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5BDAAD">
      <w:pPr>
        <w:spacing w:line="360" w:lineRule="auto"/>
        <w:ind w:firstLine="300" w:firstLineChars="50"/>
        <w:rPr>
          <w:rFonts w:ascii="宋体" w:hAnsi="宋体" w:cs="宋体"/>
          <w:sz w:val="60"/>
          <w:szCs w:val="60"/>
        </w:rPr>
      </w:pPr>
    </w:p>
    <w:p w14:paraId="56F9378C">
      <w:pPr>
        <w:jc w:val="center"/>
        <w:rPr>
          <w:rFonts w:ascii="宋体" w:hAnsi="宋体" w:cs="宋体"/>
          <w:b/>
          <w:bCs/>
          <w:sz w:val="60"/>
          <w:szCs w:val="60"/>
        </w:rPr>
      </w:pPr>
      <w:r>
        <w:rPr>
          <w:rFonts w:hint="eastAsia" w:ascii="宋体" w:hAnsi="宋体" w:cs="宋体"/>
          <w:b/>
          <w:bCs/>
          <w:sz w:val="60"/>
          <w:szCs w:val="60"/>
        </w:rPr>
        <w:t>北京市政府采购项目</w:t>
      </w:r>
    </w:p>
    <w:p w14:paraId="3502FA8B">
      <w:pPr>
        <w:jc w:val="center"/>
        <w:rPr>
          <w:rFonts w:ascii="宋体" w:hAnsi="宋体" w:cs="宋体"/>
          <w:b/>
          <w:bCs/>
          <w:sz w:val="60"/>
          <w:szCs w:val="60"/>
        </w:rPr>
      </w:pPr>
      <w:r>
        <w:rPr>
          <w:rFonts w:hint="eastAsia" w:ascii="宋体" w:hAnsi="宋体" w:cs="宋体"/>
          <w:b/>
          <w:bCs/>
          <w:sz w:val="60"/>
          <w:szCs w:val="60"/>
        </w:rPr>
        <w:t>竞争性磋商文件</w:t>
      </w:r>
    </w:p>
    <w:p w14:paraId="5E95503B">
      <w:pPr>
        <w:spacing w:line="360" w:lineRule="auto"/>
        <w:jc w:val="center"/>
        <w:rPr>
          <w:rFonts w:hint="eastAsia" w:ascii="宋体" w:hAnsi="宋体" w:eastAsia="宋体" w:cs="宋体"/>
          <w:b/>
          <w:bCs/>
          <w:sz w:val="60"/>
          <w:szCs w:val="60"/>
          <w:lang w:eastAsia="zh-CN"/>
        </w:rPr>
      </w:pPr>
      <w:r>
        <w:rPr>
          <w:rFonts w:hint="eastAsia" w:ascii="宋体" w:hAnsi="宋体" w:cs="宋体"/>
          <w:b/>
          <w:bCs/>
          <w:sz w:val="60"/>
          <w:szCs w:val="60"/>
          <w:lang w:val="en-US" w:eastAsia="zh-CN"/>
        </w:rPr>
        <w:t xml:space="preserve"> </w:t>
      </w:r>
    </w:p>
    <w:p w14:paraId="43E5660F">
      <w:pPr>
        <w:spacing w:line="360" w:lineRule="auto"/>
        <w:jc w:val="center"/>
        <w:rPr>
          <w:rFonts w:ascii="宋体" w:hAnsi="宋体" w:cs="宋体"/>
          <w:b/>
          <w:bCs/>
          <w:sz w:val="60"/>
          <w:szCs w:val="60"/>
        </w:rPr>
      </w:pPr>
    </w:p>
    <w:p w14:paraId="31347550">
      <w:pPr>
        <w:pStyle w:val="2"/>
        <w:rPr>
          <w:rFonts w:hAnsi="宋体" w:cs="宋体"/>
        </w:rPr>
      </w:pPr>
    </w:p>
    <w:p w14:paraId="11616317">
      <w:pPr>
        <w:rPr>
          <w:rFonts w:hAnsi="宋体" w:cs="宋体"/>
        </w:rPr>
      </w:pPr>
    </w:p>
    <w:p w14:paraId="3B7717F9">
      <w:pPr>
        <w:pStyle w:val="31"/>
        <w:rPr>
          <w:rFonts w:hAnsi="宋体" w:cs="宋体"/>
        </w:rPr>
      </w:pPr>
    </w:p>
    <w:p w14:paraId="6D211097">
      <w:pPr>
        <w:rPr>
          <w:rFonts w:hAnsi="宋体" w:cs="宋体"/>
        </w:rPr>
      </w:pPr>
    </w:p>
    <w:p w14:paraId="483099E1"/>
    <w:p w14:paraId="0DEBE560">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lang w:eastAsia="zh-CN"/>
        </w:rPr>
      </w:pPr>
      <w:r>
        <w:rPr>
          <w:rFonts w:hint="eastAsia" w:ascii="宋体" w:hAnsi="宋体" w:cs="宋体"/>
          <w:bCs/>
          <w:sz w:val="36"/>
          <w:szCs w:val="36"/>
        </w:rPr>
        <w:t>项目名称</w:t>
      </w:r>
      <w:r>
        <w:rPr>
          <w:rFonts w:hint="eastAsia" w:ascii="宋体" w:hAnsi="宋体" w:cs="宋体"/>
          <w:bCs/>
          <w:sz w:val="36"/>
          <w:szCs w:val="36"/>
          <w:lang w:eastAsia="zh-CN"/>
        </w:rPr>
        <w:t>：顺义区南法信镇市场所、环卫中心食堂餐饮服务项目</w:t>
      </w:r>
    </w:p>
    <w:p w14:paraId="4A67F9D3">
      <w:pPr>
        <w:tabs>
          <w:tab w:val="left" w:pos="-200"/>
          <w:tab w:val="left" w:pos="3240"/>
          <w:tab w:val="left" w:pos="3420"/>
        </w:tabs>
        <w:spacing w:line="360" w:lineRule="auto"/>
        <w:ind w:left="420" w:leftChars="200" w:firstLine="0" w:firstLineChars="0"/>
        <w:jc w:val="left"/>
        <w:rPr>
          <w:rFonts w:hint="eastAsia" w:ascii="宋体" w:hAnsi="宋体" w:cs="宋体"/>
          <w:bCs/>
          <w:sz w:val="36"/>
          <w:szCs w:val="36"/>
          <w:lang w:val="en-US" w:eastAsia="zh-CN"/>
        </w:rPr>
      </w:pPr>
      <w:r>
        <w:rPr>
          <w:rFonts w:hint="eastAsia" w:ascii="宋体" w:hAnsi="宋体" w:cs="宋体"/>
          <w:bCs/>
          <w:sz w:val="36"/>
          <w:szCs w:val="36"/>
        </w:rPr>
        <w:t>项目编号：</w:t>
      </w:r>
      <w:r>
        <w:rPr>
          <w:rFonts w:hint="eastAsia" w:ascii="宋体" w:hAnsi="宋体" w:cs="宋体"/>
          <w:bCs/>
          <w:sz w:val="36"/>
          <w:szCs w:val="36"/>
          <w:lang w:val="en-US" w:eastAsia="zh-CN"/>
        </w:rPr>
        <w:t xml:space="preserve">  </w:t>
      </w:r>
      <w:r>
        <w:rPr>
          <w:rFonts w:hint="eastAsia" w:ascii="宋体" w:hAnsi="宋体" w:cs="宋体"/>
          <w:bCs/>
          <w:sz w:val="36"/>
          <w:szCs w:val="36"/>
        </w:rPr>
        <w:fldChar w:fldCharType="begin"/>
      </w:r>
      <w:r>
        <w:rPr>
          <w:rFonts w:hint="eastAsia" w:ascii="宋体" w:hAnsi="宋体" w:cs="宋体"/>
          <w:bCs/>
          <w:sz w:val="36"/>
          <w:szCs w:val="36"/>
        </w:rPr>
        <w:instrText xml:space="preserve"> HYPERLINK "http://219.232.204.193:8080/frontend/plan/project_detail.html?projectUuid=5840e123-4308-4968-9ce8-b0bafa4e1a02&amp;viewMode=accept" </w:instrText>
      </w:r>
      <w:r>
        <w:rPr>
          <w:rFonts w:hint="eastAsia" w:ascii="宋体" w:hAnsi="宋体" w:cs="宋体"/>
          <w:bCs/>
          <w:sz w:val="36"/>
          <w:szCs w:val="36"/>
        </w:rPr>
        <w:fldChar w:fldCharType="separate"/>
      </w:r>
      <w:r>
        <w:rPr>
          <w:rFonts w:hint="default" w:ascii="宋体" w:hAnsi="宋体" w:cs="宋体"/>
          <w:bCs/>
          <w:sz w:val="36"/>
          <w:szCs w:val="36"/>
        </w:rPr>
        <w:t>11011324210200017710-XM001</w:t>
      </w:r>
      <w:r>
        <w:rPr>
          <w:rFonts w:hint="default" w:ascii="宋体" w:hAnsi="宋体" w:cs="宋体"/>
          <w:bCs/>
          <w:sz w:val="36"/>
          <w:szCs w:val="36"/>
        </w:rPr>
        <w:fldChar w:fldCharType="end"/>
      </w:r>
    </w:p>
    <w:p w14:paraId="37C01564">
      <w:pPr>
        <w:tabs>
          <w:tab w:val="left" w:pos="-200"/>
          <w:tab w:val="left" w:pos="3240"/>
          <w:tab w:val="left" w:pos="3420"/>
        </w:tabs>
        <w:spacing w:line="360" w:lineRule="auto"/>
        <w:ind w:left="420" w:leftChars="200" w:firstLine="0" w:firstLineChars="0"/>
        <w:jc w:val="left"/>
        <w:rPr>
          <w:rFonts w:hint="eastAsia" w:ascii="宋体" w:hAnsi="宋体" w:eastAsia="宋体" w:cs="宋体"/>
          <w:bCs/>
          <w:sz w:val="36"/>
          <w:szCs w:val="36"/>
          <w:lang w:eastAsia="zh-CN"/>
        </w:rPr>
      </w:pPr>
      <w:r>
        <w:rPr>
          <w:rFonts w:hint="eastAsia" w:ascii="宋体" w:hAnsi="宋体" w:cs="宋体"/>
          <w:bCs/>
          <w:sz w:val="36"/>
          <w:szCs w:val="36"/>
        </w:rPr>
        <w:t>采 购 人：</w:t>
      </w:r>
      <w:r>
        <w:rPr>
          <w:rFonts w:hint="eastAsia" w:ascii="宋体" w:hAnsi="宋体" w:cs="宋体"/>
          <w:bCs/>
          <w:sz w:val="36"/>
          <w:szCs w:val="36"/>
          <w:lang w:eastAsia="zh-CN"/>
        </w:rPr>
        <w:t>北京市顺义区南法信镇人民政府</w:t>
      </w:r>
    </w:p>
    <w:p w14:paraId="4E657D66">
      <w:pPr>
        <w:tabs>
          <w:tab w:val="left" w:pos="-200"/>
          <w:tab w:val="left" w:pos="3240"/>
          <w:tab w:val="left" w:pos="3420"/>
        </w:tabs>
        <w:spacing w:line="360" w:lineRule="auto"/>
        <w:ind w:left="420" w:leftChars="200" w:firstLine="0" w:firstLineChars="0"/>
        <w:jc w:val="left"/>
        <w:rPr>
          <w:rFonts w:ascii="宋体" w:hAnsi="宋体" w:cs="宋体"/>
          <w:bCs/>
          <w:sz w:val="36"/>
          <w:szCs w:val="36"/>
        </w:rPr>
      </w:pPr>
      <w:r>
        <w:rPr>
          <w:rFonts w:hint="eastAsia" w:ascii="宋体" w:hAnsi="宋体" w:cs="宋体"/>
          <w:bCs/>
          <w:sz w:val="36"/>
          <w:szCs w:val="36"/>
        </w:rPr>
        <w:t>采购代理机构：</w:t>
      </w:r>
      <w:r>
        <w:rPr>
          <w:rFonts w:hint="eastAsia" w:ascii="宋体" w:hAnsi="宋体" w:cs="宋体"/>
          <w:bCs/>
          <w:sz w:val="36"/>
          <w:szCs w:val="36"/>
          <w:lang w:eastAsia="zh-CN"/>
        </w:rPr>
        <w:t>北京浩明工程咨询有限公司</w:t>
      </w:r>
      <w:r>
        <w:rPr>
          <w:rFonts w:hint="eastAsia" w:ascii="宋体" w:hAnsi="宋体" w:cs="宋体"/>
          <w:bCs/>
          <w:sz w:val="36"/>
          <w:szCs w:val="36"/>
        </w:rPr>
        <w:t xml:space="preserve">  </w:t>
      </w:r>
    </w:p>
    <w:p w14:paraId="7F602F6C">
      <w:pPr>
        <w:widowControl/>
        <w:jc w:val="left"/>
        <w:rPr>
          <w:rFonts w:ascii="宋体" w:hAnsi="宋体" w:cs="宋体"/>
        </w:rPr>
        <w:sectPr>
          <w:type w:val="nextColumn"/>
          <w:pgSz w:w="11906" w:h="16838"/>
          <w:pgMar w:top="1911" w:right="1474" w:bottom="1882" w:left="1587" w:header="851" w:footer="992" w:gutter="0"/>
          <w:pgNumType w:fmt="decimal"/>
          <w:cols w:space="425" w:num="1"/>
          <w:docGrid w:linePitch="312" w:charSpace="0"/>
        </w:sectPr>
      </w:pPr>
      <w:r>
        <w:rPr>
          <w:rFonts w:hint="eastAsia" w:ascii="宋体" w:hAnsi="宋体" w:cs="宋体"/>
          <w:b/>
          <w:bCs/>
          <w:sz w:val="44"/>
        </w:rPr>
        <w:br w:type="page"/>
      </w:r>
    </w:p>
    <w:p w14:paraId="22A27F11">
      <w:pPr>
        <w:pStyle w:val="31"/>
        <w:spacing w:line="360" w:lineRule="auto"/>
        <w:jc w:val="center"/>
        <w:rPr>
          <w:rFonts w:cs="宋体"/>
          <w:b w:val="0"/>
          <w:sz w:val="28"/>
          <w:szCs w:val="28"/>
        </w:rPr>
      </w:pPr>
      <w:r>
        <w:rPr>
          <w:rFonts w:hint="eastAsia" w:cs="宋体"/>
          <w:bCs/>
          <w:sz w:val="32"/>
          <w:szCs w:val="32"/>
        </w:rPr>
        <w:t>目 录</w:t>
      </w:r>
    </w:p>
    <w:p w14:paraId="59568E0D">
      <w:pPr>
        <w:pStyle w:val="31"/>
        <w:tabs>
          <w:tab w:val="right" w:leader="dot" w:pos="9072"/>
          <w:tab w:val="clear" w:pos="1050"/>
          <w:tab w:val="clear" w:pos="8937"/>
        </w:tabs>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r>
        <w:rPr>
          <w:rFonts w:hint="eastAsia" w:cs="宋体"/>
          <w:szCs w:val="28"/>
        </w:rPr>
        <w:fldChar w:fldCharType="begin"/>
      </w:r>
      <w:r>
        <w:rPr>
          <w:rFonts w:hint="eastAsia" w:cs="宋体"/>
          <w:szCs w:val="28"/>
        </w:rPr>
        <w:instrText xml:space="preserve"> HYPERLINK \l _Toc29340 </w:instrText>
      </w:r>
      <w:r>
        <w:rPr>
          <w:rFonts w:hint="eastAsia" w:cs="宋体"/>
          <w:szCs w:val="28"/>
        </w:rPr>
        <w:fldChar w:fldCharType="separate"/>
      </w:r>
      <w:r>
        <w:rPr>
          <w:rFonts w:hint="eastAsia" w:ascii="宋体" w:hAnsi="宋体" w:cs="宋体"/>
          <w:szCs w:val="32"/>
        </w:rPr>
        <w:t>第一章、采购邀请</w:t>
      </w:r>
      <w:r>
        <w:tab/>
      </w:r>
      <w:r>
        <w:fldChar w:fldCharType="begin"/>
      </w:r>
      <w:r>
        <w:instrText xml:space="preserve"> PAGEREF _Toc29340 \h </w:instrText>
      </w:r>
      <w:r>
        <w:fldChar w:fldCharType="separate"/>
      </w:r>
      <w:r>
        <w:t>2</w:t>
      </w:r>
      <w:r>
        <w:fldChar w:fldCharType="end"/>
      </w:r>
      <w:r>
        <w:rPr>
          <w:rFonts w:hint="eastAsia" w:cs="宋体"/>
          <w:szCs w:val="28"/>
        </w:rPr>
        <w:fldChar w:fldCharType="end"/>
      </w:r>
    </w:p>
    <w:p w14:paraId="296F0BEA">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_Toc31237 </w:instrText>
      </w:r>
      <w:r>
        <w:rPr>
          <w:rFonts w:hint="eastAsia" w:cs="宋体"/>
          <w:szCs w:val="28"/>
        </w:rPr>
        <w:fldChar w:fldCharType="separate"/>
      </w:r>
      <w:r>
        <w:rPr>
          <w:rFonts w:hint="eastAsia" w:ascii="宋体" w:hAnsi="宋体" w:cs="宋体"/>
          <w:szCs w:val="32"/>
        </w:rPr>
        <w:t>第二章、供应商须知</w:t>
      </w:r>
      <w:r>
        <w:tab/>
      </w:r>
      <w:r>
        <w:fldChar w:fldCharType="begin"/>
      </w:r>
      <w:r>
        <w:instrText xml:space="preserve"> PAGEREF _Toc31237 \h </w:instrText>
      </w:r>
      <w:r>
        <w:fldChar w:fldCharType="separate"/>
      </w:r>
      <w:r>
        <w:t>6</w:t>
      </w:r>
      <w:r>
        <w:fldChar w:fldCharType="end"/>
      </w:r>
      <w:r>
        <w:rPr>
          <w:rFonts w:hint="eastAsia" w:cs="宋体"/>
          <w:szCs w:val="28"/>
        </w:rPr>
        <w:fldChar w:fldCharType="end"/>
      </w:r>
    </w:p>
    <w:p w14:paraId="615A0BEE">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_Toc10272 </w:instrText>
      </w:r>
      <w:r>
        <w:rPr>
          <w:rFonts w:hint="eastAsia" w:cs="宋体"/>
          <w:szCs w:val="28"/>
        </w:rPr>
        <w:fldChar w:fldCharType="separate"/>
      </w:r>
      <w:r>
        <w:rPr>
          <w:rFonts w:hint="eastAsia" w:ascii="宋体" w:hAnsi="宋体" w:cs="宋体"/>
          <w:szCs w:val="32"/>
        </w:rPr>
        <w:t>第三章、评审方法和评审标准</w:t>
      </w:r>
      <w:r>
        <w:tab/>
      </w:r>
      <w:r>
        <w:fldChar w:fldCharType="begin"/>
      </w:r>
      <w:r>
        <w:instrText xml:space="preserve"> PAGEREF _Toc10272 \h </w:instrText>
      </w:r>
      <w:r>
        <w:fldChar w:fldCharType="separate"/>
      </w:r>
      <w:r>
        <w:t>20</w:t>
      </w:r>
      <w:r>
        <w:fldChar w:fldCharType="end"/>
      </w:r>
      <w:r>
        <w:rPr>
          <w:rFonts w:hint="eastAsia" w:cs="宋体"/>
          <w:szCs w:val="28"/>
        </w:rPr>
        <w:fldChar w:fldCharType="end"/>
      </w:r>
    </w:p>
    <w:p w14:paraId="5EF6DB36">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_Toc18491 </w:instrText>
      </w:r>
      <w:r>
        <w:rPr>
          <w:rFonts w:hint="eastAsia" w:cs="宋体"/>
          <w:szCs w:val="28"/>
        </w:rPr>
        <w:fldChar w:fldCharType="separate"/>
      </w:r>
      <w:r>
        <w:rPr>
          <w:rFonts w:hint="eastAsia" w:ascii="宋体" w:hAnsi="宋体" w:cs="宋体"/>
          <w:szCs w:val="32"/>
          <w:highlight w:val="none"/>
        </w:rPr>
        <w:t>第四章、采购需求</w:t>
      </w:r>
      <w:r>
        <w:tab/>
      </w:r>
      <w:r>
        <w:fldChar w:fldCharType="begin"/>
      </w:r>
      <w:r>
        <w:instrText xml:space="preserve"> PAGEREF _Toc18491 \h </w:instrText>
      </w:r>
      <w:r>
        <w:fldChar w:fldCharType="separate"/>
      </w:r>
      <w:r>
        <w:t>32</w:t>
      </w:r>
      <w:r>
        <w:fldChar w:fldCharType="end"/>
      </w:r>
      <w:r>
        <w:rPr>
          <w:rFonts w:hint="eastAsia" w:cs="宋体"/>
          <w:szCs w:val="28"/>
        </w:rPr>
        <w:fldChar w:fldCharType="end"/>
      </w:r>
    </w:p>
    <w:p w14:paraId="60959200">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_Toc16985 </w:instrText>
      </w:r>
      <w:r>
        <w:rPr>
          <w:rFonts w:hint="eastAsia" w:cs="宋体"/>
          <w:szCs w:val="28"/>
        </w:rPr>
        <w:fldChar w:fldCharType="separate"/>
      </w:r>
      <w:r>
        <w:rPr>
          <w:rFonts w:hint="eastAsia" w:ascii="宋体" w:hAnsi="宋体" w:cs="宋体"/>
          <w:szCs w:val="32"/>
          <w:highlight w:val="none"/>
        </w:rPr>
        <w:t>第五章</w:t>
      </w:r>
      <w:r>
        <w:rPr>
          <w:rFonts w:hint="eastAsia" w:ascii="宋体" w:hAnsi="宋体" w:eastAsia="宋体" w:cs="宋体"/>
          <w:szCs w:val="36"/>
          <w:highlight w:val="none"/>
        </w:rPr>
        <w:t xml:space="preserve"> </w:t>
      </w:r>
      <w:r>
        <w:rPr>
          <w:rFonts w:hint="eastAsia" w:ascii="宋体" w:hAnsi="宋体" w:eastAsia="宋体" w:cs="宋体"/>
          <w:szCs w:val="32"/>
          <w:highlight w:val="none"/>
        </w:rPr>
        <w:t>合同草案条款</w:t>
      </w:r>
      <w:r>
        <w:tab/>
      </w:r>
      <w:r>
        <w:fldChar w:fldCharType="begin"/>
      </w:r>
      <w:r>
        <w:instrText xml:space="preserve"> PAGEREF _Toc16985 \h </w:instrText>
      </w:r>
      <w:r>
        <w:fldChar w:fldCharType="separate"/>
      </w:r>
      <w:r>
        <w:t>33</w:t>
      </w:r>
      <w:r>
        <w:fldChar w:fldCharType="end"/>
      </w:r>
      <w:r>
        <w:rPr>
          <w:rFonts w:hint="eastAsia" w:cs="宋体"/>
          <w:szCs w:val="28"/>
        </w:rPr>
        <w:fldChar w:fldCharType="end"/>
      </w:r>
    </w:p>
    <w:p w14:paraId="272768AD">
      <w:pPr>
        <w:pStyle w:val="31"/>
        <w:tabs>
          <w:tab w:val="right" w:leader="dot" w:pos="9072"/>
          <w:tab w:val="clear" w:pos="1050"/>
          <w:tab w:val="clear" w:pos="8937"/>
        </w:tabs>
      </w:pPr>
      <w:r>
        <w:rPr>
          <w:rFonts w:hint="eastAsia" w:cs="宋体"/>
          <w:szCs w:val="28"/>
        </w:rPr>
        <w:fldChar w:fldCharType="begin"/>
      </w:r>
      <w:r>
        <w:rPr>
          <w:rFonts w:hint="eastAsia" w:cs="宋体"/>
          <w:szCs w:val="28"/>
        </w:rPr>
        <w:instrText xml:space="preserve"> HYPERLINK \l _Toc30624 </w:instrText>
      </w:r>
      <w:r>
        <w:rPr>
          <w:rFonts w:hint="eastAsia" w:cs="宋体"/>
          <w:szCs w:val="28"/>
        </w:rPr>
        <w:fldChar w:fldCharType="separate"/>
      </w:r>
      <w:r>
        <w:rPr>
          <w:rFonts w:hint="eastAsia" w:ascii="宋体" w:hAnsi="宋体" w:cs="宋体"/>
          <w:szCs w:val="32"/>
        </w:rPr>
        <w:t>第六章、响应文件格式</w:t>
      </w:r>
      <w:r>
        <w:tab/>
      </w:r>
      <w:r>
        <w:fldChar w:fldCharType="begin"/>
      </w:r>
      <w:r>
        <w:instrText xml:space="preserve"> PAGEREF _Toc30624 \h </w:instrText>
      </w:r>
      <w:r>
        <w:fldChar w:fldCharType="separate"/>
      </w:r>
      <w:r>
        <w:t>43</w:t>
      </w:r>
      <w:r>
        <w:fldChar w:fldCharType="end"/>
      </w:r>
      <w:r>
        <w:rPr>
          <w:rFonts w:hint="eastAsia" w:cs="宋体"/>
          <w:szCs w:val="28"/>
        </w:rPr>
        <w:fldChar w:fldCharType="end"/>
      </w:r>
    </w:p>
    <w:p w14:paraId="49198034">
      <w:pPr>
        <w:pStyle w:val="31"/>
        <w:spacing w:line="480" w:lineRule="auto"/>
        <w:rPr>
          <w:rFonts w:cs="宋体"/>
          <w:b w:val="0"/>
        </w:rPr>
      </w:pPr>
      <w:r>
        <w:rPr>
          <w:rFonts w:hint="eastAsia" w:cs="宋体"/>
          <w:szCs w:val="28"/>
        </w:rPr>
        <w:fldChar w:fldCharType="end"/>
      </w:r>
    </w:p>
    <w:p w14:paraId="7A03267F">
      <w:pPr>
        <w:pStyle w:val="31"/>
        <w:spacing w:line="360" w:lineRule="auto"/>
        <w:rPr>
          <w:rFonts w:cs="宋体"/>
          <w:b w:val="0"/>
          <w:sz w:val="36"/>
          <w:szCs w:val="36"/>
        </w:rPr>
      </w:pPr>
    </w:p>
    <w:p w14:paraId="5D1B5C13">
      <w:pPr>
        <w:spacing w:line="360" w:lineRule="auto"/>
        <w:jc w:val="center"/>
        <w:outlineLvl w:val="0"/>
        <w:rPr>
          <w:rFonts w:ascii="宋体" w:hAnsi="宋体" w:cs="宋体"/>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14:paraId="36FCC7BF">
      <w:pPr>
        <w:spacing w:line="360" w:lineRule="auto"/>
        <w:jc w:val="center"/>
        <w:outlineLvl w:val="0"/>
        <w:rPr>
          <w:rFonts w:ascii="宋体" w:hAnsi="宋体" w:cs="宋体"/>
          <w:b/>
          <w:sz w:val="32"/>
          <w:szCs w:val="32"/>
        </w:rPr>
      </w:pPr>
      <w:bookmarkStart w:id="0" w:name="_Toc29340"/>
      <w:r>
        <w:rPr>
          <w:rFonts w:hint="eastAsia" w:ascii="宋体" w:hAnsi="宋体" w:cs="宋体"/>
          <w:b/>
          <w:sz w:val="32"/>
          <w:szCs w:val="32"/>
        </w:rPr>
        <w:t>第一章、采购邀请</w:t>
      </w:r>
      <w:bookmarkEnd w:id="0"/>
      <w:bookmarkStart w:id="1" w:name="_Toc28359002"/>
      <w:bookmarkStart w:id="2" w:name="_Toc28359079"/>
      <w:bookmarkStart w:id="3" w:name="_Toc35393621"/>
      <w:bookmarkStart w:id="4" w:name="_Toc35393790"/>
      <w:bookmarkStart w:id="5" w:name="_Hlk24379207"/>
    </w:p>
    <w:p w14:paraId="6AE01DCD">
      <w:pPr>
        <w:pStyle w:val="4"/>
        <w:spacing w:before="0" w:line="360" w:lineRule="auto"/>
        <w:jc w:val="left"/>
        <w:rPr>
          <w:rFonts w:ascii="宋体" w:hAnsi="宋体" w:eastAsia="宋体" w:cs="宋体"/>
          <w:sz w:val="24"/>
          <w:szCs w:val="24"/>
        </w:rPr>
      </w:pPr>
      <w:r>
        <w:rPr>
          <w:rFonts w:hint="eastAsia" w:ascii="宋体" w:hAnsi="宋体" w:eastAsia="宋体" w:cs="宋体"/>
          <w:sz w:val="24"/>
          <w:szCs w:val="24"/>
        </w:rPr>
        <w:t>一、项目基本情况</w:t>
      </w:r>
      <w:bookmarkEnd w:id="1"/>
      <w:bookmarkEnd w:id="2"/>
      <w:bookmarkEnd w:id="3"/>
      <w:bookmarkEnd w:id="4"/>
    </w:p>
    <w:p w14:paraId="1C366C6E">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1.项目编号：</w:t>
      </w:r>
      <w:r>
        <w:rPr>
          <w:rFonts w:hint="eastAsia" w:ascii="Segoe UI" w:hAnsi="Segoe UI" w:eastAsia="宋体" w:cs="Segoe UI"/>
          <w:i w:val="0"/>
          <w:iCs w:val="0"/>
          <w:caps w:val="0"/>
          <w:color w:val="auto"/>
          <w:spacing w:val="0"/>
          <w:sz w:val="21"/>
          <w:szCs w:val="21"/>
          <w:highlight w:val="none"/>
          <w:u w:val="none"/>
          <w:shd w:val="clear" w:fill="FFFFFF"/>
          <w:lang w:val="en-US" w:eastAsia="zh-CN"/>
        </w:rPr>
        <w:t xml:space="preserve"> </w:t>
      </w:r>
      <w:r>
        <w:rPr>
          <w:rFonts w:ascii="Segoe UI" w:hAnsi="Segoe UI" w:eastAsia="Segoe UI" w:cs="Segoe UI"/>
          <w:i w:val="0"/>
          <w:iCs w:val="0"/>
          <w:caps w:val="0"/>
          <w:color w:val="auto"/>
          <w:spacing w:val="0"/>
          <w:sz w:val="21"/>
          <w:szCs w:val="21"/>
          <w:highlight w:val="none"/>
          <w:u w:val="none"/>
          <w:shd w:val="clear" w:fill="FFFFFF"/>
        </w:rPr>
        <w:fldChar w:fldCharType="begin"/>
      </w:r>
      <w:r>
        <w:rPr>
          <w:rFonts w:ascii="Segoe UI" w:hAnsi="Segoe UI" w:eastAsia="Segoe UI" w:cs="Segoe UI"/>
          <w:i w:val="0"/>
          <w:iCs w:val="0"/>
          <w:caps w:val="0"/>
          <w:color w:val="auto"/>
          <w:spacing w:val="0"/>
          <w:sz w:val="21"/>
          <w:szCs w:val="21"/>
          <w:highlight w:val="none"/>
          <w:u w:val="none"/>
          <w:shd w:val="clear" w:fill="FFFFFF"/>
        </w:rPr>
        <w:instrText xml:space="preserve"> HYPERLINK "http://219.232.204.193:8080/frontend/plan/project_detail.html?projectUuid=5840e123-4308-4968-9ce8-b0bafa4e1a02&amp;viewMode=accept" </w:instrText>
      </w:r>
      <w:r>
        <w:rPr>
          <w:rFonts w:ascii="Segoe UI" w:hAnsi="Segoe UI" w:eastAsia="Segoe UI" w:cs="Segoe UI"/>
          <w:i w:val="0"/>
          <w:iCs w:val="0"/>
          <w:caps w:val="0"/>
          <w:color w:val="auto"/>
          <w:spacing w:val="0"/>
          <w:sz w:val="21"/>
          <w:szCs w:val="21"/>
          <w:highlight w:val="none"/>
          <w:u w:val="none"/>
          <w:shd w:val="clear" w:fill="FFFFFF"/>
        </w:rPr>
        <w:fldChar w:fldCharType="separate"/>
      </w:r>
      <w:r>
        <w:rPr>
          <w:rStyle w:val="53"/>
          <w:rFonts w:hint="default" w:ascii="Segoe UI" w:hAnsi="Segoe UI" w:eastAsia="Segoe UI" w:cs="Segoe UI"/>
          <w:i w:val="0"/>
          <w:iCs w:val="0"/>
          <w:caps w:val="0"/>
          <w:color w:val="auto"/>
          <w:spacing w:val="0"/>
          <w:sz w:val="21"/>
          <w:szCs w:val="21"/>
          <w:highlight w:val="none"/>
          <w:u w:val="none"/>
          <w:shd w:val="clear" w:fill="FFFFFF"/>
        </w:rPr>
        <w:t>11011324210200017710-XM001</w:t>
      </w:r>
      <w:r>
        <w:rPr>
          <w:rFonts w:hint="default" w:ascii="Segoe UI" w:hAnsi="Segoe UI" w:eastAsia="Segoe UI" w:cs="Segoe UI"/>
          <w:i w:val="0"/>
          <w:iCs w:val="0"/>
          <w:caps w:val="0"/>
          <w:color w:val="auto"/>
          <w:spacing w:val="0"/>
          <w:sz w:val="21"/>
          <w:szCs w:val="21"/>
          <w:highlight w:val="none"/>
          <w:u w:val="none"/>
          <w:shd w:val="clear" w:fill="FFFFFF"/>
        </w:rPr>
        <w:fldChar w:fldCharType="end"/>
      </w:r>
      <w:r>
        <w:rPr>
          <w:rFonts w:hint="eastAsia" w:ascii="Segoe UI" w:hAnsi="Segoe UI" w:cs="Segoe UI"/>
          <w:i w:val="0"/>
          <w:iCs w:val="0"/>
          <w:caps w:val="0"/>
          <w:color w:val="auto"/>
          <w:spacing w:val="0"/>
          <w:sz w:val="21"/>
          <w:szCs w:val="21"/>
          <w:highlight w:val="none"/>
          <w:u w:val="none"/>
          <w:shd w:val="clear" w:fill="FFFFFF"/>
          <w:lang w:val="en-US" w:eastAsia="zh-CN"/>
        </w:rPr>
        <w:t xml:space="preserve"> </w:t>
      </w:r>
    </w:p>
    <w:p w14:paraId="2EFC50FC">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2.项目名称：</w:t>
      </w:r>
      <w:r>
        <w:rPr>
          <w:rFonts w:hint="eastAsia" w:ascii="宋体" w:hAnsi="宋体" w:cs="宋体"/>
          <w:sz w:val="24"/>
          <w:u w:val="single"/>
          <w:lang w:eastAsia="zh-CN"/>
        </w:rPr>
        <w:t>顺义区南法信镇市场所、环卫中心食堂餐饮服务项目</w:t>
      </w:r>
    </w:p>
    <w:p w14:paraId="49F7B8FA">
      <w:pPr>
        <w:spacing w:line="360" w:lineRule="auto"/>
        <w:ind w:firstLine="480" w:firstLineChars="200"/>
        <w:rPr>
          <w:rFonts w:ascii="宋体" w:hAnsi="宋体" w:cs="宋体"/>
          <w:sz w:val="24"/>
        </w:rPr>
      </w:pPr>
      <w:r>
        <w:rPr>
          <w:rFonts w:hint="eastAsia" w:ascii="宋体" w:hAnsi="宋体" w:cs="宋体"/>
          <w:sz w:val="24"/>
        </w:rPr>
        <w:t>3.采购方式：</w:t>
      </w:r>
      <w:r>
        <w:rPr>
          <w:rFonts w:hint="eastAsia" w:ascii="宋体" w:hAnsi="宋体" w:cs="宋体"/>
          <w:sz w:val="24"/>
          <w:u w:val="single"/>
        </w:rPr>
        <w:t>竞争性磋商</w:t>
      </w:r>
    </w:p>
    <w:bookmarkEnd w:id="5"/>
    <w:p w14:paraId="2FDB4A4D">
      <w:pPr>
        <w:spacing w:line="360" w:lineRule="auto"/>
        <w:ind w:firstLine="480" w:firstLineChars="200"/>
        <w:rPr>
          <w:rFonts w:hint="default" w:ascii="宋体" w:hAnsi="宋体" w:cs="宋体"/>
          <w:sz w:val="24"/>
          <w:lang w:val="en-US"/>
        </w:rPr>
      </w:pPr>
      <w:r>
        <w:rPr>
          <w:rFonts w:hint="eastAsia" w:ascii="宋体" w:hAnsi="宋体" w:cs="宋体"/>
          <w:sz w:val="24"/>
        </w:rPr>
        <w:t>4.项目预算金额：</w:t>
      </w:r>
      <w:r>
        <w:rPr>
          <w:rFonts w:hint="eastAsia" w:ascii="宋体" w:hAnsi="宋体" w:cs="宋体"/>
          <w:sz w:val="24"/>
          <w:u w:val="single"/>
          <w:lang w:val="en-US" w:eastAsia="zh-CN"/>
        </w:rPr>
        <w:t>200</w:t>
      </w:r>
      <w:r>
        <w:rPr>
          <w:rFonts w:hint="eastAsia" w:ascii="宋体" w:hAnsi="宋体" w:cs="宋体"/>
          <w:sz w:val="24"/>
          <w:u w:val="single"/>
        </w:rPr>
        <w:t>万元</w:t>
      </w:r>
      <w:r>
        <w:rPr>
          <w:rFonts w:hint="eastAsia" w:ascii="宋体" w:hAnsi="宋体" w:cs="宋体"/>
          <w:sz w:val="24"/>
        </w:rPr>
        <w:t>、项目最高限价：</w:t>
      </w:r>
      <w:r>
        <w:rPr>
          <w:rFonts w:hint="eastAsia" w:ascii="宋体" w:hAnsi="宋体" w:cs="宋体"/>
          <w:sz w:val="24"/>
          <w:u w:val="single"/>
          <w:lang w:val="en-US" w:eastAsia="zh-CN"/>
        </w:rPr>
        <w:t>200万元</w:t>
      </w:r>
    </w:p>
    <w:p w14:paraId="3C11BAD4">
      <w:pPr>
        <w:spacing w:line="360" w:lineRule="auto"/>
        <w:ind w:firstLine="480" w:firstLineChars="200"/>
        <w:rPr>
          <w:rFonts w:ascii="宋体" w:hAnsi="宋体" w:cs="宋体"/>
          <w:sz w:val="24"/>
        </w:rPr>
      </w:pPr>
      <w:r>
        <w:rPr>
          <w:rFonts w:hint="eastAsia" w:ascii="宋体" w:hAnsi="宋体" w:cs="宋体"/>
          <w:sz w:val="24"/>
        </w:rPr>
        <w:t>5.采购需求：</w:t>
      </w:r>
    </w:p>
    <w:tbl>
      <w:tblPr>
        <w:tblStyle w:val="45"/>
        <w:tblW w:w="856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265"/>
        <w:gridCol w:w="1478"/>
        <w:gridCol w:w="1501"/>
        <w:gridCol w:w="2532"/>
      </w:tblGrid>
      <w:tr w14:paraId="44E4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92" w:type="dxa"/>
            <w:vAlign w:val="center"/>
          </w:tcPr>
          <w:p w14:paraId="6CD6D1DD">
            <w:pPr>
              <w:jc w:val="center"/>
              <w:rPr>
                <w:rFonts w:ascii="宋体" w:hAnsi="宋体" w:cs="宋体"/>
                <w:bCs/>
                <w:sz w:val="21"/>
                <w:szCs w:val="21"/>
              </w:rPr>
            </w:pPr>
            <w:r>
              <w:rPr>
                <w:rFonts w:hint="eastAsia" w:ascii="宋体" w:hAnsi="宋体" w:cs="宋体"/>
                <w:bCs/>
                <w:sz w:val="21"/>
                <w:szCs w:val="21"/>
              </w:rPr>
              <w:t>包号</w:t>
            </w:r>
          </w:p>
        </w:tc>
        <w:tc>
          <w:tcPr>
            <w:tcW w:w="2265" w:type="dxa"/>
            <w:vAlign w:val="center"/>
          </w:tcPr>
          <w:p w14:paraId="36C1D95F">
            <w:pPr>
              <w:jc w:val="center"/>
              <w:rPr>
                <w:rFonts w:ascii="宋体" w:hAnsi="宋体" w:cs="宋体"/>
                <w:bCs/>
                <w:sz w:val="21"/>
                <w:szCs w:val="21"/>
              </w:rPr>
            </w:pPr>
            <w:r>
              <w:rPr>
                <w:rFonts w:hint="eastAsia" w:ascii="宋体" w:hAnsi="宋体" w:cs="宋体"/>
                <w:bCs/>
                <w:sz w:val="21"/>
                <w:szCs w:val="21"/>
              </w:rPr>
              <w:t>标的名称</w:t>
            </w:r>
          </w:p>
        </w:tc>
        <w:tc>
          <w:tcPr>
            <w:tcW w:w="1478" w:type="dxa"/>
            <w:vAlign w:val="center"/>
          </w:tcPr>
          <w:p w14:paraId="71FC1FE4">
            <w:pPr>
              <w:jc w:val="center"/>
              <w:rPr>
                <w:rFonts w:ascii="宋体" w:hAnsi="宋体" w:cs="宋体"/>
                <w:bCs/>
                <w:sz w:val="21"/>
                <w:szCs w:val="21"/>
              </w:rPr>
            </w:pPr>
            <w:r>
              <w:rPr>
                <w:rFonts w:hint="eastAsia" w:ascii="宋体" w:hAnsi="宋体" w:cs="宋体"/>
                <w:bCs/>
                <w:sz w:val="21"/>
                <w:szCs w:val="21"/>
              </w:rPr>
              <w:t>采购包预算金额（万元）</w:t>
            </w:r>
          </w:p>
        </w:tc>
        <w:tc>
          <w:tcPr>
            <w:tcW w:w="1501" w:type="dxa"/>
            <w:vAlign w:val="center"/>
          </w:tcPr>
          <w:p w14:paraId="1789D62D">
            <w:pPr>
              <w:jc w:val="center"/>
              <w:rPr>
                <w:rFonts w:hint="default" w:ascii="宋体" w:hAnsi="宋体" w:eastAsia="宋体" w:cs="宋体"/>
                <w:sz w:val="21"/>
                <w:szCs w:val="21"/>
                <w:lang w:val="en-US" w:eastAsia="zh-CN"/>
              </w:rPr>
            </w:pPr>
            <w:r>
              <w:rPr>
                <w:rFonts w:hint="eastAsia" w:ascii="宋体" w:hAnsi="宋体" w:cs="宋体"/>
                <w:bCs/>
                <w:sz w:val="21"/>
                <w:szCs w:val="21"/>
              </w:rPr>
              <w:t>项目最高限价</w:t>
            </w:r>
            <w:r>
              <w:rPr>
                <w:rFonts w:hint="eastAsia" w:ascii="宋体" w:hAnsi="宋体" w:cs="宋体"/>
                <w:bCs/>
                <w:sz w:val="21"/>
                <w:szCs w:val="21"/>
                <w:lang w:val="en-US" w:eastAsia="zh-CN"/>
              </w:rPr>
              <w:t>（万元）</w:t>
            </w:r>
          </w:p>
        </w:tc>
        <w:tc>
          <w:tcPr>
            <w:tcW w:w="2532" w:type="dxa"/>
            <w:vAlign w:val="center"/>
          </w:tcPr>
          <w:p w14:paraId="2CFA7E26">
            <w:pPr>
              <w:jc w:val="center"/>
              <w:rPr>
                <w:rFonts w:hint="eastAsia" w:ascii="宋体" w:hAnsi="宋体" w:cs="宋体"/>
                <w:sz w:val="21"/>
                <w:szCs w:val="21"/>
              </w:rPr>
            </w:pPr>
            <w:r>
              <w:rPr>
                <w:rFonts w:hint="eastAsia" w:ascii="宋体" w:hAnsi="宋体" w:cs="宋体"/>
                <w:sz w:val="21"/>
                <w:szCs w:val="21"/>
              </w:rPr>
              <w:t>简要技术需求或服务要求</w:t>
            </w:r>
          </w:p>
        </w:tc>
      </w:tr>
      <w:tr w14:paraId="41D1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792" w:type="dxa"/>
            <w:vAlign w:val="center"/>
          </w:tcPr>
          <w:p w14:paraId="1DF2D717">
            <w:pPr>
              <w:jc w:val="center"/>
              <w:rPr>
                <w:rFonts w:ascii="宋体" w:hAnsi="宋体" w:cs="宋体"/>
                <w:bCs/>
                <w:sz w:val="21"/>
                <w:szCs w:val="21"/>
              </w:rPr>
            </w:pPr>
            <w:r>
              <w:rPr>
                <w:rFonts w:hint="eastAsia" w:ascii="宋体" w:hAnsi="宋体" w:cs="宋体"/>
                <w:bCs/>
                <w:sz w:val="21"/>
                <w:szCs w:val="21"/>
              </w:rPr>
              <w:t>01</w:t>
            </w:r>
          </w:p>
        </w:tc>
        <w:tc>
          <w:tcPr>
            <w:tcW w:w="2265" w:type="dxa"/>
            <w:vAlign w:val="center"/>
          </w:tcPr>
          <w:p w14:paraId="438AEE0B">
            <w:pPr>
              <w:jc w:val="center"/>
              <w:rPr>
                <w:rFonts w:hint="eastAsia" w:ascii="宋体" w:hAnsi="宋体" w:eastAsia="宋体" w:cs="宋体"/>
                <w:bCs/>
                <w:sz w:val="21"/>
                <w:szCs w:val="21"/>
                <w:lang w:eastAsia="zh-CN"/>
              </w:rPr>
            </w:pPr>
            <w:r>
              <w:rPr>
                <w:rFonts w:hint="eastAsia" w:ascii="宋体" w:hAnsi="宋体" w:cs="宋体"/>
                <w:bCs/>
                <w:sz w:val="21"/>
                <w:szCs w:val="21"/>
                <w:lang w:eastAsia="zh-CN"/>
              </w:rPr>
              <w:t>顺义区南法信镇市场所、环卫中心食堂餐饮服务项目</w:t>
            </w:r>
          </w:p>
        </w:tc>
        <w:tc>
          <w:tcPr>
            <w:tcW w:w="1478" w:type="dxa"/>
            <w:vAlign w:val="center"/>
          </w:tcPr>
          <w:p w14:paraId="3A3B090B">
            <w:pPr>
              <w:jc w:val="center"/>
              <w:rPr>
                <w:rFonts w:hint="default" w:ascii="宋体" w:hAnsi="宋体" w:eastAsia="宋体" w:cs="宋体"/>
                <w:bCs/>
                <w:sz w:val="21"/>
                <w:szCs w:val="21"/>
                <w:lang w:val="en-US" w:eastAsia="zh-CN"/>
              </w:rPr>
            </w:pPr>
            <w:r>
              <w:rPr>
                <w:rFonts w:hint="eastAsia" w:ascii="宋体" w:hAnsi="宋体" w:cs="宋体"/>
                <w:bCs/>
                <w:sz w:val="21"/>
                <w:szCs w:val="21"/>
                <w:lang w:val="en-US" w:eastAsia="zh-CN"/>
              </w:rPr>
              <w:t>200</w:t>
            </w:r>
          </w:p>
        </w:tc>
        <w:tc>
          <w:tcPr>
            <w:tcW w:w="1501" w:type="dxa"/>
            <w:vAlign w:val="center"/>
          </w:tcPr>
          <w:p w14:paraId="50F41967">
            <w:pPr>
              <w:jc w:val="center"/>
              <w:rPr>
                <w:rFonts w:hint="default" w:ascii="宋体" w:hAnsi="宋体" w:cs="宋体"/>
                <w:kern w:val="0"/>
                <w:sz w:val="21"/>
                <w:szCs w:val="21"/>
                <w:lang w:val="en-US" w:eastAsia="zh-CN"/>
              </w:rPr>
            </w:pPr>
            <w:r>
              <w:rPr>
                <w:rFonts w:hint="eastAsia" w:ascii="宋体" w:hAnsi="宋体" w:cs="宋体"/>
                <w:kern w:val="0"/>
                <w:sz w:val="21"/>
                <w:szCs w:val="21"/>
                <w:lang w:val="en-US" w:eastAsia="zh-CN"/>
              </w:rPr>
              <w:t>200</w:t>
            </w:r>
          </w:p>
        </w:tc>
        <w:tc>
          <w:tcPr>
            <w:tcW w:w="2532" w:type="dxa"/>
            <w:vAlign w:val="center"/>
          </w:tcPr>
          <w:p w14:paraId="790DBF1C">
            <w:pPr>
              <w:jc w:val="center"/>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根据甲方实际需求，</w:t>
            </w:r>
            <w:r>
              <w:rPr>
                <w:rFonts w:hint="eastAsia" w:ascii="宋体" w:hAnsi="宋体" w:eastAsia="宋体" w:cs="宋体"/>
                <w:kern w:val="0"/>
                <w:sz w:val="21"/>
                <w:szCs w:val="21"/>
                <w:lang w:val="en-US" w:eastAsia="zh-CN"/>
              </w:rPr>
              <w:t>负责南法信镇环卫中心食堂、市场所食堂的食材采购、食品制作、服务和管理工作</w:t>
            </w:r>
          </w:p>
        </w:tc>
      </w:tr>
    </w:tbl>
    <w:p w14:paraId="7D9C8DEE">
      <w:pPr>
        <w:spacing w:line="360" w:lineRule="auto"/>
        <w:ind w:firstLine="480" w:firstLineChars="200"/>
        <w:rPr>
          <w:rFonts w:ascii="宋体" w:hAnsi="宋体" w:cs="宋体"/>
          <w:sz w:val="24"/>
          <w:u w:val="single"/>
        </w:rPr>
      </w:pPr>
      <w:r>
        <w:rPr>
          <w:rFonts w:hint="eastAsia" w:ascii="宋体" w:hAnsi="宋体" w:cs="宋体"/>
          <w:sz w:val="24"/>
        </w:rPr>
        <w:t>6.合同履行期限：</w:t>
      </w:r>
      <w:r>
        <w:rPr>
          <w:rFonts w:hint="eastAsia" w:ascii="宋体" w:hAnsi="宋体" w:cs="宋体"/>
          <w:sz w:val="24"/>
          <w:u w:val="single"/>
          <w:lang w:eastAsia="zh-CN"/>
        </w:rPr>
        <w:t>一</w:t>
      </w:r>
      <w:r>
        <w:rPr>
          <w:rFonts w:hint="eastAsia" w:ascii="宋体" w:hAnsi="宋体" w:cs="宋体"/>
          <w:sz w:val="24"/>
          <w:u w:val="single"/>
        </w:rPr>
        <w:t>年（</w:t>
      </w:r>
      <w:r>
        <w:rPr>
          <w:rFonts w:hint="eastAsia" w:ascii="宋体" w:hAnsi="宋体" w:cs="宋体"/>
          <w:sz w:val="24"/>
          <w:u w:val="single"/>
          <w:lang w:eastAsia="zh-CN"/>
        </w:rPr>
        <w:t>以签订合同时间为准</w:t>
      </w:r>
      <w:r>
        <w:rPr>
          <w:rFonts w:hint="eastAsia" w:ascii="宋体" w:hAnsi="宋体" w:cs="宋体"/>
          <w:sz w:val="24"/>
          <w:u w:val="single"/>
        </w:rPr>
        <w:t>）</w:t>
      </w:r>
      <w:r>
        <w:rPr>
          <w:rFonts w:hint="eastAsia" w:ascii="宋体" w:hAnsi="宋体" w:cs="宋体"/>
          <w:sz w:val="24"/>
        </w:rPr>
        <w:t xml:space="preserve"> </w:t>
      </w:r>
    </w:p>
    <w:p w14:paraId="35694F5B">
      <w:pPr>
        <w:spacing w:line="360" w:lineRule="auto"/>
        <w:ind w:firstLine="480" w:firstLineChars="200"/>
        <w:rPr>
          <w:rFonts w:ascii="宋体" w:hAnsi="宋体" w:cs="宋体"/>
          <w:sz w:val="24"/>
        </w:rPr>
      </w:pPr>
      <w:r>
        <w:rPr>
          <w:rFonts w:hint="eastAsia" w:ascii="宋体" w:hAnsi="宋体" w:cs="宋体"/>
          <w:sz w:val="24"/>
        </w:rPr>
        <w:t>7.本项目是否接受联合体：</w:t>
      </w:r>
      <w:r>
        <w:rPr>
          <w:rFonts w:hint="eastAsia" w:ascii="宋体" w:hAnsi="宋体" w:cs="宋体"/>
        </w:rPr>
        <w:t>□</w:t>
      </w:r>
      <w:r>
        <w:rPr>
          <w:rFonts w:hint="eastAsia" w:ascii="宋体" w:hAnsi="宋体" w:cs="宋体"/>
          <w:sz w:val="24"/>
        </w:rPr>
        <w:t xml:space="preserve">是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3A380C44">
      <w:pPr>
        <w:pStyle w:val="4"/>
        <w:spacing w:before="0" w:line="360" w:lineRule="auto"/>
        <w:jc w:val="left"/>
        <w:rPr>
          <w:rFonts w:ascii="宋体" w:hAnsi="宋体" w:eastAsia="宋体" w:cs="宋体"/>
          <w:sz w:val="24"/>
          <w:szCs w:val="24"/>
        </w:rPr>
      </w:pPr>
      <w:bookmarkStart w:id="6" w:name="_Toc28359080"/>
      <w:bookmarkStart w:id="7" w:name="_Toc35393622"/>
      <w:bookmarkStart w:id="8" w:name="_Toc28359003"/>
      <w:bookmarkStart w:id="9" w:name="_Toc35393791"/>
      <w:r>
        <w:rPr>
          <w:rFonts w:hint="eastAsia" w:ascii="宋体" w:hAnsi="宋体" w:eastAsia="宋体" w:cs="宋体"/>
          <w:sz w:val="24"/>
          <w:szCs w:val="24"/>
        </w:rPr>
        <w:t>二、申请人的资格要求（须同时满足）</w:t>
      </w:r>
      <w:bookmarkEnd w:id="6"/>
      <w:bookmarkEnd w:id="7"/>
      <w:bookmarkEnd w:id="8"/>
      <w:bookmarkEnd w:id="9"/>
    </w:p>
    <w:p w14:paraId="413A02EE">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0E751F6A">
      <w:pPr>
        <w:spacing w:line="360" w:lineRule="auto"/>
        <w:ind w:firstLine="480" w:firstLineChars="200"/>
        <w:rPr>
          <w:rFonts w:ascii="宋体" w:hAnsi="宋体" w:cs="宋体"/>
          <w:sz w:val="24"/>
        </w:rPr>
      </w:pPr>
      <w:bookmarkStart w:id="10" w:name="_Toc28359081"/>
      <w:bookmarkStart w:id="11" w:name="_Toc28359004"/>
      <w:r>
        <w:rPr>
          <w:rFonts w:hint="eastAsia" w:ascii="宋体" w:hAnsi="宋体" w:cs="宋体"/>
          <w:sz w:val="24"/>
        </w:rPr>
        <w:t>2.落实政府采购政策需满足的资格要求：</w:t>
      </w:r>
    </w:p>
    <w:p w14:paraId="60B65FCA">
      <w:pPr>
        <w:spacing w:line="360" w:lineRule="auto"/>
        <w:ind w:firstLine="480" w:firstLineChars="200"/>
        <w:rPr>
          <w:rFonts w:ascii="宋体" w:hAnsi="宋体" w:cs="宋体"/>
          <w:sz w:val="24"/>
        </w:rPr>
      </w:pPr>
      <w:r>
        <w:rPr>
          <w:rFonts w:hint="eastAsia" w:ascii="宋体" w:hAnsi="宋体" w:cs="宋体"/>
          <w:sz w:val="24"/>
        </w:rPr>
        <w:t>2.1 中小企业政策</w:t>
      </w:r>
    </w:p>
    <w:p w14:paraId="0763BF72">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本项目不专门面向中小企业预留采购份额。</w:t>
      </w:r>
    </w:p>
    <w:p w14:paraId="286DDD72">
      <w:pPr>
        <w:spacing w:line="360" w:lineRule="auto"/>
        <w:ind w:firstLine="480" w:firstLineChars="200"/>
        <w:rPr>
          <w:rFonts w:ascii="宋体" w:hAnsi="宋体" w:cs="宋体"/>
          <w:sz w:val="24"/>
        </w:rPr>
      </w:pPr>
      <w:r>
        <w:rPr>
          <w:rFonts w:hint="eastAsia" w:ascii="宋体" w:hAnsi="宋体" w:cs="宋体"/>
          <w:sz w:val="24"/>
        </w:rPr>
        <w:t xml:space="preserve">■本项目专门面向  ■中小 </w:t>
      </w:r>
      <w:r>
        <w:rPr>
          <w:rFonts w:hint="eastAsia" w:ascii="宋体" w:hAnsi="宋体" w:cs="宋体"/>
          <w:sz w:val="24"/>
        </w:rPr>
        <w:sym w:font="Wingdings 2" w:char="00A3"/>
      </w:r>
      <w:r>
        <w:rPr>
          <w:rFonts w:hint="eastAsia" w:ascii="宋体" w:hAnsi="宋体" w:cs="宋体"/>
          <w:sz w:val="24"/>
        </w:rPr>
        <w:t>小微企业  采购。即：提供的货物全部由符合政策要求的中小/小微企业制造、服务全部由符合政策要求的中小/小微企业承接。</w:t>
      </w:r>
    </w:p>
    <w:p w14:paraId="0EADD338">
      <w:pPr>
        <w:spacing w:line="360" w:lineRule="auto"/>
        <w:ind w:firstLine="480" w:firstLineChars="200"/>
        <w:rPr>
          <w:rFonts w:ascii="宋体" w:hAnsi="宋体" w:cs="宋体"/>
          <w:sz w:val="24"/>
        </w:rPr>
      </w:pPr>
      <w:r>
        <w:rPr>
          <w:rFonts w:hint="eastAsia" w:ascii="宋体" w:hAnsi="宋体" w:cs="宋体"/>
          <w:sz w:val="24"/>
        </w:rPr>
        <w:sym w:font="Wingdings 2" w:char="00A3"/>
      </w: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1D8F8039">
      <w:pPr>
        <w:spacing w:line="360" w:lineRule="auto"/>
        <w:ind w:firstLine="480" w:firstLineChars="200"/>
        <w:rPr>
          <w:rFonts w:ascii="宋体" w:hAnsi="宋体" w:cs="宋体"/>
          <w:sz w:val="24"/>
        </w:rPr>
      </w:pPr>
      <w:r>
        <w:rPr>
          <w:rFonts w:hint="eastAsia" w:ascii="宋体" w:hAnsi="宋体" w:cs="宋体"/>
          <w:sz w:val="24"/>
        </w:rPr>
        <w:t xml:space="preserve">2.2 </w:t>
      </w:r>
      <w:r>
        <w:rPr>
          <w:rFonts w:hint="eastAsia" w:ascii="宋体" w:hAnsi="宋体" w:cs="宋体"/>
          <w:color w:val="000000" w:themeColor="text1"/>
          <w:sz w:val="24"/>
          <w14:textFill>
            <w14:solidFill>
              <w14:schemeClr w14:val="tx1"/>
            </w14:solidFill>
          </w14:textFill>
        </w:rPr>
        <w:t>其它落实政府采购政策的资格要求：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sz w:val="24"/>
        </w:rPr>
        <w:t>。</w:t>
      </w:r>
    </w:p>
    <w:p w14:paraId="78A506C7">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6935688D">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3.1本项目是否接受分支机构参与响应：□</w:t>
      </w:r>
      <w:r>
        <w:rPr>
          <w:rFonts w:hint="eastAsia" w:ascii="宋体" w:hAnsi="宋体" w:cs="宋体"/>
          <w:color w:val="000000" w:themeColor="text1"/>
          <w:sz w:val="24"/>
          <w14:textFill>
            <w14:solidFill>
              <w14:schemeClr w14:val="tx1"/>
            </w14:solidFill>
          </w14:textFill>
        </w:rPr>
        <w:t xml:space="preserve">是  </w:t>
      </w:r>
      <w:r>
        <w:rPr>
          <w:rFonts w:hint="eastAsia" w:ascii="宋体" w:hAnsi="宋体" w:cs="宋体"/>
          <w:sz w:val="24"/>
        </w:rPr>
        <w:t xml:space="preserve"> ■</w:t>
      </w:r>
      <w:r>
        <w:rPr>
          <w:rFonts w:hint="eastAsia" w:ascii="宋体" w:hAnsi="宋体" w:cs="宋体"/>
          <w:color w:val="000000" w:themeColor="text1"/>
          <w:sz w:val="24"/>
          <w14:textFill>
            <w14:solidFill>
              <w14:schemeClr w14:val="tx1"/>
            </w14:solidFill>
          </w14:textFill>
        </w:rPr>
        <w:t>否</w:t>
      </w:r>
      <w:r>
        <w:rPr>
          <w:rFonts w:hint="eastAsia" w:ascii="宋体" w:hAnsi="宋体" w:cs="宋体"/>
          <w:sz w:val="24"/>
        </w:rPr>
        <w:t>；</w:t>
      </w:r>
    </w:p>
    <w:p w14:paraId="0CC3F48D">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3.2 本项目是否属于政府购买服务：</w:t>
      </w:r>
    </w:p>
    <w:p w14:paraId="30F07347">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highlight w:val="none"/>
        </w:rPr>
        <w:t>■否</w:t>
      </w:r>
    </w:p>
    <w:p w14:paraId="340A20FC">
      <w:pPr>
        <w:tabs>
          <w:tab w:val="left" w:pos="900"/>
          <w:tab w:val="left" w:pos="1134"/>
          <w:tab w:val="left" w:pos="1589"/>
          <w:tab w:val="left" w:pos="5521"/>
        </w:tabs>
        <w:snapToGrid w:val="0"/>
        <w:spacing w:line="360" w:lineRule="auto"/>
        <w:ind w:firstLine="960" w:firstLineChars="400"/>
        <w:rPr>
          <w:rFonts w:ascii="宋体" w:hAnsi="宋体" w:cs="宋体"/>
          <w:sz w:val="24"/>
          <w:highlight w:val="none"/>
        </w:rPr>
      </w:pPr>
      <w:r>
        <w:rPr>
          <w:rFonts w:hint="eastAsia" w:ascii="宋体" w:hAnsi="宋体" w:cs="宋体"/>
          <w:sz w:val="24"/>
        </w:rPr>
        <w:t>□</w:t>
      </w:r>
      <w:r>
        <w:rPr>
          <w:rFonts w:hint="eastAsia" w:ascii="宋体" w:hAnsi="宋体" w:cs="宋体"/>
          <w:sz w:val="24"/>
          <w:highlight w:val="none"/>
        </w:rPr>
        <w:t>是，公益一类事业单位、使用事业编制且由财政拨款保障的群团组织，不得作为承接主体；</w:t>
      </w:r>
    </w:p>
    <w:p w14:paraId="59626F52">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hint="eastAsia" w:ascii="宋体" w:hAnsi="宋体" w:cs="宋体"/>
          <w:sz w:val="24"/>
        </w:rPr>
        <w:t>3.3其他特定资格</w:t>
      </w:r>
      <w:r>
        <w:rPr>
          <w:rFonts w:hint="eastAsia" w:ascii="宋体" w:hAnsi="宋体" w:cs="宋体"/>
          <w:color w:val="auto"/>
          <w:sz w:val="24"/>
        </w:rPr>
        <w:t>要求：</w:t>
      </w:r>
      <w:r>
        <w:rPr>
          <w:rFonts w:hint="eastAsia" w:ascii="宋体" w:hAnsi="宋体" w:cs="宋体"/>
          <w:color w:val="auto"/>
          <w:sz w:val="24"/>
          <w:u w:val="single"/>
          <w:lang w:val="en-US" w:eastAsia="zh-CN"/>
        </w:rPr>
        <w:t>/</w:t>
      </w:r>
      <w:r>
        <w:rPr>
          <w:rFonts w:hint="eastAsia" w:ascii="宋体" w:hAnsi="宋体" w:cs="宋体"/>
          <w:color w:val="auto"/>
          <w:sz w:val="24"/>
        </w:rPr>
        <w:t>。</w:t>
      </w:r>
    </w:p>
    <w:bookmarkEnd w:id="10"/>
    <w:bookmarkEnd w:id="11"/>
    <w:p w14:paraId="310EAD37">
      <w:pPr>
        <w:pStyle w:val="4"/>
        <w:widowControl/>
        <w:spacing w:before="0" w:line="360" w:lineRule="auto"/>
        <w:jc w:val="left"/>
        <w:rPr>
          <w:rFonts w:ascii="宋体" w:hAnsi="宋体" w:eastAsia="宋体" w:cs="宋体"/>
          <w:sz w:val="24"/>
          <w:szCs w:val="24"/>
        </w:rPr>
      </w:pPr>
      <w:bookmarkStart w:id="12" w:name="_Toc35393792"/>
      <w:bookmarkStart w:id="13" w:name="_Toc35393623"/>
      <w:r>
        <w:rPr>
          <w:rFonts w:hint="eastAsia" w:ascii="宋体" w:hAnsi="宋体" w:eastAsia="宋体" w:cs="宋体"/>
          <w:sz w:val="24"/>
          <w:szCs w:val="24"/>
        </w:rPr>
        <w:t>三、</w:t>
      </w:r>
      <w:r>
        <w:rPr>
          <w:rFonts w:hint="eastAsia" w:ascii="宋体" w:hAnsi="宋体" w:eastAsia="宋体" w:cs="宋体"/>
          <w:color w:val="auto"/>
          <w:sz w:val="24"/>
          <w:szCs w:val="24"/>
        </w:rPr>
        <w:t>获取采购文件</w:t>
      </w:r>
      <w:bookmarkEnd w:id="12"/>
      <w:bookmarkEnd w:id="13"/>
    </w:p>
    <w:p w14:paraId="14082E9A">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1.时间：</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 xml:space="preserve">4 </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12</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3</w:t>
      </w:r>
      <w:r>
        <w:rPr>
          <w:rFonts w:hint="eastAsia" w:ascii="宋体" w:hAnsi="宋体" w:cs="宋体"/>
          <w:sz w:val="24"/>
          <w:highlight w:val="none"/>
        </w:rPr>
        <w:t>日至</w:t>
      </w:r>
      <w:r>
        <w:rPr>
          <w:rFonts w:hint="eastAsia" w:ascii="宋体" w:hAnsi="宋体" w:cs="宋体"/>
          <w:sz w:val="24"/>
          <w:highlight w:val="none"/>
          <w:u w:val="single"/>
        </w:rPr>
        <w:t>202</w:t>
      </w:r>
      <w:r>
        <w:rPr>
          <w:rFonts w:hint="eastAsia" w:ascii="宋体" w:hAnsi="宋体" w:cs="宋体"/>
          <w:sz w:val="24"/>
          <w:highlight w:val="none"/>
          <w:u w:val="single"/>
          <w:lang w:val="en-US" w:eastAsia="zh-CN"/>
        </w:rPr>
        <w:t>4</w:t>
      </w:r>
      <w:r>
        <w:rPr>
          <w:rFonts w:hint="eastAsia" w:ascii="宋体" w:hAnsi="宋体" w:cs="宋体"/>
          <w:sz w:val="24"/>
          <w:highlight w:val="none"/>
        </w:rPr>
        <w:t>年</w:t>
      </w:r>
      <w:r>
        <w:rPr>
          <w:rFonts w:hint="eastAsia" w:ascii="宋体" w:hAnsi="宋体" w:cs="宋体"/>
          <w:sz w:val="24"/>
          <w:highlight w:val="none"/>
          <w:u w:val="single"/>
          <w:lang w:val="en-US" w:eastAsia="zh-CN"/>
        </w:rPr>
        <w:t xml:space="preserve"> 12 </w:t>
      </w:r>
      <w:r>
        <w:rPr>
          <w:rFonts w:hint="eastAsia" w:ascii="宋体" w:hAnsi="宋体" w:cs="宋体"/>
          <w:sz w:val="24"/>
          <w:highlight w:val="none"/>
        </w:rPr>
        <w:t>月</w:t>
      </w:r>
      <w:r>
        <w:rPr>
          <w:rFonts w:hint="eastAsia" w:ascii="宋体" w:hAnsi="宋体" w:cs="宋体"/>
          <w:sz w:val="24"/>
          <w:highlight w:val="none"/>
          <w:u w:val="single"/>
          <w:lang w:val="en-US" w:eastAsia="zh-CN"/>
        </w:rPr>
        <w:t xml:space="preserve"> 9 </w:t>
      </w:r>
      <w:r>
        <w:rPr>
          <w:rFonts w:hint="eastAsia" w:ascii="宋体" w:hAnsi="宋体" w:cs="宋体"/>
          <w:sz w:val="24"/>
          <w:highlight w:val="none"/>
        </w:rPr>
        <w:t>日，每天上午</w:t>
      </w:r>
      <w:r>
        <w:rPr>
          <w:rFonts w:hint="eastAsia" w:ascii="宋体" w:hAnsi="宋体" w:cs="宋体"/>
          <w:sz w:val="24"/>
          <w:highlight w:val="none"/>
          <w:u w:val="single"/>
        </w:rPr>
        <w:t>9:00</w:t>
      </w:r>
      <w:r>
        <w:rPr>
          <w:rFonts w:hint="eastAsia" w:ascii="宋体" w:hAnsi="宋体" w:cs="宋体"/>
          <w:sz w:val="24"/>
          <w:highlight w:val="none"/>
        </w:rPr>
        <w:t>至</w:t>
      </w:r>
      <w:r>
        <w:rPr>
          <w:rFonts w:hint="eastAsia" w:ascii="宋体" w:hAnsi="宋体" w:cs="宋体"/>
          <w:sz w:val="24"/>
          <w:highlight w:val="none"/>
          <w:u w:val="single"/>
        </w:rPr>
        <w:t>12:00</w:t>
      </w:r>
      <w:r>
        <w:rPr>
          <w:rFonts w:hint="eastAsia" w:ascii="宋体" w:hAnsi="宋体" w:cs="宋体"/>
          <w:sz w:val="24"/>
          <w:highlight w:val="none"/>
        </w:rPr>
        <w:t>下午</w:t>
      </w:r>
      <w:r>
        <w:rPr>
          <w:rFonts w:hint="eastAsia" w:ascii="宋体" w:hAnsi="宋体" w:cs="宋体"/>
          <w:sz w:val="24"/>
          <w:highlight w:val="none"/>
          <w:u w:val="single"/>
        </w:rPr>
        <w:t>12:00</w:t>
      </w:r>
      <w:r>
        <w:rPr>
          <w:rFonts w:hint="eastAsia" w:ascii="宋体" w:hAnsi="宋体" w:cs="宋体"/>
          <w:sz w:val="24"/>
          <w:highlight w:val="none"/>
        </w:rPr>
        <w:t>至</w:t>
      </w:r>
      <w:r>
        <w:rPr>
          <w:rFonts w:hint="eastAsia" w:ascii="宋体" w:hAnsi="宋体" w:cs="宋体"/>
          <w:sz w:val="24"/>
          <w:highlight w:val="none"/>
          <w:u w:val="single"/>
        </w:rPr>
        <w:t>17:00</w:t>
      </w:r>
      <w:r>
        <w:rPr>
          <w:rFonts w:hint="eastAsia" w:ascii="宋体" w:hAnsi="宋体" w:cs="宋体"/>
          <w:sz w:val="24"/>
          <w:highlight w:val="none"/>
        </w:rPr>
        <w:t>（北京时间，法定节假日除外）。</w:t>
      </w:r>
    </w:p>
    <w:p w14:paraId="09FEE95C">
      <w:pPr>
        <w:adjustRightInd w:val="0"/>
        <w:snapToGrid w:val="0"/>
        <w:spacing w:line="360" w:lineRule="auto"/>
        <w:ind w:firstLine="480" w:firstLineChars="200"/>
        <w:rPr>
          <w:rFonts w:ascii="宋体" w:hAnsi="宋体" w:cs="宋体"/>
          <w:sz w:val="24"/>
        </w:rPr>
      </w:pPr>
      <w:r>
        <w:rPr>
          <w:rFonts w:hint="eastAsia" w:ascii="宋体" w:hAnsi="宋体" w:cs="宋体"/>
          <w:sz w:val="24"/>
        </w:rPr>
        <w:t>2.地点：北京市政府采购电子交易平台</w:t>
      </w:r>
    </w:p>
    <w:p w14:paraId="40CD074A">
      <w:pPr>
        <w:keepNext w:val="0"/>
        <w:keepLines w:val="0"/>
        <w:pageBreakBefore w:val="0"/>
        <w:shd w:val="clear"/>
        <w:tabs>
          <w:tab w:val="left" w:pos="75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3</w:t>
      </w:r>
      <w:r>
        <w:rPr>
          <w:rFonts w:hint="eastAsia" w:ascii="宋体" w:hAnsi="宋体" w:eastAsia="宋体" w:cs="宋体"/>
          <w:color w:val="auto"/>
          <w:sz w:val="24"/>
          <w:lang w:val="en-US" w:eastAsia="zh-CN"/>
        </w:rPr>
        <w:t>.</w:t>
      </w:r>
      <w:r>
        <w:rPr>
          <w:rFonts w:hint="eastAsia" w:ascii="宋体" w:hAnsi="宋体" w:eastAsia="宋体" w:cs="宋体"/>
          <w:color w:val="auto"/>
          <w:sz w:val="24"/>
        </w:rPr>
        <w:t>方式：供应商持CA数字认证证书登录北京市政府采购电子交易平台（http://zbcg-bjzc.zhongcy.com/bjczj-portal-site/index.html#/home）获取电子版</w:t>
      </w:r>
      <w:r>
        <w:rPr>
          <w:rFonts w:hint="eastAsia" w:ascii="宋体" w:hAnsi="宋体" w:cs="宋体"/>
          <w:color w:val="auto"/>
          <w:sz w:val="24"/>
          <w:lang w:eastAsia="zh-CN"/>
        </w:rPr>
        <w:t>竞争性磋商</w:t>
      </w:r>
      <w:r>
        <w:rPr>
          <w:rFonts w:hint="eastAsia" w:ascii="宋体" w:hAnsi="宋体" w:eastAsia="宋体" w:cs="宋体"/>
          <w:color w:val="auto"/>
          <w:sz w:val="24"/>
        </w:rPr>
        <w:t>文件</w:t>
      </w:r>
      <w:r>
        <w:rPr>
          <w:rFonts w:hint="eastAsia" w:ascii="宋体" w:hAnsi="宋体" w:cs="宋体"/>
          <w:color w:val="auto"/>
          <w:sz w:val="24"/>
          <w:lang w:eastAsia="zh-CN"/>
        </w:rPr>
        <w:t>。</w:t>
      </w:r>
    </w:p>
    <w:p w14:paraId="6161C764">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rPr>
        <w:t>4.售价：0元。</w:t>
      </w:r>
    </w:p>
    <w:p w14:paraId="10595C6F">
      <w:pPr>
        <w:pStyle w:val="4"/>
        <w:widowControl/>
        <w:spacing w:before="0" w:line="360" w:lineRule="auto"/>
        <w:jc w:val="left"/>
        <w:rPr>
          <w:rFonts w:ascii="宋体" w:hAnsi="宋体" w:eastAsia="宋体" w:cs="宋体"/>
          <w:sz w:val="24"/>
          <w:szCs w:val="24"/>
        </w:rPr>
      </w:pPr>
      <w:bookmarkStart w:id="14" w:name="_Toc28359082"/>
      <w:bookmarkStart w:id="15" w:name="_Toc35393624"/>
      <w:bookmarkStart w:id="16" w:name="_Toc35393793"/>
      <w:bookmarkStart w:id="17" w:name="_Toc28359005"/>
      <w:r>
        <w:rPr>
          <w:rFonts w:hint="eastAsia" w:ascii="宋体" w:hAnsi="宋体" w:eastAsia="宋体" w:cs="宋体"/>
          <w:sz w:val="24"/>
          <w:szCs w:val="24"/>
        </w:rPr>
        <w:t>四、</w:t>
      </w:r>
      <w:bookmarkEnd w:id="14"/>
      <w:bookmarkEnd w:id="15"/>
      <w:bookmarkEnd w:id="16"/>
      <w:bookmarkEnd w:id="17"/>
      <w:r>
        <w:rPr>
          <w:rFonts w:hint="eastAsia" w:ascii="宋体" w:hAnsi="宋体" w:eastAsia="宋体" w:cs="宋体"/>
          <w:sz w:val="24"/>
          <w:szCs w:val="24"/>
        </w:rPr>
        <w:t>响应文件提交</w:t>
      </w:r>
    </w:p>
    <w:p w14:paraId="28CA3DBE">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rPr>
        <w:t>截止时间：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12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13 </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eastAsia" w:ascii="宋体" w:hAnsi="宋体" w:cs="宋体"/>
          <w:bCs/>
          <w:color w:val="auto"/>
          <w:sz w:val="24"/>
          <w:highlight w:val="none"/>
        </w:rPr>
        <w:t>（北</w:t>
      </w:r>
      <w:r>
        <w:rPr>
          <w:rFonts w:hint="eastAsia" w:ascii="宋体" w:hAnsi="宋体" w:cs="宋体"/>
          <w:bCs/>
          <w:sz w:val="24"/>
          <w:highlight w:val="none"/>
        </w:rPr>
        <w:t>京时间）</w:t>
      </w:r>
      <w:r>
        <w:rPr>
          <w:rFonts w:hint="eastAsia" w:ascii="宋体" w:hAnsi="宋体" w:cs="宋体"/>
          <w:iCs/>
          <w:sz w:val="24"/>
          <w:highlight w:val="none"/>
        </w:rPr>
        <w:t>。</w:t>
      </w:r>
    </w:p>
    <w:p w14:paraId="5B871592">
      <w:pPr>
        <w:spacing w:line="360" w:lineRule="auto"/>
        <w:ind w:firstLine="480" w:firstLineChars="200"/>
        <w:rPr>
          <w:rFonts w:hint="eastAsia" w:ascii="Times New Roman" w:hAnsi="Times New Roman" w:eastAsia="宋体" w:cs="Times New Roman"/>
          <w:sz w:val="24"/>
          <w:highlight w:val="none"/>
          <w:u w:val="single"/>
          <w:lang w:bidi="ar"/>
        </w:rPr>
      </w:pPr>
      <w:r>
        <w:rPr>
          <w:rFonts w:hint="eastAsia" w:ascii="宋体" w:hAnsi="宋体" w:cs="宋体"/>
          <w:sz w:val="24"/>
        </w:rPr>
        <w:t>地点：</w:t>
      </w:r>
      <w:r>
        <w:rPr>
          <w:rFonts w:hint="eastAsia" w:ascii="宋体" w:hAnsi="宋体" w:cs="宋体"/>
          <w:sz w:val="24"/>
          <w:u w:val="single"/>
        </w:rPr>
        <w:t>北京市顺义区复兴东街3号院顺义区政务服务中心6号电梯厅二层</w:t>
      </w:r>
      <w:r>
        <w:rPr>
          <w:rFonts w:hint="eastAsia" w:ascii="宋体" w:hAnsi="宋体" w:cs="宋体"/>
          <w:sz w:val="24"/>
          <w:u w:val="single"/>
          <w:lang w:val="en-US" w:eastAsia="zh-CN"/>
        </w:rPr>
        <w:t>竟</w:t>
      </w:r>
      <w:r>
        <w:rPr>
          <w:rFonts w:hint="eastAsia" w:ascii="宋体" w:hAnsi="宋体" w:cs="宋体"/>
          <w:sz w:val="24"/>
          <w:u w:val="single"/>
        </w:rPr>
        <w:t>标</w:t>
      </w:r>
      <w:r>
        <w:rPr>
          <w:rFonts w:hint="eastAsia" w:ascii="宋体" w:hAnsi="宋体" w:cs="宋体"/>
          <w:sz w:val="24"/>
          <w:u w:val="single"/>
          <w:lang w:val="en-US" w:eastAsia="zh-CN"/>
        </w:rPr>
        <w:t>区</w:t>
      </w:r>
      <w:r>
        <w:rPr>
          <w:rFonts w:hint="eastAsia" w:ascii="Times New Roman" w:hAnsi="Times New Roman" w:eastAsia="宋体" w:cs="Times New Roman"/>
          <w:sz w:val="24"/>
          <w:highlight w:val="none"/>
          <w:u w:val="single"/>
          <w:lang w:bidi="ar"/>
        </w:rPr>
        <w:t>（具体标室以当天大屏幕为准）</w:t>
      </w:r>
    </w:p>
    <w:p w14:paraId="17B38E41">
      <w:pPr>
        <w:pStyle w:val="4"/>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五、</w:t>
      </w:r>
      <w:r>
        <w:rPr>
          <w:rFonts w:hint="eastAsia" w:ascii="宋体" w:hAnsi="宋体" w:eastAsia="宋体" w:cs="宋体"/>
          <w:sz w:val="24"/>
          <w:szCs w:val="24"/>
        </w:rPr>
        <w:t>开启</w:t>
      </w:r>
    </w:p>
    <w:p w14:paraId="2C5167EB">
      <w:pPr>
        <w:spacing w:line="360" w:lineRule="auto"/>
        <w:ind w:firstLine="480" w:firstLineChars="200"/>
        <w:rPr>
          <w:rFonts w:hint="eastAsia" w:ascii="宋体" w:hAnsi="宋体" w:cs="宋体"/>
          <w:sz w:val="24"/>
          <w:highlight w:val="none"/>
        </w:rPr>
      </w:pPr>
      <w:r>
        <w:rPr>
          <w:rFonts w:hint="default" w:ascii="宋体" w:hAnsi="宋体" w:cs="宋体"/>
          <w:sz w:val="24"/>
          <w:highlight w:val="none"/>
        </w:rPr>
        <w:t>时间：</w:t>
      </w: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12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13</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rPr>
        <w:t>0</w:t>
      </w:r>
      <w:r>
        <w:rPr>
          <w:rFonts w:hint="eastAsia" w:ascii="宋体" w:hAnsi="宋体" w:cs="宋体"/>
          <w:color w:val="auto"/>
          <w:sz w:val="24"/>
          <w:highlight w:val="none"/>
        </w:rPr>
        <w:t>分</w:t>
      </w:r>
      <w:r>
        <w:rPr>
          <w:rFonts w:hint="default" w:ascii="宋体" w:hAnsi="宋体" w:cs="宋体"/>
          <w:sz w:val="24"/>
          <w:highlight w:val="none"/>
        </w:rPr>
        <w:t>（北京时间）</w:t>
      </w:r>
    </w:p>
    <w:p w14:paraId="1E6B55EC">
      <w:pPr>
        <w:spacing w:line="360" w:lineRule="auto"/>
        <w:ind w:firstLine="480" w:firstLineChars="200"/>
        <w:rPr>
          <w:rFonts w:hint="default" w:ascii="Segoe UI" w:hAnsi="Segoe UI" w:eastAsia="Segoe UI" w:cs="Segoe UI"/>
          <w:i w:val="0"/>
          <w:caps w:val="0"/>
          <w:color w:val="606266"/>
          <w:spacing w:val="0"/>
          <w:sz w:val="21"/>
          <w:szCs w:val="21"/>
        </w:rPr>
      </w:pPr>
      <w:r>
        <w:rPr>
          <w:rFonts w:hint="default" w:ascii="宋体" w:hAnsi="宋体" w:cs="宋体"/>
          <w:sz w:val="24"/>
          <w:highlight w:val="none"/>
        </w:rPr>
        <w:t>地点：</w:t>
      </w:r>
      <w:r>
        <w:rPr>
          <w:rFonts w:hint="default" w:ascii="宋体" w:hAnsi="宋体" w:cs="宋体"/>
          <w:sz w:val="24"/>
          <w:highlight w:val="none"/>
          <w:u w:val="single"/>
        </w:rPr>
        <w:t>北京市顺义区复兴东街3号院顺义区政务服务中心6号电梯厅二层竟标区（具体标室以当天大屏幕为准）</w:t>
      </w:r>
    </w:p>
    <w:p w14:paraId="7B258BD2">
      <w:pPr>
        <w:pStyle w:val="2"/>
        <w:rPr>
          <w:lang w:val="zh-TW"/>
        </w:rPr>
      </w:pPr>
    </w:p>
    <w:p w14:paraId="7FE66942">
      <w:pPr>
        <w:pStyle w:val="4"/>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六</w:t>
      </w:r>
      <w:r>
        <w:rPr>
          <w:rFonts w:hint="eastAsia" w:ascii="宋体" w:hAnsi="宋体" w:eastAsia="宋体" w:cs="宋体"/>
          <w:sz w:val="24"/>
          <w:szCs w:val="24"/>
        </w:rPr>
        <w:t>、</w:t>
      </w:r>
      <w:bookmarkStart w:id="18" w:name="_Toc35393794"/>
      <w:bookmarkStart w:id="19" w:name="_Toc35393625"/>
      <w:bookmarkStart w:id="20" w:name="_Toc28359007"/>
      <w:bookmarkStart w:id="21" w:name="_Toc28359084"/>
      <w:r>
        <w:rPr>
          <w:rFonts w:hint="eastAsia" w:ascii="宋体" w:hAnsi="宋体" w:eastAsia="宋体" w:cs="宋体"/>
          <w:sz w:val="24"/>
          <w:szCs w:val="24"/>
        </w:rPr>
        <w:t>公告期限</w:t>
      </w:r>
      <w:bookmarkEnd w:id="18"/>
      <w:bookmarkEnd w:id="19"/>
      <w:bookmarkEnd w:id="20"/>
      <w:bookmarkEnd w:id="21"/>
    </w:p>
    <w:p w14:paraId="3549A962">
      <w:pPr>
        <w:spacing w:line="360" w:lineRule="auto"/>
        <w:ind w:firstLine="480" w:firstLineChars="200"/>
        <w:rPr>
          <w:rFonts w:ascii="宋体" w:hAnsi="宋体" w:cs="宋体"/>
          <w:kern w:val="0"/>
          <w:sz w:val="24"/>
        </w:rPr>
      </w:pPr>
      <w:r>
        <w:rPr>
          <w:rFonts w:hint="eastAsia" w:ascii="宋体" w:hAnsi="宋体" w:cs="宋体"/>
          <w:kern w:val="0"/>
          <w:sz w:val="24"/>
        </w:rPr>
        <w:t>自本公告发布之日</w:t>
      </w:r>
      <w:r>
        <w:rPr>
          <w:rFonts w:hint="eastAsia" w:ascii="宋体" w:hAnsi="宋体" w:cs="宋体"/>
          <w:color w:val="auto"/>
          <w:kern w:val="0"/>
          <w:sz w:val="24"/>
        </w:rPr>
        <w:t>起</w:t>
      </w:r>
      <w:r>
        <w:rPr>
          <w:rFonts w:hint="eastAsia" w:ascii="宋体" w:hAnsi="宋体" w:cs="宋体"/>
          <w:color w:val="auto"/>
          <w:kern w:val="0"/>
          <w:sz w:val="24"/>
          <w:lang w:val="en-US" w:eastAsia="zh-CN"/>
        </w:rPr>
        <w:t>5</w:t>
      </w:r>
      <w:r>
        <w:rPr>
          <w:rFonts w:hint="eastAsia" w:ascii="宋体" w:hAnsi="宋体" w:cs="宋体"/>
          <w:color w:val="auto"/>
          <w:kern w:val="0"/>
          <w:sz w:val="24"/>
        </w:rPr>
        <w:t>个工作日</w:t>
      </w:r>
    </w:p>
    <w:p w14:paraId="0937B911">
      <w:pPr>
        <w:pStyle w:val="4"/>
        <w:spacing w:before="0" w:line="360" w:lineRule="auto"/>
        <w:jc w:val="left"/>
        <w:rPr>
          <w:rFonts w:ascii="宋体" w:hAnsi="宋体" w:eastAsia="宋体" w:cs="宋体"/>
          <w:sz w:val="24"/>
          <w:szCs w:val="24"/>
        </w:rPr>
      </w:pPr>
      <w:bookmarkStart w:id="22" w:name="_Toc35393795"/>
      <w:bookmarkStart w:id="23" w:name="_Toc35393626"/>
      <w:r>
        <w:rPr>
          <w:rFonts w:hint="eastAsia" w:ascii="宋体" w:hAnsi="宋体" w:eastAsia="宋体" w:cs="宋体"/>
          <w:sz w:val="24"/>
          <w:szCs w:val="24"/>
          <w:lang w:eastAsia="zh-CN"/>
        </w:rPr>
        <w:t>七</w:t>
      </w:r>
      <w:r>
        <w:rPr>
          <w:rFonts w:hint="eastAsia" w:ascii="宋体" w:hAnsi="宋体" w:eastAsia="宋体" w:cs="宋体"/>
          <w:sz w:val="24"/>
          <w:szCs w:val="24"/>
        </w:rPr>
        <w:t>、其他补充事宜</w:t>
      </w:r>
      <w:bookmarkEnd w:id="22"/>
      <w:bookmarkEnd w:id="23"/>
    </w:p>
    <w:p w14:paraId="008B776E">
      <w:pPr>
        <w:spacing w:line="360" w:lineRule="auto"/>
        <w:ind w:firstLine="480" w:firstLineChars="200"/>
        <w:jc w:val="left"/>
        <w:outlineLvl w:val="2"/>
        <w:rPr>
          <w:rFonts w:hint="eastAsia" w:ascii="宋体" w:hAnsi="宋体" w:eastAsia="宋体" w:cs="宋体"/>
          <w:b w:val="0"/>
          <w:bCs w:val="0"/>
          <w:color w:val="auto"/>
          <w:sz w:val="24"/>
        </w:rPr>
      </w:pPr>
      <w:r>
        <w:rPr>
          <w:rFonts w:hint="eastAsia" w:ascii="宋体" w:hAnsi="宋体" w:eastAsia="宋体" w:cs="宋体"/>
          <w:b w:val="0"/>
          <w:bCs w:val="0"/>
          <w:color w:val="auto"/>
          <w:sz w:val="24"/>
        </w:rPr>
        <w:t>1.本项目需要落实的政府采购政策：</w:t>
      </w:r>
    </w:p>
    <w:p w14:paraId="0F6FF57B">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1）执行《财政部发展改革委关于印发《节能产品政府采购品目清单》的通知》（财库[2019]19号）；</w:t>
      </w:r>
    </w:p>
    <w:p w14:paraId="5E3E796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2）执行《财政部生态环境部关于印发《环境标志产品政府采购品目清单》的通知（财库[2019]18号）；</w:t>
      </w:r>
    </w:p>
    <w:p w14:paraId="71D57137">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3）执行《政府采购促进中小企业发展管理办法》的通知财库〔2020〕46号；</w:t>
      </w:r>
    </w:p>
    <w:p w14:paraId="6F595CC6">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4）执行《财政部关于开展政府采购信用担保试点工作方案》（财库[2011]124号）；</w:t>
      </w:r>
    </w:p>
    <w:p w14:paraId="70356480">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5）执行《财政部、司法部关于政府采购支持监狱企业发展有关问题的通知》（财库[2014]68号）；</w:t>
      </w:r>
    </w:p>
    <w:p w14:paraId="74E38F69">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6）执行《关于促进残疾人就业政府采购政策的通知》（财库〔2017〕141号）；</w:t>
      </w:r>
    </w:p>
    <w:p w14:paraId="6C466BA3">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7）执行《财政部关于在政府采购活动中查询及使用信用记录有关问题的通知》（财库[2016]125号）等相关政策。</w:t>
      </w:r>
    </w:p>
    <w:p w14:paraId="25766D71">
      <w:pPr>
        <w:spacing w:line="360" w:lineRule="auto"/>
        <w:ind w:firstLine="480" w:firstLineChars="200"/>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8）执行《北京市财政局关于落实好政府采购支持中小企业发展的通知》（京财〔2022〕1143号）。</w:t>
      </w:r>
    </w:p>
    <w:p w14:paraId="7656A495">
      <w:pPr>
        <w:spacing w:line="360" w:lineRule="auto"/>
        <w:ind w:firstLine="480" w:firstLineChars="200"/>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9）执行《关于进一步加大政府采购支持中小企业力度的通知》（财库〔2022〕19号）。</w:t>
      </w:r>
    </w:p>
    <w:p w14:paraId="0B5E84E9">
      <w:pPr>
        <w:widowControl/>
        <w:adjustRightInd w:val="0"/>
        <w:snapToGrid w:val="0"/>
        <w:spacing w:line="360" w:lineRule="auto"/>
        <w:ind w:firstLine="480" w:firstLineChars="200"/>
        <w:jc w:val="left"/>
        <w:rPr>
          <w:rFonts w:hint="eastAsia" w:ascii="宋体" w:hAnsi="宋体" w:eastAsia="宋体" w:cs="宋体"/>
          <w:bCs/>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.本项目采用</w:t>
      </w:r>
      <w:r>
        <w:rPr>
          <w:rFonts w:hint="eastAsia" w:ascii="宋体" w:hAnsi="宋体" w:eastAsia="宋体" w:cs="宋体"/>
          <w:color w:val="auto"/>
          <w:sz w:val="24"/>
          <w:lang w:val="en-US" w:eastAsia="zh-CN" w:bidi="ar"/>
        </w:rPr>
        <w:t>全流程线上电子化</w:t>
      </w:r>
      <w:r>
        <w:rPr>
          <w:rFonts w:hint="eastAsia" w:ascii="宋体" w:hAnsi="宋体" w:eastAsia="宋体" w:cs="宋体"/>
          <w:color w:val="auto"/>
          <w:sz w:val="24"/>
          <w:lang w:bidi="ar"/>
        </w:rPr>
        <w:t>的采购方式，请供应商认真学习北京市政府采购电子交易平台发布的相关操作手册，办理CA认证证书、进行北京市政府采购电子交易平台注册绑定</w:t>
      </w:r>
      <w:r>
        <w:rPr>
          <w:rFonts w:hint="eastAsia" w:ascii="宋体" w:hAnsi="宋体" w:eastAsia="宋体" w:cs="宋体"/>
          <w:bCs/>
          <w:color w:val="auto"/>
          <w:sz w:val="24"/>
          <w:lang w:bidi="ar"/>
        </w:rPr>
        <w:t>。</w:t>
      </w:r>
    </w:p>
    <w:p w14:paraId="2F63763D">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CA认证证书服务热线 010-58511086</w:t>
      </w:r>
    </w:p>
    <w:p w14:paraId="789D1F28">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 xml:space="preserve">技术支持服务热线   010-86483801    </w:t>
      </w:r>
    </w:p>
    <w:p w14:paraId="5026CCCF">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.1办理CA认证证书</w:t>
      </w:r>
    </w:p>
    <w:p w14:paraId="08D6AB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供应商登录北京市政府采购电子交易平台查阅 “用户指南”—“操作指南”—“市场主体CA办理操作流程指引”，按照程序要求办理。</w:t>
      </w:r>
    </w:p>
    <w:p w14:paraId="6AC020FF">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.2注册</w:t>
      </w:r>
    </w:p>
    <w:p w14:paraId="556C8DB3">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供应商登录北京市政府采购电子交易平台“用户指南”—“操作指南”—“市场主体注册入库操作流程指引”进行自助注册绑定。</w:t>
      </w:r>
    </w:p>
    <w:p w14:paraId="0B272ADC">
      <w:pPr>
        <w:widowControl/>
        <w:adjustRightInd w:val="0"/>
        <w:snapToGrid w:val="0"/>
        <w:spacing w:line="360" w:lineRule="auto"/>
        <w:ind w:firstLine="480" w:firstLineChars="200"/>
        <w:jc w:val="lef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.3驱动、客户端下载</w:t>
      </w:r>
    </w:p>
    <w:p w14:paraId="3B669790">
      <w:pPr>
        <w:widowControl/>
        <w:adjustRightInd w:val="0"/>
        <w:snapToGrid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bidi="ar"/>
        </w:rPr>
        <w:t>供应商登录北京市政府采购电子交易平台“用户指南”—“工具下载”—“招标采购系统文件驱动安装包”下载相关驱动。</w:t>
      </w:r>
    </w:p>
    <w:p w14:paraId="4DCB9B8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供应商登录北京市政府采购电子交易平台“用户指南”—“工具下载”—“投标文件编制工具”下载相关客户端。</w:t>
      </w:r>
    </w:p>
    <w:p w14:paraId="4C4EC017">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bidi="ar"/>
        </w:rPr>
        <w:t>.4 获取电子竞争性磋商文件</w:t>
      </w:r>
    </w:p>
    <w:p w14:paraId="6D73062C">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供应商持CA数字认证证书登录北京市政府采购电子交易平台获取电子竞争性磋商文件。未在规定期限内通过电子交易平台获取竞争性磋商文件的</w:t>
      </w:r>
      <w:r>
        <w:rPr>
          <w:rFonts w:hint="eastAsia" w:ascii="宋体" w:hAnsi="宋体" w:eastAsia="宋体" w:cs="宋体"/>
          <w:b/>
          <w:color w:val="auto"/>
          <w:sz w:val="24"/>
          <w:lang w:bidi="ar"/>
        </w:rPr>
        <w:t>响应无效</w:t>
      </w:r>
      <w:r>
        <w:rPr>
          <w:rFonts w:hint="eastAsia" w:ascii="宋体" w:hAnsi="宋体" w:eastAsia="宋体" w:cs="宋体"/>
          <w:color w:val="auto"/>
          <w:sz w:val="24"/>
          <w:lang w:bidi="ar"/>
        </w:rPr>
        <w:t>。</w:t>
      </w:r>
    </w:p>
    <w:p w14:paraId="5C493B9F">
      <w:pPr>
        <w:widowControl/>
        <w:spacing w:line="360" w:lineRule="auto"/>
        <w:ind w:firstLine="480" w:firstLineChars="200"/>
        <w:jc w:val="left"/>
        <w:rPr>
          <w:rFonts w:hint="eastAsia" w:ascii="宋体" w:hAnsi="宋体" w:eastAsia="宋体" w:cs="宋体"/>
          <w:color w:val="auto"/>
          <w:sz w:val="24"/>
          <w:lang w:val="zh-TW" w:bidi="ar"/>
        </w:rPr>
      </w:pPr>
      <w:r>
        <w:rPr>
          <w:rFonts w:hint="eastAsia" w:ascii="宋体" w:hAnsi="宋体" w:eastAsia="宋体" w:cs="宋体"/>
          <w:color w:val="auto"/>
          <w:sz w:val="24"/>
          <w:lang w:val="en-US" w:eastAsia="zh-CN" w:bidi="ar"/>
        </w:rPr>
        <w:t>2</w:t>
      </w:r>
      <w:r>
        <w:rPr>
          <w:rFonts w:hint="eastAsia" w:ascii="宋体" w:hAnsi="宋体" w:eastAsia="宋体" w:cs="宋体"/>
          <w:color w:val="auto"/>
          <w:sz w:val="24"/>
          <w:lang w:val="zh-TW" w:eastAsia="zh-TW" w:bidi="ar"/>
        </w:rPr>
        <w:t>.</w:t>
      </w:r>
      <w:r>
        <w:rPr>
          <w:rFonts w:hint="eastAsia" w:ascii="宋体" w:hAnsi="宋体" w:eastAsia="宋体" w:cs="宋体"/>
          <w:color w:val="auto"/>
          <w:sz w:val="24"/>
          <w:lang w:val="en-US" w:eastAsia="zh-CN" w:bidi="ar"/>
        </w:rPr>
        <w:t>5</w:t>
      </w:r>
      <w:r>
        <w:rPr>
          <w:rFonts w:hint="eastAsia" w:ascii="宋体" w:hAnsi="宋体" w:eastAsia="宋体" w:cs="宋体"/>
          <w:color w:val="auto"/>
          <w:sz w:val="24"/>
          <w:lang w:val="zh-TW" w:bidi="ar"/>
        </w:rPr>
        <w:t>递交响应文件</w:t>
      </w:r>
    </w:p>
    <w:p w14:paraId="0459EC37">
      <w:pPr>
        <w:widowControl/>
        <w:spacing w:line="360" w:lineRule="auto"/>
        <w:ind w:firstLine="480" w:firstLineChars="200"/>
        <w:jc w:val="left"/>
        <w:rPr>
          <w:rFonts w:hint="eastAsia" w:ascii="宋体" w:hAnsi="宋体" w:eastAsia="宋体" w:cs="宋体"/>
          <w:color w:val="auto"/>
          <w:sz w:val="24"/>
          <w:lang w:val="en-US" w:eastAsia="zh-CN" w:bidi="ar"/>
        </w:rPr>
      </w:pPr>
      <w:r>
        <w:rPr>
          <w:rFonts w:hint="eastAsia" w:ascii="宋体" w:hAnsi="宋体" w:eastAsia="宋体" w:cs="宋体"/>
          <w:color w:val="auto"/>
          <w:sz w:val="24"/>
          <w:highlight w:val="none"/>
          <w:lang w:bidi="ar"/>
        </w:rPr>
        <w:t>本项目采用</w:t>
      </w:r>
      <w:r>
        <w:rPr>
          <w:rFonts w:hint="eastAsia" w:ascii="宋体" w:hAnsi="宋体" w:cs="宋体"/>
          <w:color w:val="auto"/>
          <w:sz w:val="24"/>
          <w:highlight w:val="none"/>
          <w:lang w:val="en-US" w:eastAsia="zh-CN" w:bidi="ar"/>
        </w:rPr>
        <w:t>全流程线上电子化</w:t>
      </w:r>
      <w:r>
        <w:rPr>
          <w:rFonts w:hint="eastAsia" w:ascii="宋体" w:hAnsi="宋体" w:eastAsia="宋体" w:cs="宋体"/>
          <w:color w:val="auto"/>
          <w:sz w:val="24"/>
          <w:highlight w:val="none"/>
          <w:lang w:bidi="ar"/>
        </w:rPr>
        <w:t>的采购方式</w:t>
      </w:r>
      <w:r>
        <w:rPr>
          <w:rFonts w:hint="eastAsia" w:ascii="宋体" w:hAnsi="宋体" w:eastAsia="宋体" w:cs="宋体"/>
          <w:color w:val="auto"/>
          <w:sz w:val="24"/>
          <w:lang w:eastAsia="zh-CN" w:bidi="ar"/>
        </w:rPr>
        <w:t>，</w:t>
      </w:r>
      <w:r>
        <w:rPr>
          <w:rFonts w:hint="eastAsia" w:ascii="宋体" w:hAnsi="宋体" w:cs="宋体"/>
          <w:color w:val="auto"/>
          <w:sz w:val="24"/>
          <w:lang w:eastAsia="zh-CN" w:bidi="ar"/>
        </w:rPr>
        <w:t>成交</w:t>
      </w:r>
      <w:r>
        <w:rPr>
          <w:rFonts w:hint="eastAsia" w:ascii="宋体" w:hAnsi="宋体" w:eastAsia="宋体" w:cs="宋体"/>
          <w:color w:val="auto"/>
          <w:sz w:val="24"/>
          <w:lang w:eastAsia="zh-CN" w:bidi="ar"/>
        </w:rPr>
        <w:t>供应商</w:t>
      </w:r>
      <w:r>
        <w:rPr>
          <w:rFonts w:hint="eastAsia" w:ascii="宋体" w:hAnsi="宋体" w:cs="宋体"/>
          <w:color w:val="auto"/>
          <w:sz w:val="24"/>
          <w:lang w:eastAsia="zh-CN" w:bidi="ar"/>
        </w:rPr>
        <w:t>在领取成交通知书时</w:t>
      </w:r>
      <w:r>
        <w:rPr>
          <w:rFonts w:hint="eastAsia" w:ascii="宋体" w:hAnsi="宋体" w:eastAsia="宋体" w:cs="宋体"/>
          <w:color w:val="auto"/>
          <w:sz w:val="24"/>
          <w:lang w:eastAsia="zh-CN" w:bidi="ar"/>
        </w:rPr>
        <w:t>应递交纸质响应文件正本</w:t>
      </w:r>
      <w:r>
        <w:rPr>
          <w:rFonts w:hint="eastAsia" w:ascii="宋体" w:hAnsi="宋体" w:eastAsia="宋体" w:cs="宋体"/>
          <w:color w:val="auto"/>
          <w:sz w:val="24"/>
          <w:lang w:val="en-US" w:eastAsia="zh-CN" w:bidi="ar"/>
        </w:rPr>
        <w:t>1份、副本</w:t>
      </w:r>
      <w:r>
        <w:rPr>
          <w:rFonts w:hint="eastAsia" w:ascii="宋体" w:hAnsi="宋体" w:cs="宋体"/>
          <w:color w:val="auto"/>
          <w:sz w:val="24"/>
          <w:lang w:val="en-US" w:eastAsia="zh-CN" w:bidi="ar"/>
        </w:rPr>
        <w:t>1</w:t>
      </w:r>
      <w:r>
        <w:rPr>
          <w:rFonts w:hint="eastAsia" w:ascii="宋体" w:hAnsi="宋体" w:eastAsia="宋体" w:cs="宋体"/>
          <w:color w:val="auto"/>
          <w:sz w:val="24"/>
          <w:lang w:val="en-US" w:eastAsia="zh-CN" w:bidi="ar"/>
        </w:rPr>
        <w:t>份及电子版</w:t>
      </w:r>
      <w:r>
        <w:rPr>
          <w:rFonts w:hint="eastAsia" w:ascii="宋体" w:hAnsi="宋体" w:cs="宋体"/>
          <w:color w:val="auto"/>
          <w:sz w:val="24"/>
          <w:lang w:val="en-US" w:eastAsia="zh-CN" w:bidi="ar"/>
        </w:rPr>
        <w:t>（U盘）</w:t>
      </w:r>
      <w:r>
        <w:rPr>
          <w:rFonts w:hint="eastAsia" w:ascii="宋体" w:hAnsi="宋体" w:eastAsia="宋体" w:cs="宋体"/>
          <w:color w:val="auto"/>
          <w:sz w:val="24"/>
          <w:lang w:val="en-US" w:eastAsia="zh-CN" w:bidi="ar"/>
        </w:rPr>
        <w:t>1份。</w:t>
      </w:r>
    </w:p>
    <w:p w14:paraId="4F750F4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bidi="ar"/>
        </w:rPr>
        <w:t>3.供应商代表须单独携带“授权委托书（加盖公章）、身份证原件及复印件（加盖公章）参加磋商，如法定代表人本人参加磋商的，必须携带法定代表人身份证明（加盖公章）、身份证原件及复印件（加盖公章）</w:t>
      </w:r>
      <w:r>
        <w:rPr>
          <w:rFonts w:hint="eastAsia" w:ascii="宋体" w:hAnsi="宋体" w:eastAsia="宋体" w:cs="宋体"/>
          <w:b w:val="0"/>
          <w:bCs w:val="0"/>
          <w:color w:val="auto"/>
          <w:sz w:val="24"/>
          <w:highlight w:val="none"/>
          <w:lang w:val="en-US" w:eastAsia="zh-CN"/>
        </w:rPr>
        <w:t>。</w:t>
      </w:r>
    </w:p>
    <w:p w14:paraId="72572EFC">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lang w:val="en-US" w:eastAsia="zh-CN"/>
        </w:rPr>
        <w:t>4.</w:t>
      </w:r>
      <w:r>
        <w:rPr>
          <w:rFonts w:hint="eastAsia" w:ascii="宋体" w:hAnsi="宋体" w:eastAsia="宋体" w:cs="宋体"/>
          <w:color w:val="auto"/>
          <w:sz w:val="24"/>
        </w:rPr>
        <w:t>公告媒体：</w:t>
      </w:r>
      <w:r>
        <w:rPr>
          <w:rFonts w:hint="eastAsia" w:ascii="宋体" w:hAnsi="宋体" w:eastAsia="宋体" w:cs="宋体"/>
          <w:color w:val="auto"/>
          <w:sz w:val="24"/>
          <w:highlight w:val="none"/>
        </w:rPr>
        <w:t>本公告在中国政府采购网</w:t>
      </w:r>
      <w:r>
        <w:rPr>
          <w:rFonts w:hint="eastAsia" w:ascii="宋体" w:hAnsi="宋体" w:cs="宋体"/>
          <w:color w:val="auto"/>
          <w:sz w:val="24"/>
          <w:highlight w:val="none"/>
          <w:lang w:val="en-US" w:eastAsia="zh-CN"/>
        </w:rPr>
        <w:t>和</w:t>
      </w:r>
      <w:r>
        <w:rPr>
          <w:rFonts w:hint="eastAsia" w:ascii="宋体" w:hAnsi="宋体" w:eastAsia="宋体" w:cs="宋体"/>
          <w:color w:val="auto"/>
          <w:sz w:val="24"/>
          <w:highlight w:val="none"/>
        </w:rPr>
        <w:t>北京市政府采购网发布。</w:t>
      </w:r>
    </w:p>
    <w:p w14:paraId="75803871">
      <w:pPr>
        <w:pStyle w:val="35"/>
        <w:ind w:left="0" w:leftChars="0" w:firstLine="480" w:firstLineChars="200"/>
        <w:rPr>
          <w:rFonts w:hint="eastAsia" w:eastAsia="宋体"/>
          <w:lang w:val="en-US" w:eastAsia="zh-CN"/>
        </w:rPr>
      </w:pPr>
      <w:r>
        <w:rPr>
          <w:rFonts w:hint="eastAsia" w:ascii="宋体" w:hAnsi="宋体" w:cs="宋体"/>
          <w:color w:val="auto"/>
          <w:sz w:val="24"/>
          <w:lang w:val="en-US" w:eastAsia="zh-CN" w:bidi="ar"/>
        </w:rPr>
        <w:t>5.</w:t>
      </w:r>
      <w:r>
        <w:rPr>
          <w:rFonts w:hint="eastAsia" w:ascii="宋体" w:hAnsi="宋体" w:eastAsia="宋体" w:cs="宋体"/>
          <w:color w:val="auto"/>
          <w:kern w:val="0"/>
          <w:sz w:val="24"/>
        </w:rPr>
        <w:t>自本公告发布之日起5个工作日</w:t>
      </w:r>
      <w:r>
        <w:rPr>
          <w:rFonts w:hint="eastAsia" w:ascii="宋体" w:hAnsi="宋体" w:cs="宋体"/>
          <w:color w:val="auto"/>
          <w:kern w:val="0"/>
          <w:sz w:val="24"/>
          <w:lang w:eastAsia="zh-CN"/>
        </w:rPr>
        <w:t>。</w:t>
      </w:r>
    </w:p>
    <w:p w14:paraId="1040F010">
      <w:pPr>
        <w:pStyle w:val="56"/>
        <w:rPr>
          <w:rFonts w:hint="eastAsia"/>
        </w:rPr>
      </w:pPr>
    </w:p>
    <w:p w14:paraId="2D2A8C1F">
      <w:pPr>
        <w:pStyle w:val="4"/>
        <w:spacing w:before="0" w:line="360" w:lineRule="auto"/>
        <w:jc w:val="left"/>
        <w:rPr>
          <w:rFonts w:ascii="宋体" w:hAnsi="宋体" w:eastAsia="宋体" w:cs="宋体"/>
          <w:sz w:val="24"/>
          <w:szCs w:val="24"/>
        </w:rPr>
      </w:pPr>
      <w:bookmarkStart w:id="24" w:name="_Toc35393627"/>
      <w:bookmarkStart w:id="25" w:name="_Toc35393796"/>
      <w:bookmarkStart w:id="26" w:name="_Toc28359008"/>
      <w:bookmarkStart w:id="27" w:name="_Toc28359085"/>
      <w:r>
        <w:rPr>
          <w:rFonts w:hint="eastAsia" w:ascii="宋体" w:hAnsi="宋体" w:eastAsia="宋体" w:cs="宋体"/>
          <w:sz w:val="24"/>
          <w:szCs w:val="24"/>
          <w:lang w:eastAsia="zh-CN"/>
        </w:rPr>
        <w:t>八</w:t>
      </w:r>
      <w:r>
        <w:rPr>
          <w:rFonts w:hint="eastAsia" w:ascii="宋体" w:hAnsi="宋体" w:eastAsia="宋体" w:cs="宋体"/>
          <w:sz w:val="24"/>
          <w:szCs w:val="24"/>
        </w:rPr>
        <w:t>、对本项目提出询问，请按以下方式联系。</w:t>
      </w:r>
      <w:bookmarkEnd w:id="24"/>
      <w:bookmarkEnd w:id="25"/>
      <w:bookmarkEnd w:id="26"/>
      <w:bookmarkEnd w:id="27"/>
    </w:p>
    <w:p w14:paraId="3EDD4A7E">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688EDC13">
      <w:pPr>
        <w:spacing w:line="360" w:lineRule="auto"/>
        <w:ind w:left="1079" w:leftChars="371" w:hanging="300" w:hangingChars="125"/>
        <w:jc w:val="left"/>
        <w:rPr>
          <w:rFonts w:ascii="宋体" w:hAnsi="宋体" w:cs="宋体"/>
          <w:sz w:val="24"/>
        </w:rPr>
      </w:pPr>
      <w:bookmarkStart w:id="28" w:name="_Toc28359086"/>
      <w:bookmarkStart w:id="29" w:name="_Toc28359009"/>
      <w:r>
        <w:rPr>
          <w:rFonts w:hint="eastAsia" w:ascii="宋体" w:hAnsi="宋体" w:cs="宋体"/>
          <w:sz w:val="24"/>
        </w:rPr>
        <w:t>名    称：</w:t>
      </w:r>
      <w:r>
        <w:rPr>
          <w:rFonts w:hint="eastAsia" w:ascii="宋体" w:hAnsi="宋体" w:cs="宋体"/>
          <w:sz w:val="24"/>
          <w:u w:val="single"/>
          <w:lang w:eastAsia="zh-CN"/>
        </w:rPr>
        <w:t>北京市顺义区南法信镇人民政府</w:t>
      </w:r>
      <w:r>
        <w:rPr>
          <w:rFonts w:hint="eastAsia" w:ascii="宋体" w:hAnsi="宋体" w:cs="宋体"/>
          <w:sz w:val="24"/>
        </w:rPr>
        <w:t xml:space="preserve"> </w:t>
      </w:r>
    </w:p>
    <w:p w14:paraId="38F0BBD4">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cs="宋体"/>
          <w:sz w:val="24"/>
        </w:rPr>
        <w:t>地    址：</w:t>
      </w:r>
      <w:r>
        <w:rPr>
          <w:rFonts w:hint="eastAsia" w:ascii="宋体" w:hAnsi="宋体" w:cs="宋体"/>
          <w:sz w:val="24"/>
          <w:u w:val="single"/>
          <w:lang w:val="en-US" w:eastAsia="zh-CN"/>
        </w:rPr>
        <w:t xml:space="preserve"> </w:t>
      </w:r>
      <w:r>
        <w:rPr>
          <w:rFonts w:hint="eastAsia" w:ascii="宋体" w:hAnsi="宋体" w:eastAsia="宋体" w:cs="宋体"/>
          <w:sz w:val="24"/>
          <w:highlight w:val="none"/>
          <w:u w:val="single"/>
          <w:lang w:eastAsia="zh-CN"/>
        </w:rPr>
        <w:t>顺义区</w:t>
      </w:r>
      <w:r>
        <w:rPr>
          <w:rFonts w:hint="eastAsia" w:ascii="宋体" w:hAnsi="宋体" w:cs="宋体"/>
          <w:sz w:val="24"/>
          <w:highlight w:val="none"/>
          <w:u w:val="single"/>
          <w:lang w:eastAsia="zh-CN"/>
        </w:rPr>
        <w:t>南法信镇府前街</w:t>
      </w:r>
      <w:r>
        <w:rPr>
          <w:rFonts w:hint="eastAsia" w:ascii="宋体" w:hAnsi="宋体" w:cs="宋体"/>
          <w:sz w:val="24"/>
          <w:highlight w:val="none"/>
          <w:u w:val="single"/>
          <w:lang w:val="en-US" w:eastAsia="zh-CN"/>
        </w:rPr>
        <w:t>47号</w:t>
      </w:r>
      <w:r>
        <w:rPr>
          <w:rFonts w:hint="eastAsia" w:ascii="宋体" w:hAnsi="宋体" w:cs="宋体"/>
          <w:sz w:val="24"/>
          <w:u w:val="single"/>
          <w:lang w:val="en-US" w:eastAsia="zh-CN"/>
        </w:rPr>
        <w:t xml:space="preserve"> </w:t>
      </w:r>
    </w:p>
    <w:p w14:paraId="4DBE2070">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sz w:val="24"/>
          <w:highlight w:val="none"/>
          <w:u w:val="single"/>
          <w:lang w:val="en-US" w:eastAsia="zh-CN"/>
        </w:rPr>
        <w:t xml:space="preserve">  常伟、010-69472495              </w:t>
      </w:r>
    </w:p>
    <w:p w14:paraId="5FCE3C7A">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28"/>
      <w:bookmarkEnd w:id="29"/>
    </w:p>
    <w:p w14:paraId="10D98BAA">
      <w:pPr>
        <w:spacing w:line="360" w:lineRule="auto"/>
        <w:ind w:left="1076" w:leftChars="371" w:hanging="297" w:hangingChars="124"/>
        <w:jc w:val="left"/>
        <w:rPr>
          <w:rFonts w:hint="eastAsia" w:ascii="宋体" w:hAnsi="宋体" w:eastAsia="宋体" w:cs="宋体"/>
          <w:sz w:val="24"/>
          <w:lang w:eastAsia="zh-CN"/>
        </w:rPr>
      </w:pPr>
      <w:bookmarkStart w:id="30" w:name="_Toc28359087"/>
      <w:bookmarkStart w:id="31" w:name="_Toc28359010"/>
      <w:r>
        <w:rPr>
          <w:rFonts w:hint="eastAsia" w:ascii="宋体" w:hAnsi="宋体" w:cs="宋体"/>
          <w:sz w:val="24"/>
        </w:rPr>
        <w:t>名    称：</w:t>
      </w:r>
      <w:r>
        <w:rPr>
          <w:rFonts w:hint="eastAsia" w:ascii="宋体" w:hAnsi="宋体" w:cs="宋体"/>
          <w:sz w:val="24"/>
          <w:u w:val="single"/>
          <w:lang w:eastAsia="zh-CN"/>
        </w:rPr>
        <w:t>北京浩明工程咨询有限公司</w:t>
      </w:r>
    </w:p>
    <w:p w14:paraId="68AA6F98">
      <w:pPr>
        <w:shd w:val="clear"/>
        <w:tabs>
          <w:tab w:val="left" w:pos="750"/>
        </w:tabs>
        <w:spacing w:line="360" w:lineRule="auto"/>
        <w:ind w:left="840" w:leftChars="400" w:firstLine="0" w:firstLineChars="0"/>
        <w:jc w:val="left"/>
        <w:rPr>
          <w:rFonts w:ascii="宋体" w:hAnsi="宋体" w:cs="宋体"/>
          <w:sz w:val="24"/>
        </w:rPr>
      </w:pPr>
      <w:r>
        <w:rPr>
          <w:rFonts w:hint="eastAsia" w:ascii="宋体" w:hAnsi="宋体" w:cs="宋体"/>
          <w:sz w:val="24"/>
        </w:rPr>
        <w:t>地    址：</w:t>
      </w:r>
      <w:r>
        <w:rPr>
          <w:rFonts w:hint="eastAsia" w:ascii="Times New Roman" w:hAnsi="Times New Roman" w:eastAsia="宋体" w:cs="Times New Roman"/>
          <w:kern w:val="0"/>
          <w:sz w:val="24"/>
          <w:szCs w:val="20"/>
          <w:highlight w:val="none"/>
          <w:u w:val="single"/>
        </w:rPr>
        <w:t>北京市</w:t>
      </w:r>
      <w:r>
        <w:rPr>
          <w:rFonts w:hint="eastAsia" w:ascii="Times New Roman" w:hAnsi="Times New Roman" w:eastAsia="宋体" w:cs="Times New Roman"/>
          <w:kern w:val="0"/>
          <w:sz w:val="24"/>
          <w:szCs w:val="20"/>
          <w:highlight w:val="none"/>
          <w:u w:val="single"/>
          <w:lang w:eastAsia="zh-CN"/>
        </w:rPr>
        <w:t>顺义区仁和镇仓上小区</w:t>
      </w:r>
      <w:r>
        <w:rPr>
          <w:rFonts w:hint="eastAsia" w:ascii="Times New Roman" w:hAnsi="Times New Roman" w:eastAsia="宋体" w:cs="Times New Roman"/>
          <w:kern w:val="0"/>
          <w:sz w:val="24"/>
          <w:szCs w:val="20"/>
          <w:highlight w:val="none"/>
          <w:u w:val="single"/>
          <w:lang w:val="en-US" w:eastAsia="zh-CN"/>
        </w:rPr>
        <w:t>37号楼</w:t>
      </w:r>
      <w:r>
        <w:rPr>
          <w:rFonts w:hint="eastAsia" w:cs="Times New Roman"/>
          <w:kern w:val="0"/>
          <w:sz w:val="24"/>
          <w:szCs w:val="20"/>
          <w:highlight w:val="none"/>
          <w:u w:val="single"/>
          <w:lang w:val="en-US" w:eastAsia="zh-CN"/>
        </w:rPr>
        <w:t>一</w:t>
      </w:r>
      <w:r>
        <w:rPr>
          <w:rFonts w:hint="eastAsia" w:ascii="Times New Roman" w:hAnsi="Times New Roman" w:eastAsia="宋体" w:cs="Times New Roman"/>
          <w:kern w:val="0"/>
          <w:sz w:val="24"/>
          <w:szCs w:val="20"/>
          <w:highlight w:val="none"/>
          <w:u w:val="single"/>
          <w:lang w:val="en-US" w:eastAsia="zh-CN"/>
        </w:rPr>
        <w:t>单元302</w:t>
      </w:r>
    </w:p>
    <w:p w14:paraId="03869652">
      <w:pPr>
        <w:spacing w:line="360" w:lineRule="auto"/>
        <w:ind w:left="1076" w:leftChars="371" w:hanging="297" w:hangingChars="124"/>
        <w:jc w:val="left"/>
        <w:rPr>
          <w:rFonts w:hint="default" w:ascii="宋体" w:hAnsi="宋体" w:cs="宋体"/>
          <w:sz w:val="24"/>
          <w:u w:val="single"/>
          <w:lang w:val="en-US"/>
        </w:rPr>
      </w:pPr>
      <w:r>
        <w:rPr>
          <w:rFonts w:hint="eastAsia" w:ascii="宋体" w:hAnsi="宋体" w:cs="宋体"/>
          <w:sz w:val="24"/>
        </w:rPr>
        <w:t>联系方式：</w:t>
      </w:r>
      <w:r>
        <w:rPr>
          <w:rFonts w:hint="eastAsia" w:ascii="宋体" w:hAnsi="宋体" w:cs="宋体"/>
          <w:sz w:val="24"/>
          <w:u w:val="single"/>
          <w:lang w:val="en-US" w:eastAsia="zh-CN"/>
        </w:rPr>
        <w:t>程凯迪、15910888636</w:t>
      </w:r>
    </w:p>
    <w:p w14:paraId="73D81C2C">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30"/>
      <w:bookmarkEnd w:id="31"/>
    </w:p>
    <w:p w14:paraId="7761FD03">
      <w:pPr>
        <w:pStyle w:val="25"/>
        <w:spacing w:line="360" w:lineRule="auto"/>
        <w:ind w:left="1076" w:leftChars="371" w:hanging="297" w:hangingChars="124"/>
        <w:rPr>
          <w:rFonts w:hint="default" w:hAnsi="宋体" w:cs="宋体"/>
          <w:sz w:val="24"/>
          <w:u w:val="single"/>
        </w:rPr>
      </w:pPr>
      <w:r>
        <w:rPr>
          <w:rFonts w:hAnsi="宋体" w:cs="宋体"/>
          <w:sz w:val="24"/>
          <w:szCs w:val="24"/>
        </w:rPr>
        <w:t>项目联系人：</w:t>
      </w:r>
      <w:r>
        <w:rPr>
          <w:rFonts w:hint="eastAsia" w:ascii="宋体" w:hAnsi="宋体" w:cs="宋体"/>
          <w:sz w:val="24"/>
          <w:u w:val="single"/>
          <w:lang w:val="en-US" w:eastAsia="zh-CN"/>
        </w:rPr>
        <w:t>程凯迪</w:t>
      </w:r>
    </w:p>
    <w:p w14:paraId="0AA4C1FA">
      <w:pPr>
        <w:pStyle w:val="25"/>
        <w:spacing w:line="360" w:lineRule="auto"/>
        <w:ind w:left="1076" w:leftChars="371" w:hanging="297" w:hangingChars="124"/>
        <w:rPr>
          <w:rFonts w:hint="default" w:hAnsi="宋体" w:eastAsia="宋体" w:cs="宋体"/>
          <w:sz w:val="24"/>
          <w:szCs w:val="24"/>
          <w:lang w:val="en-US" w:eastAsia="zh-CN"/>
        </w:rPr>
      </w:pPr>
      <w:r>
        <w:rPr>
          <w:rFonts w:hAnsi="宋体" w:cs="宋体"/>
          <w:sz w:val="24"/>
        </w:rPr>
        <w:t>电      话：</w:t>
      </w:r>
      <w:r>
        <w:rPr>
          <w:rFonts w:hint="eastAsia" w:ascii="宋体" w:hAnsi="宋体" w:cs="宋体"/>
          <w:sz w:val="24"/>
          <w:u w:val="single"/>
          <w:lang w:val="en-US" w:eastAsia="zh-CN"/>
        </w:rPr>
        <w:t>15910888636</w:t>
      </w:r>
    </w:p>
    <w:p w14:paraId="13410B39">
      <w:pPr>
        <w:spacing w:line="360" w:lineRule="auto"/>
        <w:ind w:firstLine="5880" w:firstLineChars="2450"/>
        <w:jc w:val="right"/>
        <w:rPr>
          <w:rFonts w:ascii="宋体" w:hAnsi="宋体" w:cs="宋体"/>
          <w:sz w:val="24"/>
        </w:rPr>
      </w:pPr>
    </w:p>
    <w:p w14:paraId="26D4E850">
      <w:pPr>
        <w:spacing w:line="360" w:lineRule="auto"/>
        <w:jc w:val="center"/>
        <w:outlineLvl w:val="0"/>
        <w:rPr>
          <w:rFonts w:ascii="宋体" w:hAnsi="宋体" w:cs="宋体"/>
          <w:b/>
          <w:sz w:val="32"/>
          <w:szCs w:val="32"/>
        </w:rPr>
      </w:pPr>
      <w:r>
        <w:rPr>
          <w:rFonts w:hint="eastAsia" w:ascii="宋体" w:hAnsi="宋体" w:cs="宋体"/>
          <w:sz w:val="24"/>
        </w:rPr>
        <w:br w:type="page"/>
      </w:r>
      <w:bookmarkStart w:id="32" w:name="_Toc127161488"/>
      <w:bookmarkStart w:id="33" w:name="_Toc150774783"/>
      <w:bookmarkStart w:id="34" w:name="_Toc127151777"/>
      <w:bookmarkStart w:id="35" w:name="_Toc353873938"/>
      <w:bookmarkStart w:id="36" w:name="_Toc512937850"/>
      <w:bookmarkStart w:id="37" w:name="_Toc264969275"/>
      <w:bookmarkStart w:id="38" w:name="_Toc305158928"/>
      <w:bookmarkStart w:id="39" w:name="_Toc195842950"/>
      <w:bookmarkStart w:id="40" w:name="_Toc265228423"/>
      <w:bookmarkStart w:id="41" w:name="_Toc353825548"/>
      <w:bookmarkStart w:id="42" w:name="_Toc226965856"/>
      <w:bookmarkStart w:id="43" w:name="_Toc305158854"/>
      <w:bookmarkStart w:id="44" w:name="_Toc31237"/>
      <w:r>
        <w:rPr>
          <w:rFonts w:hint="eastAsia" w:ascii="宋体" w:hAnsi="宋体" w:cs="宋体"/>
          <w:b/>
          <w:sz w:val="32"/>
          <w:szCs w:val="32"/>
        </w:rPr>
        <w:t>第二章、供应商须知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74A28EFA">
      <w:pPr>
        <w:pStyle w:val="4"/>
        <w:tabs>
          <w:tab w:val="center" w:pos="4592"/>
          <w:tab w:val="left" w:pos="7860"/>
        </w:tabs>
        <w:spacing w:before="0" w:line="360" w:lineRule="auto"/>
        <w:rPr>
          <w:rFonts w:ascii="宋体" w:hAnsi="宋体" w:eastAsia="宋体" w:cs="宋体"/>
          <w:b w:val="0"/>
          <w:sz w:val="28"/>
        </w:rPr>
      </w:pPr>
      <w:bookmarkStart w:id="45" w:name="_Toc149720812"/>
      <w:bookmarkStart w:id="46" w:name="_Toc164608633"/>
      <w:bookmarkStart w:id="47" w:name="_Toc164229360"/>
      <w:bookmarkStart w:id="48" w:name="_Toc150480757"/>
      <w:bookmarkStart w:id="49" w:name="_Toc195842884"/>
      <w:bookmarkStart w:id="50" w:name="_Toc164229214"/>
      <w:bookmarkStart w:id="51" w:name="_Toc226309763"/>
      <w:bookmarkStart w:id="52" w:name="_Toc150774619"/>
      <w:bookmarkStart w:id="53" w:name="_Toc151193761"/>
      <w:bookmarkStart w:id="54" w:name="_Toc127161433"/>
      <w:bookmarkStart w:id="55" w:name="_Toc151193907"/>
      <w:bookmarkStart w:id="56" w:name="_Toc151190146"/>
      <w:bookmarkStart w:id="57" w:name="_Toc164351613"/>
      <w:bookmarkStart w:id="58" w:name="_Toc520356144"/>
      <w:bookmarkStart w:id="59" w:name="_Toc151193689"/>
      <w:bookmarkStart w:id="60" w:name="_Toc127151519"/>
      <w:bookmarkStart w:id="61" w:name="_Toc142311021"/>
      <w:bookmarkStart w:id="62" w:name="_Toc151193617"/>
      <w:bookmarkStart w:id="63" w:name="_Toc226337215"/>
      <w:bookmarkStart w:id="64" w:name="_Toc127151720"/>
      <w:bookmarkStart w:id="65" w:name="_Toc151193833"/>
      <w:bookmarkStart w:id="66" w:name="_Toc226965709"/>
      <w:bookmarkStart w:id="67" w:name="_Toc150774724"/>
      <w:bookmarkStart w:id="68" w:name="_Toc164608788"/>
      <w:bookmarkStart w:id="69" w:name="_Toc150509270"/>
      <w:bookmarkStart w:id="70" w:name="_Toc226965792"/>
      <w:r>
        <w:rPr>
          <w:rFonts w:hint="eastAsia" w:ascii="宋体" w:hAnsi="宋体" w:eastAsia="宋体" w:cs="宋体"/>
          <w:sz w:val="28"/>
        </w:rPr>
        <w:t>供应商须知资料表</w:t>
      </w:r>
    </w:p>
    <w:p w14:paraId="48EFF381">
      <w:pPr>
        <w:spacing w:line="360" w:lineRule="auto"/>
        <w:ind w:left="-420" w:leftChars="-200" w:firstLine="480"/>
        <w:rPr>
          <w:rFonts w:ascii="宋体" w:hAnsi="宋体" w:cs="宋体"/>
          <w:sz w:val="24"/>
        </w:rPr>
      </w:pPr>
      <w:r>
        <w:rPr>
          <w:rFonts w:hint="eastAsia" w:ascii="宋体" w:hAnsi="宋体" w:cs="宋体"/>
          <w:sz w:val="24"/>
        </w:rPr>
        <w:t>本表是对供应商须知的具体补充和修改，如有矛盾，均以本资料表为准。标记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5"/>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2193"/>
        <w:gridCol w:w="6492"/>
      </w:tblGrid>
      <w:tr w14:paraId="50E9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42" w:type="dxa"/>
            <w:vAlign w:val="center"/>
          </w:tcPr>
          <w:p w14:paraId="2ACBFEB7">
            <w:pPr>
              <w:jc w:val="center"/>
              <w:rPr>
                <w:rFonts w:ascii="宋体" w:hAnsi="宋体" w:cs="宋体"/>
                <w:b/>
                <w:bCs/>
                <w:sz w:val="24"/>
              </w:rPr>
            </w:pPr>
            <w:r>
              <w:rPr>
                <w:rFonts w:hint="eastAsia" w:ascii="宋体" w:hAnsi="宋体" w:cs="宋体"/>
                <w:b/>
                <w:sz w:val="24"/>
              </w:rPr>
              <w:t>条款号</w:t>
            </w:r>
          </w:p>
        </w:tc>
        <w:tc>
          <w:tcPr>
            <w:tcW w:w="2193" w:type="dxa"/>
            <w:vAlign w:val="center"/>
          </w:tcPr>
          <w:p w14:paraId="21ECA079">
            <w:pPr>
              <w:jc w:val="center"/>
              <w:rPr>
                <w:rFonts w:ascii="宋体" w:hAnsi="宋体" w:cs="宋体"/>
                <w:b/>
                <w:bCs/>
                <w:sz w:val="24"/>
              </w:rPr>
            </w:pPr>
            <w:r>
              <w:rPr>
                <w:rFonts w:hint="eastAsia" w:ascii="宋体" w:hAnsi="宋体" w:cs="宋体"/>
                <w:b/>
                <w:bCs/>
                <w:sz w:val="24"/>
              </w:rPr>
              <w:t>条目</w:t>
            </w:r>
          </w:p>
        </w:tc>
        <w:tc>
          <w:tcPr>
            <w:tcW w:w="6492" w:type="dxa"/>
            <w:vAlign w:val="center"/>
          </w:tcPr>
          <w:p w14:paraId="0662236B">
            <w:pPr>
              <w:jc w:val="center"/>
              <w:rPr>
                <w:rFonts w:ascii="宋体" w:hAnsi="宋体" w:cs="宋体"/>
                <w:b/>
                <w:bCs/>
                <w:sz w:val="24"/>
              </w:rPr>
            </w:pPr>
            <w:r>
              <w:rPr>
                <w:rFonts w:hint="eastAsia" w:ascii="宋体" w:hAnsi="宋体" w:cs="宋体"/>
                <w:b/>
                <w:bCs/>
                <w:sz w:val="24"/>
              </w:rPr>
              <w:t>内容</w:t>
            </w:r>
          </w:p>
        </w:tc>
      </w:tr>
      <w:tr w14:paraId="34E9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78EE4A7">
            <w:pPr>
              <w:pStyle w:val="25"/>
              <w:adjustRightInd w:val="0"/>
              <w:snapToGrid w:val="0"/>
              <w:jc w:val="center"/>
              <w:rPr>
                <w:rFonts w:hint="default" w:hAnsi="宋体" w:cs="宋体"/>
                <w:sz w:val="24"/>
                <w:szCs w:val="24"/>
              </w:rPr>
            </w:pPr>
            <w:r>
              <w:rPr>
                <w:rFonts w:hAnsi="宋体" w:cs="宋体"/>
                <w:sz w:val="24"/>
                <w:szCs w:val="24"/>
              </w:rPr>
              <w:t>2.2</w:t>
            </w:r>
          </w:p>
        </w:tc>
        <w:tc>
          <w:tcPr>
            <w:tcW w:w="2193" w:type="dxa"/>
            <w:vAlign w:val="center"/>
          </w:tcPr>
          <w:p w14:paraId="49B42984">
            <w:pPr>
              <w:jc w:val="center"/>
              <w:rPr>
                <w:rFonts w:ascii="宋体" w:hAnsi="宋体" w:cs="宋体"/>
                <w:sz w:val="24"/>
              </w:rPr>
            </w:pPr>
            <w:r>
              <w:rPr>
                <w:rFonts w:hint="eastAsia" w:ascii="宋体" w:hAnsi="宋体" w:cs="宋体"/>
                <w:sz w:val="24"/>
              </w:rPr>
              <w:t>项目属性</w:t>
            </w:r>
          </w:p>
        </w:tc>
        <w:tc>
          <w:tcPr>
            <w:tcW w:w="6492" w:type="dxa"/>
            <w:vAlign w:val="center"/>
          </w:tcPr>
          <w:p w14:paraId="06C8D766">
            <w:pPr>
              <w:spacing w:line="360" w:lineRule="auto"/>
              <w:rPr>
                <w:rFonts w:ascii="宋体" w:hAnsi="宋体" w:cs="宋体"/>
                <w:sz w:val="24"/>
              </w:rPr>
            </w:pPr>
            <w:r>
              <w:rPr>
                <w:rFonts w:hint="eastAsia" w:ascii="宋体" w:hAnsi="宋体" w:cs="宋体"/>
                <w:sz w:val="24"/>
              </w:rPr>
              <w:t>项目属性：</w:t>
            </w:r>
          </w:p>
          <w:p w14:paraId="5CDBF760">
            <w:pPr>
              <w:spacing w:line="360" w:lineRule="auto"/>
              <w:rPr>
                <w:rFonts w:ascii="宋体" w:hAnsi="宋体" w:cs="宋体"/>
                <w:sz w:val="24"/>
              </w:rPr>
            </w:pPr>
            <w:r>
              <w:rPr>
                <w:rFonts w:hint="eastAsia" w:ascii="宋体" w:hAnsi="宋体" w:cs="宋体"/>
                <w:sz w:val="24"/>
              </w:rPr>
              <w:t>■服务</w:t>
            </w:r>
          </w:p>
          <w:p w14:paraId="68228421">
            <w:pPr>
              <w:spacing w:line="360" w:lineRule="auto"/>
              <w:rPr>
                <w:rFonts w:ascii="宋体" w:hAnsi="宋体" w:cs="宋体"/>
                <w:sz w:val="24"/>
                <w:u w:val="single"/>
              </w:rPr>
            </w:pPr>
            <w:r>
              <w:rPr>
                <w:rFonts w:hint="eastAsia" w:ascii="宋体" w:hAnsi="宋体" w:cs="宋体"/>
                <w:sz w:val="24"/>
              </w:rPr>
              <w:t>□货物</w:t>
            </w:r>
          </w:p>
        </w:tc>
      </w:tr>
      <w:tr w14:paraId="0411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3875E8D3">
            <w:pPr>
              <w:pStyle w:val="25"/>
              <w:adjustRightInd w:val="0"/>
              <w:snapToGrid w:val="0"/>
              <w:jc w:val="center"/>
              <w:rPr>
                <w:rFonts w:hint="default" w:hAnsi="宋体" w:cs="宋体"/>
                <w:sz w:val="24"/>
                <w:szCs w:val="24"/>
              </w:rPr>
            </w:pPr>
            <w:r>
              <w:rPr>
                <w:rFonts w:hAnsi="宋体" w:cs="宋体"/>
                <w:sz w:val="24"/>
                <w:szCs w:val="24"/>
              </w:rPr>
              <w:t>2.3</w:t>
            </w:r>
          </w:p>
        </w:tc>
        <w:tc>
          <w:tcPr>
            <w:tcW w:w="2193" w:type="dxa"/>
            <w:vAlign w:val="center"/>
          </w:tcPr>
          <w:p w14:paraId="30D46552">
            <w:pPr>
              <w:jc w:val="center"/>
              <w:rPr>
                <w:rFonts w:ascii="宋体" w:hAnsi="宋体" w:cs="宋体"/>
                <w:sz w:val="24"/>
              </w:rPr>
            </w:pPr>
            <w:r>
              <w:rPr>
                <w:rFonts w:hint="eastAsia" w:ascii="宋体" w:hAnsi="宋体" w:cs="宋体"/>
                <w:sz w:val="24"/>
              </w:rPr>
              <w:t>科研仪器设备</w:t>
            </w:r>
          </w:p>
        </w:tc>
        <w:tc>
          <w:tcPr>
            <w:tcW w:w="6492" w:type="dxa"/>
            <w:vAlign w:val="center"/>
          </w:tcPr>
          <w:p w14:paraId="08C591AE">
            <w:pPr>
              <w:spacing w:line="360" w:lineRule="auto"/>
              <w:rPr>
                <w:rFonts w:ascii="宋体" w:hAnsi="宋体" w:cs="宋体"/>
                <w:sz w:val="24"/>
              </w:rPr>
            </w:pPr>
            <w:r>
              <w:rPr>
                <w:rFonts w:hint="eastAsia" w:ascii="宋体" w:hAnsi="宋体" w:cs="宋体"/>
                <w:sz w:val="24"/>
              </w:rPr>
              <w:t>是否属于科研仪器设备采购项目：</w:t>
            </w:r>
          </w:p>
          <w:p w14:paraId="355B0997">
            <w:pPr>
              <w:spacing w:line="360" w:lineRule="auto"/>
              <w:rPr>
                <w:rFonts w:ascii="宋体" w:hAnsi="宋体" w:cs="宋体"/>
                <w:sz w:val="24"/>
              </w:rPr>
            </w:pPr>
            <w:r>
              <w:rPr>
                <w:rFonts w:hint="eastAsia" w:ascii="宋体" w:hAnsi="宋体" w:cs="宋体"/>
                <w:sz w:val="24"/>
              </w:rPr>
              <w:t>□是</w:t>
            </w:r>
          </w:p>
          <w:p w14:paraId="5AB5DD8C">
            <w:pPr>
              <w:spacing w:line="360" w:lineRule="auto"/>
              <w:rPr>
                <w:rFonts w:ascii="宋体" w:hAnsi="宋体" w:cs="宋体"/>
                <w:sz w:val="24"/>
              </w:rPr>
            </w:pPr>
            <w:r>
              <w:rPr>
                <w:rFonts w:hint="eastAsia" w:ascii="宋体" w:hAnsi="宋体" w:cs="宋体"/>
                <w:sz w:val="24"/>
              </w:rPr>
              <w:t>■否</w:t>
            </w:r>
          </w:p>
        </w:tc>
      </w:tr>
      <w:tr w14:paraId="37AE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restart"/>
            <w:vAlign w:val="center"/>
          </w:tcPr>
          <w:p w14:paraId="5D100A29">
            <w:pPr>
              <w:pStyle w:val="25"/>
              <w:adjustRightInd w:val="0"/>
              <w:snapToGrid w:val="0"/>
              <w:jc w:val="center"/>
              <w:rPr>
                <w:rFonts w:hint="default" w:hAnsi="宋体" w:cs="宋体"/>
                <w:sz w:val="24"/>
                <w:szCs w:val="24"/>
              </w:rPr>
            </w:pPr>
            <w:r>
              <w:rPr>
                <w:rFonts w:hAnsi="宋体" w:cs="宋体"/>
                <w:sz w:val="24"/>
                <w:szCs w:val="24"/>
              </w:rPr>
              <w:t>3.1</w:t>
            </w:r>
          </w:p>
        </w:tc>
        <w:tc>
          <w:tcPr>
            <w:tcW w:w="2193" w:type="dxa"/>
            <w:vAlign w:val="center"/>
          </w:tcPr>
          <w:p w14:paraId="2774D81F">
            <w:pPr>
              <w:jc w:val="center"/>
              <w:rPr>
                <w:rFonts w:ascii="宋体" w:hAnsi="宋体" w:cs="宋体"/>
                <w:sz w:val="24"/>
              </w:rPr>
            </w:pPr>
            <w:r>
              <w:rPr>
                <w:rFonts w:hint="eastAsia" w:ascii="宋体" w:hAnsi="宋体" w:cs="宋体"/>
                <w:sz w:val="24"/>
              </w:rPr>
              <w:t>现场考察</w:t>
            </w:r>
          </w:p>
        </w:tc>
        <w:tc>
          <w:tcPr>
            <w:tcW w:w="6492" w:type="dxa"/>
            <w:vAlign w:val="center"/>
          </w:tcPr>
          <w:p w14:paraId="5F564A9E">
            <w:pPr>
              <w:spacing w:line="360" w:lineRule="auto"/>
              <w:rPr>
                <w:rFonts w:ascii="宋体" w:hAnsi="宋体" w:cs="宋体"/>
                <w:sz w:val="24"/>
              </w:rPr>
            </w:pPr>
            <w:r>
              <w:rPr>
                <w:rFonts w:hint="eastAsia" w:ascii="宋体" w:hAnsi="宋体" w:cs="宋体"/>
                <w:sz w:val="24"/>
              </w:rPr>
              <w:t>■不组织</w:t>
            </w:r>
          </w:p>
          <w:p w14:paraId="796439B8">
            <w:pPr>
              <w:spacing w:line="360" w:lineRule="auto"/>
              <w:rPr>
                <w:rFonts w:ascii="宋体" w:hAnsi="宋体" w:cs="宋体"/>
                <w:bCs/>
                <w:sz w:val="24"/>
              </w:rPr>
            </w:pPr>
            <w:r>
              <w:rPr>
                <w:rFonts w:hint="eastAsia" w:ascii="宋体" w:hAnsi="宋体" w:cs="宋体"/>
                <w:sz w:val="24"/>
              </w:rPr>
              <w:t>□组织，考察时间：/年/月/日/点/分</w:t>
            </w:r>
          </w:p>
          <w:p w14:paraId="7522932C">
            <w:pPr>
              <w:pStyle w:val="25"/>
              <w:adjustRightInd w:val="0"/>
              <w:snapToGrid w:val="0"/>
              <w:spacing w:line="360" w:lineRule="auto"/>
              <w:rPr>
                <w:rFonts w:hint="default" w:hAnsi="宋体" w:cs="宋体"/>
                <w:sz w:val="24"/>
                <w:szCs w:val="24"/>
              </w:rPr>
            </w:pPr>
            <w:r>
              <w:rPr>
                <w:rFonts w:hAnsi="宋体" w:cs="宋体"/>
                <w:sz w:val="24"/>
                <w:szCs w:val="24"/>
              </w:rPr>
              <w:t>考察地点：</w:t>
            </w:r>
            <w:r>
              <w:rPr>
                <w:rFonts w:hAnsi="宋体" w:cs="宋体"/>
                <w:sz w:val="24"/>
                <w:szCs w:val="24"/>
                <w:u w:val="single"/>
              </w:rPr>
              <w:t>/</w:t>
            </w:r>
            <w:r>
              <w:rPr>
                <w:rFonts w:hAnsi="宋体" w:cs="宋体"/>
                <w:sz w:val="24"/>
                <w:szCs w:val="24"/>
              </w:rPr>
              <w:t>。</w:t>
            </w:r>
          </w:p>
        </w:tc>
      </w:tr>
      <w:tr w14:paraId="16CF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Merge w:val="continue"/>
            <w:vAlign w:val="center"/>
          </w:tcPr>
          <w:p w14:paraId="340C7001">
            <w:pPr>
              <w:pStyle w:val="25"/>
              <w:adjustRightInd w:val="0"/>
              <w:snapToGrid w:val="0"/>
              <w:jc w:val="center"/>
              <w:rPr>
                <w:rFonts w:hint="default" w:hAnsi="宋体" w:cs="宋体"/>
                <w:sz w:val="24"/>
                <w:szCs w:val="24"/>
              </w:rPr>
            </w:pPr>
          </w:p>
        </w:tc>
        <w:tc>
          <w:tcPr>
            <w:tcW w:w="2193" w:type="dxa"/>
            <w:vAlign w:val="center"/>
          </w:tcPr>
          <w:p w14:paraId="704A9393">
            <w:pPr>
              <w:jc w:val="center"/>
              <w:rPr>
                <w:rFonts w:ascii="宋体" w:hAnsi="宋体" w:cs="宋体"/>
                <w:sz w:val="24"/>
              </w:rPr>
            </w:pPr>
            <w:r>
              <w:rPr>
                <w:rFonts w:hint="eastAsia" w:ascii="宋体" w:hAnsi="宋体" w:cs="宋体"/>
                <w:sz w:val="24"/>
              </w:rPr>
              <w:t>磋商前答疑会</w:t>
            </w:r>
          </w:p>
        </w:tc>
        <w:tc>
          <w:tcPr>
            <w:tcW w:w="6492" w:type="dxa"/>
            <w:vAlign w:val="center"/>
          </w:tcPr>
          <w:p w14:paraId="452332C4">
            <w:pPr>
              <w:spacing w:line="360" w:lineRule="auto"/>
              <w:rPr>
                <w:rFonts w:ascii="宋体" w:hAnsi="宋体" w:cs="宋体"/>
                <w:sz w:val="24"/>
              </w:rPr>
            </w:pPr>
            <w:r>
              <w:rPr>
                <w:rFonts w:hint="eastAsia" w:ascii="宋体" w:hAnsi="宋体" w:cs="宋体"/>
                <w:sz w:val="24"/>
              </w:rPr>
              <w:t>■不召开</w:t>
            </w:r>
          </w:p>
          <w:p w14:paraId="5EE8094E">
            <w:pPr>
              <w:spacing w:line="360" w:lineRule="auto"/>
              <w:rPr>
                <w:rFonts w:ascii="宋体" w:hAnsi="宋体" w:cs="宋体"/>
                <w:sz w:val="24"/>
              </w:rPr>
            </w:pPr>
            <w:r>
              <w:rPr>
                <w:rFonts w:hint="eastAsia" w:ascii="宋体" w:hAnsi="宋体" w:cs="宋体"/>
                <w:sz w:val="24"/>
              </w:rPr>
              <w:t>□召开，召开时间：/年/月/日/</w:t>
            </w:r>
            <w:r>
              <w:rPr>
                <w:rFonts w:hint="eastAsia" w:ascii="宋体" w:hAnsi="宋体" w:cs="宋体"/>
                <w:bCs/>
                <w:sz w:val="24"/>
              </w:rPr>
              <w:t>点</w:t>
            </w:r>
            <w:r>
              <w:rPr>
                <w:rFonts w:hint="eastAsia" w:ascii="宋体" w:hAnsi="宋体" w:cs="宋体"/>
                <w:sz w:val="24"/>
              </w:rPr>
              <w:t>/</w:t>
            </w:r>
            <w:r>
              <w:rPr>
                <w:rFonts w:hint="eastAsia" w:ascii="宋体" w:hAnsi="宋体" w:cs="宋体"/>
                <w:bCs/>
                <w:sz w:val="24"/>
              </w:rPr>
              <w:t>分</w:t>
            </w:r>
          </w:p>
          <w:p w14:paraId="1F2D7A51">
            <w:pPr>
              <w:spacing w:line="360" w:lineRule="auto"/>
              <w:rPr>
                <w:rFonts w:ascii="宋体" w:hAnsi="宋体" w:cs="宋体"/>
                <w:sz w:val="24"/>
              </w:rPr>
            </w:pPr>
            <w:r>
              <w:rPr>
                <w:rFonts w:hint="eastAsia" w:ascii="宋体" w:hAnsi="宋体" w:cs="宋体"/>
                <w:sz w:val="24"/>
              </w:rPr>
              <w:t>召开地点：</w:t>
            </w:r>
            <w:r>
              <w:rPr>
                <w:rFonts w:hint="eastAsia" w:ascii="宋体" w:hAnsi="宋体" w:cs="宋体"/>
                <w:sz w:val="24"/>
                <w:u w:val="single"/>
              </w:rPr>
              <w:t>/</w:t>
            </w:r>
            <w:r>
              <w:rPr>
                <w:rFonts w:hint="eastAsia" w:ascii="宋体" w:hAnsi="宋体" w:cs="宋体"/>
                <w:sz w:val="24"/>
              </w:rPr>
              <w:t>。</w:t>
            </w:r>
          </w:p>
        </w:tc>
      </w:tr>
      <w:tr w14:paraId="557F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jc w:val="center"/>
        </w:trPr>
        <w:tc>
          <w:tcPr>
            <w:tcW w:w="1142" w:type="dxa"/>
            <w:vAlign w:val="center"/>
          </w:tcPr>
          <w:p w14:paraId="565D709A">
            <w:pPr>
              <w:pStyle w:val="25"/>
              <w:adjustRightInd w:val="0"/>
              <w:snapToGrid w:val="0"/>
              <w:jc w:val="center"/>
              <w:rPr>
                <w:rFonts w:hint="default" w:hAnsi="宋体" w:cs="宋体"/>
                <w:sz w:val="24"/>
                <w:szCs w:val="24"/>
              </w:rPr>
            </w:pPr>
            <w:r>
              <w:rPr>
                <w:rFonts w:hAnsi="宋体" w:cs="宋体"/>
                <w:sz w:val="24"/>
                <w:szCs w:val="24"/>
              </w:rPr>
              <w:t>4.2.5</w:t>
            </w:r>
          </w:p>
        </w:tc>
        <w:tc>
          <w:tcPr>
            <w:tcW w:w="2193" w:type="dxa"/>
            <w:vAlign w:val="center"/>
          </w:tcPr>
          <w:p w14:paraId="652B1D37">
            <w:pPr>
              <w:jc w:val="center"/>
              <w:rPr>
                <w:rFonts w:ascii="宋体" w:hAnsi="宋体" w:cs="宋体"/>
                <w:sz w:val="24"/>
              </w:rPr>
            </w:pPr>
            <w:r>
              <w:rPr>
                <w:rFonts w:hint="eastAsia" w:ascii="宋体" w:hAnsi="宋体" w:cs="宋体"/>
                <w:sz w:val="24"/>
              </w:rPr>
              <w:t>标的所属行业</w:t>
            </w:r>
          </w:p>
        </w:tc>
        <w:tc>
          <w:tcPr>
            <w:tcW w:w="6492" w:type="dxa"/>
            <w:vAlign w:val="center"/>
          </w:tcPr>
          <w:p w14:paraId="5197607C">
            <w:pPr>
              <w:spacing w:line="360" w:lineRule="auto"/>
              <w:jc w:val="left"/>
              <w:rPr>
                <w:rFonts w:ascii="宋体" w:hAnsi="宋体" w:cs="宋体"/>
                <w:sz w:val="24"/>
              </w:rPr>
            </w:pPr>
            <w:r>
              <w:rPr>
                <w:rFonts w:hint="eastAsia" w:ascii="宋体" w:hAnsi="宋体" w:cs="宋体"/>
                <w:sz w:val="24"/>
              </w:rPr>
              <w:t>本项目采购标的对应的中小企业划分标准所属行业：</w:t>
            </w:r>
          </w:p>
          <w:tbl>
            <w:tblPr>
              <w:tblStyle w:val="45"/>
              <w:tblW w:w="6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7"/>
              <w:gridCol w:w="3139"/>
            </w:tblGrid>
            <w:tr w14:paraId="2E4D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27" w:type="dxa"/>
                  <w:tcBorders>
                    <w:top w:val="single" w:color="auto" w:sz="4" w:space="0"/>
                    <w:left w:val="single" w:color="auto" w:sz="4" w:space="0"/>
                    <w:bottom w:val="single" w:color="auto" w:sz="4" w:space="0"/>
                    <w:right w:val="single" w:color="auto" w:sz="4" w:space="0"/>
                  </w:tcBorders>
                  <w:vAlign w:val="center"/>
                </w:tcPr>
                <w:p w14:paraId="66C6D5A3">
                  <w:pPr>
                    <w:jc w:val="center"/>
                    <w:rPr>
                      <w:rFonts w:ascii="宋体" w:hAnsi="宋体" w:cs="宋体"/>
                      <w:bCs/>
                      <w:sz w:val="24"/>
                    </w:rPr>
                  </w:pPr>
                  <w:r>
                    <w:rPr>
                      <w:rFonts w:hint="eastAsia" w:ascii="宋体" w:hAnsi="宋体" w:cs="宋体"/>
                      <w:bCs/>
                      <w:sz w:val="24"/>
                    </w:rPr>
                    <w:t>标的名称</w:t>
                  </w:r>
                </w:p>
              </w:tc>
              <w:tc>
                <w:tcPr>
                  <w:tcW w:w="3139" w:type="dxa"/>
                  <w:tcBorders>
                    <w:top w:val="single" w:color="auto" w:sz="4" w:space="0"/>
                    <w:left w:val="single" w:color="auto" w:sz="4" w:space="0"/>
                    <w:bottom w:val="single" w:color="auto" w:sz="4" w:space="0"/>
                    <w:right w:val="single" w:color="auto" w:sz="4" w:space="0"/>
                  </w:tcBorders>
                  <w:vAlign w:val="center"/>
                </w:tcPr>
                <w:p w14:paraId="3596C9F0">
                  <w:pPr>
                    <w:jc w:val="center"/>
                    <w:rPr>
                      <w:rFonts w:ascii="宋体" w:hAnsi="宋体" w:cs="宋体"/>
                      <w:sz w:val="24"/>
                    </w:rPr>
                  </w:pPr>
                  <w:r>
                    <w:rPr>
                      <w:rFonts w:hint="eastAsia" w:ascii="宋体" w:hAnsi="宋体" w:cs="宋体"/>
                      <w:sz w:val="24"/>
                    </w:rPr>
                    <w:t>中小企业划分标准所属行业</w:t>
                  </w:r>
                </w:p>
              </w:tc>
            </w:tr>
            <w:tr w14:paraId="55B4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127" w:type="dxa"/>
                  <w:tcBorders>
                    <w:top w:val="single" w:color="auto" w:sz="4" w:space="0"/>
                    <w:left w:val="single" w:color="auto" w:sz="4" w:space="0"/>
                    <w:bottom w:val="single" w:color="auto" w:sz="4" w:space="0"/>
                    <w:right w:val="single" w:color="auto" w:sz="4" w:space="0"/>
                  </w:tcBorders>
                  <w:vAlign w:val="center"/>
                </w:tcPr>
                <w:p w14:paraId="4F0165DA">
                  <w:pPr>
                    <w:jc w:val="center"/>
                    <w:rPr>
                      <w:rFonts w:hint="eastAsia" w:ascii="宋体" w:hAnsi="宋体" w:eastAsia="宋体" w:cs="宋体"/>
                      <w:bCs/>
                      <w:sz w:val="24"/>
                      <w:lang w:eastAsia="zh-CN"/>
                    </w:rPr>
                  </w:pPr>
                  <w:r>
                    <w:rPr>
                      <w:rFonts w:hint="eastAsia" w:ascii="宋体" w:hAnsi="宋体" w:cs="宋体"/>
                      <w:bCs/>
                      <w:sz w:val="24"/>
                      <w:lang w:eastAsia="zh-CN"/>
                    </w:rPr>
                    <w:t>顺义区南法信镇市场所、环卫中心食堂餐饮服务项目</w:t>
                  </w:r>
                </w:p>
              </w:tc>
              <w:tc>
                <w:tcPr>
                  <w:tcW w:w="3139" w:type="dxa"/>
                  <w:tcBorders>
                    <w:top w:val="single" w:color="auto" w:sz="4" w:space="0"/>
                    <w:left w:val="single" w:color="auto" w:sz="4" w:space="0"/>
                    <w:bottom w:val="single" w:color="auto" w:sz="4" w:space="0"/>
                    <w:right w:val="single" w:color="auto" w:sz="4" w:space="0"/>
                  </w:tcBorders>
                  <w:vAlign w:val="center"/>
                </w:tcPr>
                <w:p w14:paraId="3E6FD819">
                  <w:pPr>
                    <w:jc w:val="center"/>
                    <w:rPr>
                      <w:rFonts w:ascii="宋体" w:hAnsi="宋体" w:cs="宋体"/>
                      <w:kern w:val="0"/>
                      <w:sz w:val="24"/>
                    </w:rPr>
                  </w:pPr>
                  <w:r>
                    <w:rPr>
                      <w:rFonts w:hint="eastAsia" w:ascii="宋体" w:hAnsi="宋体" w:cs="宋体"/>
                      <w:kern w:val="0"/>
                      <w:sz w:val="24"/>
                      <w:lang w:val="en-US" w:eastAsia="zh-CN"/>
                    </w:rPr>
                    <w:t>租赁和商务服务业</w:t>
                  </w:r>
                </w:p>
              </w:tc>
            </w:tr>
          </w:tbl>
          <w:p w14:paraId="260513F0">
            <w:pPr>
              <w:jc w:val="left"/>
              <w:rPr>
                <w:rFonts w:ascii="宋体" w:hAnsi="宋体" w:cs="宋体"/>
                <w:sz w:val="24"/>
              </w:rPr>
            </w:pPr>
          </w:p>
        </w:tc>
      </w:tr>
      <w:tr w14:paraId="2662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142" w:type="dxa"/>
            <w:vAlign w:val="center"/>
          </w:tcPr>
          <w:p w14:paraId="1593EA07">
            <w:pPr>
              <w:pStyle w:val="25"/>
              <w:adjustRightInd w:val="0"/>
              <w:snapToGrid w:val="0"/>
              <w:jc w:val="center"/>
              <w:rPr>
                <w:rFonts w:hint="default" w:hAnsi="宋体" w:cs="宋体"/>
                <w:sz w:val="24"/>
                <w:szCs w:val="24"/>
              </w:rPr>
            </w:pPr>
            <w:r>
              <w:rPr>
                <w:rFonts w:hAnsi="宋体" w:cs="宋体"/>
                <w:sz w:val="24"/>
                <w:szCs w:val="24"/>
              </w:rPr>
              <w:t>10.2</w:t>
            </w:r>
          </w:p>
        </w:tc>
        <w:tc>
          <w:tcPr>
            <w:tcW w:w="2193" w:type="dxa"/>
            <w:vAlign w:val="center"/>
          </w:tcPr>
          <w:p w14:paraId="0750F7F9">
            <w:pPr>
              <w:jc w:val="center"/>
              <w:rPr>
                <w:rFonts w:ascii="宋体" w:hAnsi="宋体" w:cs="宋体"/>
                <w:sz w:val="24"/>
              </w:rPr>
            </w:pPr>
            <w:r>
              <w:rPr>
                <w:rFonts w:hint="eastAsia" w:ascii="宋体" w:hAnsi="宋体" w:cs="宋体"/>
                <w:sz w:val="24"/>
              </w:rPr>
              <w:t>报价</w:t>
            </w:r>
          </w:p>
        </w:tc>
        <w:tc>
          <w:tcPr>
            <w:tcW w:w="6492" w:type="dxa"/>
            <w:vAlign w:val="center"/>
          </w:tcPr>
          <w:p w14:paraId="268481D8">
            <w:pPr>
              <w:spacing w:line="360" w:lineRule="auto"/>
              <w:jc w:val="left"/>
              <w:rPr>
                <w:rFonts w:ascii="宋体" w:hAnsi="宋体" w:cs="宋体"/>
                <w:sz w:val="24"/>
              </w:rPr>
            </w:pPr>
            <w:r>
              <w:rPr>
                <w:rFonts w:hint="eastAsia" w:ascii="宋体" w:hAnsi="宋体" w:cs="宋体"/>
                <w:sz w:val="24"/>
              </w:rPr>
              <w:t>报价的特殊规定：</w:t>
            </w:r>
          </w:p>
          <w:p w14:paraId="78B867EB">
            <w:pPr>
              <w:spacing w:line="360" w:lineRule="auto"/>
              <w:jc w:val="left"/>
              <w:rPr>
                <w:rFonts w:ascii="宋体" w:hAnsi="宋体" w:cs="宋体"/>
                <w:sz w:val="24"/>
              </w:rPr>
            </w:pPr>
            <w:r>
              <w:rPr>
                <w:rFonts w:hint="eastAsia" w:ascii="宋体" w:hAnsi="宋体" w:cs="宋体"/>
                <w:sz w:val="24"/>
              </w:rPr>
              <w:t>■无</w:t>
            </w:r>
          </w:p>
          <w:p w14:paraId="2C7DBF7C">
            <w:pPr>
              <w:spacing w:line="360" w:lineRule="auto"/>
              <w:jc w:val="left"/>
              <w:rPr>
                <w:rFonts w:ascii="宋体" w:hAnsi="宋体" w:cs="宋体"/>
                <w:sz w:val="24"/>
              </w:rPr>
            </w:pPr>
            <w:r>
              <w:rPr>
                <w:rFonts w:hint="eastAsia" w:ascii="宋体" w:hAnsi="宋体" w:cs="宋体"/>
                <w:sz w:val="24"/>
              </w:rPr>
              <w:t>□有，具体情形：</w:t>
            </w:r>
            <w:r>
              <w:rPr>
                <w:rFonts w:hint="eastAsia" w:ascii="宋体" w:hAnsi="宋体" w:cs="宋体"/>
                <w:sz w:val="24"/>
                <w:u w:val="single"/>
              </w:rPr>
              <w:t>/</w:t>
            </w:r>
            <w:r>
              <w:rPr>
                <w:rFonts w:hint="eastAsia" w:ascii="宋体" w:hAnsi="宋体" w:cs="宋体"/>
                <w:sz w:val="24"/>
              </w:rPr>
              <w:t>。</w:t>
            </w:r>
          </w:p>
        </w:tc>
      </w:tr>
      <w:tr w14:paraId="222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8627159">
            <w:pPr>
              <w:pStyle w:val="25"/>
              <w:adjustRightInd w:val="0"/>
              <w:snapToGrid w:val="0"/>
              <w:jc w:val="center"/>
              <w:rPr>
                <w:rFonts w:hint="default" w:hAnsi="宋体" w:cs="宋体"/>
                <w:sz w:val="24"/>
                <w:szCs w:val="24"/>
              </w:rPr>
            </w:pPr>
            <w:r>
              <w:rPr>
                <w:rFonts w:hAnsi="宋体" w:cs="宋体"/>
                <w:sz w:val="24"/>
                <w:szCs w:val="24"/>
              </w:rPr>
              <w:t>11.1</w:t>
            </w:r>
          </w:p>
        </w:tc>
        <w:tc>
          <w:tcPr>
            <w:tcW w:w="2193" w:type="dxa"/>
            <w:vMerge w:val="restart"/>
            <w:vAlign w:val="center"/>
          </w:tcPr>
          <w:p w14:paraId="1F36BF8D">
            <w:pPr>
              <w:jc w:val="center"/>
              <w:rPr>
                <w:rFonts w:ascii="宋体" w:hAnsi="宋体" w:cs="宋体"/>
                <w:sz w:val="24"/>
              </w:rPr>
            </w:pPr>
            <w:r>
              <w:rPr>
                <w:rFonts w:hint="eastAsia" w:ascii="宋体" w:hAnsi="宋体" w:cs="宋体"/>
                <w:sz w:val="24"/>
              </w:rPr>
              <w:t>磋商保证金</w:t>
            </w:r>
          </w:p>
        </w:tc>
        <w:tc>
          <w:tcPr>
            <w:tcW w:w="6492" w:type="dxa"/>
            <w:vAlign w:val="center"/>
          </w:tcPr>
          <w:p w14:paraId="668CA385">
            <w:pPr>
              <w:pStyle w:val="25"/>
              <w:adjustRightInd w:val="0"/>
              <w:snapToGrid w:val="0"/>
              <w:spacing w:line="360" w:lineRule="auto"/>
              <w:rPr>
                <w:rFonts w:hint="default" w:hAnsi="宋体" w:cs="宋体"/>
                <w:sz w:val="24"/>
                <w:szCs w:val="24"/>
              </w:rPr>
            </w:pPr>
            <w:r>
              <w:rPr>
                <w:rFonts w:hAnsi="宋体" w:cs="宋体"/>
                <w:sz w:val="24"/>
                <w:szCs w:val="24"/>
              </w:rPr>
              <w:t>磋商保证金金额：</w:t>
            </w:r>
          </w:p>
          <w:p w14:paraId="60B4C5FB">
            <w:pPr>
              <w:pStyle w:val="25"/>
              <w:adjustRightInd w:val="0"/>
              <w:snapToGrid w:val="0"/>
              <w:spacing w:line="360" w:lineRule="auto"/>
              <w:rPr>
                <w:rFonts w:hint="default" w:hAnsi="宋体" w:cs="宋体"/>
                <w:sz w:val="24"/>
                <w:szCs w:val="24"/>
              </w:rPr>
            </w:pPr>
            <w:r>
              <w:rPr>
                <w:rFonts w:hAnsi="宋体" w:cs="宋体"/>
                <w:sz w:val="24"/>
                <w:szCs w:val="24"/>
              </w:rPr>
              <w:t>01包：</w:t>
            </w:r>
            <w:r>
              <w:rPr>
                <w:rFonts w:hAnsi="宋体" w:cs="宋体"/>
                <w:sz w:val="24"/>
                <w:szCs w:val="24"/>
                <w:u w:val="single"/>
              </w:rPr>
              <w:t xml:space="preserve">  /   </w:t>
            </w:r>
            <w:r>
              <w:rPr>
                <w:rFonts w:hAnsi="宋体" w:cs="宋体"/>
                <w:sz w:val="24"/>
                <w:szCs w:val="24"/>
              </w:rPr>
              <w:t>；</w:t>
            </w:r>
          </w:p>
          <w:p w14:paraId="01798727">
            <w:pPr>
              <w:spacing w:line="360" w:lineRule="auto"/>
              <w:jc w:val="left"/>
              <w:rPr>
                <w:rFonts w:ascii="宋体" w:hAnsi="宋体" w:cs="宋体"/>
                <w:sz w:val="24"/>
              </w:rPr>
            </w:pPr>
            <w:r>
              <w:rPr>
                <w:rFonts w:hint="eastAsia" w:ascii="宋体" w:hAnsi="宋体" w:cs="宋体"/>
                <w:sz w:val="24"/>
              </w:rPr>
              <w:t>磋商保证金收受人信息：</w:t>
            </w:r>
            <w:r>
              <w:rPr>
                <w:rFonts w:hint="eastAsia" w:ascii="宋体" w:hAnsi="宋体" w:cs="宋体"/>
                <w:sz w:val="24"/>
                <w:u w:val="single"/>
              </w:rPr>
              <w:t xml:space="preserve">  /   </w:t>
            </w:r>
            <w:r>
              <w:rPr>
                <w:rFonts w:hint="eastAsia" w:ascii="宋体" w:hAnsi="宋体" w:cs="宋体"/>
                <w:sz w:val="24"/>
              </w:rPr>
              <w:t>。</w:t>
            </w:r>
          </w:p>
        </w:tc>
      </w:tr>
      <w:tr w14:paraId="0D9E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142" w:type="dxa"/>
            <w:vAlign w:val="center"/>
          </w:tcPr>
          <w:p w14:paraId="01D0537B">
            <w:pPr>
              <w:pStyle w:val="25"/>
              <w:adjustRightInd w:val="0"/>
              <w:snapToGrid w:val="0"/>
              <w:jc w:val="center"/>
              <w:rPr>
                <w:rFonts w:hint="default" w:hAnsi="宋体" w:cs="宋体"/>
                <w:sz w:val="24"/>
                <w:szCs w:val="24"/>
              </w:rPr>
            </w:pPr>
            <w:r>
              <w:rPr>
                <w:rFonts w:hAnsi="宋体" w:cs="宋体"/>
                <w:sz w:val="24"/>
                <w:szCs w:val="24"/>
              </w:rPr>
              <w:t>11.7.5</w:t>
            </w:r>
          </w:p>
        </w:tc>
        <w:tc>
          <w:tcPr>
            <w:tcW w:w="2193" w:type="dxa"/>
            <w:vMerge w:val="continue"/>
            <w:vAlign w:val="center"/>
          </w:tcPr>
          <w:p w14:paraId="6A9321B0">
            <w:pPr>
              <w:jc w:val="center"/>
              <w:rPr>
                <w:rFonts w:ascii="宋体" w:hAnsi="宋体" w:cs="宋体"/>
                <w:sz w:val="24"/>
              </w:rPr>
            </w:pPr>
          </w:p>
        </w:tc>
        <w:tc>
          <w:tcPr>
            <w:tcW w:w="6492" w:type="dxa"/>
            <w:vAlign w:val="center"/>
          </w:tcPr>
          <w:p w14:paraId="6DE9986D">
            <w:pPr>
              <w:spacing w:line="360" w:lineRule="auto"/>
              <w:jc w:val="left"/>
              <w:rPr>
                <w:rFonts w:ascii="宋体" w:hAnsi="宋体" w:cs="宋体"/>
                <w:sz w:val="24"/>
              </w:rPr>
            </w:pPr>
            <w:r>
              <w:rPr>
                <w:rFonts w:hint="eastAsia" w:ascii="宋体" w:hAnsi="宋体" w:cs="宋体"/>
                <w:sz w:val="24"/>
              </w:rPr>
              <w:t>磋商保证金不予退还的其他情形：</w:t>
            </w:r>
          </w:p>
          <w:p w14:paraId="16048372">
            <w:pPr>
              <w:spacing w:line="360" w:lineRule="auto"/>
              <w:jc w:val="left"/>
              <w:rPr>
                <w:rFonts w:ascii="宋体" w:hAnsi="宋体" w:cs="宋体"/>
                <w:sz w:val="24"/>
              </w:rPr>
            </w:pPr>
            <w:r>
              <w:rPr>
                <w:rFonts w:hint="eastAsia" w:ascii="宋体" w:hAnsi="宋体" w:cs="宋体"/>
                <w:sz w:val="24"/>
              </w:rPr>
              <w:t>■无</w:t>
            </w:r>
          </w:p>
          <w:p w14:paraId="3D2F3AF2">
            <w:pPr>
              <w:pStyle w:val="25"/>
              <w:adjustRightInd w:val="0"/>
              <w:snapToGrid w:val="0"/>
              <w:spacing w:line="360" w:lineRule="auto"/>
              <w:rPr>
                <w:rFonts w:hint="default" w:hAnsi="宋体" w:cs="宋体"/>
                <w:sz w:val="24"/>
                <w:szCs w:val="24"/>
              </w:rPr>
            </w:pPr>
            <w:r>
              <w:rPr>
                <w:rFonts w:hAnsi="宋体" w:cs="宋体"/>
                <w:sz w:val="24"/>
                <w:szCs w:val="24"/>
              </w:rPr>
              <w:t>□有，具体情形：</w:t>
            </w:r>
            <w:r>
              <w:rPr>
                <w:rFonts w:hAnsi="宋体" w:cs="宋体"/>
                <w:sz w:val="24"/>
                <w:szCs w:val="24"/>
                <w:u w:val="single"/>
              </w:rPr>
              <w:t xml:space="preserve"> / </w:t>
            </w:r>
            <w:r>
              <w:rPr>
                <w:rFonts w:hAnsi="宋体" w:cs="宋体"/>
                <w:sz w:val="24"/>
                <w:szCs w:val="24"/>
              </w:rPr>
              <w:t>。</w:t>
            </w:r>
          </w:p>
        </w:tc>
      </w:tr>
      <w:tr w14:paraId="08C7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142" w:type="dxa"/>
            <w:vAlign w:val="center"/>
          </w:tcPr>
          <w:p w14:paraId="55D9DA96">
            <w:pPr>
              <w:pStyle w:val="25"/>
              <w:adjustRightInd w:val="0"/>
              <w:snapToGrid w:val="0"/>
              <w:jc w:val="center"/>
              <w:rPr>
                <w:rFonts w:hint="default" w:hAnsi="宋体" w:cs="宋体"/>
                <w:sz w:val="24"/>
                <w:szCs w:val="24"/>
              </w:rPr>
            </w:pPr>
            <w:r>
              <w:rPr>
                <w:rFonts w:hAnsi="宋体" w:cs="宋体"/>
                <w:sz w:val="24"/>
                <w:szCs w:val="24"/>
              </w:rPr>
              <w:t>12.1</w:t>
            </w:r>
          </w:p>
        </w:tc>
        <w:tc>
          <w:tcPr>
            <w:tcW w:w="2193" w:type="dxa"/>
            <w:vAlign w:val="center"/>
          </w:tcPr>
          <w:p w14:paraId="211BD889">
            <w:pPr>
              <w:jc w:val="center"/>
              <w:rPr>
                <w:rFonts w:ascii="宋体" w:hAnsi="宋体" w:cs="宋体"/>
                <w:sz w:val="24"/>
              </w:rPr>
            </w:pPr>
            <w:r>
              <w:rPr>
                <w:rFonts w:hint="eastAsia" w:ascii="宋体" w:hAnsi="宋体" w:cs="宋体"/>
                <w:sz w:val="24"/>
              </w:rPr>
              <w:t>响应有效期</w:t>
            </w:r>
          </w:p>
        </w:tc>
        <w:tc>
          <w:tcPr>
            <w:tcW w:w="6492" w:type="dxa"/>
            <w:vAlign w:val="center"/>
          </w:tcPr>
          <w:p w14:paraId="52E33C76">
            <w:pPr>
              <w:jc w:val="left"/>
              <w:rPr>
                <w:rFonts w:ascii="宋体" w:hAnsi="宋体" w:cs="宋体"/>
                <w:sz w:val="24"/>
              </w:rPr>
            </w:pPr>
            <w:r>
              <w:rPr>
                <w:rFonts w:hint="eastAsia" w:ascii="宋体" w:hAnsi="宋体" w:cs="宋体"/>
                <w:sz w:val="24"/>
              </w:rPr>
              <w:t>自提交响应文件的截止之日起算</w:t>
            </w:r>
            <w:r>
              <w:rPr>
                <w:rFonts w:hint="eastAsia" w:ascii="宋体" w:hAnsi="宋体" w:cs="宋体"/>
                <w:sz w:val="24"/>
                <w:u w:val="single"/>
              </w:rPr>
              <w:t xml:space="preserve"> 90 </w:t>
            </w:r>
            <w:r>
              <w:rPr>
                <w:rFonts w:hint="eastAsia" w:ascii="宋体" w:hAnsi="宋体" w:cs="宋体"/>
                <w:sz w:val="24"/>
              </w:rPr>
              <w:t>日历天。</w:t>
            </w:r>
          </w:p>
        </w:tc>
      </w:tr>
      <w:tr w14:paraId="2C05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7424F46D">
            <w:pPr>
              <w:pStyle w:val="25"/>
              <w:adjustRightInd w:val="0"/>
              <w:snapToGrid w:val="0"/>
              <w:jc w:val="center"/>
              <w:rPr>
                <w:rFonts w:hint="default" w:hAnsi="宋体" w:cs="宋体"/>
                <w:sz w:val="24"/>
                <w:szCs w:val="24"/>
              </w:rPr>
            </w:pPr>
            <w:r>
              <w:rPr>
                <w:rFonts w:hAnsi="宋体" w:cs="宋体"/>
                <w:sz w:val="24"/>
                <w:szCs w:val="24"/>
              </w:rPr>
              <w:t>20.1</w:t>
            </w:r>
          </w:p>
        </w:tc>
        <w:tc>
          <w:tcPr>
            <w:tcW w:w="2193" w:type="dxa"/>
            <w:vAlign w:val="center"/>
          </w:tcPr>
          <w:p w14:paraId="0C6B3885">
            <w:pPr>
              <w:jc w:val="center"/>
              <w:rPr>
                <w:rFonts w:ascii="宋体" w:hAnsi="宋体" w:cs="宋体"/>
                <w:sz w:val="24"/>
              </w:rPr>
            </w:pPr>
            <w:r>
              <w:rPr>
                <w:rFonts w:hint="eastAsia" w:ascii="宋体" w:hAnsi="宋体" w:cs="宋体"/>
                <w:sz w:val="24"/>
              </w:rPr>
              <w:t>成交供应商的确认</w:t>
            </w:r>
          </w:p>
        </w:tc>
        <w:tc>
          <w:tcPr>
            <w:tcW w:w="6492" w:type="dxa"/>
            <w:vAlign w:val="center"/>
          </w:tcPr>
          <w:p w14:paraId="173B4EDB">
            <w:pPr>
              <w:pStyle w:val="25"/>
              <w:adjustRightInd w:val="0"/>
              <w:snapToGrid w:val="0"/>
              <w:spacing w:line="360" w:lineRule="auto"/>
              <w:rPr>
                <w:rFonts w:hint="default" w:hAnsi="宋体" w:cs="宋体"/>
                <w:sz w:val="24"/>
                <w:szCs w:val="24"/>
              </w:rPr>
            </w:pPr>
            <w:r>
              <w:rPr>
                <w:rFonts w:hAnsi="宋体" w:cs="宋体"/>
                <w:sz w:val="24"/>
                <w:szCs w:val="24"/>
              </w:rPr>
              <w:t>采购人是否</w:t>
            </w:r>
            <w:r>
              <w:rPr>
                <w:rFonts w:hAnsi="宋体" w:cs="宋体"/>
                <w:color w:val="000000"/>
                <w:sz w:val="24"/>
                <w:szCs w:val="24"/>
              </w:rPr>
              <w:t>授权磋商小组直接确定成交供应商</w:t>
            </w:r>
            <w:r>
              <w:rPr>
                <w:rFonts w:hAnsi="宋体" w:cs="宋体"/>
                <w:sz w:val="24"/>
                <w:szCs w:val="24"/>
              </w:rPr>
              <w:t>：</w:t>
            </w:r>
          </w:p>
          <w:p w14:paraId="2C33C994">
            <w:pPr>
              <w:pStyle w:val="25"/>
              <w:adjustRightInd w:val="0"/>
              <w:snapToGrid w:val="0"/>
              <w:spacing w:line="360" w:lineRule="auto"/>
              <w:rPr>
                <w:rFonts w:hint="default" w:hAnsi="宋体" w:cs="宋体"/>
                <w:sz w:val="24"/>
                <w:szCs w:val="24"/>
              </w:rPr>
            </w:pPr>
            <w:r>
              <w:rPr>
                <w:rFonts w:hAnsi="宋体" w:cs="宋体"/>
                <w:sz w:val="24"/>
                <w:szCs w:val="24"/>
              </w:rPr>
              <w:t>■否</w:t>
            </w:r>
          </w:p>
          <w:p w14:paraId="72C7EEEC">
            <w:pPr>
              <w:spacing w:line="360" w:lineRule="auto"/>
              <w:jc w:val="left"/>
              <w:rPr>
                <w:rFonts w:ascii="宋体" w:hAnsi="宋体" w:cs="宋体"/>
                <w:sz w:val="24"/>
              </w:rPr>
            </w:pPr>
            <w:r>
              <w:rPr>
                <w:rFonts w:hint="eastAsia" w:ascii="宋体" w:hAnsi="宋体" w:cs="宋体"/>
                <w:sz w:val="24"/>
              </w:rPr>
              <w:t>□是</w:t>
            </w:r>
          </w:p>
          <w:p w14:paraId="238BB83C">
            <w:pPr>
              <w:spacing w:line="360" w:lineRule="auto"/>
              <w:jc w:val="left"/>
              <w:rPr>
                <w:rFonts w:ascii="宋体" w:hAnsi="宋体" w:cs="宋体"/>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按技术部分得分由高到低排序</w:t>
            </w:r>
            <w:r>
              <w:rPr>
                <w:rFonts w:hint="eastAsia" w:ascii="宋体" w:hAnsi="宋体" w:cs="宋体"/>
                <w:sz w:val="24"/>
              </w:rPr>
              <w:t>。</w:t>
            </w:r>
          </w:p>
        </w:tc>
      </w:tr>
      <w:tr w14:paraId="0EA5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1E17052A">
            <w:pPr>
              <w:pStyle w:val="25"/>
              <w:adjustRightInd w:val="0"/>
              <w:snapToGrid w:val="0"/>
              <w:jc w:val="center"/>
              <w:rPr>
                <w:rFonts w:hint="default" w:hAnsi="宋体" w:cs="宋体"/>
                <w:sz w:val="24"/>
                <w:szCs w:val="24"/>
              </w:rPr>
            </w:pPr>
            <w:r>
              <w:rPr>
                <w:rFonts w:hAnsi="宋体" w:cs="宋体"/>
                <w:sz w:val="24"/>
                <w:szCs w:val="24"/>
              </w:rPr>
              <w:t>23.5</w:t>
            </w:r>
          </w:p>
        </w:tc>
        <w:tc>
          <w:tcPr>
            <w:tcW w:w="2193" w:type="dxa"/>
            <w:vAlign w:val="center"/>
          </w:tcPr>
          <w:p w14:paraId="0A5EBB36">
            <w:pPr>
              <w:spacing w:line="360" w:lineRule="auto"/>
              <w:jc w:val="center"/>
              <w:rPr>
                <w:rFonts w:ascii="宋体" w:hAnsi="宋体" w:cs="宋体"/>
                <w:sz w:val="24"/>
              </w:rPr>
            </w:pPr>
            <w:r>
              <w:rPr>
                <w:rFonts w:hint="eastAsia" w:ascii="宋体" w:hAnsi="宋体" w:cs="宋体"/>
                <w:sz w:val="24"/>
              </w:rPr>
              <w:t>分包</w:t>
            </w:r>
          </w:p>
        </w:tc>
        <w:tc>
          <w:tcPr>
            <w:tcW w:w="6492" w:type="dxa"/>
            <w:vAlign w:val="center"/>
          </w:tcPr>
          <w:p w14:paraId="3BC1208A">
            <w:pPr>
              <w:spacing w:line="360" w:lineRule="auto"/>
              <w:jc w:val="left"/>
              <w:rPr>
                <w:rFonts w:ascii="宋体" w:hAnsi="宋体" w:cs="宋体"/>
                <w:sz w:val="24"/>
              </w:rPr>
            </w:pPr>
            <w:r>
              <w:rPr>
                <w:rFonts w:hint="eastAsia" w:ascii="宋体" w:hAnsi="宋体" w:cs="宋体"/>
                <w:sz w:val="24"/>
              </w:rPr>
              <w:t xml:space="preserve">本项目是否允许分包： </w:t>
            </w:r>
          </w:p>
          <w:p w14:paraId="60A9363B">
            <w:pPr>
              <w:spacing w:line="360" w:lineRule="auto"/>
              <w:jc w:val="left"/>
              <w:rPr>
                <w:rFonts w:ascii="宋体" w:hAnsi="宋体" w:cs="宋体"/>
                <w:sz w:val="24"/>
              </w:rPr>
            </w:pPr>
            <w:r>
              <w:rPr>
                <w:rFonts w:hint="eastAsia" w:ascii="宋体" w:hAnsi="宋体" w:cs="宋体"/>
                <w:sz w:val="24"/>
              </w:rPr>
              <w:t>■不允许</w:t>
            </w:r>
          </w:p>
          <w:p w14:paraId="494C2D3D">
            <w:pPr>
              <w:spacing w:line="360" w:lineRule="auto"/>
              <w:jc w:val="left"/>
              <w:rPr>
                <w:rFonts w:ascii="宋体" w:hAnsi="宋体" w:cs="宋体"/>
                <w:sz w:val="24"/>
              </w:rPr>
            </w:pPr>
            <w:r>
              <w:rPr>
                <w:rFonts w:hint="eastAsia" w:ascii="宋体" w:hAnsi="宋体" w:cs="宋体"/>
                <w:sz w:val="24"/>
              </w:rPr>
              <w:t>□允许，具体要求：</w:t>
            </w:r>
          </w:p>
          <w:p w14:paraId="28F8AC0F">
            <w:pPr>
              <w:spacing w:line="360" w:lineRule="auto"/>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w:t>
            </w:r>
            <w:r>
              <w:rPr>
                <w:rFonts w:hint="eastAsia" w:ascii="宋体" w:hAnsi="宋体" w:cs="宋体"/>
                <w:sz w:val="24"/>
              </w:rPr>
              <w:t>；</w:t>
            </w:r>
          </w:p>
          <w:p w14:paraId="235DABEF">
            <w:pPr>
              <w:spacing w:line="360" w:lineRule="auto"/>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w:t>
            </w:r>
            <w:r>
              <w:rPr>
                <w:rFonts w:hint="eastAsia" w:ascii="宋体" w:hAnsi="宋体" w:cs="宋体"/>
                <w:sz w:val="24"/>
              </w:rPr>
              <w:t>；</w:t>
            </w:r>
          </w:p>
          <w:p w14:paraId="01E155AD">
            <w:pPr>
              <w:spacing w:line="360" w:lineRule="auto"/>
              <w:jc w:val="left"/>
              <w:rPr>
                <w:rFonts w:ascii="宋体" w:hAnsi="宋体" w:cs="宋体"/>
                <w:sz w:val="24"/>
                <w:u w:val="single"/>
              </w:rPr>
            </w:pPr>
            <w:r>
              <w:rPr>
                <w:rFonts w:hint="eastAsia" w:ascii="宋体" w:hAnsi="宋体" w:cs="宋体"/>
                <w:sz w:val="24"/>
              </w:rPr>
              <w:t>（3）其他要求：</w:t>
            </w:r>
            <w:r>
              <w:rPr>
                <w:rFonts w:hint="eastAsia" w:ascii="宋体" w:hAnsi="宋体" w:cs="宋体"/>
                <w:sz w:val="24"/>
                <w:u w:val="single"/>
              </w:rPr>
              <w:t>/</w:t>
            </w:r>
            <w:r>
              <w:rPr>
                <w:rFonts w:hint="eastAsia" w:ascii="宋体" w:hAnsi="宋体" w:cs="宋体"/>
                <w:sz w:val="24"/>
              </w:rPr>
              <w:t>。</w:t>
            </w:r>
          </w:p>
        </w:tc>
      </w:tr>
      <w:tr w14:paraId="5205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42" w:type="dxa"/>
            <w:vAlign w:val="center"/>
          </w:tcPr>
          <w:p w14:paraId="4B215986">
            <w:pPr>
              <w:pStyle w:val="25"/>
              <w:adjustRightInd w:val="0"/>
              <w:snapToGrid w:val="0"/>
              <w:jc w:val="center"/>
              <w:rPr>
                <w:rFonts w:hint="default" w:hAnsi="宋体" w:cs="宋体"/>
                <w:sz w:val="24"/>
                <w:szCs w:val="24"/>
              </w:rPr>
            </w:pPr>
            <w:r>
              <w:rPr>
                <w:rFonts w:hAnsi="宋体" w:cs="宋体"/>
                <w:sz w:val="24"/>
                <w:szCs w:val="24"/>
              </w:rPr>
              <w:t>24.1.1</w:t>
            </w:r>
          </w:p>
        </w:tc>
        <w:tc>
          <w:tcPr>
            <w:tcW w:w="2193" w:type="dxa"/>
            <w:vAlign w:val="center"/>
          </w:tcPr>
          <w:p w14:paraId="1A19D040">
            <w:pPr>
              <w:jc w:val="center"/>
              <w:rPr>
                <w:rFonts w:ascii="宋体" w:hAnsi="宋体" w:cs="宋体"/>
                <w:sz w:val="24"/>
              </w:rPr>
            </w:pPr>
            <w:r>
              <w:rPr>
                <w:rFonts w:hint="eastAsia" w:ascii="宋体" w:hAnsi="宋体" w:cs="宋体"/>
                <w:sz w:val="24"/>
              </w:rPr>
              <w:t>询问</w:t>
            </w:r>
          </w:p>
        </w:tc>
        <w:tc>
          <w:tcPr>
            <w:tcW w:w="6492" w:type="dxa"/>
            <w:vAlign w:val="center"/>
          </w:tcPr>
          <w:p w14:paraId="16A4324E">
            <w:pPr>
              <w:spacing w:line="360" w:lineRule="auto"/>
              <w:jc w:val="left"/>
              <w:rPr>
                <w:rFonts w:ascii="宋体" w:hAnsi="宋体" w:cs="宋体"/>
                <w:sz w:val="24"/>
              </w:rPr>
            </w:pPr>
            <w:r>
              <w:rPr>
                <w:rFonts w:hint="eastAsia" w:ascii="宋体" w:hAnsi="宋体" w:eastAsia="宋体" w:cs="宋体"/>
                <w:color w:val="auto"/>
                <w:sz w:val="24"/>
              </w:rPr>
              <w:t>询问送达形式：</w:t>
            </w:r>
            <w:r>
              <w:rPr>
                <w:rFonts w:hint="eastAsia" w:ascii="宋体" w:hAnsi="宋体" w:eastAsia="宋体" w:cs="宋体"/>
                <w:color w:val="auto"/>
                <w:sz w:val="24"/>
                <w:u w:val="single"/>
                <w:lang w:val="en-US" w:eastAsia="zh-CN"/>
              </w:rPr>
              <w:t>以书面形式</w:t>
            </w:r>
          </w:p>
        </w:tc>
      </w:tr>
      <w:tr w14:paraId="7A7C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142" w:type="dxa"/>
            <w:vAlign w:val="center"/>
          </w:tcPr>
          <w:p w14:paraId="7BDBCFB4">
            <w:pPr>
              <w:pStyle w:val="25"/>
              <w:adjustRightInd w:val="0"/>
              <w:snapToGrid w:val="0"/>
              <w:jc w:val="center"/>
              <w:rPr>
                <w:rFonts w:hint="default" w:hAnsi="宋体" w:cs="宋体"/>
                <w:sz w:val="24"/>
                <w:szCs w:val="24"/>
              </w:rPr>
            </w:pPr>
            <w:r>
              <w:rPr>
                <w:rFonts w:hAnsi="宋体" w:cs="宋体"/>
                <w:sz w:val="24"/>
                <w:szCs w:val="24"/>
              </w:rPr>
              <w:t>24.3</w:t>
            </w:r>
          </w:p>
        </w:tc>
        <w:tc>
          <w:tcPr>
            <w:tcW w:w="2193" w:type="dxa"/>
            <w:vAlign w:val="center"/>
          </w:tcPr>
          <w:p w14:paraId="729E999A">
            <w:pPr>
              <w:spacing w:line="360" w:lineRule="auto"/>
              <w:jc w:val="center"/>
              <w:rPr>
                <w:rFonts w:ascii="宋体" w:hAnsi="宋体" w:cs="宋体"/>
                <w:sz w:val="24"/>
              </w:rPr>
            </w:pPr>
            <w:r>
              <w:rPr>
                <w:rFonts w:hint="eastAsia" w:ascii="宋体" w:hAnsi="宋体" w:cs="宋体"/>
                <w:sz w:val="24"/>
              </w:rPr>
              <w:t>联系方式</w:t>
            </w:r>
          </w:p>
        </w:tc>
        <w:tc>
          <w:tcPr>
            <w:tcW w:w="6492" w:type="dxa"/>
            <w:vAlign w:val="center"/>
          </w:tcPr>
          <w:p w14:paraId="69868CE1">
            <w:pPr>
              <w:spacing w:line="360" w:lineRule="auto"/>
              <w:jc w:val="left"/>
              <w:rPr>
                <w:rFonts w:ascii="宋体" w:hAnsi="宋体" w:cs="宋体"/>
                <w:sz w:val="24"/>
              </w:rPr>
            </w:pPr>
            <w:r>
              <w:rPr>
                <w:rFonts w:hint="eastAsia" w:ascii="宋体" w:hAnsi="宋体" w:cs="宋体"/>
                <w:sz w:val="24"/>
              </w:rPr>
              <w:t>接收询问和质疑的联系方式</w:t>
            </w:r>
          </w:p>
          <w:p w14:paraId="779AA454">
            <w:pPr>
              <w:spacing w:line="360" w:lineRule="auto"/>
              <w:jc w:val="left"/>
              <w:rPr>
                <w:rFonts w:ascii="宋体" w:hAnsi="宋体" w:cs="宋体"/>
                <w:sz w:val="24"/>
              </w:rPr>
            </w:pPr>
            <w:r>
              <w:rPr>
                <w:rFonts w:hint="eastAsia" w:ascii="宋体" w:hAnsi="宋体" w:cs="宋体"/>
                <w:sz w:val="24"/>
              </w:rPr>
              <w:t>联系部门：</w:t>
            </w:r>
            <w:r>
              <w:rPr>
                <w:rFonts w:hint="eastAsia" w:ascii="宋体" w:hAnsi="宋体" w:cs="宋体"/>
                <w:sz w:val="24"/>
                <w:u w:val="single"/>
                <w:lang w:eastAsia="zh-CN"/>
              </w:rPr>
              <w:t>北京浩明工程咨询有限公司</w:t>
            </w:r>
            <w:r>
              <w:rPr>
                <w:rFonts w:hint="eastAsia" w:ascii="宋体" w:hAnsi="宋体" w:cs="宋体"/>
                <w:sz w:val="24"/>
              </w:rPr>
              <w:t>；</w:t>
            </w:r>
          </w:p>
          <w:p w14:paraId="78BC93CB">
            <w:pPr>
              <w:spacing w:line="360" w:lineRule="auto"/>
              <w:jc w:val="left"/>
              <w:rPr>
                <w:rFonts w:ascii="宋体" w:hAnsi="宋体" w:cs="宋体"/>
                <w:sz w:val="24"/>
              </w:rPr>
            </w:pPr>
            <w:r>
              <w:rPr>
                <w:rFonts w:hint="eastAsia" w:ascii="宋体" w:hAnsi="宋体" w:cs="宋体"/>
                <w:sz w:val="24"/>
              </w:rPr>
              <w:t>联系电话：</w:t>
            </w:r>
            <w:r>
              <w:rPr>
                <w:rFonts w:hint="eastAsia" w:ascii="宋体" w:hAnsi="宋体" w:cs="宋体"/>
                <w:sz w:val="24"/>
                <w:u w:val="single"/>
                <w:lang w:val="en-US" w:eastAsia="zh-CN"/>
              </w:rPr>
              <w:t>15910888636</w:t>
            </w:r>
            <w:r>
              <w:rPr>
                <w:rFonts w:hint="eastAsia" w:ascii="宋体" w:hAnsi="宋体" w:cs="宋体"/>
                <w:sz w:val="24"/>
              </w:rPr>
              <w:t>；</w:t>
            </w:r>
          </w:p>
          <w:p w14:paraId="0D35EFDA">
            <w:pPr>
              <w:spacing w:line="360" w:lineRule="auto"/>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w:t>
            </w:r>
            <w:r>
              <w:rPr>
                <w:rFonts w:hint="eastAsia" w:ascii="宋体" w:hAnsi="宋体" w:cs="宋体"/>
                <w:sz w:val="24"/>
                <w:u w:val="single"/>
                <w:lang w:eastAsia="zh-CN"/>
              </w:rPr>
              <w:t>顺义区仁和镇仓上小区</w:t>
            </w:r>
            <w:r>
              <w:rPr>
                <w:rFonts w:hint="eastAsia" w:ascii="宋体" w:hAnsi="宋体" w:cs="宋体"/>
                <w:sz w:val="24"/>
                <w:u w:val="single"/>
                <w:lang w:val="en-US" w:eastAsia="zh-CN"/>
              </w:rPr>
              <w:t>37号楼一单元302</w:t>
            </w:r>
            <w:r>
              <w:rPr>
                <w:rFonts w:hint="eastAsia" w:ascii="宋体" w:hAnsi="宋体" w:cs="宋体"/>
                <w:sz w:val="24"/>
              </w:rPr>
              <w:t>。</w:t>
            </w:r>
          </w:p>
        </w:tc>
      </w:tr>
      <w:tr w14:paraId="6FF4E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2" w:type="dxa"/>
            <w:vAlign w:val="center"/>
          </w:tcPr>
          <w:p w14:paraId="49B1793E">
            <w:pPr>
              <w:pStyle w:val="25"/>
              <w:adjustRightInd w:val="0"/>
              <w:snapToGrid w:val="0"/>
              <w:jc w:val="center"/>
              <w:rPr>
                <w:rFonts w:hint="default" w:hAnsi="宋体" w:cs="宋体"/>
                <w:sz w:val="24"/>
                <w:szCs w:val="24"/>
              </w:rPr>
            </w:pPr>
            <w:r>
              <w:rPr>
                <w:rFonts w:hAnsi="宋体" w:cs="宋体"/>
                <w:sz w:val="24"/>
                <w:szCs w:val="24"/>
              </w:rPr>
              <w:t>25</w:t>
            </w:r>
          </w:p>
        </w:tc>
        <w:tc>
          <w:tcPr>
            <w:tcW w:w="2193" w:type="dxa"/>
            <w:vAlign w:val="center"/>
          </w:tcPr>
          <w:p w14:paraId="18E84EBE">
            <w:pPr>
              <w:spacing w:line="360" w:lineRule="auto"/>
              <w:jc w:val="center"/>
              <w:rPr>
                <w:rFonts w:ascii="宋体" w:hAnsi="宋体" w:cs="宋体"/>
                <w:sz w:val="24"/>
              </w:rPr>
            </w:pPr>
            <w:r>
              <w:rPr>
                <w:rFonts w:hint="eastAsia" w:ascii="宋体" w:hAnsi="宋体" w:cs="宋体"/>
                <w:sz w:val="24"/>
              </w:rPr>
              <w:t>代理费</w:t>
            </w:r>
          </w:p>
        </w:tc>
        <w:tc>
          <w:tcPr>
            <w:tcW w:w="6492" w:type="dxa"/>
            <w:vAlign w:val="center"/>
          </w:tcPr>
          <w:p w14:paraId="2D4BE0BB">
            <w:pPr>
              <w:spacing w:line="360" w:lineRule="auto"/>
              <w:jc w:val="left"/>
              <w:rPr>
                <w:rFonts w:ascii="宋体" w:hAnsi="宋体" w:cs="宋体"/>
                <w:sz w:val="24"/>
              </w:rPr>
            </w:pPr>
            <w:r>
              <w:rPr>
                <w:rFonts w:hint="eastAsia" w:ascii="宋体" w:hAnsi="宋体" w:cs="宋体"/>
                <w:sz w:val="24"/>
              </w:rPr>
              <w:t>收费对象：</w:t>
            </w:r>
          </w:p>
          <w:p w14:paraId="31F99200">
            <w:pPr>
              <w:spacing w:line="360" w:lineRule="auto"/>
              <w:jc w:val="left"/>
              <w:rPr>
                <w:rFonts w:ascii="宋体" w:hAnsi="宋体" w:cs="宋体"/>
                <w:sz w:val="24"/>
              </w:rPr>
            </w:pPr>
            <w:r>
              <w:rPr>
                <w:rFonts w:hint="eastAsia" w:ascii="宋体" w:hAnsi="宋体" w:cs="宋体"/>
                <w:sz w:val="24"/>
              </w:rPr>
              <w:t>■采购人</w:t>
            </w:r>
          </w:p>
          <w:p w14:paraId="03ABC537">
            <w:pPr>
              <w:spacing w:line="360" w:lineRule="auto"/>
              <w:jc w:val="left"/>
              <w:rPr>
                <w:rFonts w:ascii="宋体" w:hAnsi="宋体" w:cs="宋体"/>
                <w:sz w:val="24"/>
              </w:rPr>
            </w:pPr>
            <w:r>
              <w:rPr>
                <w:rFonts w:hint="eastAsia" w:ascii="宋体" w:hAnsi="宋体" w:cs="宋体"/>
                <w:sz w:val="24"/>
              </w:rPr>
              <w:sym w:font="Wingdings 2" w:char="00A3"/>
            </w:r>
            <w:r>
              <w:rPr>
                <w:rFonts w:hint="eastAsia" w:ascii="宋体" w:hAnsi="宋体" w:cs="宋体"/>
                <w:sz w:val="24"/>
              </w:rPr>
              <w:t>成交供应商</w:t>
            </w:r>
          </w:p>
          <w:p w14:paraId="37D82976">
            <w:pPr>
              <w:spacing w:line="360" w:lineRule="auto"/>
              <w:jc w:val="left"/>
              <w:rPr>
                <w:rFonts w:ascii="宋体" w:hAnsi="宋体" w:cs="宋体"/>
                <w:sz w:val="24"/>
                <w:u w:val="single"/>
              </w:rPr>
            </w:pPr>
            <w:r>
              <w:rPr>
                <w:rFonts w:hint="eastAsia" w:ascii="宋体" w:hAnsi="宋体" w:cs="宋体"/>
                <w:sz w:val="24"/>
              </w:rPr>
              <w:t>收费标准：</w:t>
            </w:r>
            <w:r>
              <w:rPr>
                <w:rFonts w:hint="eastAsia" w:ascii="宋体" w:hAnsi="宋体" w:eastAsia="宋体" w:cs="宋体"/>
                <w:color w:val="auto"/>
                <w:sz w:val="24"/>
                <w:highlight w:val="none"/>
                <w:u w:val="single"/>
                <w:lang w:val="en-US" w:eastAsia="zh-CN"/>
              </w:rPr>
              <w:t>双方依据国家发展改革委《关于进一步放开建设项目专业服务价格的通知》（发改价格〔2015〕299号）规定计取</w:t>
            </w:r>
            <w:r>
              <w:rPr>
                <w:rFonts w:hint="eastAsia" w:ascii="宋体" w:hAnsi="宋体" w:eastAsia="宋体" w:cs="宋体"/>
                <w:color w:val="auto"/>
                <w:sz w:val="24"/>
                <w:highlight w:val="none"/>
                <w:u w:val="single"/>
              </w:rPr>
              <w:t>；</w:t>
            </w:r>
            <w:r>
              <w:rPr>
                <w:rFonts w:hint="eastAsia" w:ascii="宋体" w:hAnsi="宋体" w:cs="宋体"/>
                <w:sz w:val="24"/>
              </w:rPr>
              <w:t>；</w:t>
            </w:r>
          </w:p>
          <w:p w14:paraId="3B550812">
            <w:pPr>
              <w:spacing w:line="360" w:lineRule="auto"/>
              <w:jc w:val="left"/>
              <w:rPr>
                <w:rFonts w:ascii="宋体" w:hAnsi="宋体" w:cs="宋体"/>
                <w:sz w:val="24"/>
              </w:rPr>
            </w:pPr>
            <w:r>
              <w:rPr>
                <w:rFonts w:hint="eastAsia" w:ascii="宋体" w:hAnsi="宋体" w:cs="宋体"/>
                <w:sz w:val="24"/>
              </w:rPr>
              <w:t>缴纳时间：</w:t>
            </w:r>
            <w:r>
              <w:rPr>
                <w:rFonts w:hint="eastAsia" w:ascii="宋体" w:hAnsi="宋体" w:cs="宋体"/>
                <w:sz w:val="24"/>
                <w:u w:val="single"/>
                <w:lang w:eastAsia="zh-CN"/>
              </w:rPr>
              <w:t>按采购人支出进度</w:t>
            </w:r>
            <w:r>
              <w:rPr>
                <w:rFonts w:hint="eastAsia" w:ascii="宋体" w:hAnsi="宋体" w:cs="宋体"/>
                <w:sz w:val="24"/>
              </w:rPr>
              <w:t>。</w:t>
            </w:r>
          </w:p>
        </w:tc>
      </w:tr>
      <w:tr w14:paraId="5A2F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827" w:type="dxa"/>
            <w:gridSpan w:val="3"/>
            <w:vAlign w:val="center"/>
          </w:tcPr>
          <w:p w14:paraId="4F12213D">
            <w:pPr>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备注：本项目需要提供纸质响应文件，具体要求：</w:t>
            </w:r>
          </w:p>
          <w:p w14:paraId="6910C04C">
            <w:pPr>
              <w:numPr>
                <w:ilvl w:val="0"/>
                <w:numId w:val="8"/>
              </w:numPr>
              <w:spacing w:line="360" w:lineRule="auto"/>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成交单位在领取成交通知书时需提供纸质版响应文件</w:t>
            </w:r>
            <w:r>
              <w:rPr>
                <w:rFonts w:hint="eastAsia" w:ascii="宋体" w:hAnsi="宋体" w:cs="宋体"/>
                <w:b/>
                <w:bCs/>
                <w:color w:val="auto"/>
                <w:kern w:val="2"/>
                <w:sz w:val="24"/>
                <w:szCs w:val="24"/>
                <w:highlight w:val="none"/>
                <w:lang w:val="en-US" w:eastAsia="zh-CN" w:bidi="ar-SA"/>
              </w:rPr>
              <w:t>，其他供应商无需提供；</w:t>
            </w:r>
          </w:p>
          <w:p w14:paraId="5508A03B">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2、响应</w:t>
            </w:r>
            <w:r>
              <w:rPr>
                <w:rFonts w:hint="eastAsia" w:ascii="宋体" w:hAnsi="宋体" w:eastAsia="宋体" w:cs="宋体"/>
                <w:color w:val="auto"/>
                <w:kern w:val="2"/>
                <w:sz w:val="24"/>
                <w:szCs w:val="24"/>
                <w:highlight w:val="none"/>
                <w:lang w:val="en-US" w:eastAsia="zh-CN" w:bidi="ar-SA"/>
              </w:rPr>
              <w:t>文件份数：纸质文件1正1副</w:t>
            </w:r>
            <w:r>
              <w:rPr>
                <w:rFonts w:hint="eastAsia" w:ascii="宋体" w:hAnsi="宋体" w:cs="宋体"/>
                <w:sz w:val="24"/>
              </w:rPr>
              <w:t>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eastAsia="宋体" w:cs="宋体"/>
                <w:color w:val="auto"/>
                <w:kern w:val="2"/>
                <w:sz w:val="24"/>
                <w:szCs w:val="24"/>
                <w:highlight w:val="none"/>
                <w:lang w:val="en-US" w:eastAsia="zh-CN" w:bidi="ar-SA"/>
              </w:rPr>
              <w:t>。采用左侧胶装方式装订成一册，装订应牢固、不易拆散和换页，不得采用活页装订。</w:t>
            </w:r>
          </w:p>
          <w:p w14:paraId="21D14625">
            <w:pPr>
              <w:pStyle w:val="44"/>
              <w:numPr>
                <w:ilvl w:val="0"/>
                <w:numId w:val="0"/>
              </w:numPr>
              <w:spacing w:line="24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纸质版正本和副本封面右上角需注明“正本”、“副本”字样。</w:t>
            </w:r>
          </w:p>
          <w:p w14:paraId="377F68B0">
            <w:pPr>
              <w:pStyle w:val="44"/>
              <w:numPr>
                <w:ilvl w:val="0"/>
                <w:numId w:val="0"/>
              </w:numPr>
              <w:spacing w:line="240" w:lineRule="auto"/>
              <w:jc w:val="left"/>
              <w:rPr>
                <w:rFonts w:hint="eastAsia" w:ascii="宋体" w:hAnsi="宋体" w:cs="宋体"/>
                <w:b/>
                <w:bCs/>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副本可为签字盖章后的正本的复印件。</w:t>
            </w:r>
            <w:r>
              <w:rPr>
                <w:rFonts w:hint="eastAsia" w:ascii="宋体" w:hAnsi="宋体" w:cs="宋体"/>
                <w:color w:val="auto"/>
                <w:kern w:val="2"/>
                <w:sz w:val="24"/>
                <w:szCs w:val="24"/>
                <w:highlight w:val="none"/>
                <w:lang w:val="en-US" w:eastAsia="zh-CN" w:bidi="ar-SA"/>
              </w:rPr>
              <w:t>封皮需加盖红色公章。</w:t>
            </w:r>
          </w:p>
        </w:tc>
      </w:tr>
    </w:tbl>
    <w:p w14:paraId="0DF60DC9">
      <w:pPr>
        <w:tabs>
          <w:tab w:val="left" w:pos="5580"/>
        </w:tabs>
        <w:adjustRightInd w:val="0"/>
        <w:spacing w:line="360" w:lineRule="auto"/>
        <w:jc w:val="distribute"/>
        <w:rPr>
          <w:rFonts w:ascii="宋体" w:hAnsi="宋体" w:cs="宋体"/>
          <w:sz w:val="24"/>
        </w:rPr>
        <w:sectPr>
          <w:footerReference r:id="rId9" w:type="first"/>
          <w:footerReference r:id="rId8" w:type="default"/>
          <w:pgSz w:w="11907" w:h="16840"/>
          <w:pgMar w:top="1418" w:right="1134" w:bottom="1418" w:left="1701" w:header="851" w:footer="851" w:gutter="0"/>
          <w:pgNumType w:fmt="decimal"/>
          <w:cols w:space="720" w:num="1"/>
          <w:titlePg/>
          <w:docGrid w:linePitch="462" w:charSpace="0"/>
        </w:sectPr>
      </w:pPr>
    </w:p>
    <w:p w14:paraId="18777DD2">
      <w:pPr>
        <w:spacing w:beforeLines="100" w:afterLines="100"/>
        <w:jc w:val="center"/>
        <w:rPr>
          <w:rFonts w:ascii="宋体" w:hAnsi="宋体" w:cs="宋体"/>
          <w:b/>
          <w:sz w:val="28"/>
          <w:szCs w:val="28"/>
        </w:rPr>
      </w:pPr>
      <w:r>
        <w:rPr>
          <w:rFonts w:hint="eastAsia" w:ascii="宋体" w:hAnsi="宋体" w:cs="宋体"/>
          <w:b/>
          <w:sz w:val="28"/>
          <w:szCs w:val="28"/>
        </w:rPr>
        <w:t>供应商须知</w:t>
      </w:r>
    </w:p>
    <w:p w14:paraId="5BA5DCDC">
      <w:pPr>
        <w:pStyle w:val="4"/>
        <w:tabs>
          <w:tab w:val="center" w:pos="4592"/>
          <w:tab w:val="left" w:pos="7860"/>
        </w:tabs>
        <w:spacing w:before="0" w:line="360" w:lineRule="auto"/>
        <w:rPr>
          <w:rFonts w:ascii="宋体" w:hAnsi="宋体" w:eastAsia="宋体" w:cs="宋体"/>
          <w:sz w:val="28"/>
        </w:rPr>
      </w:pPr>
      <w:bookmarkStart w:id="71" w:name="_Toc305158786"/>
      <w:bookmarkStart w:id="72" w:name="_Toc264969208"/>
      <w:bookmarkStart w:id="73" w:name="_Toc151193760"/>
      <w:bookmarkStart w:id="74" w:name="_Toc150774618"/>
      <w:bookmarkStart w:id="75" w:name="_Toc127151518"/>
      <w:bookmarkStart w:id="76" w:name="_Toc151193616"/>
      <w:bookmarkStart w:id="77" w:name="_Toc151193688"/>
      <w:bookmarkStart w:id="78" w:name="_Toc150509269"/>
      <w:bookmarkStart w:id="79" w:name="_Toc150480756"/>
      <w:bookmarkStart w:id="80" w:name="_Toc195842883"/>
      <w:bookmarkStart w:id="81" w:name="_Toc151193832"/>
      <w:bookmarkStart w:id="82" w:name="_Toc151190145"/>
      <w:bookmarkStart w:id="83" w:name="_Toc150774723"/>
      <w:bookmarkStart w:id="84" w:name="_Toc226965791"/>
      <w:bookmarkStart w:id="85" w:name="_Toc265228356"/>
      <w:bookmarkStart w:id="86" w:name="_Toc151193906"/>
      <w:bookmarkStart w:id="87" w:name="_Toc226337214"/>
      <w:bookmarkStart w:id="88" w:name="_Toc226965708"/>
      <w:bookmarkStart w:id="89" w:name="_Toc305158860"/>
      <w:bookmarkStart w:id="90" w:name="_Toc226309762"/>
      <w:bookmarkStart w:id="91" w:name="_Toc520356143"/>
      <w:bookmarkStart w:id="92" w:name="_Toc142311020"/>
      <w:r>
        <w:rPr>
          <w:rFonts w:hint="eastAsia" w:ascii="宋体" w:hAnsi="宋体" w:eastAsia="宋体" w:cs="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8C320E9">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3" w:name="_Toc305158787"/>
      <w:bookmarkStart w:id="94" w:name="_Toc264969209"/>
      <w:bookmarkStart w:id="95" w:name="_Toc305158861"/>
      <w:bookmarkStart w:id="96" w:name="_Toc265228357"/>
      <w:r>
        <w:rPr>
          <w:rFonts w:hint="eastAsia" w:ascii="宋体" w:hAnsi="宋体" w:cs="宋体"/>
          <w:sz w:val="24"/>
        </w:rPr>
        <w:t>采购人、采购代理机构、供应商</w:t>
      </w:r>
      <w:bookmarkEnd w:id="93"/>
      <w:bookmarkEnd w:id="94"/>
      <w:bookmarkEnd w:id="95"/>
      <w:bookmarkEnd w:id="96"/>
      <w:r>
        <w:rPr>
          <w:rFonts w:hint="eastAsia" w:ascii="宋体" w:hAnsi="宋体" w:cs="宋体"/>
          <w:sz w:val="24"/>
        </w:rPr>
        <w:t>、联合体</w:t>
      </w:r>
    </w:p>
    <w:p w14:paraId="4AD728F8">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采购人、采购代理机构：指依法进行政府采购的国家机关、事业单位、团体组织，及其委托的采购代理机构。本项目采购人、采购代理机构见第一章《采购邀请》。</w:t>
      </w:r>
    </w:p>
    <w:p w14:paraId="321D4A65">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供应商（也称“申请人”）：指向采购人提供货物、工程或者服务的法人、其他组织或者自然人。</w:t>
      </w:r>
    </w:p>
    <w:p w14:paraId="0602C713">
      <w:pPr>
        <w:numPr>
          <w:ilvl w:val="1"/>
          <w:numId w:val="9"/>
        </w:numPr>
        <w:tabs>
          <w:tab w:val="left" w:pos="1080"/>
          <w:tab w:val="left" w:pos="2014"/>
          <w:tab w:val="left" w:pos="5521"/>
        </w:tabs>
        <w:snapToGrid w:val="0"/>
        <w:spacing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14:paraId="78FB39EF">
      <w:pPr>
        <w:numPr>
          <w:ilvl w:val="0"/>
          <w:numId w:val="9"/>
        </w:numPr>
        <w:tabs>
          <w:tab w:val="left" w:pos="360"/>
          <w:tab w:val="clear" w:pos="900"/>
        </w:tabs>
        <w:snapToGrid w:val="0"/>
        <w:spacing w:line="360" w:lineRule="auto"/>
        <w:ind w:left="357" w:hanging="357"/>
        <w:outlineLvl w:val="1"/>
        <w:rPr>
          <w:rFonts w:ascii="宋体" w:hAnsi="宋体" w:cs="宋体"/>
          <w:sz w:val="24"/>
        </w:rPr>
      </w:pPr>
      <w:bookmarkStart w:id="97" w:name="_Toc164608789"/>
      <w:bookmarkStart w:id="98" w:name="_Toc305158862"/>
      <w:bookmarkStart w:id="99" w:name="_Toc150774725"/>
      <w:bookmarkStart w:id="100" w:name="_Toc150774620"/>
      <w:bookmarkStart w:id="101" w:name="_Toc127151520"/>
      <w:bookmarkStart w:id="102" w:name="_Toc142311022"/>
      <w:bookmarkStart w:id="103" w:name="_Toc151193908"/>
      <w:bookmarkStart w:id="104" w:name="_Toc226309764"/>
      <w:bookmarkStart w:id="105" w:name="_Toc151193834"/>
      <w:bookmarkStart w:id="106" w:name="_Toc150509271"/>
      <w:bookmarkStart w:id="107" w:name="_Toc164229361"/>
      <w:bookmarkStart w:id="108" w:name="_Toc305158788"/>
      <w:bookmarkStart w:id="109" w:name="_Toc226965793"/>
      <w:bookmarkStart w:id="110" w:name="_Toc164608634"/>
      <w:bookmarkStart w:id="111" w:name="_Toc149720813"/>
      <w:bookmarkStart w:id="112" w:name="_Toc151193618"/>
      <w:bookmarkStart w:id="113" w:name="_Toc164229215"/>
      <w:bookmarkStart w:id="114" w:name="_Toc264969210"/>
      <w:bookmarkStart w:id="115" w:name="_Toc195842885"/>
      <w:bookmarkStart w:id="116" w:name="_Toc127151721"/>
      <w:bookmarkStart w:id="117" w:name="_Toc151193690"/>
      <w:bookmarkStart w:id="118" w:name="_Toc150480758"/>
      <w:bookmarkStart w:id="119" w:name="_Toc265228358"/>
      <w:bookmarkStart w:id="120" w:name="_Toc127161434"/>
      <w:bookmarkStart w:id="121" w:name="_Toc226337216"/>
      <w:bookmarkStart w:id="122" w:name="_Toc151190147"/>
      <w:bookmarkStart w:id="123" w:name="_Toc151193762"/>
      <w:bookmarkStart w:id="124" w:name="_Toc164351614"/>
      <w:bookmarkStart w:id="125" w:name="_Toc226965710"/>
      <w:r>
        <w:rPr>
          <w:rFonts w:hint="eastAsia" w:ascii="宋体" w:hAnsi="宋体" w:cs="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rPr>
        <w:t>、项目属性、科研仪器设备采购</w:t>
      </w:r>
    </w:p>
    <w:p w14:paraId="1CD665B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14:paraId="5F637F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项目属性见《供应商须知资料表》。</w:t>
      </w:r>
    </w:p>
    <w:p w14:paraId="30CFD492">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是否属于科研仪器设备采购见《供应商须知资料表》。</w:t>
      </w:r>
    </w:p>
    <w:p w14:paraId="446938C2">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现场考察、磋商前答疑会</w:t>
      </w:r>
    </w:p>
    <w:p w14:paraId="7C36B4AA">
      <w:pPr>
        <w:numPr>
          <w:ilvl w:val="1"/>
          <w:numId w:val="9"/>
        </w:numPr>
        <w:tabs>
          <w:tab w:val="left" w:pos="1080"/>
          <w:tab w:val="left" w:pos="2014"/>
        </w:tabs>
        <w:snapToGrid w:val="0"/>
        <w:spacing w:line="360" w:lineRule="auto"/>
        <w:ind w:left="1080" w:hanging="720"/>
        <w:rPr>
          <w:rFonts w:ascii="宋体" w:hAnsi="宋体" w:cs="宋体"/>
          <w:sz w:val="28"/>
        </w:rPr>
      </w:pPr>
      <w:r>
        <w:rPr>
          <w:rFonts w:hint="eastAsia" w:ascii="宋体" w:hAnsi="宋体" w:cs="宋体"/>
          <w:sz w:val="24"/>
        </w:rPr>
        <w:t>若《供应商须知资料表》中规定了组织现场考察、召开磋商前答疑会，则供应商应按要求在规定的时间和地点参加。</w:t>
      </w:r>
      <w:bookmarkStart w:id="126" w:name="_Toc142311024"/>
      <w:bookmarkStart w:id="127" w:name="_Toc150774727"/>
      <w:bookmarkStart w:id="128" w:name="_Toc226965795"/>
      <w:bookmarkStart w:id="129" w:name="_Toc127151522"/>
      <w:bookmarkStart w:id="130" w:name="_Toc520356146"/>
      <w:bookmarkStart w:id="131" w:name="_Toc195842887"/>
      <w:bookmarkStart w:id="132" w:name="_Toc151190149"/>
      <w:bookmarkStart w:id="133" w:name="_Toc151193620"/>
      <w:bookmarkStart w:id="134" w:name="_Toc150774622"/>
      <w:bookmarkStart w:id="135" w:name="_Toc151193692"/>
      <w:bookmarkStart w:id="136" w:name="_Toc226965712"/>
      <w:bookmarkStart w:id="137" w:name="_Toc150509273"/>
      <w:bookmarkStart w:id="138" w:name="_Toc150480760"/>
      <w:bookmarkStart w:id="139" w:name="_Toc226337218"/>
      <w:bookmarkStart w:id="140" w:name="_Toc264969212"/>
      <w:bookmarkStart w:id="141" w:name="_Toc151193910"/>
      <w:bookmarkStart w:id="142" w:name="_Toc151193764"/>
      <w:bookmarkStart w:id="143" w:name="_Toc305158790"/>
      <w:bookmarkStart w:id="144" w:name="_Toc151193836"/>
      <w:bookmarkStart w:id="145" w:name="_Toc305158864"/>
      <w:bookmarkStart w:id="146" w:name="_Toc265228360"/>
      <w:bookmarkStart w:id="147" w:name="_Toc226309766"/>
    </w:p>
    <w:p w14:paraId="38F8E130">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由于未参加现场考察或磋商前答疑会而导致对项目实际情况不了解，影响响应文件编制、报价准确性、综合因素响应不全面等问题的，由供应商自行承担不利评审后果。</w:t>
      </w:r>
    </w:p>
    <w:p w14:paraId="56803139">
      <w:pPr>
        <w:numPr>
          <w:ilvl w:val="0"/>
          <w:numId w:val="9"/>
        </w:numPr>
        <w:tabs>
          <w:tab w:val="left" w:pos="360"/>
          <w:tab w:val="clear" w:pos="900"/>
        </w:tabs>
        <w:snapToGrid w:val="0"/>
        <w:spacing w:line="360" w:lineRule="auto"/>
        <w:ind w:left="357" w:hanging="357"/>
        <w:outlineLvl w:val="1"/>
        <w:rPr>
          <w:rFonts w:ascii="宋体" w:hAnsi="宋体" w:cs="宋体"/>
          <w:sz w:val="24"/>
        </w:rPr>
      </w:pPr>
      <w:r>
        <w:rPr>
          <w:rFonts w:hint="eastAsia" w:ascii="宋体" w:hAnsi="宋体" w:cs="宋体"/>
          <w:sz w:val="24"/>
        </w:rPr>
        <w:t>政府采购政策（包括但不限于下列具体政策要求）</w:t>
      </w:r>
    </w:p>
    <w:p w14:paraId="295AEC0C">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进口产品</w:t>
      </w:r>
    </w:p>
    <w:p w14:paraId="7A47CB98">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114565D">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本项目是否接受进口产品见第四章《采购需求》。</w:t>
      </w:r>
    </w:p>
    <w:p w14:paraId="1313B80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中小企业、监狱企业及残疾人福利性单位</w:t>
      </w:r>
    </w:p>
    <w:p w14:paraId="319667B6">
      <w:pPr>
        <w:numPr>
          <w:ilvl w:val="2"/>
          <w:numId w:val="9"/>
        </w:num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中小企业定义：</w:t>
      </w:r>
    </w:p>
    <w:p w14:paraId="53D65C6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212221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供应商提供的货物、工程或者服务符合下列情形的，享受中小企业扶持政策：</w:t>
      </w:r>
    </w:p>
    <w:p w14:paraId="4018302F">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04AF9C05">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（2）在工程采购项目中，工程由中小企业承建，即工程施工单位为中小企业；</w:t>
      </w:r>
    </w:p>
    <w:p w14:paraId="4478E3ED">
      <w:pPr>
        <w:tabs>
          <w:tab w:val="left" w:pos="1980"/>
        </w:tabs>
        <w:snapToGrid w:val="0"/>
        <w:spacing w:line="360" w:lineRule="auto"/>
        <w:ind w:left="2835" w:leftChars="13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7A941C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14:paraId="665007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rPr>
      </w:pPr>
      <w:r>
        <w:rPr>
          <w:rFonts w:hint="eastAsia" w:ascii="宋体" w:hAnsi="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C9D2F56">
      <w:pPr>
        <w:numPr>
          <w:ilvl w:val="2"/>
          <w:numId w:val="9"/>
        </w:numPr>
        <w:snapToGrid w:val="0"/>
        <w:spacing w:line="360" w:lineRule="auto"/>
        <w:rPr>
          <w:rFonts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015306">
      <w:pPr>
        <w:numPr>
          <w:ilvl w:val="2"/>
          <w:numId w:val="9"/>
        </w:numPr>
        <w:snapToGrid w:val="0"/>
        <w:spacing w:line="360" w:lineRule="auto"/>
        <w:rPr>
          <w:rFonts w:ascii="宋体" w:hAnsi="宋体" w:cs="宋体"/>
          <w:vanish/>
          <w:color w:val="000000" w:themeColor="text1"/>
          <w:sz w:val="24"/>
          <w14:textFill>
            <w14:solidFill>
              <w14:schemeClr w14:val="tx1"/>
            </w14:solidFill>
          </w14:textFill>
        </w:rPr>
      </w:pPr>
      <w:r>
        <w:rPr>
          <w:rFonts w:hint="eastAsia" w:ascii="宋体" w:hAnsi="宋体" w:cs="宋体"/>
          <w:sz w:val="24"/>
        </w:rPr>
        <w:t>残疾人福利单位定义：享受政府采购支持政策的残疾人福利性单位应当同时满足以下条件：</w:t>
      </w:r>
    </w:p>
    <w:p w14:paraId="6F05BF0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安置的残疾人占本单位在职职工人数的比例不低于25%（含25%），并且安置的残疾人人数不少于10人（含10人）；</w:t>
      </w:r>
    </w:p>
    <w:p w14:paraId="70D682AC">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依法与安置的每位残疾人签订了一年以上（含一年）的劳动合同或服务协议；</w:t>
      </w:r>
    </w:p>
    <w:p w14:paraId="517ED81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为安置的每位残疾人按月足额缴纳了基本养老保险、基本医疗保险、失业保险、工伤保险和生育保险等社会保险费；</w:t>
      </w:r>
    </w:p>
    <w:p w14:paraId="6D2EB2D8">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通过银行等金融机构向安置的每位残疾人，按月支付了不低于单位所在区县适用的经省级人民政府批准的月最低工资标准的工资；</w:t>
      </w:r>
    </w:p>
    <w:p w14:paraId="3945B1A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14:paraId="24D73FAF">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themeColor="text1"/>
          <w:sz w:val="24"/>
          <w14:textFill>
            <w14:solidFill>
              <w14:schemeClr w14:val="tx1"/>
            </w14:solidFill>
          </w14:textFill>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F97970">
      <w:pPr>
        <w:numPr>
          <w:ilvl w:val="2"/>
          <w:numId w:val="9"/>
        </w:numPr>
        <w:snapToGrid w:val="0"/>
        <w:spacing w:line="360" w:lineRule="auto"/>
        <w:rPr>
          <w:rFonts w:ascii="宋体" w:hAnsi="宋体" w:cs="宋体"/>
          <w:sz w:val="24"/>
        </w:rPr>
      </w:pPr>
      <w:r>
        <w:rPr>
          <w:rFonts w:hint="eastAsia" w:ascii="宋体" w:hAnsi="宋体" w:cs="宋体"/>
          <w:sz w:val="24"/>
        </w:rPr>
        <w:t>本项目是否专门面向中小企业预留采购份额见第一章《采购邀请》。</w:t>
      </w:r>
    </w:p>
    <w:p w14:paraId="7CAC3116">
      <w:pPr>
        <w:numPr>
          <w:ilvl w:val="2"/>
          <w:numId w:val="9"/>
        </w:numPr>
        <w:snapToGrid w:val="0"/>
        <w:spacing w:line="360" w:lineRule="auto"/>
        <w:rPr>
          <w:rFonts w:ascii="宋体" w:hAnsi="宋体" w:cs="宋体"/>
          <w:sz w:val="24"/>
        </w:rPr>
      </w:pPr>
      <w:r>
        <w:rPr>
          <w:rFonts w:hint="eastAsia" w:ascii="宋体" w:hAnsi="宋体" w:cs="宋体"/>
          <w:sz w:val="24"/>
        </w:rPr>
        <w:t>采购标的对应的中小企业划分标准所属行业见《供应商须知资料表》。</w:t>
      </w:r>
    </w:p>
    <w:p w14:paraId="5F957DAC">
      <w:pPr>
        <w:numPr>
          <w:ilvl w:val="2"/>
          <w:numId w:val="9"/>
        </w:numPr>
        <w:snapToGrid w:val="0"/>
        <w:spacing w:line="360" w:lineRule="auto"/>
        <w:rPr>
          <w:rFonts w:ascii="宋体" w:hAnsi="宋体" w:cs="宋体"/>
          <w:sz w:val="24"/>
        </w:rPr>
      </w:pPr>
      <w:r>
        <w:rPr>
          <w:rFonts w:hint="eastAsia" w:ascii="宋体" w:hAnsi="宋体" w:cs="宋体"/>
          <w:sz w:val="24"/>
        </w:rPr>
        <w:t>小微企业价格评审优惠的政策调整：见第三章《评审方法和评审标准》。</w:t>
      </w:r>
    </w:p>
    <w:p w14:paraId="05E096A9">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政府采购节能产品、环境标志产品</w:t>
      </w:r>
    </w:p>
    <w:p w14:paraId="58923A1A">
      <w:pPr>
        <w:numPr>
          <w:ilvl w:val="2"/>
          <w:numId w:val="9"/>
        </w:numPr>
        <w:snapToGrid w:val="0"/>
        <w:spacing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362FB7F">
      <w:pPr>
        <w:numPr>
          <w:ilvl w:val="2"/>
          <w:numId w:val="9"/>
        </w:numPr>
        <w:snapToGrid w:val="0"/>
        <w:spacing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430BD06">
      <w:pPr>
        <w:numPr>
          <w:ilvl w:val="2"/>
          <w:numId w:val="9"/>
        </w:numPr>
        <w:snapToGrid w:val="0"/>
        <w:spacing w:line="360" w:lineRule="auto"/>
        <w:rPr>
          <w:rFonts w:ascii="宋体" w:hAnsi="宋体" w:cs="宋体"/>
          <w:sz w:val="24"/>
        </w:rPr>
      </w:pPr>
      <w:r>
        <w:rPr>
          <w:rFonts w:hint="eastAsia" w:ascii="宋体" w:hAnsi="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w:t>
      </w:r>
    </w:p>
    <w:p w14:paraId="1333E5A4">
      <w:pPr>
        <w:numPr>
          <w:ilvl w:val="2"/>
          <w:numId w:val="9"/>
        </w:numPr>
        <w:snapToGrid w:val="0"/>
        <w:spacing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非政府强制采购的节能产品或环境标志产品，依据品目清单和认证证书实施政府优先采购。优先采购的具体规定见第三章《评审方法和评审标准》（如涉及）。</w:t>
      </w:r>
    </w:p>
    <w:p w14:paraId="3C11C71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支持乡村产业振兴管理</w:t>
      </w:r>
    </w:p>
    <w:p w14:paraId="1804A16F">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为落实《关于运用政府采购政策支持乡村产业振兴的通知》（财库〔2021〕19号）有关要求，做好支持脱贫攻坚工作，本项目采购活动中对于支持乡村振兴管理的相关要求见第四章《采购需求》（如涉及）。</w:t>
      </w:r>
    </w:p>
    <w:p w14:paraId="75A4A16B">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正版软件</w:t>
      </w:r>
    </w:p>
    <w:p w14:paraId="30EADE11">
      <w:pPr>
        <w:numPr>
          <w:ilvl w:val="2"/>
          <w:numId w:val="9"/>
        </w:numPr>
        <w:snapToGrid w:val="0"/>
        <w:spacing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761FCFD">
      <w:pPr>
        <w:numPr>
          <w:ilvl w:val="2"/>
          <w:numId w:val="9"/>
        </w:numPr>
        <w:snapToGrid w:val="0"/>
        <w:spacing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号）、《财政部关于进一步做好政府机关使用正版软件工作的通知》（财预〔2010〕536号）。</w:t>
      </w:r>
    </w:p>
    <w:p w14:paraId="0EAD75F5">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信息安全产品</w:t>
      </w:r>
    </w:p>
    <w:p w14:paraId="409AFDE7">
      <w:pPr>
        <w:numPr>
          <w:ilvl w:val="2"/>
          <w:numId w:val="9"/>
        </w:numPr>
        <w:tabs>
          <w:tab w:val="left" w:pos="2014"/>
        </w:tabs>
        <w:snapToGrid w:val="0"/>
        <w:spacing w:line="360" w:lineRule="auto"/>
        <w:rPr>
          <w:rFonts w:ascii="宋体" w:hAnsi="宋体" w:cs="宋体"/>
          <w:sz w:val="24"/>
        </w:rPr>
      </w:pPr>
      <w:r>
        <w:rPr>
          <w:rFonts w:hint="eastAsia" w:ascii="宋体" w:hAnsi="宋体" w:cs="宋体"/>
          <w:sz w:val="24"/>
        </w:rPr>
        <w:t>所投产品属于《关于调整信息安全产品强制性认证实施要求的公告》（2009年第33号）范围的，采购经国家认证的信息安全产品，</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。关于信息安全相关规定依据《关于信息安全产品实施政府采购的通知》（财库〔2010〕48号）。</w:t>
      </w:r>
    </w:p>
    <w:p w14:paraId="689F8573">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推广使用低挥发性有机化合物（VOCs）</w:t>
      </w:r>
    </w:p>
    <w:p w14:paraId="210D5D64">
      <w:pPr>
        <w:numPr>
          <w:ilvl w:val="2"/>
          <w:numId w:val="9"/>
        </w:numPr>
        <w:snapToGrid w:val="0"/>
        <w:spacing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rPr>
        <w:t>否则</w:t>
      </w:r>
      <w:r>
        <w:rPr>
          <w:rFonts w:hint="eastAsia" w:ascii="宋体" w:hAnsi="宋体" w:cs="宋体"/>
          <w:b/>
          <w:kern w:val="0"/>
          <w:sz w:val="24"/>
        </w:rPr>
        <w:t>响应无效</w:t>
      </w:r>
      <w:r>
        <w:rPr>
          <w:rFonts w:hint="eastAsia" w:ascii="宋体" w:hAnsi="宋体" w:cs="宋体"/>
          <w:sz w:val="24"/>
        </w:rPr>
        <w:t>；属于推荐性标准的，优先采购，具体见第三章《评审方法和评审标准》。</w:t>
      </w:r>
    </w:p>
    <w:p w14:paraId="63B265EC">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响应费用</w:t>
      </w:r>
    </w:p>
    <w:p w14:paraId="6C063DFF">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供应商应自行承担所有与准备和参加磋商有关的费用，无论磋商的结果如何，采购人或采购代理机构在任何情况下均无承担这些费用的义务和责任。</w:t>
      </w:r>
    </w:p>
    <w:p w14:paraId="5854E83F">
      <w:pPr>
        <w:pStyle w:val="4"/>
        <w:spacing w:before="0" w:line="360" w:lineRule="auto"/>
        <w:rPr>
          <w:rFonts w:ascii="宋体" w:hAnsi="宋体" w:eastAsia="宋体" w:cs="宋体"/>
          <w:sz w:val="28"/>
        </w:rPr>
      </w:pPr>
      <w:bookmarkStart w:id="148" w:name="_1.8_计量单位"/>
      <w:bookmarkEnd w:id="148"/>
      <w:r>
        <w:rPr>
          <w:rFonts w:hint="eastAsia" w:ascii="宋体" w:hAnsi="宋体" w:eastAsia="宋体" w:cs="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C2C5ACD">
      <w:pPr>
        <w:numPr>
          <w:ilvl w:val="0"/>
          <w:numId w:val="9"/>
        </w:numPr>
        <w:tabs>
          <w:tab w:val="left" w:pos="360"/>
        </w:tabs>
        <w:snapToGrid w:val="0"/>
        <w:spacing w:line="360" w:lineRule="auto"/>
        <w:ind w:left="357" w:hanging="357"/>
        <w:outlineLvl w:val="1"/>
        <w:rPr>
          <w:rFonts w:ascii="宋体" w:hAnsi="宋体" w:cs="宋体"/>
          <w:sz w:val="24"/>
        </w:rPr>
      </w:pPr>
      <w:bookmarkStart w:id="149" w:name="_Toc150774623"/>
      <w:bookmarkStart w:id="150" w:name="_Toc142311025"/>
      <w:bookmarkStart w:id="151" w:name="_Toc150509274"/>
      <w:bookmarkStart w:id="152" w:name="_Toc150480761"/>
      <w:bookmarkStart w:id="153" w:name="_Toc150774728"/>
      <w:bookmarkStart w:id="154" w:name="_Toc151193621"/>
      <w:bookmarkStart w:id="155" w:name="_Toc264969213"/>
      <w:bookmarkStart w:id="156" w:name="_Toc226965713"/>
      <w:bookmarkStart w:id="157" w:name="_Toc149720816"/>
      <w:bookmarkStart w:id="158" w:name="_Toc164229218"/>
      <w:bookmarkStart w:id="159" w:name="_Toc226337219"/>
      <w:bookmarkStart w:id="160" w:name="_Toc151190150"/>
      <w:bookmarkStart w:id="161" w:name="_Toc305158865"/>
      <w:bookmarkStart w:id="162" w:name="_Toc226965796"/>
      <w:bookmarkStart w:id="163" w:name="_Toc127151724"/>
      <w:bookmarkStart w:id="164" w:name="_Toc127151523"/>
      <w:bookmarkStart w:id="165" w:name="_Toc151193693"/>
      <w:bookmarkStart w:id="166" w:name="_Toc164608792"/>
      <w:bookmarkStart w:id="167" w:name="_Toc164608637"/>
      <w:bookmarkStart w:id="168" w:name="_Toc195842888"/>
      <w:bookmarkStart w:id="169" w:name="_Toc226309767"/>
      <w:bookmarkStart w:id="170" w:name="_Toc164229364"/>
      <w:bookmarkStart w:id="171" w:name="_Toc305158791"/>
      <w:bookmarkStart w:id="172" w:name="_Toc151193911"/>
      <w:bookmarkStart w:id="173" w:name="_Toc164351617"/>
      <w:bookmarkStart w:id="174" w:name="_Toc151193765"/>
      <w:bookmarkStart w:id="175" w:name="_Toc127161437"/>
      <w:bookmarkStart w:id="176" w:name="_Toc151193837"/>
      <w:bookmarkStart w:id="177" w:name="_Toc265228361"/>
      <w:bookmarkStart w:id="178" w:name="_Toc520356147"/>
      <w:r>
        <w:rPr>
          <w:rFonts w:hint="eastAsia" w:ascii="宋体" w:hAnsi="宋体" w:cs="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宋体" w:hAnsi="宋体" w:cs="宋体"/>
          <w:sz w:val="24"/>
        </w:rPr>
        <w:t>成</w:t>
      </w:r>
    </w:p>
    <w:p w14:paraId="4FF712A6">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竞争性磋商文件包括以下部分：</w:t>
      </w:r>
    </w:p>
    <w:p w14:paraId="6F01CC2B">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采购邀请</w:t>
      </w:r>
    </w:p>
    <w:p w14:paraId="4E813AAE">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供应商须知</w:t>
      </w:r>
    </w:p>
    <w:p w14:paraId="521F7BE6">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评审方法和评审标准</w:t>
      </w:r>
    </w:p>
    <w:p w14:paraId="09A1CE4F">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采购需求</w:t>
      </w:r>
    </w:p>
    <w:p w14:paraId="6F31F91D">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合同草案条款</w:t>
      </w:r>
    </w:p>
    <w:p w14:paraId="0300851A">
      <w:pPr>
        <w:numPr>
          <w:ilvl w:val="0"/>
          <w:numId w:val="10"/>
        </w:numPr>
        <w:tabs>
          <w:tab w:val="left" w:pos="1980"/>
          <w:tab w:val="left" w:pos="2520"/>
        </w:tabs>
        <w:snapToGrid w:val="0"/>
        <w:spacing w:line="360" w:lineRule="auto"/>
        <w:ind w:left="1440" w:firstLine="5"/>
        <w:rPr>
          <w:rFonts w:ascii="宋体" w:hAnsi="宋体" w:cs="宋体"/>
          <w:sz w:val="24"/>
        </w:rPr>
      </w:pPr>
      <w:r>
        <w:rPr>
          <w:rFonts w:hint="eastAsia" w:ascii="宋体" w:hAnsi="宋体" w:cs="宋体"/>
          <w:sz w:val="24"/>
        </w:rPr>
        <w:t>响应文件格式</w:t>
      </w:r>
    </w:p>
    <w:p w14:paraId="592EC624">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响应无效</w:t>
      </w:r>
      <w:r>
        <w:rPr>
          <w:rFonts w:hint="eastAsia" w:ascii="宋体" w:hAnsi="宋体" w:cs="宋体"/>
          <w:sz w:val="24"/>
        </w:rPr>
        <w:t>。</w:t>
      </w:r>
    </w:p>
    <w:p w14:paraId="01FC90EB">
      <w:pPr>
        <w:numPr>
          <w:ilvl w:val="0"/>
          <w:numId w:val="9"/>
        </w:numPr>
        <w:tabs>
          <w:tab w:val="left" w:pos="1080"/>
          <w:tab w:val="left" w:pos="2014"/>
        </w:tabs>
        <w:snapToGrid w:val="0"/>
        <w:spacing w:line="360" w:lineRule="auto"/>
        <w:ind w:left="357" w:hanging="357"/>
        <w:outlineLvl w:val="1"/>
        <w:rPr>
          <w:rFonts w:ascii="宋体" w:hAnsi="宋体" w:cs="宋体"/>
          <w:sz w:val="24"/>
        </w:rPr>
      </w:pPr>
      <w:r>
        <w:rPr>
          <w:rFonts w:hint="eastAsia" w:ascii="宋体" w:hAnsi="宋体" w:cs="宋体"/>
          <w:sz w:val="24"/>
        </w:rPr>
        <w:t>对竞争性磋商文件的澄清或修改</w:t>
      </w:r>
    </w:p>
    <w:p w14:paraId="584B5A36">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24E6D987">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上述书面通知，按照获取竞争性磋商文件的潜在供应商提供的联系方式发出，因提供的信息有误导致通知延迟或无法通知的，采购人或采购代理机构不承担责任。</w:t>
      </w:r>
    </w:p>
    <w:p w14:paraId="62B4A9AC">
      <w:pPr>
        <w:numPr>
          <w:ilvl w:val="1"/>
          <w:numId w:val="9"/>
        </w:numPr>
        <w:tabs>
          <w:tab w:val="left" w:pos="1080"/>
          <w:tab w:val="left" w:pos="1561"/>
          <w:tab w:val="left" w:pos="2014"/>
        </w:tabs>
        <w:snapToGrid w:val="0"/>
        <w:spacing w:line="360" w:lineRule="auto"/>
        <w:ind w:left="1080" w:hanging="720"/>
        <w:rPr>
          <w:rFonts w:ascii="宋体" w:hAnsi="宋体" w:cs="宋体"/>
          <w:sz w:val="24"/>
        </w:rPr>
      </w:pPr>
      <w:r>
        <w:rPr>
          <w:rFonts w:hint="eastAsia" w:ascii="宋体" w:hAnsi="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0857EF5D">
      <w:pPr>
        <w:pStyle w:val="4"/>
        <w:spacing w:before="0" w:line="360" w:lineRule="auto"/>
        <w:rPr>
          <w:rFonts w:ascii="宋体" w:hAnsi="宋体" w:eastAsia="宋体" w:cs="宋体"/>
          <w:sz w:val="28"/>
        </w:rPr>
      </w:pPr>
      <w:bookmarkStart w:id="179" w:name="_Toc516367020"/>
      <w:bookmarkStart w:id="180" w:name="_Toc127151526"/>
      <w:bookmarkStart w:id="181" w:name="_Toc226965799"/>
      <w:bookmarkStart w:id="182" w:name="_Toc226965716"/>
      <w:bookmarkStart w:id="183" w:name="_Toc520356150"/>
      <w:bookmarkStart w:id="184" w:name="_Toc305158868"/>
      <w:bookmarkStart w:id="185" w:name="_Toc305158794"/>
      <w:bookmarkStart w:id="186" w:name="_Toc151193768"/>
      <w:bookmarkStart w:id="187" w:name="_Toc151193624"/>
      <w:bookmarkStart w:id="188" w:name="_Toc150509277"/>
      <w:bookmarkStart w:id="189" w:name="_Toc151193840"/>
      <w:bookmarkStart w:id="190" w:name="_Toc195842891"/>
      <w:bookmarkStart w:id="191" w:name="_Toc151190153"/>
      <w:bookmarkStart w:id="192" w:name="_Toc150480764"/>
      <w:bookmarkStart w:id="193" w:name="_Toc151193696"/>
      <w:bookmarkStart w:id="194" w:name="_Toc151193914"/>
      <w:bookmarkStart w:id="195" w:name="_Toc142311028"/>
      <w:bookmarkStart w:id="196" w:name="_Toc150774626"/>
      <w:bookmarkStart w:id="197" w:name="_Toc150774731"/>
      <w:bookmarkStart w:id="198" w:name="_Toc226337222"/>
      <w:bookmarkStart w:id="199" w:name="_Toc264969216"/>
      <w:bookmarkStart w:id="200" w:name="_Toc265228364"/>
      <w:bookmarkStart w:id="201" w:name="_Toc226309770"/>
      <w:r>
        <w:rPr>
          <w:rFonts w:hint="eastAsia" w:ascii="宋体" w:hAnsi="宋体" w:eastAsia="宋体" w:cs="宋体"/>
          <w:sz w:val="28"/>
        </w:rPr>
        <w:t>三   响应文件</w:t>
      </w:r>
      <w:bookmarkEnd w:id="179"/>
      <w:r>
        <w:rPr>
          <w:rFonts w:hint="eastAsia" w:ascii="宋体" w:hAnsi="宋体" w:eastAsia="宋体" w:cs="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21F8890">
      <w:pPr>
        <w:numPr>
          <w:ilvl w:val="0"/>
          <w:numId w:val="9"/>
        </w:numPr>
        <w:tabs>
          <w:tab w:val="left" w:pos="360"/>
        </w:tabs>
        <w:snapToGrid w:val="0"/>
        <w:spacing w:line="360" w:lineRule="auto"/>
        <w:ind w:left="357" w:hanging="357"/>
        <w:outlineLvl w:val="1"/>
        <w:rPr>
          <w:rFonts w:ascii="宋体" w:hAnsi="宋体" w:cs="宋体"/>
          <w:sz w:val="24"/>
        </w:rPr>
      </w:pPr>
      <w:bookmarkStart w:id="202" w:name="_Toc150774627"/>
      <w:bookmarkStart w:id="203" w:name="_Toc151193915"/>
      <w:bookmarkStart w:id="204" w:name="_Toc127161441"/>
      <w:bookmarkStart w:id="205" w:name="_Toc127151527"/>
      <w:bookmarkStart w:id="206" w:name="_Toc265228365"/>
      <w:bookmarkStart w:id="207" w:name="_Toc150480765"/>
      <w:bookmarkStart w:id="208" w:name="_Toc164229368"/>
      <w:bookmarkStart w:id="209" w:name="_Toc226337223"/>
      <w:bookmarkStart w:id="210" w:name="_Toc164351621"/>
      <w:bookmarkStart w:id="211" w:name="_Toc151193841"/>
      <w:bookmarkStart w:id="212" w:name="_Toc127151728"/>
      <w:bookmarkStart w:id="213" w:name="_Toc151193625"/>
      <w:bookmarkStart w:id="214" w:name="_Toc164608796"/>
      <w:bookmarkStart w:id="215" w:name="_Toc264969217"/>
      <w:bookmarkStart w:id="216" w:name="_Toc142311029"/>
      <w:bookmarkStart w:id="217" w:name="_Toc226965800"/>
      <w:bookmarkStart w:id="218" w:name="_Toc150774732"/>
      <w:bookmarkStart w:id="219" w:name="_Toc151190154"/>
      <w:bookmarkStart w:id="220" w:name="_Toc149720820"/>
      <w:bookmarkStart w:id="221" w:name="_Toc226965717"/>
      <w:bookmarkStart w:id="222" w:name="_Toc164229222"/>
      <w:bookmarkStart w:id="223" w:name="_Toc305158869"/>
      <w:bookmarkStart w:id="224" w:name="_Toc520356151"/>
      <w:bookmarkStart w:id="225" w:name="_Toc516367021"/>
      <w:bookmarkStart w:id="226" w:name="_Toc151193769"/>
      <w:bookmarkStart w:id="227" w:name="_Toc195842892"/>
      <w:bookmarkStart w:id="228" w:name="_Toc305158795"/>
      <w:bookmarkStart w:id="229" w:name="_Toc150509278"/>
      <w:bookmarkStart w:id="230" w:name="_Toc151193697"/>
      <w:bookmarkStart w:id="231" w:name="_Toc164608641"/>
      <w:bookmarkStart w:id="232" w:name="_Toc226309771"/>
      <w:r>
        <w:rPr>
          <w:rFonts w:hint="eastAsia" w:ascii="宋体" w:hAnsi="宋体" w:cs="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宋体" w:hAnsi="宋体" w:cs="宋体"/>
          <w:sz w:val="24"/>
        </w:rPr>
        <w:t>及磋商语言</w:t>
      </w:r>
    </w:p>
    <w:p w14:paraId="0D8E98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响应无效</w:t>
      </w:r>
      <w:r>
        <w:rPr>
          <w:rFonts w:hint="eastAsia" w:ascii="宋体" w:hAnsi="宋体" w:cs="宋体"/>
          <w:sz w:val="24"/>
        </w:rPr>
        <w:t>。</w:t>
      </w:r>
    </w:p>
    <w:p w14:paraId="0835838D">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除竞争性磋商文件有特殊要求外，本项目磋商所使用的计量单位，应采用中华人民共和国法定计量单位。</w:t>
      </w:r>
    </w:p>
    <w:p w14:paraId="05E49BDB">
      <w:pPr>
        <w:numPr>
          <w:ilvl w:val="1"/>
          <w:numId w:val="9"/>
        </w:numPr>
        <w:tabs>
          <w:tab w:val="left" w:pos="1080"/>
          <w:tab w:val="left" w:pos="2014"/>
        </w:tabs>
        <w:snapToGrid w:val="0"/>
        <w:spacing w:line="360" w:lineRule="auto"/>
        <w:ind w:left="1080" w:hanging="720"/>
        <w:rPr>
          <w:rFonts w:ascii="宋体" w:hAnsi="宋体" w:cs="宋体"/>
        </w:rPr>
      </w:pPr>
      <w:r>
        <w:rPr>
          <w:rFonts w:hint="eastAsia" w:ascii="宋体" w:hAnsi="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CCE2564">
      <w:pPr>
        <w:numPr>
          <w:ilvl w:val="0"/>
          <w:numId w:val="9"/>
        </w:numPr>
        <w:tabs>
          <w:tab w:val="left" w:pos="360"/>
        </w:tabs>
        <w:snapToGrid w:val="0"/>
        <w:spacing w:line="360" w:lineRule="auto"/>
        <w:ind w:left="357" w:hanging="357"/>
        <w:outlineLvl w:val="1"/>
        <w:rPr>
          <w:rFonts w:ascii="宋体" w:hAnsi="宋体" w:cs="宋体"/>
          <w:sz w:val="24"/>
        </w:rPr>
      </w:pPr>
      <w:bookmarkStart w:id="233" w:name="_Toc516367022"/>
      <w:bookmarkStart w:id="234" w:name="_Ref467306195"/>
      <w:bookmarkStart w:id="235" w:name="_Ref467306676"/>
      <w:bookmarkStart w:id="236" w:name="_Toc226965718"/>
      <w:bookmarkStart w:id="237" w:name="_Toc226337224"/>
      <w:bookmarkStart w:id="238" w:name="_Toc195842893"/>
      <w:bookmarkStart w:id="239" w:name="_Toc151190155"/>
      <w:bookmarkStart w:id="240" w:name="_Toc164608797"/>
      <w:bookmarkStart w:id="241" w:name="_Toc151193698"/>
      <w:bookmarkStart w:id="242" w:name="_Toc149720821"/>
      <w:bookmarkStart w:id="243" w:name="_Toc151193916"/>
      <w:bookmarkStart w:id="244" w:name="_Toc127151729"/>
      <w:bookmarkStart w:id="245" w:name="_Toc164351622"/>
      <w:bookmarkStart w:id="246" w:name="_Toc150774628"/>
      <w:bookmarkStart w:id="247" w:name="_Toc150480766"/>
      <w:bookmarkStart w:id="248" w:name="_Toc305158796"/>
      <w:bookmarkStart w:id="249" w:name="_Toc151193842"/>
      <w:bookmarkStart w:id="250" w:name="_Toc305158870"/>
      <w:bookmarkStart w:id="251" w:name="_Toc164608642"/>
      <w:bookmarkStart w:id="252" w:name="_Toc127151528"/>
      <w:bookmarkStart w:id="253" w:name="_Toc520356152"/>
      <w:bookmarkStart w:id="254" w:name="_Toc150509279"/>
      <w:bookmarkStart w:id="255" w:name="_Toc226965801"/>
      <w:bookmarkStart w:id="256" w:name="_Toc127161442"/>
      <w:bookmarkStart w:id="257" w:name="_Toc164229223"/>
      <w:bookmarkStart w:id="258" w:name="_Toc264969218"/>
      <w:bookmarkStart w:id="259" w:name="_Toc150774733"/>
      <w:bookmarkStart w:id="260" w:name="_Toc151193626"/>
      <w:bookmarkStart w:id="261" w:name="_Toc151193770"/>
      <w:bookmarkStart w:id="262" w:name="_Toc226309772"/>
      <w:bookmarkStart w:id="263" w:name="_Toc142311030"/>
      <w:bookmarkStart w:id="264" w:name="_Toc265228366"/>
      <w:bookmarkStart w:id="265" w:name="_Toc164229369"/>
      <w:r>
        <w:rPr>
          <w:rFonts w:hint="eastAsia" w:ascii="宋体" w:hAnsi="宋体" w:cs="宋体"/>
          <w:sz w:val="24"/>
        </w:rPr>
        <w:t>响应文件</w:t>
      </w:r>
      <w:bookmarkEnd w:id="233"/>
      <w:bookmarkEnd w:id="234"/>
      <w:bookmarkEnd w:id="235"/>
      <w:r>
        <w:rPr>
          <w:rFonts w:hint="eastAsia" w:ascii="宋体" w:hAnsi="宋体" w:cs="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23B1F6A3">
      <w:pPr>
        <w:numPr>
          <w:ilvl w:val="1"/>
          <w:numId w:val="9"/>
        </w:numPr>
        <w:tabs>
          <w:tab w:val="left" w:pos="1080"/>
          <w:tab w:val="left" w:pos="2014"/>
        </w:tabs>
        <w:snapToGrid w:val="0"/>
        <w:spacing w:line="360" w:lineRule="auto"/>
        <w:ind w:left="1077" w:hanging="720"/>
        <w:rPr>
          <w:rFonts w:ascii="宋体" w:hAnsi="宋体" w:cs="宋体"/>
          <w:sz w:val="24"/>
        </w:rPr>
      </w:pPr>
      <w:bookmarkStart w:id="266" w:name="_Ref467052588"/>
      <w:r>
        <w:rPr>
          <w:rFonts w:hint="eastAsia" w:ascii="宋体" w:hAnsi="宋体" w:cs="宋体"/>
          <w:sz w:val="24"/>
        </w:rPr>
        <w:t>供应商应当按照竞争性磋商文件的要求编制响应文件，</w:t>
      </w:r>
      <w:r>
        <w:rPr>
          <w:rFonts w:hint="eastAsia" w:ascii="宋体" w:hAnsi="宋体" w:cs="宋体"/>
          <w:kern w:val="0"/>
          <w:sz w:val="24"/>
        </w:rPr>
        <w:t>并对其提交的响应文件的真实性、合法性承担法律责任</w:t>
      </w:r>
      <w:r>
        <w:rPr>
          <w:rFonts w:hint="eastAsia" w:ascii="宋体" w:hAnsi="宋体" w:cs="宋体"/>
          <w:sz w:val="24"/>
        </w:rPr>
        <w:t>。响应文件的部分格式要求，见第六章《响应文件格式》。</w:t>
      </w:r>
    </w:p>
    <w:p w14:paraId="14D33C4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kern w:val="0"/>
          <w:sz w:val="24"/>
        </w:rPr>
        <w:t>对于竞争性磋商文件中标记了“实质性格式”文件的，</w:t>
      </w:r>
      <w:r>
        <w:rPr>
          <w:rFonts w:hint="eastAsia" w:ascii="宋体" w:hAnsi="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076F3C6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第三章《评审方法和评审标准》中涉及的证明文件。</w:t>
      </w:r>
    </w:p>
    <w:p w14:paraId="50714F67">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E9DB6C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供应商认为应附的其他材料。</w:t>
      </w:r>
    </w:p>
    <w:p w14:paraId="3DD685A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响应文件应编制目录，目录应准确，所有页码要对应实际文件的内容页，不能有缺页码或页码不准确的情况。</w:t>
      </w:r>
    </w:p>
    <w:p w14:paraId="1BA48142">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响应文件数量：正本1份、副本</w:t>
      </w:r>
      <w:r>
        <w:rPr>
          <w:rFonts w:hint="eastAsia" w:ascii="宋体" w:hAnsi="宋体" w:cs="宋体"/>
          <w:sz w:val="24"/>
          <w:lang w:val="en-US" w:eastAsia="zh-CN"/>
        </w:rPr>
        <w:t>1</w:t>
      </w:r>
      <w:r>
        <w:rPr>
          <w:rFonts w:hint="eastAsia" w:ascii="宋体" w:hAnsi="宋体" w:cs="宋体"/>
          <w:sz w:val="24"/>
        </w:rPr>
        <w:t>份、电子版</w:t>
      </w:r>
      <w:r>
        <w:rPr>
          <w:rFonts w:hint="eastAsia" w:ascii="宋体" w:hAnsi="宋体" w:cs="宋体"/>
          <w:sz w:val="24"/>
          <w:lang w:eastAsia="zh-CN"/>
        </w:rPr>
        <w:t>（</w:t>
      </w:r>
      <w:r>
        <w:rPr>
          <w:rFonts w:hint="eastAsia" w:ascii="宋体" w:hAnsi="宋体" w:cs="宋体"/>
          <w:sz w:val="24"/>
          <w:lang w:val="en-US" w:eastAsia="zh-CN"/>
        </w:rPr>
        <w:t>U盘</w:t>
      </w:r>
      <w:r>
        <w:rPr>
          <w:rFonts w:hint="eastAsia" w:ascii="宋体" w:hAnsi="宋体" w:cs="宋体"/>
          <w:sz w:val="24"/>
          <w:lang w:eastAsia="zh-CN"/>
        </w:rPr>
        <w:t>）</w:t>
      </w:r>
      <w:r>
        <w:rPr>
          <w:rFonts w:hint="eastAsia" w:ascii="宋体" w:hAnsi="宋体" w:cs="宋体"/>
          <w:sz w:val="24"/>
        </w:rPr>
        <w:t>1份</w:t>
      </w:r>
      <w:r>
        <w:rPr>
          <w:rFonts w:hint="eastAsia" w:ascii="宋体" w:hAnsi="宋体" w:cs="宋体"/>
          <w:sz w:val="24"/>
          <w:lang w:val="zh-TW" w:eastAsia="zh-CN"/>
        </w:rPr>
        <w:t>。</w:t>
      </w:r>
      <w:r>
        <w:rPr>
          <w:rFonts w:hint="eastAsia" w:ascii="宋体" w:hAnsi="宋体" w:cs="宋体"/>
          <w:sz w:val="24"/>
          <w:lang w:val="en-US" w:eastAsia="zh-CN"/>
        </w:rPr>
        <w:t>（按供应商须知要求提供）</w:t>
      </w:r>
    </w:p>
    <w:p w14:paraId="7B87147E">
      <w:pPr>
        <w:numPr>
          <w:ilvl w:val="1"/>
          <w:numId w:val="9"/>
        </w:numPr>
        <w:tabs>
          <w:tab w:val="left" w:pos="1080"/>
          <w:tab w:val="left" w:pos="2014"/>
        </w:tabs>
        <w:snapToGrid w:val="0"/>
        <w:spacing w:line="360" w:lineRule="auto"/>
        <w:ind w:left="1077" w:hanging="720"/>
        <w:rPr>
          <w:rFonts w:ascii="宋体" w:hAnsi="宋体" w:cs="宋体"/>
        </w:rPr>
      </w:pPr>
      <w:r>
        <w:rPr>
          <w:rFonts w:hint="eastAsia" w:ascii="宋体" w:hAnsi="宋体" w:cs="宋体"/>
          <w:bCs/>
          <w:sz w:val="24"/>
        </w:rPr>
        <w:t>响应文件一律一律采用A4纸（图纸、彩页等除外），左侧胶装，装订应牢固可靠，不易散落，不得采用活页式装订，采购人对因装订不牢造成的文件散失不负责任</w:t>
      </w:r>
      <w:r>
        <w:rPr>
          <w:rFonts w:hint="eastAsia" w:ascii="宋体" w:hAnsi="宋体" w:cs="宋体"/>
          <w:sz w:val="24"/>
        </w:rPr>
        <w:t>。</w:t>
      </w:r>
      <w:bookmarkEnd w:id="266"/>
    </w:p>
    <w:p w14:paraId="260A5363">
      <w:pPr>
        <w:numPr>
          <w:ilvl w:val="0"/>
          <w:numId w:val="9"/>
        </w:numPr>
        <w:tabs>
          <w:tab w:val="left" w:pos="360"/>
        </w:tabs>
        <w:snapToGrid w:val="0"/>
        <w:spacing w:line="360" w:lineRule="auto"/>
        <w:ind w:left="357" w:hanging="357"/>
        <w:outlineLvl w:val="1"/>
        <w:rPr>
          <w:rFonts w:ascii="宋体" w:hAnsi="宋体" w:cs="宋体"/>
          <w:sz w:val="24"/>
        </w:rPr>
      </w:pPr>
      <w:bookmarkStart w:id="267" w:name="_Toc164608799"/>
      <w:bookmarkStart w:id="268" w:name="_Toc151193772"/>
      <w:bookmarkStart w:id="269" w:name="_Toc150480768"/>
      <w:bookmarkStart w:id="270" w:name="_Toc127151731"/>
      <w:bookmarkStart w:id="271" w:name="_Toc150774630"/>
      <w:bookmarkStart w:id="272" w:name="_Toc142311032"/>
      <w:bookmarkStart w:id="273" w:name="_Toc149720823"/>
      <w:bookmarkStart w:id="274" w:name="_Toc150509281"/>
      <w:bookmarkStart w:id="275" w:name="_Toc151193700"/>
      <w:bookmarkStart w:id="276" w:name="_Toc520356155"/>
      <w:bookmarkStart w:id="277" w:name="_Toc151193918"/>
      <w:bookmarkStart w:id="278" w:name="_Toc164229225"/>
      <w:bookmarkStart w:id="279" w:name="_Toc127161444"/>
      <w:bookmarkStart w:id="280" w:name="_Toc164608644"/>
      <w:bookmarkStart w:id="281" w:name="_Toc127151530"/>
      <w:bookmarkStart w:id="282" w:name="_Toc150774735"/>
      <w:bookmarkStart w:id="283" w:name="_Toc151190157"/>
      <w:bookmarkStart w:id="284" w:name="_Toc195842895"/>
      <w:bookmarkStart w:id="285" w:name="_Toc164351624"/>
      <w:bookmarkStart w:id="286" w:name="_Toc164229371"/>
      <w:bookmarkStart w:id="287" w:name="_Toc151193628"/>
      <w:bookmarkStart w:id="288" w:name="_Toc151193844"/>
      <w:r>
        <w:rPr>
          <w:rFonts w:hint="eastAsia" w:ascii="宋体" w:hAnsi="宋体" w:cs="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4A1807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所有响应均以人民币报价。</w:t>
      </w:r>
    </w:p>
    <w:p w14:paraId="75357B30">
      <w:pPr>
        <w:numPr>
          <w:ilvl w:val="1"/>
          <w:numId w:val="9"/>
        </w:numPr>
        <w:tabs>
          <w:tab w:val="left" w:pos="1080"/>
        </w:tabs>
        <w:snapToGrid w:val="0"/>
        <w:spacing w:line="360" w:lineRule="auto"/>
        <w:rPr>
          <w:rFonts w:ascii="宋体" w:hAnsi="宋体" w:cs="宋体"/>
          <w:sz w:val="24"/>
        </w:rPr>
      </w:pPr>
      <w:r>
        <w:rPr>
          <w:rFonts w:hint="eastAsia" w:ascii="宋体" w:hAnsi="宋体" w:cs="宋体"/>
          <w:sz w:val="24"/>
        </w:rPr>
        <w:t>供应商的报价应包括为完成本项目所发生的一切费用和税费，采购人将不</w:t>
      </w:r>
    </w:p>
    <w:p w14:paraId="59581DE4">
      <w:pPr>
        <w:tabs>
          <w:tab w:val="left" w:pos="1080"/>
        </w:tabs>
        <w:snapToGrid w:val="0"/>
        <w:spacing w:line="360" w:lineRule="auto"/>
        <w:ind w:left="1046" w:leftChars="498"/>
        <w:rPr>
          <w:rFonts w:ascii="宋体" w:hAnsi="宋体" w:cs="宋体"/>
          <w:sz w:val="24"/>
        </w:rPr>
      </w:pPr>
      <w:r>
        <w:rPr>
          <w:rFonts w:hint="eastAsia" w:ascii="宋体" w:hAnsi="宋体" w:cs="宋体"/>
          <w:sz w:val="24"/>
        </w:rPr>
        <w:t>再支付报价以外的任何费用。供应商的报价应包括但不限于下列内容，《供应商须知资料表》中有特殊规定的，从其规定。</w:t>
      </w:r>
    </w:p>
    <w:p w14:paraId="149FB4E5">
      <w:pPr>
        <w:numPr>
          <w:ilvl w:val="2"/>
          <w:numId w:val="9"/>
        </w:numPr>
        <w:snapToGrid w:val="0"/>
        <w:spacing w:line="360" w:lineRule="auto"/>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5A56583">
      <w:pPr>
        <w:numPr>
          <w:ilvl w:val="2"/>
          <w:numId w:val="9"/>
        </w:numPr>
        <w:snapToGrid w:val="0"/>
        <w:spacing w:line="360" w:lineRule="auto"/>
        <w:rPr>
          <w:rFonts w:ascii="宋体" w:hAnsi="宋体" w:cs="宋体"/>
          <w:sz w:val="24"/>
        </w:rPr>
      </w:pPr>
      <w:r>
        <w:rPr>
          <w:rFonts w:hint="eastAsia" w:ascii="宋体" w:hAnsi="宋体" w:cs="宋体"/>
          <w:sz w:val="24"/>
        </w:rPr>
        <w:t>按照竞争性磋商文件要求完成本项目的全部相关工程或服务费用。</w:t>
      </w:r>
    </w:p>
    <w:p w14:paraId="008DC98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14:paraId="2277802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供应商不能提供任何有选择性或可调整的最后报价（</w:t>
      </w:r>
      <w:r>
        <w:rPr>
          <w:rFonts w:hint="eastAsia" w:ascii="宋体" w:hAnsi="宋体" w:cs="宋体"/>
          <w:color w:val="000000"/>
          <w:kern w:val="0"/>
          <w:sz w:val="24"/>
        </w:rPr>
        <w:t>竞争性磋商文件</w:t>
      </w:r>
      <w:r>
        <w:rPr>
          <w:rFonts w:hint="eastAsia" w:ascii="宋体" w:hAnsi="宋体" w:cs="宋体"/>
          <w:sz w:val="24"/>
        </w:rPr>
        <w:t>另有规定的除外），否则其</w:t>
      </w:r>
      <w:r>
        <w:rPr>
          <w:rFonts w:hint="eastAsia" w:ascii="宋体" w:hAnsi="宋体" w:cs="宋体"/>
          <w:b/>
          <w:sz w:val="24"/>
        </w:rPr>
        <w:t>响应无效</w:t>
      </w:r>
      <w:r>
        <w:rPr>
          <w:rFonts w:hint="eastAsia" w:ascii="宋体" w:hAnsi="宋体" w:cs="宋体"/>
          <w:sz w:val="24"/>
        </w:rPr>
        <w:t>。</w:t>
      </w:r>
    </w:p>
    <w:p w14:paraId="65810C00">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磋商保证金</w:t>
      </w:r>
      <w:r>
        <w:rPr>
          <w:rFonts w:hint="eastAsia" w:ascii="宋体" w:hAnsi="宋体" w:cs="宋体"/>
          <w:b/>
          <w:bCs/>
          <w:sz w:val="24"/>
        </w:rPr>
        <w:t>（本项目不适用）</w:t>
      </w:r>
    </w:p>
    <w:p w14:paraId="6D861B48">
      <w:pPr>
        <w:numPr>
          <w:ilvl w:val="1"/>
          <w:numId w:val="9"/>
        </w:numPr>
        <w:tabs>
          <w:tab w:val="left" w:pos="1080"/>
          <w:tab w:val="left" w:pos="2014"/>
        </w:tabs>
        <w:snapToGrid w:val="0"/>
        <w:spacing w:line="360" w:lineRule="auto"/>
        <w:ind w:left="1077" w:hanging="720"/>
        <w:rPr>
          <w:rFonts w:ascii="宋体" w:hAnsi="宋体" w:cs="宋体"/>
          <w:sz w:val="24"/>
        </w:rPr>
      </w:pPr>
      <w:bookmarkStart w:id="289" w:name="_Ref467306302"/>
      <w:r>
        <w:rPr>
          <w:rFonts w:hint="eastAsia" w:ascii="宋体" w:hAnsi="宋体" w:cs="宋体"/>
          <w:sz w:val="24"/>
        </w:rPr>
        <w:t>供应商应按《供应商须知资料表》中规定的金额及要求交纳磋商保证金</w:t>
      </w:r>
      <w:bookmarkEnd w:id="289"/>
      <w:r>
        <w:rPr>
          <w:rFonts w:hint="eastAsia" w:ascii="宋体" w:hAnsi="宋体" w:cs="宋体"/>
          <w:sz w:val="24"/>
        </w:rPr>
        <w:t>，并作为其响应文件的一部分。</w:t>
      </w:r>
    </w:p>
    <w:p w14:paraId="2682871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交纳磋商保证金可采用的形式：政府采购法律法规接受的支票、汇票、本票、网上银行支付或者金融机构、担保机构出具的保函等非现金形式。</w:t>
      </w:r>
    </w:p>
    <w:p w14:paraId="6869970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rPr>
        <w:t>响应无效</w:t>
      </w:r>
      <w:r>
        <w:rPr>
          <w:rFonts w:hint="eastAsia" w:ascii="宋体" w:hAnsi="宋体" w:cs="宋体"/>
          <w:sz w:val="24"/>
        </w:rPr>
        <w:t>。</w:t>
      </w:r>
    </w:p>
    <w:p w14:paraId="56287C2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磋商保证金（保函）有效期同响应有效期。</w:t>
      </w:r>
    </w:p>
    <w:p w14:paraId="0946680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供应商为联合体的，可以由联合体中的一方或者多方共同交纳磋商保证金，其交纳的保证金对联合体各方均具有约束力。</w:t>
      </w:r>
    </w:p>
    <w:p w14:paraId="7CF465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E35F66C">
      <w:pPr>
        <w:numPr>
          <w:ilvl w:val="2"/>
          <w:numId w:val="9"/>
        </w:numPr>
        <w:snapToGrid w:val="0"/>
        <w:spacing w:line="360" w:lineRule="auto"/>
        <w:rPr>
          <w:rFonts w:ascii="宋体" w:hAnsi="宋体" w:cs="宋体"/>
          <w:sz w:val="24"/>
        </w:rPr>
      </w:pPr>
      <w:r>
        <w:rPr>
          <w:rFonts w:hint="eastAsia" w:ascii="宋体" w:hAnsi="宋体" w:cs="宋体"/>
          <w:snapToGrid w:val="0"/>
          <w:kern w:val="0"/>
          <w:sz w:val="24"/>
        </w:rPr>
        <w:t>已提交响应文件的供应商，在提交最后报价之前，可以根据磋商情况退出磋商。采购人、采购代理机构将退还退出磋商的供应商的磋商保证金；</w:t>
      </w:r>
    </w:p>
    <w:p w14:paraId="47E2FEA6">
      <w:pPr>
        <w:numPr>
          <w:ilvl w:val="2"/>
          <w:numId w:val="9"/>
        </w:numPr>
        <w:snapToGrid w:val="0"/>
        <w:spacing w:line="360" w:lineRule="auto"/>
        <w:rPr>
          <w:rFonts w:ascii="宋体" w:hAnsi="宋体" w:cs="宋体"/>
          <w:sz w:val="24"/>
        </w:rPr>
      </w:pPr>
      <w:r>
        <w:rPr>
          <w:rFonts w:hint="eastAsia" w:ascii="宋体" w:hAnsi="宋体" w:cs="宋体"/>
          <w:sz w:val="24"/>
        </w:rPr>
        <w:t>成交供应商的磋商保证金，在采购合同签订后5个工作日内退还成交供应商；</w:t>
      </w:r>
    </w:p>
    <w:p w14:paraId="2E4BD899">
      <w:pPr>
        <w:numPr>
          <w:ilvl w:val="2"/>
          <w:numId w:val="9"/>
        </w:numPr>
        <w:snapToGrid w:val="0"/>
        <w:spacing w:line="360" w:lineRule="auto"/>
        <w:rPr>
          <w:rFonts w:ascii="宋体" w:hAnsi="宋体" w:cs="宋体"/>
          <w:sz w:val="24"/>
        </w:rPr>
      </w:pPr>
      <w:r>
        <w:rPr>
          <w:rFonts w:hint="eastAsia" w:ascii="宋体" w:hAnsi="宋体" w:cs="宋体"/>
          <w:sz w:val="24"/>
        </w:rPr>
        <w:t>未成交供应商的磋商保证金，在成交通知书发出后5个工作日内退还。</w:t>
      </w:r>
    </w:p>
    <w:p w14:paraId="4FE3DF8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有下列情形之一的，采购人或采购代理机构不予退还磋商保证金：</w:t>
      </w:r>
    </w:p>
    <w:p w14:paraId="4E00AD5C">
      <w:pPr>
        <w:numPr>
          <w:ilvl w:val="2"/>
          <w:numId w:val="9"/>
        </w:numPr>
        <w:snapToGrid w:val="0"/>
        <w:spacing w:line="360" w:lineRule="auto"/>
        <w:rPr>
          <w:rFonts w:ascii="宋体" w:hAnsi="宋体" w:cs="宋体"/>
          <w:sz w:val="24"/>
        </w:rPr>
      </w:pPr>
      <w:r>
        <w:rPr>
          <w:rFonts w:hint="eastAsia" w:ascii="宋体" w:hAnsi="宋体" w:cs="宋体"/>
          <w:sz w:val="24"/>
        </w:rPr>
        <w:t>供应商在提交响应文件截止时间后撤回响应文件的；</w:t>
      </w:r>
    </w:p>
    <w:p w14:paraId="63F60997">
      <w:pPr>
        <w:numPr>
          <w:ilvl w:val="2"/>
          <w:numId w:val="9"/>
        </w:numPr>
        <w:snapToGrid w:val="0"/>
        <w:spacing w:line="360" w:lineRule="auto"/>
        <w:rPr>
          <w:rFonts w:ascii="宋体" w:hAnsi="宋体" w:cs="宋体"/>
          <w:sz w:val="24"/>
        </w:rPr>
      </w:pPr>
      <w:r>
        <w:rPr>
          <w:rFonts w:hint="eastAsia" w:ascii="宋体" w:hAnsi="宋体" w:cs="宋体"/>
          <w:sz w:val="24"/>
        </w:rPr>
        <w:t>供应商在响应文件中提供虚假材料的；</w:t>
      </w:r>
    </w:p>
    <w:p w14:paraId="2749B00B">
      <w:pPr>
        <w:numPr>
          <w:ilvl w:val="2"/>
          <w:numId w:val="9"/>
        </w:numPr>
        <w:snapToGrid w:val="0"/>
        <w:spacing w:line="360" w:lineRule="auto"/>
        <w:rPr>
          <w:rFonts w:ascii="宋体" w:hAnsi="宋体" w:cs="宋体"/>
          <w:sz w:val="24"/>
        </w:rPr>
      </w:pPr>
      <w:r>
        <w:rPr>
          <w:rFonts w:hint="eastAsia" w:ascii="宋体" w:hAnsi="宋体" w:cs="宋体"/>
          <w:sz w:val="24"/>
        </w:rPr>
        <w:t>除因不可抗力或磋商文件认可的情形以外，成交供应商不与采购人签订合同的；</w:t>
      </w:r>
    </w:p>
    <w:p w14:paraId="77047287">
      <w:pPr>
        <w:numPr>
          <w:ilvl w:val="2"/>
          <w:numId w:val="9"/>
        </w:numPr>
        <w:snapToGrid w:val="0"/>
        <w:spacing w:line="360" w:lineRule="auto"/>
        <w:rPr>
          <w:rFonts w:ascii="宋体" w:hAnsi="宋体" w:cs="宋体"/>
          <w:sz w:val="24"/>
        </w:rPr>
      </w:pPr>
      <w:r>
        <w:rPr>
          <w:rFonts w:hint="eastAsia" w:ascii="宋体" w:hAnsi="宋体" w:cs="宋体"/>
          <w:sz w:val="24"/>
        </w:rPr>
        <w:t>供应商与采购人、其他供应商或者采购代理机构恶意串通的；</w:t>
      </w:r>
    </w:p>
    <w:p w14:paraId="50E71B5A">
      <w:pPr>
        <w:numPr>
          <w:ilvl w:val="2"/>
          <w:numId w:val="9"/>
        </w:numPr>
        <w:snapToGrid w:val="0"/>
        <w:spacing w:line="360" w:lineRule="auto"/>
        <w:rPr>
          <w:rFonts w:ascii="宋体" w:hAnsi="宋体" w:cs="宋体"/>
          <w:sz w:val="24"/>
        </w:rPr>
      </w:pPr>
      <w:r>
        <w:rPr>
          <w:rFonts w:hint="eastAsia" w:ascii="宋体" w:hAnsi="宋体" w:cs="宋体"/>
          <w:sz w:val="24"/>
        </w:rPr>
        <w:t>《供应商须知资料表》规定的其他情形。</w:t>
      </w:r>
    </w:p>
    <w:p w14:paraId="14626621">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响应有效期</w:t>
      </w:r>
    </w:p>
    <w:p w14:paraId="76FFA3D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响应文件应在本竞争性磋商文件《供应商须知资料表》中规定的响应有效期内保持有效，响应有效期少于竞争性磋商文件规定期限的，其</w:t>
      </w:r>
      <w:r>
        <w:rPr>
          <w:rFonts w:hint="eastAsia" w:ascii="宋体" w:hAnsi="宋体" w:cs="宋体"/>
          <w:b/>
          <w:sz w:val="24"/>
        </w:rPr>
        <w:t>响应无效</w:t>
      </w:r>
      <w:r>
        <w:rPr>
          <w:rFonts w:hint="eastAsia" w:ascii="宋体" w:hAnsi="宋体" w:cs="宋体"/>
          <w:sz w:val="24"/>
        </w:rPr>
        <w:t>。</w:t>
      </w:r>
    </w:p>
    <w:p w14:paraId="7AAF570B">
      <w:pPr>
        <w:numPr>
          <w:ilvl w:val="0"/>
          <w:numId w:val="9"/>
        </w:numPr>
        <w:tabs>
          <w:tab w:val="left" w:pos="360"/>
        </w:tabs>
        <w:snapToGrid w:val="0"/>
        <w:spacing w:line="360" w:lineRule="auto"/>
        <w:ind w:left="357" w:hanging="357"/>
        <w:outlineLvl w:val="1"/>
        <w:rPr>
          <w:rFonts w:ascii="宋体" w:hAnsi="宋体" w:cs="宋体"/>
          <w:sz w:val="24"/>
        </w:rPr>
      </w:pPr>
      <w:bookmarkStart w:id="290" w:name="_Toc164229374"/>
      <w:bookmarkStart w:id="291" w:name="_Toc150774738"/>
      <w:bookmarkStart w:id="292" w:name="_Toc164229228"/>
      <w:bookmarkStart w:id="293" w:name="_Toc150509284"/>
      <w:bookmarkStart w:id="294" w:name="_Toc150774633"/>
      <w:bookmarkStart w:id="295" w:name="_Toc164608802"/>
      <w:bookmarkStart w:id="296" w:name="_Toc150480771"/>
      <w:bookmarkStart w:id="297" w:name="_Toc305158801"/>
      <w:bookmarkStart w:id="298" w:name="_Toc151193921"/>
      <w:bookmarkStart w:id="299" w:name="_Toc151193703"/>
      <w:bookmarkStart w:id="300" w:name="_Toc164351627"/>
      <w:bookmarkStart w:id="301" w:name="_Toc151190160"/>
      <w:bookmarkStart w:id="302" w:name="_Toc226337229"/>
      <w:bookmarkStart w:id="303" w:name="_Toc142311035"/>
      <w:bookmarkStart w:id="304" w:name="_Toc127161447"/>
      <w:bookmarkStart w:id="305" w:name="_Toc151193775"/>
      <w:bookmarkStart w:id="306" w:name="_Toc226965723"/>
      <w:bookmarkStart w:id="307" w:name="_Toc264969223"/>
      <w:bookmarkStart w:id="308" w:name="_Toc226309777"/>
      <w:bookmarkStart w:id="309" w:name="_Toc226965806"/>
      <w:bookmarkStart w:id="310" w:name="_Toc305158875"/>
      <w:bookmarkStart w:id="311" w:name="_Toc195842898"/>
      <w:bookmarkStart w:id="312" w:name="_Toc520356158"/>
      <w:bookmarkStart w:id="313" w:name="_Toc127151734"/>
      <w:bookmarkStart w:id="314" w:name="_Toc151193847"/>
      <w:bookmarkStart w:id="315" w:name="_Toc265228371"/>
      <w:bookmarkStart w:id="316" w:name="_Toc151193631"/>
      <w:bookmarkStart w:id="317" w:name="_Toc127151533"/>
      <w:bookmarkStart w:id="318" w:name="_Toc164608647"/>
      <w:bookmarkStart w:id="319" w:name="_Toc149720826"/>
      <w:r>
        <w:rPr>
          <w:rFonts w:hint="eastAsia" w:ascii="宋体" w:hAnsi="宋体" w:cs="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ascii="宋体" w:hAnsi="宋体" w:cs="宋体"/>
          <w:sz w:val="24"/>
        </w:rPr>
        <w:t>、盖章</w:t>
      </w:r>
    </w:p>
    <w:p w14:paraId="0600FFEF">
      <w:pPr>
        <w:numPr>
          <w:ilvl w:val="1"/>
          <w:numId w:val="9"/>
        </w:numPr>
        <w:tabs>
          <w:tab w:val="left" w:pos="1080"/>
        </w:tabs>
        <w:snapToGrid w:val="0"/>
        <w:spacing w:line="360" w:lineRule="auto"/>
        <w:ind w:left="0" w:firstLine="480" w:firstLineChars="200"/>
        <w:rPr>
          <w:rFonts w:ascii="宋体" w:hAnsi="宋体" w:cs="宋体"/>
          <w:sz w:val="24"/>
        </w:rPr>
      </w:pPr>
      <w:bookmarkStart w:id="320" w:name="_Toc150509285"/>
      <w:bookmarkStart w:id="321" w:name="_Toc142311036"/>
      <w:bookmarkStart w:id="322" w:name="_Toc151193776"/>
      <w:bookmarkStart w:id="323" w:name="_Toc151193922"/>
      <w:bookmarkStart w:id="324" w:name="_Toc127151534"/>
      <w:bookmarkStart w:id="325" w:name="_Toc150480772"/>
      <w:bookmarkStart w:id="326" w:name="_Toc151193632"/>
      <w:bookmarkStart w:id="327" w:name="_Toc305158802"/>
      <w:bookmarkStart w:id="328" w:name="_Toc226309778"/>
      <w:bookmarkStart w:id="329" w:name="_Toc226965807"/>
      <w:bookmarkStart w:id="330" w:name="_Toc195842899"/>
      <w:bookmarkStart w:id="331" w:name="_Toc305158876"/>
      <w:bookmarkStart w:id="332" w:name="_Toc264969224"/>
      <w:bookmarkStart w:id="333" w:name="_Toc150774634"/>
      <w:bookmarkStart w:id="334" w:name="_Toc150774739"/>
      <w:bookmarkStart w:id="335" w:name="_Toc226965724"/>
      <w:bookmarkStart w:id="336" w:name="_Toc151193848"/>
      <w:bookmarkStart w:id="337" w:name="_Toc151190161"/>
      <w:bookmarkStart w:id="338" w:name="_Toc520356159"/>
      <w:bookmarkStart w:id="339" w:name="_Toc265228372"/>
      <w:bookmarkStart w:id="340" w:name="_Toc226337230"/>
      <w:bookmarkStart w:id="341" w:name="_Toc151193704"/>
      <w:r>
        <w:rPr>
          <w:rFonts w:hint="eastAsia" w:ascii="宋体" w:hAnsi="宋体" w:cs="宋体"/>
          <w:sz w:val="24"/>
        </w:rPr>
        <w:t>响应文件正本需打印或用不褪色墨水书写，供应商须按照采购文件的格式</w:t>
      </w:r>
    </w:p>
    <w:p w14:paraId="5E9AB87C">
      <w:pPr>
        <w:tabs>
          <w:tab w:val="left" w:pos="1080"/>
        </w:tabs>
        <w:snapToGrid w:val="0"/>
        <w:spacing w:line="360" w:lineRule="auto"/>
        <w:ind w:left="958" w:leftChars="456"/>
        <w:rPr>
          <w:rFonts w:ascii="宋体" w:hAnsi="宋体" w:cs="宋体"/>
          <w:sz w:val="24"/>
        </w:rPr>
      </w:pPr>
      <w:r>
        <w:rPr>
          <w:rFonts w:hint="eastAsia" w:ascii="宋体" w:hAnsi="宋体" w:cs="宋体"/>
          <w:sz w:val="24"/>
        </w:rPr>
        <w:t>要求在响应文件中盖章。要求第三方出具的盖章件原件（如联合协议、分包意向协议、制造商授权书等），响应文件中应使用原件。</w:t>
      </w:r>
    </w:p>
    <w:p w14:paraId="2B7EB253">
      <w:pPr>
        <w:numPr>
          <w:ilvl w:val="1"/>
          <w:numId w:val="9"/>
        </w:numPr>
        <w:tabs>
          <w:tab w:val="left" w:pos="1080"/>
          <w:tab w:val="left" w:pos="2014"/>
        </w:tabs>
        <w:snapToGrid w:val="0"/>
        <w:spacing w:line="360" w:lineRule="auto"/>
        <w:ind w:left="0" w:firstLine="480" w:firstLineChars="200"/>
        <w:rPr>
          <w:rFonts w:ascii="宋体" w:hAnsi="宋体" w:cs="宋体"/>
          <w:sz w:val="24"/>
        </w:rPr>
      </w:pPr>
      <w:r>
        <w:rPr>
          <w:rFonts w:hint="eastAsia" w:ascii="宋体" w:hAnsi="宋体" w:cs="宋体"/>
          <w:sz w:val="24"/>
        </w:rPr>
        <w:t>本磋商文件中所要求加盖的供应商公章是指在响应文件中加盖与供应商名</w:t>
      </w:r>
    </w:p>
    <w:p w14:paraId="3800196D">
      <w:pPr>
        <w:tabs>
          <w:tab w:val="left" w:pos="1080"/>
          <w:tab w:val="left" w:pos="2014"/>
        </w:tabs>
        <w:snapToGrid w:val="0"/>
        <w:spacing w:line="360" w:lineRule="auto"/>
        <w:ind w:left="1140" w:leftChars="200" w:hanging="720" w:hangingChars="300"/>
        <w:rPr>
          <w:rFonts w:ascii="宋体" w:hAnsi="宋体" w:cs="宋体"/>
          <w:sz w:val="24"/>
        </w:rPr>
      </w:pPr>
      <w:r>
        <w:rPr>
          <w:rFonts w:hint="eastAsia" w:ascii="宋体" w:hAnsi="宋体" w:cs="宋体"/>
          <w:sz w:val="24"/>
        </w:rPr>
        <w:t xml:space="preserve">      称全称相一致的“行政公章”，不得加盖其它“合同专用章、投标专用章、财务专用章”等非行政公章；签字是指签字或名章。不符合本条规定的盖章为无效盖章。</w:t>
      </w:r>
    </w:p>
    <w:p w14:paraId="0B09103A">
      <w:pPr>
        <w:pStyle w:val="4"/>
        <w:spacing w:before="0" w:line="360" w:lineRule="auto"/>
        <w:rPr>
          <w:rFonts w:ascii="宋体" w:hAnsi="宋体" w:eastAsia="宋体" w:cs="宋体"/>
          <w:sz w:val="28"/>
        </w:rPr>
      </w:pPr>
      <w:r>
        <w:rPr>
          <w:rFonts w:hint="eastAsia" w:ascii="宋体" w:hAnsi="宋体" w:eastAsia="宋体" w:cs="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22FE1E8C">
      <w:pPr>
        <w:numPr>
          <w:ilvl w:val="0"/>
          <w:numId w:val="9"/>
        </w:numPr>
        <w:tabs>
          <w:tab w:val="left" w:pos="360"/>
        </w:tabs>
        <w:snapToGrid w:val="0"/>
        <w:spacing w:line="360" w:lineRule="auto"/>
        <w:ind w:left="357" w:hanging="357"/>
        <w:outlineLvl w:val="1"/>
        <w:rPr>
          <w:rFonts w:ascii="宋体" w:hAnsi="宋体" w:cs="宋体"/>
          <w:sz w:val="24"/>
        </w:rPr>
      </w:pPr>
      <w:bookmarkStart w:id="342" w:name="_Toc226337231"/>
      <w:bookmarkStart w:id="343" w:name="_Toc151193777"/>
      <w:bookmarkStart w:id="344" w:name="_Toc151193633"/>
      <w:bookmarkStart w:id="345" w:name="_Toc150480773"/>
      <w:bookmarkStart w:id="346" w:name="_Toc195842900"/>
      <w:bookmarkStart w:id="347" w:name="_Toc164608649"/>
      <w:bookmarkStart w:id="348" w:name="_Toc305158877"/>
      <w:bookmarkStart w:id="349" w:name="_Toc149720828"/>
      <w:bookmarkStart w:id="350" w:name="_Toc305158803"/>
      <w:bookmarkStart w:id="351" w:name="_Toc164229230"/>
      <w:bookmarkStart w:id="352" w:name="_Toc265228373"/>
      <w:bookmarkStart w:id="353" w:name="_Toc226309779"/>
      <w:bookmarkStart w:id="354" w:name="_Toc150509286"/>
      <w:bookmarkStart w:id="355" w:name="_Toc164351629"/>
      <w:bookmarkStart w:id="356" w:name="_Toc151193923"/>
      <w:bookmarkStart w:id="357" w:name="_Toc520356160"/>
      <w:bookmarkStart w:id="358" w:name="_Toc150774635"/>
      <w:bookmarkStart w:id="359" w:name="_Toc142311037"/>
      <w:bookmarkStart w:id="360" w:name="_Toc164608804"/>
      <w:bookmarkStart w:id="361" w:name="_Toc151193849"/>
      <w:bookmarkStart w:id="362" w:name="_Toc150774740"/>
      <w:bookmarkStart w:id="363" w:name="_Toc127151736"/>
      <w:bookmarkStart w:id="364" w:name="_Toc151190162"/>
      <w:bookmarkStart w:id="365" w:name="_Toc264969225"/>
      <w:bookmarkStart w:id="366" w:name="_Toc127151535"/>
      <w:bookmarkStart w:id="367" w:name="_Toc151193705"/>
      <w:bookmarkStart w:id="368" w:name="_Toc127161449"/>
      <w:bookmarkStart w:id="369" w:name="_Toc226965725"/>
      <w:bookmarkStart w:id="370" w:name="_Toc164229376"/>
      <w:bookmarkStart w:id="371" w:name="_Toc226965808"/>
      <w:r>
        <w:rPr>
          <w:rFonts w:hint="eastAsia" w:ascii="宋体" w:hAnsi="宋体" w:cs="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宋体" w:hAnsi="宋体" w:cs="宋体"/>
          <w:sz w:val="24"/>
        </w:rPr>
        <w:t>提交</w:t>
      </w:r>
    </w:p>
    <w:p w14:paraId="6E2595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eastAsia="宋体" w:cs="宋体"/>
          <w:color w:val="auto"/>
          <w:sz w:val="24"/>
          <w:highlight w:val="none"/>
        </w:rPr>
        <w:t>本项目采用线</w:t>
      </w:r>
      <w:r>
        <w:rPr>
          <w:rFonts w:hint="eastAsia" w:ascii="宋体" w:hAnsi="宋体" w:cs="宋体"/>
          <w:color w:val="auto"/>
          <w:sz w:val="24"/>
          <w:highlight w:val="none"/>
          <w:lang w:val="en-US" w:eastAsia="zh-CN"/>
        </w:rPr>
        <w:t>上</w:t>
      </w:r>
      <w:r>
        <w:rPr>
          <w:rFonts w:hint="eastAsia" w:ascii="宋体" w:hAnsi="宋体" w:eastAsia="宋体" w:cs="宋体"/>
          <w:color w:val="auto"/>
          <w:sz w:val="24"/>
          <w:highlight w:val="none"/>
        </w:rPr>
        <w:t>递交响应文件的方式，</w:t>
      </w:r>
      <w:r>
        <w:rPr>
          <w:rFonts w:hint="eastAsia" w:ascii="宋体" w:hAnsi="宋体" w:eastAsia="宋体" w:cs="宋体"/>
          <w:color w:val="auto"/>
          <w:sz w:val="24"/>
          <w:highlight w:val="none"/>
          <w:lang w:eastAsia="zh-CN" w:bidi="ar"/>
        </w:rPr>
        <w:t>供应商应递交纸质响应文件正本</w:t>
      </w:r>
      <w:r>
        <w:rPr>
          <w:rFonts w:hint="eastAsia" w:ascii="宋体" w:hAnsi="宋体" w:eastAsia="宋体" w:cs="宋体"/>
          <w:color w:val="auto"/>
          <w:sz w:val="24"/>
          <w:highlight w:val="none"/>
          <w:lang w:val="en-US" w:eastAsia="zh-CN" w:bidi="ar"/>
        </w:rPr>
        <w:t>1份、副本</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en-US" w:eastAsia="zh-CN" w:bidi="ar"/>
        </w:rPr>
        <w:t>份</w:t>
      </w:r>
      <w:r>
        <w:rPr>
          <w:rFonts w:hint="eastAsia" w:ascii="宋体" w:hAnsi="宋体" w:cs="宋体"/>
          <w:color w:val="auto"/>
          <w:sz w:val="24"/>
          <w:highlight w:val="none"/>
          <w:lang w:val="en-US" w:eastAsia="zh-CN" w:bidi="ar"/>
        </w:rPr>
        <w:t>，电子版（U盘）1份</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（按供应商须知要求提供）</w:t>
      </w:r>
    </w:p>
    <w:p w14:paraId="384D17F1">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采购人及采购代理机构拒绝接受</w:t>
      </w:r>
      <w:r>
        <w:rPr>
          <w:rFonts w:hint="eastAsia" w:ascii="宋体" w:hAnsi="宋体" w:cs="宋体"/>
          <w:b/>
          <w:bCs/>
          <w:sz w:val="24"/>
        </w:rPr>
        <w:t>现场递交纸质响应文件</w:t>
      </w:r>
      <w:r>
        <w:rPr>
          <w:rFonts w:hint="eastAsia" w:ascii="宋体" w:hAnsi="宋体" w:cs="宋体"/>
          <w:sz w:val="24"/>
        </w:rPr>
        <w:t>以外任何形式提交的响应文件，磋商保证金除外。</w:t>
      </w:r>
    </w:p>
    <w:p w14:paraId="6FDEB874">
      <w:pPr>
        <w:numPr>
          <w:ilvl w:val="0"/>
          <w:numId w:val="9"/>
        </w:numPr>
        <w:tabs>
          <w:tab w:val="left" w:pos="360"/>
        </w:tabs>
        <w:snapToGrid w:val="0"/>
        <w:spacing w:line="360" w:lineRule="auto"/>
        <w:ind w:left="357" w:hanging="357"/>
        <w:outlineLvl w:val="1"/>
        <w:rPr>
          <w:rFonts w:ascii="宋体" w:hAnsi="宋体" w:cs="宋体"/>
          <w:sz w:val="24"/>
        </w:rPr>
      </w:pPr>
      <w:bookmarkStart w:id="372" w:name="_Toc164229377"/>
      <w:bookmarkStart w:id="373" w:name="_Toc151193706"/>
      <w:bookmarkStart w:id="374" w:name="_Toc226337232"/>
      <w:bookmarkStart w:id="375" w:name="_Toc151193778"/>
      <w:bookmarkStart w:id="376" w:name="_Toc151193634"/>
      <w:bookmarkStart w:id="377" w:name="_Toc127151737"/>
      <w:bookmarkStart w:id="378" w:name="_Toc226965809"/>
      <w:bookmarkStart w:id="379" w:name="_Toc195842901"/>
      <w:bookmarkStart w:id="380" w:name="_Toc150774636"/>
      <w:bookmarkStart w:id="381" w:name="_Toc520356161"/>
      <w:bookmarkStart w:id="382" w:name="_Toc142311038"/>
      <w:bookmarkStart w:id="383" w:name="_Toc127151536"/>
      <w:bookmarkStart w:id="384" w:name="_Toc151193924"/>
      <w:bookmarkStart w:id="385" w:name="_Toc164608650"/>
      <w:bookmarkStart w:id="386" w:name="_Toc150774741"/>
      <w:bookmarkStart w:id="387" w:name="_Toc149720829"/>
      <w:bookmarkStart w:id="388" w:name="_Toc305158804"/>
      <w:bookmarkStart w:id="389" w:name="_Toc264969226"/>
      <w:bookmarkStart w:id="390" w:name="_Toc164229231"/>
      <w:bookmarkStart w:id="391" w:name="_Toc226965726"/>
      <w:bookmarkStart w:id="392" w:name="_Toc151193850"/>
      <w:bookmarkStart w:id="393" w:name="_Toc305158878"/>
      <w:bookmarkStart w:id="394" w:name="_Toc150509287"/>
      <w:bookmarkStart w:id="395" w:name="_Toc164608805"/>
      <w:bookmarkStart w:id="396" w:name="_Toc164351630"/>
      <w:bookmarkStart w:id="397" w:name="_Toc226309780"/>
      <w:bookmarkStart w:id="398" w:name="_Toc150480774"/>
      <w:bookmarkStart w:id="399" w:name="_Toc151190163"/>
      <w:bookmarkStart w:id="400" w:name="_Toc265228374"/>
      <w:bookmarkStart w:id="401" w:name="_Toc127161450"/>
      <w:r>
        <w:rPr>
          <w:rFonts w:hint="eastAsia" w:ascii="宋体" w:hAnsi="宋体" w:cs="宋体"/>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cs="宋体"/>
          <w:sz w:val="24"/>
        </w:rPr>
        <w:t>时间</w:t>
      </w:r>
    </w:p>
    <w:p w14:paraId="05C3443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供应商应在竞争性磋商文件要求提交响应文件截止时间前，将纸质响应文件提交至指定地点，逾期未递交的，采购代理机构拒绝接收该响应文件。</w:t>
      </w:r>
    </w:p>
    <w:p w14:paraId="1478A251">
      <w:pPr>
        <w:numPr>
          <w:ilvl w:val="0"/>
          <w:numId w:val="9"/>
        </w:numPr>
        <w:tabs>
          <w:tab w:val="left" w:pos="360"/>
        </w:tabs>
        <w:snapToGrid w:val="0"/>
        <w:spacing w:line="360" w:lineRule="auto"/>
        <w:ind w:left="357" w:hanging="357"/>
        <w:outlineLvl w:val="1"/>
        <w:rPr>
          <w:rFonts w:ascii="宋体" w:hAnsi="宋体" w:cs="宋体"/>
          <w:sz w:val="24"/>
        </w:rPr>
      </w:pPr>
      <w:bookmarkStart w:id="402" w:name="_Toc164608806"/>
      <w:bookmarkStart w:id="403" w:name="_Toc226309781"/>
      <w:bookmarkStart w:id="404" w:name="_Toc226965727"/>
      <w:bookmarkStart w:id="405" w:name="_Toc151193925"/>
      <w:bookmarkStart w:id="406" w:name="_Toc150509288"/>
      <w:bookmarkStart w:id="407" w:name="_Toc151193779"/>
      <w:bookmarkStart w:id="408" w:name="_Toc520356162"/>
      <w:bookmarkStart w:id="409" w:name="_Toc305158879"/>
      <w:bookmarkStart w:id="410" w:name="_Toc127151738"/>
      <w:bookmarkStart w:id="411" w:name="_Toc127161451"/>
      <w:bookmarkStart w:id="412" w:name="_Toc149720830"/>
      <w:bookmarkStart w:id="413" w:name="_Toc164351631"/>
      <w:bookmarkStart w:id="414" w:name="_Toc226965810"/>
      <w:bookmarkStart w:id="415" w:name="_Toc164229378"/>
      <w:bookmarkStart w:id="416" w:name="_Toc127151537"/>
      <w:bookmarkStart w:id="417" w:name="_Toc305158805"/>
      <w:bookmarkStart w:id="418" w:name="_Toc164608651"/>
      <w:bookmarkStart w:id="419" w:name="_Toc226337233"/>
      <w:bookmarkStart w:id="420" w:name="_Toc150774742"/>
      <w:bookmarkStart w:id="421" w:name="_Toc151193707"/>
      <w:bookmarkStart w:id="422" w:name="_Toc151190164"/>
      <w:bookmarkStart w:id="423" w:name="_Toc264969227"/>
      <w:bookmarkStart w:id="424" w:name="_Toc151193635"/>
      <w:bookmarkStart w:id="425" w:name="_Toc151193851"/>
      <w:bookmarkStart w:id="426" w:name="_Toc265228375"/>
      <w:bookmarkStart w:id="427" w:name="_Toc164229232"/>
      <w:bookmarkStart w:id="428" w:name="_Toc195842902"/>
      <w:bookmarkStart w:id="429" w:name="_Toc150480775"/>
      <w:bookmarkStart w:id="430" w:name="_Toc142311039"/>
      <w:bookmarkStart w:id="431" w:name="_Toc150774637"/>
      <w:r>
        <w:rPr>
          <w:rFonts w:hint="eastAsia" w:ascii="宋体" w:hAnsi="宋体" w:cs="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8A37E4E">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提交响应文件截止时间前，供应商可以对所提交的响应文件进行补充、修改或者撤回。</w:t>
      </w:r>
    </w:p>
    <w:p w14:paraId="66D3A7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供应商对响应文件的补充、修改的内容应当按照竞争性磋商文件要求签署、盖章，作为响应文件的组成部分。</w:t>
      </w:r>
      <w:r>
        <w:rPr>
          <w:rFonts w:hint="eastAsia" w:ascii="宋体" w:hAnsi="宋体" w:cs="宋体"/>
          <w:kern w:val="0"/>
          <w:sz w:val="24"/>
        </w:rPr>
        <w:t>补充、修改的内容与响应文件不一致的，以补充、修改的内容为准。</w:t>
      </w:r>
    </w:p>
    <w:p w14:paraId="593F4B97">
      <w:pPr>
        <w:pStyle w:val="4"/>
        <w:spacing w:before="0" w:line="360" w:lineRule="auto"/>
        <w:rPr>
          <w:rFonts w:ascii="宋体" w:hAnsi="宋体" w:eastAsia="宋体" w:cs="宋体"/>
          <w:sz w:val="28"/>
        </w:rPr>
      </w:pPr>
      <w:bookmarkStart w:id="432" w:name="_Toc305158806"/>
      <w:bookmarkStart w:id="433" w:name="_Toc226337234"/>
      <w:bookmarkStart w:id="434" w:name="_Toc127151538"/>
      <w:bookmarkStart w:id="435" w:name="_Toc150480776"/>
      <w:bookmarkStart w:id="436" w:name="_Toc195842903"/>
      <w:bookmarkStart w:id="437" w:name="_Toc151193926"/>
      <w:bookmarkStart w:id="438" w:name="_Toc150774743"/>
      <w:bookmarkStart w:id="439" w:name="_Toc151193780"/>
      <w:bookmarkStart w:id="440" w:name="_Toc142311040"/>
      <w:bookmarkStart w:id="441" w:name="_Toc520356163"/>
      <w:bookmarkStart w:id="442" w:name="_Toc151190165"/>
      <w:bookmarkStart w:id="443" w:name="_Toc150774638"/>
      <w:bookmarkStart w:id="444" w:name="_Toc150509289"/>
      <w:bookmarkStart w:id="445" w:name="_Toc151193852"/>
      <w:bookmarkStart w:id="446" w:name="_Toc264969228"/>
      <w:bookmarkStart w:id="447" w:name="_Toc265228376"/>
      <w:bookmarkStart w:id="448" w:name="_Toc305158880"/>
      <w:bookmarkStart w:id="449" w:name="_Toc151193636"/>
      <w:bookmarkStart w:id="450" w:name="_Toc226965728"/>
      <w:bookmarkStart w:id="451" w:name="_Toc151193708"/>
      <w:bookmarkStart w:id="452" w:name="_Toc226309782"/>
      <w:bookmarkStart w:id="453" w:name="_Toc226965811"/>
      <w:r>
        <w:rPr>
          <w:rFonts w:hint="eastAsia" w:ascii="宋体" w:hAnsi="宋体" w:eastAsia="宋体" w:cs="宋体"/>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eastAsia="宋体" w:cs="宋体"/>
          <w:sz w:val="28"/>
        </w:rPr>
        <w:t>评审</w:t>
      </w:r>
    </w:p>
    <w:p w14:paraId="09D59048">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响应文件的解密与开启</w:t>
      </w:r>
    </w:p>
    <w:p w14:paraId="2EA9D30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采购人或采购代理机构将按竞争性磋商文件的规定，在响应文件提交截止时间的同一时间和竞争性磋商文件预先确定的地点开启响应文件。</w:t>
      </w:r>
    </w:p>
    <w:p w14:paraId="74124E5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F453024">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供应商不足3家的，不予开启。</w:t>
      </w:r>
    </w:p>
    <w:p w14:paraId="3D89225B">
      <w:pPr>
        <w:numPr>
          <w:ilvl w:val="1"/>
          <w:numId w:val="9"/>
        </w:numPr>
        <w:tabs>
          <w:tab w:val="left" w:pos="1080"/>
          <w:tab w:val="left" w:pos="2014"/>
        </w:tabs>
        <w:snapToGrid w:val="0"/>
        <w:spacing w:line="360" w:lineRule="auto"/>
        <w:ind w:left="1077" w:hanging="720"/>
        <w:rPr>
          <w:rFonts w:ascii="宋体" w:hAnsi="宋体" w:cs="宋体"/>
          <w:sz w:val="24"/>
        </w:rPr>
      </w:pPr>
      <w:bookmarkStart w:id="454" w:name="_Toc520356165"/>
      <w:r>
        <w:rPr>
          <w:rFonts w:hint="eastAsia" w:ascii="宋体" w:hAnsi="宋体" w:cs="宋体"/>
          <w:sz w:val="24"/>
        </w:rPr>
        <w:t>本项目不公开报价。</w:t>
      </w:r>
    </w:p>
    <w:bookmarkEnd w:id="454"/>
    <w:p w14:paraId="57205329">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磋商小组</w:t>
      </w:r>
    </w:p>
    <w:p w14:paraId="430014E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磋商小组根据政府采购有关规定和本次采购项目的特点进行组建，并负责具体评审事务，独立履行职责。</w:t>
      </w:r>
      <w:bookmarkStart w:id="455" w:name="_Toc520356166"/>
    </w:p>
    <w:p w14:paraId="4952A718">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14:paraId="3074C874">
      <w:pPr>
        <w:numPr>
          <w:ilvl w:val="0"/>
          <w:numId w:val="9"/>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4A94BE8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见第三章《评审方法和评审标准》。</w:t>
      </w:r>
    </w:p>
    <w:p w14:paraId="691B2C7A">
      <w:pPr>
        <w:pStyle w:val="4"/>
        <w:spacing w:before="0" w:line="360" w:lineRule="auto"/>
        <w:rPr>
          <w:rFonts w:ascii="宋体" w:hAnsi="宋体" w:eastAsia="宋体" w:cs="宋体"/>
          <w:sz w:val="28"/>
        </w:rPr>
      </w:pPr>
      <w:bookmarkStart w:id="457" w:name="_Toc150774750"/>
      <w:bookmarkStart w:id="458" w:name="_Toc142311047"/>
      <w:bookmarkStart w:id="459" w:name="_Toc305158813"/>
      <w:bookmarkStart w:id="460" w:name="_Toc151193859"/>
      <w:bookmarkStart w:id="461" w:name="_Toc151193643"/>
      <w:bookmarkStart w:id="462" w:name="_Toc150480783"/>
      <w:bookmarkStart w:id="463" w:name="_Toc265228383"/>
      <w:bookmarkStart w:id="464" w:name="_Toc226965818"/>
      <w:bookmarkStart w:id="465" w:name="_Toc150774645"/>
      <w:bookmarkStart w:id="466" w:name="_Toc151193933"/>
      <w:bookmarkStart w:id="467" w:name="_Toc305158887"/>
      <w:bookmarkStart w:id="468" w:name="_Toc151190172"/>
      <w:bookmarkStart w:id="469" w:name="_Toc150509296"/>
      <w:bookmarkStart w:id="470" w:name="_Toc226965735"/>
      <w:bookmarkStart w:id="471" w:name="_Toc264969235"/>
      <w:bookmarkStart w:id="472" w:name="_Toc151193715"/>
      <w:bookmarkStart w:id="473" w:name="_Toc151193787"/>
      <w:bookmarkStart w:id="474" w:name="_Toc127151545"/>
      <w:bookmarkStart w:id="475" w:name="_Toc226309789"/>
      <w:bookmarkStart w:id="476" w:name="_Toc195842910"/>
      <w:bookmarkStart w:id="477" w:name="_Toc226337241"/>
      <w:r>
        <w:rPr>
          <w:rFonts w:hint="eastAsia" w:ascii="宋体" w:hAnsi="宋体" w:eastAsia="宋体" w:cs="宋体"/>
          <w:sz w:val="28"/>
        </w:rPr>
        <w:t xml:space="preserve">六   </w:t>
      </w:r>
      <w:bookmarkEnd w:id="456"/>
      <w:r>
        <w:rPr>
          <w:rFonts w:hint="eastAsia" w:ascii="宋体" w:hAnsi="宋体" w:eastAsia="宋体" w:cs="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8"/>
        </w:rPr>
        <w:t>成交</w:t>
      </w:r>
    </w:p>
    <w:p w14:paraId="14970627">
      <w:pPr>
        <w:numPr>
          <w:ilvl w:val="0"/>
          <w:numId w:val="9"/>
        </w:numPr>
        <w:tabs>
          <w:tab w:val="left" w:pos="360"/>
        </w:tabs>
        <w:snapToGrid w:val="0"/>
        <w:spacing w:line="360" w:lineRule="auto"/>
        <w:ind w:left="357" w:hanging="357"/>
        <w:outlineLvl w:val="1"/>
        <w:rPr>
          <w:rFonts w:ascii="宋体" w:hAnsi="宋体" w:cs="宋体"/>
          <w:sz w:val="24"/>
        </w:rPr>
      </w:pPr>
      <w:bookmarkStart w:id="478" w:name="_Toc226337243"/>
      <w:bookmarkStart w:id="479" w:name="_Toc195842912"/>
      <w:bookmarkStart w:id="480" w:name="_Toc226965737"/>
      <w:bookmarkStart w:id="481" w:name="_Toc164608661"/>
      <w:bookmarkStart w:id="482" w:name="_Toc127151748"/>
      <w:bookmarkStart w:id="483" w:name="_Toc164351641"/>
      <w:bookmarkStart w:id="484" w:name="_Toc150774647"/>
      <w:bookmarkStart w:id="485" w:name="_Toc265228385"/>
      <w:bookmarkStart w:id="486" w:name="_Toc150774752"/>
      <w:bookmarkStart w:id="487" w:name="_Toc164229388"/>
      <w:bookmarkStart w:id="488" w:name="_Toc305158889"/>
      <w:bookmarkStart w:id="489" w:name="_Toc226965820"/>
      <w:bookmarkStart w:id="490" w:name="_Toc151193645"/>
      <w:bookmarkStart w:id="491" w:name="_Toc264969237"/>
      <w:bookmarkStart w:id="492" w:name="_Toc150509298"/>
      <w:bookmarkStart w:id="493" w:name="_Toc151193717"/>
      <w:bookmarkStart w:id="494" w:name="_Toc127151547"/>
      <w:bookmarkStart w:id="495" w:name="_Toc149720840"/>
      <w:bookmarkStart w:id="496" w:name="_Toc226309791"/>
      <w:bookmarkStart w:id="497" w:name="_Toc151193789"/>
      <w:bookmarkStart w:id="498" w:name="_Toc164608816"/>
      <w:bookmarkStart w:id="499" w:name="_Toc142311049"/>
      <w:bookmarkStart w:id="500" w:name="_Toc151190174"/>
      <w:bookmarkStart w:id="501" w:name="_Toc164229242"/>
      <w:bookmarkStart w:id="502" w:name="_Toc151193861"/>
      <w:bookmarkStart w:id="503" w:name="_Toc150480785"/>
      <w:bookmarkStart w:id="504" w:name="_Toc305158815"/>
      <w:bookmarkStart w:id="505" w:name="_Toc127161461"/>
      <w:bookmarkStart w:id="506" w:name="_Toc151193935"/>
      <w:r>
        <w:rPr>
          <w:rFonts w:hint="eastAsia" w:ascii="宋体" w:hAnsi="宋体" w:cs="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D021A53">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8B2C664">
      <w:pPr>
        <w:numPr>
          <w:ilvl w:val="0"/>
          <w:numId w:val="9"/>
        </w:numPr>
        <w:tabs>
          <w:tab w:val="left" w:pos="360"/>
        </w:tabs>
        <w:snapToGrid w:val="0"/>
        <w:spacing w:line="360" w:lineRule="auto"/>
        <w:ind w:left="357" w:hanging="357"/>
        <w:outlineLvl w:val="1"/>
        <w:rPr>
          <w:rFonts w:ascii="宋体" w:hAnsi="宋体" w:cs="宋体"/>
          <w:sz w:val="24"/>
        </w:rPr>
      </w:pPr>
      <w:bookmarkStart w:id="507" w:name="_Toc305158817"/>
      <w:bookmarkStart w:id="508" w:name="_Toc305158891"/>
      <w:bookmarkStart w:id="509" w:name="_Toc149720842"/>
      <w:bookmarkStart w:id="510" w:name="_Toc127151750"/>
      <w:bookmarkStart w:id="511" w:name="_Toc264969239"/>
      <w:bookmarkStart w:id="512" w:name="_Toc151193937"/>
      <w:bookmarkStart w:id="513" w:name="_Toc150774649"/>
      <w:bookmarkStart w:id="514" w:name="_Toc127161463"/>
      <w:bookmarkStart w:id="515" w:name="_Toc151193647"/>
      <w:bookmarkStart w:id="516" w:name="_Toc150774754"/>
      <w:bookmarkStart w:id="517" w:name="_Toc142311051"/>
      <w:bookmarkStart w:id="518" w:name="_Toc151193863"/>
      <w:bookmarkStart w:id="519" w:name="_Toc195842914"/>
      <w:bookmarkStart w:id="520" w:name="_Toc164608663"/>
      <w:bookmarkStart w:id="521" w:name="_Toc150509300"/>
      <w:bookmarkStart w:id="522" w:name="_Toc226965822"/>
      <w:bookmarkStart w:id="523" w:name="_Toc150480787"/>
      <w:bookmarkStart w:id="524" w:name="_Toc226965739"/>
      <w:bookmarkStart w:id="525" w:name="_Toc151193791"/>
      <w:bookmarkStart w:id="526" w:name="_Toc164351643"/>
      <w:bookmarkStart w:id="527" w:name="_Toc164229390"/>
      <w:bookmarkStart w:id="528" w:name="_Toc151190176"/>
      <w:bookmarkStart w:id="529" w:name="_Toc226337245"/>
      <w:bookmarkStart w:id="530" w:name="_Toc164608818"/>
      <w:bookmarkStart w:id="531" w:name="_Toc226309793"/>
      <w:bookmarkStart w:id="532" w:name="_Toc265228387"/>
      <w:bookmarkStart w:id="533" w:name="_Toc127151549"/>
      <w:bookmarkStart w:id="534" w:name="_Toc164229244"/>
      <w:bookmarkStart w:id="535" w:name="_Toc151193719"/>
      <w:bookmarkStart w:id="536" w:name="_Ref467306425"/>
      <w:bookmarkStart w:id="537" w:name="_Toc520356176"/>
      <w:bookmarkStart w:id="538" w:name="_Ref467307090"/>
      <w:r>
        <w:rPr>
          <w:rFonts w:hint="eastAsia" w:ascii="宋体" w:hAnsi="宋体" w:cs="宋体"/>
          <w:sz w:val="24"/>
        </w:rPr>
        <w:t>成交公告与成交通知书</w:t>
      </w:r>
      <w:bookmarkEnd w:id="507"/>
      <w:bookmarkEnd w:id="508"/>
    </w:p>
    <w:p w14:paraId="4A95F7F0">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采购人或采购代理机构将</w:t>
      </w:r>
      <w:r>
        <w:rPr>
          <w:rFonts w:hint="eastAsia" w:ascii="宋体" w:hAnsi="宋体" w:cs="宋体"/>
          <w:kern w:val="0"/>
          <w:sz w:val="24"/>
        </w:rPr>
        <w:t>在成交供应商确定后2个工作日内，在</w:t>
      </w:r>
      <w:r>
        <w:rPr>
          <w:rFonts w:hint="eastAsia" w:ascii="宋体" w:hAnsi="宋体" w:cs="宋体"/>
          <w:sz w:val="24"/>
        </w:rPr>
        <w:t>北京市政府采购网</w:t>
      </w:r>
      <w:r>
        <w:rPr>
          <w:rFonts w:hint="eastAsia" w:ascii="宋体" w:hAnsi="宋体" w:cs="宋体"/>
          <w:kern w:val="0"/>
          <w:sz w:val="24"/>
        </w:rPr>
        <w:t>公告成交结果，同时向成交供应商发出成交通知书，</w:t>
      </w:r>
      <w:r>
        <w:rPr>
          <w:rFonts w:hint="eastAsia" w:ascii="宋体" w:hAnsi="宋体" w:cs="宋体"/>
          <w:sz w:val="24"/>
        </w:rPr>
        <w:t>成交公告期限为1个工作日。</w:t>
      </w:r>
    </w:p>
    <w:p w14:paraId="13BAC987">
      <w:pPr>
        <w:numPr>
          <w:ilvl w:val="1"/>
          <w:numId w:val="9"/>
        </w:numPr>
        <w:tabs>
          <w:tab w:val="left" w:pos="1080"/>
          <w:tab w:val="left" w:pos="2014"/>
        </w:tabs>
        <w:snapToGrid w:val="0"/>
        <w:spacing w:line="360" w:lineRule="auto"/>
        <w:ind w:left="1080" w:hanging="720"/>
        <w:rPr>
          <w:rFonts w:ascii="宋体" w:hAnsi="宋体" w:cs="宋体"/>
          <w:sz w:val="24"/>
        </w:rPr>
      </w:pPr>
      <w:r>
        <w:rPr>
          <w:rFonts w:hint="eastAsia" w:ascii="宋体" w:hAnsi="宋体" w:cs="宋体"/>
          <w:sz w:val="24"/>
        </w:rPr>
        <w:t>成交通知书是合同的组成部分，对采购人和成交供应商具有同等法律效力。成交通知书发出后，采购人改变成交结果的，或者成交供应商放弃成交项目的，将依法承担法律责任。</w:t>
      </w:r>
    </w:p>
    <w:p w14:paraId="5C6F74AA">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终止</w:t>
      </w:r>
    </w:p>
    <w:p w14:paraId="227432B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在采购中，出现下列情形之一的，采购人或采购代理机构将终止竞争性磋商采购活动，发布项目终止公告并说明原因，重新开展采购活动：</w:t>
      </w:r>
    </w:p>
    <w:p w14:paraId="73CBBD98">
      <w:pPr>
        <w:numPr>
          <w:ilvl w:val="2"/>
          <w:numId w:val="9"/>
        </w:numPr>
        <w:snapToGrid w:val="0"/>
        <w:spacing w:line="360" w:lineRule="auto"/>
        <w:rPr>
          <w:rFonts w:ascii="宋体" w:hAnsi="宋体" w:cs="宋体"/>
          <w:sz w:val="24"/>
        </w:rPr>
      </w:pPr>
      <w:r>
        <w:rPr>
          <w:rFonts w:hint="eastAsia" w:ascii="宋体" w:hAnsi="宋体" w:cs="宋体"/>
          <w:sz w:val="24"/>
        </w:rPr>
        <w:t>因情况变化，不再符合规定的竞争性磋商采购方式适用情形的；</w:t>
      </w:r>
    </w:p>
    <w:p w14:paraId="3941438A">
      <w:pPr>
        <w:numPr>
          <w:ilvl w:val="2"/>
          <w:numId w:val="9"/>
        </w:numPr>
        <w:snapToGrid w:val="0"/>
        <w:spacing w:line="360" w:lineRule="auto"/>
        <w:rPr>
          <w:rFonts w:ascii="宋体" w:hAnsi="宋体" w:cs="宋体"/>
          <w:sz w:val="24"/>
        </w:rPr>
      </w:pPr>
      <w:r>
        <w:rPr>
          <w:rFonts w:hint="eastAsia" w:ascii="宋体" w:hAnsi="宋体" w:cs="宋体"/>
          <w:sz w:val="24"/>
        </w:rPr>
        <w:t>出现影响采购公正的违法、违规行为的；</w:t>
      </w:r>
    </w:p>
    <w:p w14:paraId="65B1D9FD">
      <w:pPr>
        <w:numPr>
          <w:ilvl w:val="2"/>
          <w:numId w:val="9"/>
        </w:numPr>
        <w:snapToGrid w:val="0"/>
        <w:spacing w:line="360" w:lineRule="auto"/>
        <w:rPr>
          <w:rFonts w:ascii="宋体" w:hAnsi="宋体" w:cs="宋体"/>
          <w:sz w:val="24"/>
        </w:rPr>
      </w:pPr>
      <w:r>
        <w:rPr>
          <w:rFonts w:hint="eastAsia" w:ascii="宋体" w:hAnsi="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22A5096E">
      <w:pPr>
        <w:numPr>
          <w:ilvl w:val="0"/>
          <w:numId w:val="9"/>
        </w:numPr>
        <w:tabs>
          <w:tab w:val="left" w:pos="360"/>
        </w:tabs>
        <w:snapToGrid w:val="0"/>
        <w:spacing w:line="360" w:lineRule="auto"/>
        <w:ind w:left="357" w:hanging="357"/>
        <w:outlineLvl w:val="1"/>
        <w:rPr>
          <w:rFonts w:ascii="宋体" w:hAnsi="宋体" w:cs="宋体"/>
          <w:sz w:val="24"/>
        </w:rPr>
      </w:pPr>
      <w:bookmarkStart w:id="539" w:name="_Toc151193720"/>
      <w:bookmarkStart w:id="540" w:name="_Ref467306377"/>
      <w:bookmarkStart w:id="541" w:name="_Ref467307062"/>
      <w:bookmarkStart w:id="542" w:name="_Toc151193648"/>
      <w:bookmarkStart w:id="543" w:name="_Toc127151751"/>
      <w:bookmarkStart w:id="544" w:name="_Toc265228388"/>
      <w:bookmarkStart w:id="545" w:name="_Toc226309794"/>
      <w:bookmarkStart w:id="546" w:name="_Toc127151550"/>
      <w:bookmarkStart w:id="547" w:name="_Toc150509301"/>
      <w:bookmarkStart w:id="548" w:name="_Toc305158892"/>
      <w:bookmarkStart w:id="549" w:name="_Toc150774755"/>
      <w:bookmarkStart w:id="550" w:name="_Toc164229391"/>
      <w:bookmarkStart w:id="551" w:name="_Toc150774650"/>
      <w:bookmarkStart w:id="552" w:name="_Toc149720843"/>
      <w:bookmarkStart w:id="553" w:name="_Toc195842915"/>
      <w:bookmarkStart w:id="554" w:name="_Toc151190177"/>
      <w:bookmarkStart w:id="555" w:name="_Ref467307204"/>
      <w:bookmarkStart w:id="556" w:name="_Toc142311052"/>
      <w:bookmarkStart w:id="557" w:name="_Toc226965740"/>
      <w:bookmarkStart w:id="558" w:name="_Toc520356175"/>
      <w:bookmarkStart w:id="559" w:name="_Toc150480788"/>
      <w:bookmarkStart w:id="560" w:name="_Ref467306978"/>
      <w:bookmarkStart w:id="561" w:name="_Toc164351644"/>
      <w:bookmarkStart w:id="562" w:name="_Toc305158818"/>
      <w:bookmarkStart w:id="563" w:name="_Toc151193938"/>
      <w:bookmarkStart w:id="564" w:name="_Toc151193864"/>
      <w:bookmarkStart w:id="565" w:name="_Toc226337246"/>
      <w:bookmarkStart w:id="566" w:name="_Toc127161464"/>
      <w:bookmarkStart w:id="567" w:name="_Toc264969240"/>
      <w:bookmarkStart w:id="568" w:name="_Toc164608664"/>
      <w:bookmarkStart w:id="569" w:name="_Toc164608819"/>
      <w:bookmarkStart w:id="570" w:name="_Toc226965823"/>
      <w:bookmarkStart w:id="571" w:name="_Toc151193792"/>
      <w:bookmarkStart w:id="572" w:name="_Toc164229245"/>
      <w:r>
        <w:rPr>
          <w:rFonts w:hint="eastAsia" w:ascii="宋体" w:hAnsi="宋体" w:cs="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70376D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采购人与成交供应商将在成交通知书发出之日起30日内，按照磋商文件确定的合同文本以及采购标的、规格型号、采购金额、采购数量、技术和服务要求等事项签订政府采购合同。</w:t>
      </w:r>
    </w:p>
    <w:p w14:paraId="58BF2A0B">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61460A5">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联合体获得成交资格的，联合体各方应当共同与采购人签订合同，就成交项目向采购人承担连带责任。</w:t>
      </w:r>
    </w:p>
    <w:p w14:paraId="1D40486A">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政府采购合同不能转包。</w:t>
      </w:r>
    </w:p>
    <w:p w14:paraId="015443DD">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否则响应无效</w:t>
      </w:r>
      <w:r>
        <w:rPr>
          <w:rFonts w:hint="eastAsia" w:ascii="宋体" w:hAnsi="宋体" w:cs="宋体"/>
          <w:sz w:val="24"/>
        </w:rPr>
        <w:t>。成交供应商就采购项目和分包项目向采购人负责，分包供应商就分包项目承担责任。</w:t>
      </w:r>
    </w:p>
    <w:bookmarkEnd w:id="536"/>
    <w:bookmarkEnd w:id="537"/>
    <w:bookmarkEnd w:id="538"/>
    <w:p w14:paraId="037F35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询问与质疑</w:t>
      </w:r>
    </w:p>
    <w:p w14:paraId="71193846">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询问</w:t>
      </w:r>
    </w:p>
    <w:p w14:paraId="74451217">
      <w:pPr>
        <w:numPr>
          <w:ilvl w:val="2"/>
          <w:numId w:val="9"/>
        </w:numPr>
        <w:snapToGrid w:val="0"/>
        <w:spacing w:line="360" w:lineRule="auto"/>
        <w:rPr>
          <w:rFonts w:ascii="宋体" w:hAnsi="宋体" w:cs="宋体"/>
          <w:sz w:val="24"/>
        </w:rPr>
      </w:pPr>
      <w:r>
        <w:rPr>
          <w:rFonts w:hint="eastAsia" w:ascii="宋体" w:hAnsi="宋体" w:cs="宋体"/>
          <w:sz w:val="24"/>
        </w:rPr>
        <w:t>供应商对政府采购活动事项有疑问的，可依法提出询问，并按《供应商须知资料表》载明的形式送达采购人或采购代理机构。</w:t>
      </w:r>
    </w:p>
    <w:p w14:paraId="78B455BD">
      <w:pPr>
        <w:numPr>
          <w:ilvl w:val="2"/>
          <w:numId w:val="9"/>
        </w:numPr>
        <w:snapToGrid w:val="0"/>
        <w:spacing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14:paraId="6E65483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质疑</w:t>
      </w:r>
    </w:p>
    <w:p w14:paraId="1F43F65B">
      <w:pPr>
        <w:numPr>
          <w:ilvl w:val="2"/>
          <w:numId w:val="9"/>
        </w:numPr>
        <w:snapToGrid w:val="0"/>
        <w:spacing w:line="360" w:lineRule="auto"/>
        <w:rPr>
          <w:rFonts w:ascii="宋体" w:hAnsi="宋体" w:cs="宋体"/>
          <w:sz w:val="24"/>
        </w:rPr>
      </w:pPr>
      <w:r>
        <w:rPr>
          <w:rFonts w:hint="eastAsia" w:ascii="宋体" w:hAnsi="宋体" w:cs="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122CA1B">
      <w:pPr>
        <w:numPr>
          <w:ilvl w:val="2"/>
          <w:numId w:val="9"/>
        </w:numPr>
        <w:snapToGrid w:val="0"/>
        <w:spacing w:line="360" w:lineRule="auto"/>
        <w:rPr>
          <w:rFonts w:ascii="宋体" w:hAnsi="宋体" w:cs="宋体"/>
          <w:sz w:val="24"/>
        </w:rPr>
      </w:pPr>
      <w:r>
        <w:rPr>
          <w:rFonts w:hint="eastAsia" w:ascii="宋体" w:hAnsi="宋体" w:cs="宋体"/>
          <w:sz w:val="24"/>
        </w:rPr>
        <w:t>质疑函须使用财政部制定的范本文件。</w:t>
      </w:r>
    </w:p>
    <w:p w14:paraId="4A157525">
      <w:pPr>
        <w:numPr>
          <w:ilvl w:val="2"/>
          <w:numId w:val="9"/>
        </w:numPr>
        <w:snapToGrid w:val="0"/>
        <w:spacing w:line="360" w:lineRule="auto"/>
        <w:rPr>
          <w:rFonts w:ascii="宋体" w:hAnsi="宋体" w:cs="宋体"/>
          <w:sz w:val="24"/>
        </w:rPr>
      </w:pPr>
      <w:r>
        <w:rPr>
          <w:rFonts w:hint="eastAsia" w:ascii="宋体" w:hAnsi="宋体" w:cs="宋体"/>
          <w:sz w:val="24"/>
        </w:rPr>
        <w:t>供应商为自然人的，应当由本人签字；供应商为法人或者其他组织的，应当由法定代表人、主要负责人，或者其授权代表签字或者盖章，并加盖公章。</w:t>
      </w:r>
    </w:p>
    <w:p w14:paraId="7C7F88CA">
      <w:pPr>
        <w:numPr>
          <w:ilvl w:val="2"/>
          <w:numId w:val="9"/>
        </w:numPr>
        <w:snapToGrid w:val="0"/>
        <w:spacing w:line="360" w:lineRule="auto"/>
        <w:rPr>
          <w:rFonts w:ascii="宋体" w:hAnsi="宋体" w:cs="宋体"/>
          <w:sz w:val="24"/>
        </w:rPr>
      </w:pP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p>
    <w:p w14:paraId="37E02909">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接收询问和质疑的联系部门、联系电话和通讯地址见《供应商须知资料表》。</w:t>
      </w:r>
    </w:p>
    <w:p w14:paraId="31D3177F">
      <w:pPr>
        <w:numPr>
          <w:ilvl w:val="0"/>
          <w:numId w:val="9"/>
        </w:numPr>
        <w:tabs>
          <w:tab w:val="left" w:pos="360"/>
        </w:tabs>
        <w:snapToGrid w:val="0"/>
        <w:spacing w:line="360" w:lineRule="auto"/>
        <w:ind w:left="357" w:hanging="357"/>
        <w:outlineLvl w:val="1"/>
        <w:rPr>
          <w:rFonts w:ascii="宋体" w:hAnsi="宋体" w:cs="宋体"/>
          <w:sz w:val="24"/>
        </w:rPr>
      </w:pPr>
      <w:r>
        <w:rPr>
          <w:rFonts w:hint="eastAsia" w:ascii="宋体" w:hAnsi="宋体" w:cs="宋体"/>
          <w:sz w:val="24"/>
        </w:rPr>
        <w:t>代理费</w:t>
      </w:r>
    </w:p>
    <w:p w14:paraId="05DBECFC">
      <w:pPr>
        <w:numPr>
          <w:ilvl w:val="1"/>
          <w:numId w:val="9"/>
        </w:numPr>
        <w:tabs>
          <w:tab w:val="left" w:pos="1080"/>
          <w:tab w:val="left" w:pos="2014"/>
        </w:tabs>
        <w:snapToGrid w:val="0"/>
        <w:spacing w:line="360" w:lineRule="auto"/>
        <w:ind w:left="1077" w:hanging="720"/>
        <w:rPr>
          <w:rFonts w:ascii="宋体" w:hAnsi="宋体" w:cs="宋体"/>
          <w:sz w:val="24"/>
        </w:rPr>
      </w:pPr>
      <w:r>
        <w:rPr>
          <w:rFonts w:hint="eastAsia" w:ascii="宋体" w:hAnsi="宋体" w:cs="宋体"/>
          <w:sz w:val="24"/>
        </w:rPr>
        <w:t>收费对象、收费标准及缴纳时间见《供应商须知资料表》。由成交供应商支付的，成交供应商须一次性向采购代理机构缴纳代理费，报价应包含代理费用。</w:t>
      </w:r>
    </w:p>
    <w:p w14:paraId="04078319">
      <w:pPr>
        <w:pStyle w:val="2"/>
        <w:rPr>
          <w:rFonts w:hint="eastAsia" w:ascii="宋体" w:hAnsi="宋体" w:cs="宋体"/>
          <w:sz w:val="24"/>
        </w:rPr>
      </w:pPr>
    </w:p>
    <w:p w14:paraId="0C08EA15">
      <w:pPr>
        <w:rPr>
          <w:rFonts w:hint="eastAsia" w:ascii="宋体" w:hAnsi="宋体" w:cs="宋体"/>
          <w:sz w:val="24"/>
        </w:rPr>
      </w:pPr>
    </w:p>
    <w:p w14:paraId="6B857FBA">
      <w:pPr>
        <w:pStyle w:val="56"/>
        <w:rPr>
          <w:rFonts w:hint="eastAsia" w:ascii="宋体" w:hAnsi="宋体" w:cs="宋体"/>
          <w:sz w:val="24"/>
        </w:rPr>
      </w:pPr>
    </w:p>
    <w:p w14:paraId="0ABC3A97">
      <w:pPr>
        <w:rPr>
          <w:rFonts w:hint="eastAsia"/>
        </w:rPr>
      </w:pPr>
    </w:p>
    <w:p w14:paraId="12AD8543">
      <w:pPr>
        <w:rPr>
          <w:rFonts w:hint="eastAsia" w:ascii="宋体" w:hAnsi="宋体" w:cs="宋体"/>
          <w:sz w:val="24"/>
        </w:rPr>
      </w:pPr>
    </w:p>
    <w:p w14:paraId="6676A8E6">
      <w:pPr>
        <w:spacing w:line="360" w:lineRule="auto"/>
        <w:jc w:val="center"/>
        <w:outlineLvl w:val="0"/>
        <w:rPr>
          <w:rFonts w:ascii="宋体" w:hAnsi="宋体" w:cs="宋体"/>
          <w:b/>
          <w:sz w:val="36"/>
          <w:szCs w:val="36"/>
        </w:rPr>
      </w:pPr>
      <w:bookmarkStart w:id="573" w:name="_Toc127151554"/>
      <w:bookmarkStart w:id="574" w:name="_Toc150774759"/>
      <w:bookmarkStart w:id="575" w:name="_Toc353873934"/>
      <w:bookmarkStart w:id="576" w:name="_Toc305158896"/>
      <w:bookmarkStart w:id="577" w:name="_Toc353873664"/>
      <w:bookmarkStart w:id="578" w:name="_Toc150480792"/>
      <w:bookmarkStart w:id="579" w:name="_Toc265228392"/>
      <w:bookmarkStart w:id="580" w:name="_Toc226337250"/>
      <w:bookmarkStart w:id="581" w:name="_Toc142311056"/>
      <w:bookmarkStart w:id="582" w:name="_Toc353825544"/>
      <w:bookmarkStart w:id="583" w:name="_Toc226965827"/>
      <w:bookmarkStart w:id="584" w:name="_Toc264969244"/>
      <w:bookmarkStart w:id="585" w:name="_Toc305158822"/>
      <w:bookmarkStart w:id="586" w:name="_Toc10272"/>
      <w:r>
        <w:rPr>
          <w:rFonts w:hint="eastAsia" w:ascii="宋体" w:hAnsi="宋体" w:cs="宋体"/>
          <w:b/>
          <w:sz w:val="32"/>
          <w:szCs w:val="32"/>
        </w:rPr>
        <w:t>第三章</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cs="宋体"/>
          <w:b/>
          <w:sz w:val="32"/>
          <w:szCs w:val="32"/>
        </w:rPr>
        <w:t>、评审方法和评审标准</w:t>
      </w:r>
      <w:bookmarkEnd w:id="586"/>
      <w:bookmarkStart w:id="587" w:name="_Toc487900382"/>
    </w:p>
    <w:p w14:paraId="4E5C8BD6">
      <w:pPr>
        <w:pStyle w:val="4"/>
        <w:spacing w:before="0" w:line="360" w:lineRule="auto"/>
        <w:rPr>
          <w:rFonts w:ascii="宋体" w:hAnsi="宋体" w:eastAsia="宋体" w:cs="宋体"/>
          <w:sz w:val="24"/>
        </w:rPr>
      </w:pPr>
      <w:r>
        <w:rPr>
          <w:rFonts w:hint="eastAsia" w:ascii="宋体" w:hAnsi="宋体" w:eastAsia="宋体" w:cs="宋体"/>
          <w:sz w:val="24"/>
          <w:szCs w:val="24"/>
        </w:rPr>
        <w:t>一、资格审查程序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14:paraId="448098E3">
      <w:pPr>
        <w:numPr>
          <w:ilvl w:val="0"/>
          <w:numId w:val="11"/>
        </w:numPr>
        <w:tabs>
          <w:tab w:val="left" w:pos="360"/>
        </w:tabs>
        <w:snapToGrid w:val="0"/>
        <w:spacing w:line="360" w:lineRule="auto"/>
        <w:outlineLvl w:val="1"/>
        <w:rPr>
          <w:rFonts w:ascii="宋体" w:hAnsi="宋体" w:cs="宋体"/>
          <w:sz w:val="24"/>
        </w:rPr>
      </w:pPr>
      <w:bookmarkStart w:id="588" w:name="_Toc150509292"/>
      <w:bookmarkStart w:id="589" w:name="_Toc142311043"/>
      <w:bookmarkStart w:id="590" w:name="_Toc226965814"/>
      <w:bookmarkStart w:id="591" w:name="_Toc150480779"/>
      <w:bookmarkStart w:id="592" w:name="_Toc264969231"/>
      <w:bookmarkStart w:id="593" w:name="_Toc265228379"/>
      <w:bookmarkStart w:id="594" w:name="_Toc164229236"/>
      <w:bookmarkStart w:id="595" w:name="_Toc150774641"/>
      <w:bookmarkStart w:id="596" w:name="_Toc127151541"/>
      <w:bookmarkStart w:id="597" w:name="_Toc151193639"/>
      <w:bookmarkStart w:id="598" w:name="_Toc305158809"/>
      <w:bookmarkStart w:id="599" w:name="_Toc226965731"/>
      <w:bookmarkStart w:id="600" w:name="_Toc226337237"/>
      <w:bookmarkStart w:id="601" w:name="_Toc226309785"/>
      <w:bookmarkStart w:id="602" w:name="_Toc164608655"/>
      <w:bookmarkStart w:id="603" w:name="_Toc151190168"/>
      <w:bookmarkStart w:id="604" w:name="_Toc151193929"/>
      <w:bookmarkStart w:id="605" w:name="_Toc149720834"/>
      <w:bookmarkStart w:id="606" w:name="_Toc305158883"/>
      <w:bookmarkStart w:id="607" w:name="_Toc164608810"/>
      <w:bookmarkStart w:id="608" w:name="_Toc164351635"/>
      <w:bookmarkStart w:id="609" w:name="_Toc151193711"/>
      <w:bookmarkStart w:id="610" w:name="_Toc127151742"/>
      <w:bookmarkStart w:id="611" w:name="_Toc150774746"/>
      <w:bookmarkStart w:id="612" w:name="_Toc195842906"/>
      <w:bookmarkStart w:id="613" w:name="_Toc127161455"/>
      <w:bookmarkStart w:id="614" w:name="_Toc151193783"/>
      <w:bookmarkStart w:id="615" w:name="_Toc164229382"/>
      <w:bookmarkStart w:id="616" w:name="_Toc151193855"/>
      <w:bookmarkStart w:id="617" w:name="_Toc353825551"/>
      <w:bookmarkStart w:id="618" w:name="_Toc353873941"/>
      <w:bookmarkStart w:id="619" w:name="_Toc150774760"/>
      <w:bookmarkStart w:id="620" w:name="_Toc265228393"/>
      <w:bookmarkStart w:id="621" w:name="_Toc226337251"/>
      <w:bookmarkStart w:id="622" w:name="_Toc142311057"/>
      <w:bookmarkStart w:id="623" w:name="_Toc195842920"/>
      <w:bookmarkStart w:id="624" w:name="_Toc305158897"/>
      <w:bookmarkStart w:id="625" w:name="_Toc264969245"/>
      <w:bookmarkStart w:id="626" w:name="_Toc353873665"/>
      <w:bookmarkStart w:id="627" w:name="_Toc353873935"/>
      <w:bookmarkStart w:id="628" w:name="_Toc127151555"/>
      <w:bookmarkStart w:id="629" w:name="_Toc226965828"/>
      <w:bookmarkStart w:id="630" w:name="_Toc353825545"/>
      <w:bookmarkStart w:id="631" w:name="_Toc305158823"/>
      <w:bookmarkStart w:id="632" w:name="_Toc150480793"/>
      <w:r>
        <w:rPr>
          <w:rFonts w:hint="eastAsia" w:ascii="宋体" w:hAnsi="宋体" w:cs="宋体"/>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ascii="宋体" w:hAnsi="宋体" w:cs="宋体"/>
          <w:sz w:val="24"/>
        </w:rPr>
        <w:t>资格性检查和符合性审查</w:t>
      </w:r>
    </w:p>
    <w:p w14:paraId="459A647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无效响应</w:t>
      </w:r>
      <w:r>
        <w:rPr>
          <w:rFonts w:hint="eastAsia" w:ascii="宋体" w:hAnsi="宋体" w:cs="宋体"/>
          <w:sz w:val="24"/>
        </w:rPr>
        <w:t>处理，磋商小组应当告知提交响应文件的供应商。</w:t>
      </w:r>
    </w:p>
    <w:p w14:paraId="45417B1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《资格性检查要求》中对格式有要求的，除竞争性磋商文件另有规定外，均为“实质性格式”文件。</w:t>
      </w:r>
    </w:p>
    <w:p w14:paraId="6828B0A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《资格性检查要求》见下表：</w:t>
      </w:r>
    </w:p>
    <w:p w14:paraId="6C64868B">
      <w:pPr>
        <w:tabs>
          <w:tab w:val="left" w:pos="900"/>
          <w:tab w:val="left" w:pos="1080"/>
        </w:tabs>
        <w:snapToGrid w:val="0"/>
        <w:spacing w:line="360" w:lineRule="auto"/>
        <w:ind w:left="1077" w:firstLine="2650" w:firstLineChars="1100"/>
        <w:rPr>
          <w:rFonts w:ascii="宋体" w:hAnsi="宋体" w:cs="宋体"/>
          <w:b/>
          <w:sz w:val="24"/>
        </w:rPr>
      </w:pPr>
      <w:r>
        <w:rPr>
          <w:rFonts w:hint="eastAsia" w:ascii="宋体" w:hAnsi="宋体" w:cs="宋体"/>
          <w:b/>
          <w:sz w:val="24"/>
        </w:rPr>
        <w:t>资格性检查要求</w:t>
      </w:r>
    </w:p>
    <w:tbl>
      <w:tblPr>
        <w:tblStyle w:val="45"/>
        <w:tblW w:w="90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694"/>
        <w:gridCol w:w="4755"/>
        <w:gridCol w:w="1764"/>
      </w:tblGrid>
      <w:tr w14:paraId="4694A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3" w:type="dxa"/>
            <w:vAlign w:val="center"/>
          </w:tcPr>
          <w:p w14:paraId="3C25EBFA">
            <w:pPr>
              <w:tabs>
                <w:tab w:val="left" w:pos="1080"/>
              </w:tabs>
              <w:snapToGrid w:val="0"/>
              <w:jc w:val="center"/>
              <w:rPr>
                <w:rFonts w:ascii="宋体" w:hAnsi="宋体" w:cs="宋体"/>
                <w:b/>
                <w:sz w:val="24"/>
              </w:rPr>
            </w:pPr>
            <w:bookmarkStart w:id="633" w:name="_Hlt487972895"/>
            <w:bookmarkEnd w:id="633"/>
            <w:r>
              <w:rPr>
                <w:rFonts w:hint="eastAsia" w:ascii="宋体" w:hAnsi="宋体" w:cs="宋体"/>
                <w:b/>
                <w:sz w:val="24"/>
              </w:rPr>
              <w:t>序号</w:t>
            </w:r>
          </w:p>
        </w:tc>
        <w:tc>
          <w:tcPr>
            <w:tcW w:w="1694" w:type="dxa"/>
            <w:vAlign w:val="center"/>
          </w:tcPr>
          <w:p w14:paraId="5F06227F">
            <w:pPr>
              <w:tabs>
                <w:tab w:val="left" w:pos="1080"/>
              </w:tabs>
              <w:snapToGrid w:val="0"/>
              <w:jc w:val="center"/>
              <w:rPr>
                <w:rFonts w:ascii="宋体" w:hAnsi="宋体" w:cs="宋体"/>
                <w:b/>
                <w:sz w:val="24"/>
              </w:rPr>
            </w:pPr>
            <w:r>
              <w:rPr>
                <w:rFonts w:hint="eastAsia" w:ascii="宋体" w:hAnsi="宋体" w:cs="宋体"/>
                <w:b/>
                <w:sz w:val="24"/>
              </w:rPr>
              <w:t>检查因素</w:t>
            </w:r>
          </w:p>
        </w:tc>
        <w:tc>
          <w:tcPr>
            <w:tcW w:w="4755" w:type="dxa"/>
            <w:vAlign w:val="center"/>
          </w:tcPr>
          <w:p w14:paraId="128E5BFB">
            <w:pPr>
              <w:tabs>
                <w:tab w:val="left" w:pos="1080"/>
              </w:tabs>
              <w:snapToGrid w:val="0"/>
              <w:jc w:val="center"/>
              <w:rPr>
                <w:rFonts w:ascii="宋体" w:hAnsi="宋体" w:cs="宋体"/>
                <w:b/>
                <w:sz w:val="24"/>
              </w:rPr>
            </w:pPr>
            <w:r>
              <w:rPr>
                <w:rFonts w:hint="eastAsia" w:ascii="宋体" w:hAnsi="宋体" w:cs="宋体"/>
                <w:b/>
                <w:sz w:val="24"/>
              </w:rPr>
              <w:t>检查内容</w:t>
            </w:r>
          </w:p>
        </w:tc>
        <w:tc>
          <w:tcPr>
            <w:tcW w:w="1764" w:type="dxa"/>
            <w:vAlign w:val="center"/>
          </w:tcPr>
          <w:p w14:paraId="0B7C74A4">
            <w:pPr>
              <w:tabs>
                <w:tab w:val="left" w:pos="1080"/>
              </w:tabs>
              <w:snapToGrid w:val="0"/>
              <w:jc w:val="center"/>
              <w:rPr>
                <w:rFonts w:ascii="宋体" w:hAnsi="宋体" w:cs="宋体"/>
                <w:b/>
                <w:sz w:val="24"/>
              </w:rPr>
            </w:pPr>
            <w:r>
              <w:rPr>
                <w:rFonts w:hint="eastAsia" w:ascii="宋体" w:hAnsi="宋体" w:cs="宋体"/>
                <w:b/>
                <w:sz w:val="24"/>
              </w:rPr>
              <w:t>格式要求</w:t>
            </w:r>
          </w:p>
        </w:tc>
      </w:tr>
      <w:tr w14:paraId="423EE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47" w:hRule="atLeast"/>
        </w:trPr>
        <w:tc>
          <w:tcPr>
            <w:tcW w:w="823" w:type="dxa"/>
            <w:vAlign w:val="center"/>
          </w:tcPr>
          <w:p w14:paraId="6A5323BC">
            <w:pPr>
              <w:tabs>
                <w:tab w:val="left" w:pos="1080"/>
              </w:tabs>
              <w:snapToGrid w:val="0"/>
              <w:jc w:val="center"/>
              <w:rPr>
                <w:rFonts w:ascii="宋体" w:hAnsi="宋体" w:cs="宋体"/>
                <w:sz w:val="24"/>
              </w:rPr>
            </w:pPr>
            <w:r>
              <w:rPr>
                <w:rFonts w:hint="eastAsia" w:ascii="宋体" w:hAnsi="宋体" w:cs="宋体"/>
                <w:sz w:val="24"/>
              </w:rPr>
              <w:t>1</w:t>
            </w:r>
          </w:p>
        </w:tc>
        <w:tc>
          <w:tcPr>
            <w:tcW w:w="1694" w:type="dxa"/>
            <w:vAlign w:val="center"/>
          </w:tcPr>
          <w:p w14:paraId="31ECE826">
            <w:pPr>
              <w:tabs>
                <w:tab w:val="left" w:pos="1080"/>
              </w:tabs>
              <w:snapToGrid w:val="0"/>
              <w:jc w:val="left"/>
              <w:rPr>
                <w:rFonts w:ascii="宋体" w:hAnsi="宋体" w:cs="宋体"/>
                <w:sz w:val="24"/>
              </w:rPr>
            </w:pPr>
            <w:r>
              <w:rPr>
                <w:rFonts w:hint="eastAsia" w:ascii="宋体" w:hAnsi="宋体" w:cs="宋体"/>
                <w:sz w:val="24"/>
              </w:rPr>
              <w:t>满足《中华人民共和国政府采购法》第二十二条规定及法律法规的其他规定</w:t>
            </w:r>
          </w:p>
        </w:tc>
        <w:tc>
          <w:tcPr>
            <w:tcW w:w="4755" w:type="dxa"/>
            <w:vAlign w:val="center"/>
          </w:tcPr>
          <w:p w14:paraId="00A53DB2">
            <w:pPr>
              <w:tabs>
                <w:tab w:val="left" w:pos="1080"/>
              </w:tabs>
              <w:snapToGrid w:val="0"/>
              <w:jc w:val="left"/>
              <w:rPr>
                <w:rFonts w:ascii="宋体" w:hAnsi="宋体" w:cs="宋体"/>
                <w:sz w:val="24"/>
              </w:rPr>
            </w:pPr>
            <w:r>
              <w:rPr>
                <w:rFonts w:hint="eastAsia" w:ascii="宋体" w:hAnsi="宋体" w:cs="宋体"/>
                <w:sz w:val="24"/>
              </w:rPr>
              <w:t>具体规定见第一章《采购邀请》</w:t>
            </w:r>
          </w:p>
        </w:tc>
        <w:tc>
          <w:tcPr>
            <w:tcW w:w="1764" w:type="dxa"/>
            <w:vAlign w:val="center"/>
          </w:tcPr>
          <w:p w14:paraId="21E77517">
            <w:pPr>
              <w:tabs>
                <w:tab w:val="left" w:pos="1080"/>
              </w:tabs>
              <w:snapToGrid w:val="0"/>
              <w:jc w:val="left"/>
              <w:rPr>
                <w:rFonts w:ascii="宋体" w:hAnsi="宋体" w:cs="宋体"/>
                <w:sz w:val="24"/>
              </w:rPr>
            </w:pPr>
          </w:p>
        </w:tc>
      </w:tr>
      <w:tr w14:paraId="07C17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98FA6DC">
            <w:pPr>
              <w:tabs>
                <w:tab w:val="left" w:pos="1080"/>
              </w:tabs>
              <w:snapToGrid w:val="0"/>
              <w:jc w:val="center"/>
              <w:rPr>
                <w:rFonts w:ascii="宋体" w:hAnsi="宋体" w:cs="宋体"/>
                <w:sz w:val="24"/>
              </w:rPr>
            </w:pPr>
            <w:r>
              <w:rPr>
                <w:rFonts w:hint="eastAsia" w:ascii="宋体" w:hAnsi="宋体" w:cs="宋体"/>
                <w:sz w:val="24"/>
              </w:rPr>
              <w:t>1-1</w:t>
            </w:r>
          </w:p>
        </w:tc>
        <w:tc>
          <w:tcPr>
            <w:tcW w:w="1694" w:type="dxa"/>
            <w:vAlign w:val="center"/>
          </w:tcPr>
          <w:p w14:paraId="49C9648E">
            <w:pPr>
              <w:tabs>
                <w:tab w:val="left" w:pos="1080"/>
              </w:tabs>
              <w:snapToGrid w:val="0"/>
              <w:jc w:val="left"/>
              <w:rPr>
                <w:rFonts w:ascii="宋体" w:hAnsi="宋体" w:cs="宋体"/>
                <w:sz w:val="24"/>
              </w:rPr>
            </w:pPr>
            <w:r>
              <w:rPr>
                <w:rFonts w:hint="eastAsia" w:ascii="宋体" w:hAnsi="宋体" w:cs="宋体"/>
                <w:sz w:val="24"/>
              </w:rPr>
              <w:t>营业执照等证明文件</w:t>
            </w:r>
          </w:p>
        </w:tc>
        <w:tc>
          <w:tcPr>
            <w:tcW w:w="4755" w:type="dxa"/>
            <w:vAlign w:val="center"/>
          </w:tcPr>
          <w:p w14:paraId="11125505">
            <w:pPr>
              <w:tabs>
                <w:tab w:val="left" w:pos="1080"/>
              </w:tabs>
              <w:snapToGrid w:val="0"/>
              <w:jc w:val="left"/>
              <w:rPr>
                <w:rFonts w:ascii="宋体" w:hAnsi="宋体" w:cs="宋体"/>
                <w:sz w:val="24"/>
              </w:rPr>
            </w:pPr>
            <w:r>
              <w:rPr>
                <w:rFonts w:hint="eastAsia" w:ascii="宋体" w:hAnsi="宋体" w:cs="宋体"/>
                <w:sz w:val="24"/>
              </w:rPr>
              <w:t>供应商为企业（包括合伙企业）的，应提供有效的“营业执照”；</w:t>
            </w:r>
          </w:p>
          <w:p w14:paraId="373A668D">
            <w:pPr>
              <w:tabs>
                <w:tab w:val="left" w:pos="1080"/>
              </w:tabs>
              <w:snapToGrid w:val="0"/>
              <w:jc w:val="left"/>
              <w:rPr>
                <w:rFonts w:ascii="宋体" w:hAnsi="宋体" w:cs="宋体"/>
                <w:sz w:val="24"/>
              </w:rPr>
            </w:pPr>
            <w:r>
              <w:rPr>
                <w:rFonts w:hint="eastAsia" w:ascii="宋体" w:hAnsi="宋体" w:cs="宋体"/>
                <w:sz w:val="24"/>
              </w:rPr>
              <w:t>供应商为事业单位的，应提供有效的“事业单位法人证书”；</w:t>
            </w:r>
          </w:p>
          <w:p w14:paraId="0E4FD3D8">
            <w:pPr>
              <w:tabs>
                <w:tab w:val="left" w:pos="1080"/>
              </w:tabs>
              <w:snapToGrid w:val="0"/>
              <w:jc w:val="left"/>
              <w:rPr>
                <w:rFonts w:ascii="宋体" w:hAnsi="宋体" w:cs="宋体"/>
                <w:sz w:val="24"/>
              </w:rPr>
            </w:pPr>
            <w:r>
              <w:rPr>
                <w:rFonts w:hint="eastAsia" w:ascii="宋体" w:hAnsi="宋体" w:cs="宋体"/>
                <w:sz w:val="24"/>
              </w:rPr>
              <w:t>供应商是非企业机构的，应提供有效的“执业许可证”、“登记证书”等证明文件；</w:t>
            </w:r>
          </w:p>
          <w:p w14:paraId="673ECC21">
            <w:pPr>
              <w:tabs>
                <w:tab w:val="left" w:pos="1080"/>
              </w:tabs>
              <w:snapToGrid w:val="0"/>
              <w:jc w:val="left"/>
              <w:rPr>
                <w:rFonts w:ascii="宋体" w:hAnsi="宋体" w:cs="宋体"/>
                <w:sz w:val="24"/>
              </w:rPr>
            </w:pPr>
            <w:r>
              <w:rPr>
                <w:rFonts w:hint="eastAsia" w:ascii="宋体" w:hAnsi="宋体" w:cs="宋体"/>
                <w:sz w:val="24"/>
              </w:rPr>
              <w:t>供应商是个体工商户的，应提供有效的“个体工商户营业执照”；</w:t>
            </w:r>
          </w:p>
          <w:p w14:paraId="021801A2">
            <w:pPr>
              <w:tabs>
                <w:tab w:val="left" w:pos="1080"/>
              </w:tabs>
              <w:snapToGrid w:val="0"/>
              <w:jc w:val="left"/>
              <w:rPr>
                <w:rFonts w:ascii="宋体" w:hAnsi="宋体" w:cs="宋体"/>
                <w:sz w:val="24"/>
              </w:rPr>
            </w:pPr>
            <w:r>
              <w:rPr>
                <w:rFonts w:hint="eastAsia" w:ascii="宋体" w:hAnsi="宋体" w:cs="宋体"/>
                <w:sz w:val="24"/>
              </w:rPr>
              <w:t>供应商是自然人的，应提供有效的自然人身份证明。</w:t>
            </w:r>
          </w:p>
          <w:p w14:paraId="7BF04005">
            <w:pPr>
              <w:tabs>
                <w:tab w:val="left" w:pos="1080"/>
              </w:tabs>
              <w:snapToGrid w:val="0"/>
              <w:jc w:val="left"/>
              <w:rPr>
                <w:rFonts w:ascii="宋体" w:hAnsi="宋体" w:cs="宋体"/>
                <w:color w:val="000000"/>
                <w:sz w:val="24"/>
              </w:rPr>
            </w:pPr>
            <w:r>
              <w:rPr>
                <w:rFonts w:hint="eastAsia" w:ascii="宋体" w:hAnsi="宋体" w:cs="宋体"/>
                <w:color w:val="000000"/>
                <w:sz w:val="24"/>
              </w:rPr>
              <w:t>若本项目允许分支机构参加响应，则分支机构参加</w:t>
            </w:r>
            <w:r>
              <w:rPr>
                <w:rFonts w:hint="eastAsia" w:ascii="宋体" w:hAnsi="宋体" w:cs="宋体"/>
                <w:color w:val="000000"/>
                <w:kern w:val="0"/>
                <w:sz w:val="24"/>
              </w:rPr>
              <w:t>响应</w:t>
            </w:r>
            <w:r>
              <w:rPr>
                <w:rFonts w:hint="eastAsia" w:ascii="宋体" w:hAnsi="宋体" w:cs="宋体"/>
                <w:color w:val="000000"/>
                <w:sz w:val="24"/>
              </w:rPr>
              <w:t>的，此处可提供该分支机构或其所属法人或其他组织的相应证明文件。</w:t>
            </w:r>
          </w:p>
        </w:tc>
        <w:tc>
          <w:tcPr>
            <w:tcW w:w="1764" w:type="dxa"/>
            <w:vAlign w:val="center"/>
          </w:tcPr>
          <w:p w14:paraId="5A0564E3">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04D12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326D160">
            <w:pPr>
              <w:tabs>
                <w:tab w:val="left" w:pos="1080"/>
              </w:tabs>
              <w:snapToGrid w:val="0"/>
              <w:jc w:val="center"/>
              <w:rPr>
                <w:rFonts w:ascii="宋体" w:hAnsi="宋体" w:cs="宋体"/>
                <w:sz w:val="24"/>
              </w:rPr>
            </w:pPr>
            <w:r>
              <w:rPr>
                <w:rFonts w:hint="eastAsia" w:ascii="宋体" w:hAnsi="宋体" w:cs="宋体"/>
                <w:sz w:val="24"/>
              </w:rPr>
              <w:t>1-2</w:t>
            </w:r>
          </w:p>
        </w:tc>
        <w:tc>
          <w:tcPr>
            <w:tcW w:w="1694" w:type="dxa"/>
            <w:vAlign w:val="center"/>
          </w:tcPr>
          <w:p w14:paraId="04F05D20">
            <w:pPr>
              <w:tabs>
                <w:tab w:val="left" w:pos="1080"/>
              </w:tabs>
              <w:snapToGrid w:val="0"/>
              <w:jc w:val="left"/>
              <w:rPr>
                <w:rFonts w:ascii="宋体" w:hAnsi="宋体" w:cs="宋体"/>
                <w:sz w:val="24"/>
              </w:rPr>
            </w:pPr>
            <w:r>
              <w:rPr>
                <w:rFonts w:hint="eastAsia" w:ascii="宋体" w:hAnsi="宋体" w:cs="宋体"/>
                <w:sz w:val="24"/>
              </w:rPr>
              <w:t>供应商资格声明书</w:t>
            </w:r>
          </w:p>
        </w:tc>
        <w:tc>
          <w:tcPr>
            <w:tcW w:w="4755" w:type="dxa"/>
            <w:vAlign w:val="center"/>
          </w:tcPr>
          <w:p w14:paraId="73971AB3">
            <w:pPr>
              <w:tabs>
                <w:tab w:val="left" w:pos="1080"/>
              </w:tabs>
              <w:snapToGrid w:val="0"/>
              <w:jc w:val="left"/>
              <w:rPr>
                <w:rFonts w:ascii="宋体" w:hAnsi="宋体" w:cs="宋体"/>
                <w:sz w:val="24"/>
              </w:rPr>
            </w:pPr>
            <w:r>
              <w:rPr>
                <w:rFonts w:hint="eastAsia" w:ascii="宋体" w:hAnsi="宋体" w:cs="宋体"/>
                <w:sz w:val="24"/>
              </w:rPr>
              <w:t>提供了符合竞争性磋商文件要求的《供应商资格声明书》。</w:t>
            </w:r>
          </w:p>
        </w:tc>
        <w:tc>
          <w:tcPr>
            <w:tcW w:w="1764" w:type="dxa"/>
            <w:vAlign w:val="center"/>
          </w:tcPr>
          <w:p w14:paraId="3237DA24">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61910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053D2029">
            <w:pPr>
              <w:tabs>
                <w:tab w:val="left" w:pos="1080"/>
              </w:tabs>
              <w:snapToGrid w:val="0"/>
              <w:jc w:val="center"/>
              <w:rPr>
                <w:rFonts w:ascii="宋体" w:hAnsi="宋体" w:cs="宋体"/>
                <w:sz w:val="24"/>
              </w:rPr>
            </w:pPr>
            <w:r>
              <w:rPr>
                <w:rFonts w:hint="eastAsia" w:ascii="宋体" w:hAnsi="宋体" w:cs="宋体"/>
                <w:sz w:val="24"/>
              </w:rPr>
              <w:t>1-3</w:t>
            </w:r>
          </w:p>
        </w:tc>
        <w:tc>
          <w:tcPr>
            <w:tcW w:w="1694" w:type="dxa"/>
            <w:vAlign w:val="center"/>
          </w:tcPr>
          <w:p w14:paraId="38237565">
            <w:pPr>
              <w:tabs>
                <w:tab w:val="left" w:pos="1080"/>
              </w:tabs>
              <w:snapToGrid w:val="0"/>
              <w:rPr>
                <w:rFonts w:ascii="宋体" w:hAnsi="宋体" w:cs="宋体"/>
                <w:sz w:val="24"/>
              </w:rPr>
            </w:pPr>
            <w:r>
              <w:rPr>
                <w:rFonts w:hint="eastAsia" w:ascii="宋体" w:hAnsi="宋体" w:cs="宋体"/>
                <w:sz w:val="24"/>
              </w:rPr>
              <w:t>供应商信用记录</w:t>
            </w:r>
          </w:p>
        </w:tc>
        <w:tc>
          <w:tcPr>
            <w:tcW w:w="4755" w:type="dxa"/>
            <w:vAlign w:val="center"/>
          </w:tcPr>
          <w:p w14:paraId="45BC005C">
            <w:pPr>
              <w:tabs>
                <w:tab w:val="left" w:pos="1080"/>
              </w:tabs>
              <w:snapToGrid w:val="0"/>
              <w:rPr>
                <w:rFonts w:ascii="宋体" w:hAnsi="宋体" w:cs="宋体"/>
                <w:sz w:val="24"/>
              </w:rPr>
            </w:pPr>
            <w:r>
              <w:rPr>
                <w:rFonts w:hint="eastAsia" w:ascii="宋体" w:hAnsi="宋体" w:cs="宋体"/>
                <w:sz w:val="24"/>
              </w:rPr>
              <w:t>查询渠道：信用中国网站和中国政府采购网（</w:t>
            </w:r>
            <w:r>
              <w:rPr>
                <w:rFonts w:hint="eastAsia" w:ascii="宋体" w:hAnsi="宋体" w:cs="宋体"/>
              </w:rPr>
              <w:t>www.creditchina.gov.cn</w:t>
            </w:r>
            <w:r>
              <w:rPr>
                <w:rFonts w:hint="eastAsia" w:ascii="宋体" w:hAnsi="宋体" w:cs="宋体"/>
                <w:sz w:val="24"/>
              </w:rPr>
              <w:t>、</w:t>
            </w:r>
            <w:r>
              <w:rPr>
                <w:rFonts w:hint="eastAsia" w:ascii="宋体" w:hAnsi="宋体" w:cs="宋体"/>
              </w:rPr>
              <w:t>www.ccgp.gov.cn</w:t>
            </w:r>
            <w:r>
              <w:rPr>
                <w:rFonts w:hint="eastAsia" w:ascii="宋体" w:hAnsi="宋体" w:cs="宋体"/>
                <w:sz w:val="24"/>
              </w:rPr>
              <w:t>）；</w:t>
            </w:r>
          </w:p>
          <w:p w14:paraId="360AAFA6">
            <w:pPr>
              <w:tabs>
                <w:tab w:val="left" w:pos="900"/>
                <w:tab w:val="left" w:pos="1980"/>
              </w:tabs>
              <w:snapToGrid w:val="0"/>
              <w:rPr>
                <w:rFonts w:ascii="宋体" w:hAnsi="宋体" w:cs="宋体"/>
                <w:sz w:val="24"/>
              </w:rPr>
            </w:pPr>
            <w:r>
              <w:rPr>
                <w:rFonts w:hint="eastAsia" w:ascii="宋体" w:hAnsi="宋体" w:cs="宋体"/>
                <w:sz w:val="24"/>
              </w:rPr>
              <w:t>截止时点：</w:t>
            </w:r>
            <w:r>
              <w:rPr>
                <w:rFonts w:hint="eastAsia" w:ascii="宋体" w:hAnsi="宋体" w:cs="宋体"/>
                <w:color w:val="000000"/>
                <w:kern w:val="0"/>
                <w:sz w:val="24"/>
                <w:szCs w:val="20"/>
              </w:rPr>
              <w:t>首次响应文件提交截止时间以后</w:t>
            </w:r>
            <w:r>
              <w:rPr>
                <w:rFonts w:hint="eastAsia" w:ascii="宋体" w:hAnsi="宋体" w:cs="宋体"/>
                <w:sz w:val="24"/>
              </w:rPr>
              <w:t>、资格性检查阶段采购人或采购代理机构的实际查询时间为准；</w:t>
            </w:r>
          </w:p>
          <w:p w14:paraId="332B74DD">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信用信息查询记录和证据留存具体方式：查询结果网页打印页作为查询记录和证据，与其他竞争性磋商文件一并保存；</w:t>
            </w:r>
          </w:p>
          <w:p w14:paraId="17239209">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信用信息的使用原则：经认定的被列入失信被执行人、重大税收违法案件当事人名单、政府采购严重违法失信行为记录名单的供应商，其</w:t>
            </w:r>
            <w:r>
              <w:rPr>
                <w:rFonts w:hint="eastAsia" w:ascii="宋体" w:hAnsi="宋体" w:cs="宋体"/>
                <w:b/>
                <w:sz w:val="24"/>
              </w:rPr>
              <w:t>响应无效</w:t>
            </w:r>
            <w:r>
              <w:rPr>
                <w:rFonts w:hint="eastAsia" w:ascii="宋体" w:hAnsi="宋体" w:cs="宋体"/>
                <w:sz w:val="24"/>
              </w:rPr>
              <w:t>。联合体形式磋商的，联合体成员存在不良信用记录，视同联合体存在不良信用记录。</w:t>
            </w:r>
          </w:p>
        </w:tc>
        <w:tc>
          <w:tcPr>
            <w:tcW w:w="1764" w:type="dxa"/>
            <w:vAlign w:val="center"/>
          </w:tcPr>
          <w:p w14:paraId="64D46C0D">
            <w:pPr>
              <w:tabs>
                <w:tab w:val="left" w:pos="1080"/>
              </w:tabs>
              <w:snapToGrid w:val="0"/>
              <w:rPr>
                <w:rFonts w:ascii="宋体" w:hAnsi="宋体" w:cs="宋体"/>
                <w:sz w:val="24"/>
              </w:rPr>
            </w:pPr>
            <w:r>
              <w:rPr>
                <w:rFonts w:hint="eastAsia" w:ascii="宋体" w:hAnsi="宋体" w:cs="宋体"/>
                <w:sz w:val="24"/>
              </w:rPr>
              <w:t>无须供应商提供，由采购人或采购代理机构查询。</w:t>
            </w:r>
          </w:p>
        </w:tc>
      </w:tr>
      <w:tr w14:paraId="20573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573E9657">
            <w:pPr>
              <w:tabs>
                <w:tab w:val="left" w:pos="1080"/>
              </w:tabs>
              <w:snapToGrid w:val="0"/>
              <w:jc w:val="center"/>
              <w:rPr>
                <w:rFonts w:ascii="宋体" w:hAnsi="宋体" w:cs="宋体"/>
                <w:sz w:val="24"/>
              </w:rPr>
            </w:pPr>
            <w:r>
              <w:rPr>
                <w:rFonts w:hint="eastAsia" w:ascii="宋体" w:hAnsi="宋体" w:cs="宋体"/>
                <w:sz w:val="24"/>
              </w:rPr>
              <w:t>2</w:t>
            </w:r>
          </w:p>
        </w:tc>
        <w:tc>
          <w:tcPr>
            <w:tcW w:w="1694" w:type="dxa"/>
            <w:vAlign w:val="center"/>
          </w:tcPr>
          <w:p w14:paraId="5DE9461C">
            <w:pPr>
              <w:tabs>
                <w:tab w:val="left" w:pos="1080"/>
              </w:tabs>
              <w:snapToGrid w:val="0"/>
              <w:jc w:val="left"/>
              <w:rPr>
                <w:rFonts w:ascii="宋体" w:hAnsi="宋体" w:cs="宋体"/>
                <w:sz w:val="24"/>
              </w:rPr>
            </w:pPr>
            <w:r>
              <w:rPr>
                <w:rFonts w:hint="eastAsia" w:ascii="宋体" w:hAnsi="宋体" w:cs="宋体"/>
                <w:sz w:val="24"/>
              </w:rPr>
              <w:t>落实政府采购政策需满足的资格要求</w:t>
            </w:r>
          </w:p>
        </w:tc>
        <w:tc>
          <w:tcPr>
            <w:tcW w:w="4755" w:type="dxa"/>
            <w:vAlign w:val="center"/>
          </w:tcPr>
          <w:p w14:paraId="4C303380">
            <w:pPr>
              <w:tabs>
                <w:tab w:val="left" w:pos="1080"/>
              </w:tabs>
              <w:snapToGrid w:val="0"/>
              <w:jc w:val="left"/>
              <w:rPr>
                <w:rFonts w:ascii="宋体" w:hAnsi="宋体" w:cs="宋体"/>
                <w:sz w:val="24"/>
              </w:rPr>
            </w:pPr>
            <w:r>
              <w:rPr>
                <w:rFonts w:hint="eastAsia" w:ascii="宋体" w:hAnsi="宋体" w:cs="宋体"/>
                <w:sz w:val="24"/>
              </w:rPr>
              <w:t>具体要求见第一章《采购邀请》</w:t>
            </w:r>
          </w:p>
        </w:tc>
        <w:tc>
          <w:tcPr>
            <w:tcW w:w="1764" w:type="dxa"/>
            <w:vAlign w:val="center"/>
          </w:tcPr>
          <w:p w14:paraId="30CC750E">
            <w:pPr>
              <w:tabs>
                <w:tab w:val="left" w:pos="1080"/>
              </w:tabs>
              <w:snapToGrid w:val="0"/>
              <w:jc w:val="left"/>
              <w:rPr>
                <w:rFonts w:ascii="宋体" w:hAnsi="宋体" w:cs="宋体"/>
                <w:sz w:val="24"/>
              </w:rPr>
            </w:pPr>
          </w:p>
        </w:tc>
      </w:tr>
      <w:tr w14:paraId="1780C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7DFBE2DE">
            <w:pPr>
              <w:tabs>
                <w:tab w:val="left" w:pos="1080"/>
              </w:tabs>
              <w:snapToGrid w:val="0"/>
              <w:jc w:val="center"/>
              <w:rPr>
                <w:rFonts w:ascii="宋体" w:hAnsi="宋体" w:cs="宋体"/>
                <w:sz w:val="24"/>
              </w:rPr>
            </w:pPr>
            <w:r>
              <w:rPr>
                <w:rFonts w:hint="eastAsia" w:ascii="宋体" w:hAnsi="宋体" w:cs="宋体"/>
                <w:sz w:val="24"/>
              </w:rPr>
              <w:t>2-1</w:t>
            </w:r>
          </w:p>
        </w:tc>
        <w:tc>
          <w:tcPr>
            <w:tcW w:w="1694" w:type="dxa"/>
            <w:vAlign w:val="center"/>
          </w:tcPr>
          <w:p w14:paraId="3A74EDD6">
            <w:pPr>
              <w:tabs>
                <w:tab w:val="left" w:pos="1080"/>
              </w:tabs>
              <w:snapToGrid w:val="0"/>
              <w:jc w:val="left"/>
              <w:rPr>
                <w:rFonts w:ascii="宋体" w:hAnsi="宋体" w:cs="宋体"/>
                <w:sz w:val="24"/>
              </w:rPr>
            </w:pPr>
            <w:r>
              <w:rPr>
                <w:rFonts w:hint="eastAsia" w:ascii="宋体" w:hAnsi="宋体" w:cs="宋体"/>
                <w:sz w:val="24"/>
              </w:rPr>
              <w:t>中小企业声明函</w:t>
            </w:r>
          </w:p>
        </w:tc>
        <w:tc>
          <w:tcPr>
            <w:tcW w:w="4755" w:type="dxa"/>
            <w:vAlign w:val="center"/>
          </w:tcPr>
          <w:p w14:paraId="5E73CAC7">
            <w:pPr>
              <w:tabs>
                <w:tab w:val="left" w:pos="1080"/>
              </w:tabs>
              <w:snapToGrid w:val="0"/>
              <w:jc w:val="left"/>
              <w:rPr>
                <w:rFonts w:ascii="宋体" w:hAnsi="宋体" w:cs="宋体"/>
                <w:sz w:val="24"/>
              </w:rPr>
            </w:pPr>
            <w:r>
              <w:rPr>
                <w:rFonts w:hint="eastAsia" w:ascii="宋体" w:hAnsi="宋体" w:cs="宋体"/>
                <w:sz w:val="24"/>
              </w:rPr>
              <w:t xml:space="preserve">当本项目（包）涉及预留份额专门面向中小企业采购，提供如下资料： </w:t>
            </w:r>
          </w:p>
          <w:p w14:paraId="13B9CB1A">
            <w:pPr>
              <w:tabs>
                <w:tab w:val="left" w:pos="1080"/>
              </w:tabs>
              <w:snapToGrid w:val="0"/>
              <w:jc w:val="left"/>
              <w:rPr>
                <w:rFonts w:ascii="宋体" w:hAnsi="宋体" w:cs="宋体"/>
                <w:sz w:val="24"/>
              </w:rPr>
            </w:pPr>
            <w:r>
              <w:rPr>
                <w:rFonts w:hint="eastAsia" w:ascii="宋体" w:hAnsi="宋体" w:cs="宋体"/>
                <w:sz w:val="24"/>
              </w:rPr>
              <w:t>1、供应商单独响应的，应提供中小企业声明函；如为监狱企业或残疾人福利性单位，不必提供中小企业声明函，但须按注1或注2要求提供证明材料。</w:t>
            </w:r>
          </w:p>
          <w:p w14:paraId="094D1B78">
            <w:pPr>
              <w:tabs>
                <w:tab w:val="left" w:pos="1080"/>
              </w:tabs>
              <w:snapToGrid w:val="0"/>
              <w:jc w:val="left"/>
              <w:rPr>
                <w:rFonts w:ascii="宋体" w:hAnsi="宋体" w:cs="宋体"/>
                <w:sz w:val="24"/>
              </w:rPr>
            </w:pPr>
            <w:r>
              <w:rPr>
                <w:rFonts w:hint="eastAsia" w:ascii="宋体" w:hAnsi="宋体" w:cs="宋体"/>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5F3BC5A3">
            <w:pPr>
              <w:tabs>
                <w:tab w:val="left" w:pos="1080"/>
              </w:tabs>
              <w:snapToGrid w:val="0"/>
              <w:jc w:val="left"/>
              <w:rPr>
                <w:rFonts w:ascii="宋体" w:hAnsi="宋体" w:cs="宋体"/>
                <w:sz w:val="24"/>
              </w:rPr>
            </w:pPr>
          </w:p>
          <w:p w14:paraId="688B666E">
            <w:pPr>
              <w:tabs>
                <w:tab w:val="left" w:pos="1080"/>
              </w:tabs>
              <w:snapToGrid w:val="0"/>
              <w:jc w:val="left"/>
              <w:rPr>
                <w:rFonts w:ascii="宋体" w:hAnsi="宋体" w:cs="宋体"/>
                <w:sz w:val="24"/>
              </w:rPr>
            </w:pPr>
            <w:r>
              <w:rPr>
                <w:rFonts w:hint="eastAsia" w:ascii="宋体" w:hAnsi="宋体" w:cs="宋体"/>
                <w:sz w:val="24"/>
              </w:rPr>
              <w:t>注1：监狱企业须提供由省级以上监狱管理局（北京市含教育矫治局）、戒毒管理局（含新疆生产建设兵团）出具的属于监狱企业的证明文件。</w:t>
            </w:r>
          </w:p>
          <w:p w14:paraId="79589BF3">
            <w:pPr>
              <w:tabs>
                <w:tab w:val="left" w:pos="1080"/>
              </w:tabs>
              <w:snapToGrid w:val="0"/>
              <w:jc w:val="left"/>
              <w:rPr>
                <w:rFonts w:ascii="宋体" w:hAnsi="宋体" w:cs="宋体"/>
                <w:sz w:val="24"/>
              </w:rPr>
            </w:pPr>
            <w:r>
              <w:rPr>
                <w:rFonts w:hint="eastAsia" w:ascii="宋体" w:hAnsi="宋体" w:cs="宋体"/>
                <w:sz w:val="24"/>
              </w:rPr>
              <w:t>注2：残疾人福利性单位须按磋商文件要求提供《残疾人福利性单位声明函》。</w:t>
            </w:r>
          </w:p>
        </w:tc>
        <w:tc>
          <w:tcPr>
            <w:tcW w:w="1764" w:type="dxa"/>
            <w:vAlign w:val="center"/>
          </w:tcPr>
          <w:p w14:paraId="21135439">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71D4E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44AF687">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2</w:t>
            </w:r>
          </w:p>
        </w:tc>
        <w:tc>
          <w:tcPr>
            <w:tcW w:w="1694" w:type="dxa"/>
            <w:vAlign w:val="center"/>
          </w:tcPr>
          <w:p w14:paraId="54CDA4B4">
            <w:pPr>
              <w:tabs>
                <w:tab w:val="left" w:pos="1080"/>
              </w:tabs>
              <w:snapToGrid w:val="0"/>
              <w:jc w:val="left"/>
              <w:rPr>
                <w:rFonts w:ascii="宋体" w:hAnsi="宋体" w:cs="宋体"/>
                <w:sz w:val="24"/>
              </w:rPr>
            </w:pPr>
            <w:r>
              <w:rPr>
                <w:rFonts w:hint="eastAsia" w:ascii="宋体" w:hAnsi="宋体" w:cs="宋体"/>
                <w:sz w:val="24"/>
              </w:rPr>
              <w:t>拟分包情况说明及分包意向协议（类型一）</w:t>
            </w:r>
          </w:p>
        </w:tc>
        <w:tc>
          <w:tcPr>
            <w:tcW w:w="4755" w:type="dxa"/>
            <w:vAlign w:val="center"/>
          </w:tcPr>
          <w:p w14:paraId="76677125">
            <w:pPr>
              <w:tabs>
                <w:tab w:val="left" w:pos="1080"/>
              </w:tabs>
              <w:snapToGrid w:val="0"/>
              <w:jc w:val="left"/>
              <w:rPr>
                <w:rFonts w:ascii="宋体" w:hAnsi="宋体" w:cs="宋体"/>
                <w:sz w:val="24"/>
              </w:rPr>
            </w:pPr>
            <w:r>
              <w:rPr>
                <w:rFonts w:hint="eastAsia" w:ascii="宋体" w:hAnsi="宋体" w:cs="宋体"/>
                <w:sz w:val="24"/>
              </w:rPr>
              <w:t>如本项目（包）要求通过分包措施预留部分采购份额面向中小企业采购、且供应商因落实政府采购政策拟进行分包的，必须提供；否则无须提供。</w:t>
            </w:r>
          </w:p>
          <w:p w14:paraId="1EBF816E">
            <w:pPr>
              <w:tabs>
                <w:tab w:val="left" w:pos="1080"/>
              </w:tabs>
              <w:snapToGrid w:val="0"/>
              <w:jc w:val="left"/>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1764" w:type="dxa"/>
            <w:vAlign w:val="center"/>
          </w:tcPr>
          <w:p w14:paraId="5AB60C1B">
            <w:pPr>
              <w:tabs>
                <w:tab w:val="left" w:pos="1080"/>
              </w:tabs>
              <w:snapToGrid w:val="0"/>
              <w:jc w:val="left"/>
              <w:rPr>
                <w:rFonts w:ascii="宋体" w:hAnsi="宋体" w:cs="宋体"/>
                <w:sz w:val="24"/>
              </w:rPr>
            </w:pPr>
            <w:r>
              <w:rPr>
                <w:rFonts w:hint="eastAsia" w:ascii="宋体" w:hAnsi="宋体" w:cs="宋体"/>
                <w:sz w:val="24"/>
              </w:rPr>
              <w:t>格式见《响应文件格式》</w:t>
            </w:r>
          </w:p>
        </w:tc>
      </w:tr>
      <w:tr w14:paraId="01B6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28E051C1">
            <w:pPr>
              <w:tabs>
                <w:tab w:val="left" w:pos="1080"/>
              </w:tabs>
              <w:snapToGrid w:val="0"/>
              <w:jc w:val="cente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3</w:t>
            </w:r>
          </w:p>
        </w:tc>
        <w:tc>
          <w:tcPr>
            <w:tcW w:w="1694" w:type="dxa"/>
            <w:vAlign w:val="center"/>
          </w:tcPr>
          <w:p w14:paraId="7A336792">
            <w:pPr>
              <w:tabs>
                <w:tab w:val="left" w:pos="1080"/>
              </w:tabs>
              <w:snapToGrid w:val="0"/>
              <w:jc w:val="left"/>
              <w:rPr>
                <w:rFonts w:ascii="宋体" w:hAnsi="宋体" w:cs="宋体"/>
                <w:sz w:val="24"/>
              </w:rPr>
            </w:pPr>
            <w:r>
              <w:rPr>
                <w:rFonts w:hint="eastAsia" w:ascii="宋体" w:hAnsi="宋体" w:cs="宋体"/>
                <w:sz w:val="24"/>
              </w:rPr>
              <w:t>其它落实政府采购政策的资格要求</w:t>
            </w:r>
          </w:p>
        </w:tc>
        <w:tc>
          <w:tcPr>
            <w:tcW w:w="4755" w:type="dxa"/>
            <w:vAlign w:val="center"/>
          </w:tcPr>
          <w:p w14:paraId="5EF0AE7B">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795B782D">
            <w:pPr>
              <w:tabs>
                <w:tab w:val="left" w:pos="1080"/>
              </w:tabs>
              <w:snapToGrid w:val="0"/>
              <w:jc w:val="left"/>
              <w:rPr>
                <w:rFonts w:ascii="宋体" w:hAnsi="宋体" w:cs="宋体"/>
                <w:sz w:val="24"/>
              </w:rPr>
            </w:pPr>
            <w:r>
              <w:rPr>
                <w:rFonts w:hint="eastAsia" w:ascii="宋体" w:hAnsi="宋体" w:cs="宋体"/>
                <w:sz w:val="24"/>
              </w:rPr>
              <w:t>提供证明文件的复印件并加盖公章</w:t>
            </w:r>
          </w:p>
        </w:tc>
      </w:tr>
      <w:tr w14:paraId="3B172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2" w:hRule="atLeast"/>
        </w:trPr>
        <w:tc>
          <w:tcPr>
            <w:tcW w:w="823" w:type="dxa"/>
            <w:vAlign w:val="center"/>
          </w:tcPr>
          <w:p w14:paraId="2AE51085">
            <w:pPr>
              <w:tabs>
                <w:tab w:val="left" w:pos="1080"/>
              </w:tabs>
              <w:snapToGrid w:val="0"/>
              <w:jc w:val="center"/>
              <w:rPr>
                <w:rFonts w:ascii="宋体" w:hAnsi="宋体" w:cs="宋体"/>
                <w:sz w:val="24"/>
              </w:rPr>
            </w:pPr>
            <w:r>
              <w:rPr>
                <w:rFonts w:hint="eastAsia" w:ascii="宋体" w:hAnsi="宋体" w:cs="宋体"/>
                <w:sz w:val="24"/>
              </w:rPr>
              <w:t>3</w:t>
            </w:r>
          </w:p>
        </w:tc>
        <w:tc>
          <w:tcPr>
            <w:tcW w:w="1694" w:type="dxa"/>
            <w:vAlign w:val="center"/>
          </w:tcPr>
          <w:p w14:paraId="33391D59">
            <w:pPr>
              <w:tabs>
                <w:tab w:val="left" w:pos="1080"/>
              </w:tabs>
              <w:snapToGrid w:val="0"/>
              <w:jc w:val="left"/>
              <w:rPr>
                <w:rFonts w:ascii="宋体" w:hAnsi="宋体" w:cs="宋体"/>
                <w:sz w:val="24"/>
              </w:rPr>
            </w:pPr>
            <w:r>
              <w:rPr>
                <w:rFonts w:hint="eastAsia" w:ascii="宋体" w:hAnsi="宋体" w:cs="宋体"/>
                <w:sz w:val="24"/>
              </w:rPr>
              <w:t>本项目的特定资格要求</w:t>
            </w:r>
          </w:p>
        </w:tc>
        <w:tc>
          <w:tcPr>
            <w:tcW w:w="4755" w:type="dxa"/>
            <w:vAlign w:val="center"/>
          </w:tcPr>
          <w:p w14:paraId="4FF84A7C">
            <w:pPr>
              <w:tabs>
                <w:tab w:val="left" w:pos="1080"/>
              </w:tabs>
              <w:snapToGrid w:val="0"/>
              <w:jc w:val="left"/>
              <w:rPr>
                <w:rFonts w:ascii="宋体" w:hAnsi="宋体" w:cs="宋体"/>
                <w:sz w:val="24"/>
              </w:rPr>
            </w:pPr>
            <w:r>
              <w:rPr>
                <w:rFonts w:hint="eastAsia" w:ascii="宋体" w:hAnsi="宋体" w:cs="宋体"/>
                <w:sz w:val="24"/>
              </w:rPr>
              <w:t>如有，见第一章《采购邀请》</w:t>
            </w:r>
          </w:p>
        </w:tc>
        <w:tc>
          <w:tcPr>
            <w:tcW w:w="1764" w:type="dxa"/>
            <w:vAlign w:val="center"/>
          </w:tcPr>
          <w:p w14:paraId="0D3F0836">
            <w:pPr>
              <w:tabs>
                <w:tab w:val="left" w:pos="1080"/>
              </w:tabs>
              <w:snapToGrid w:val="0"/>
              <w:jc w:val="left"/>
              <w:rPr>
                <w:rFonts w:ascii="宋体" w:hAnsi="宋体" w:cs="宋体"/>
                <w:sz w:val="24"/>
              </w:rPr>
            </w:pPr>
          </w:p>
        </w:tc>
      </w:tr>
      <w:tr w14:paraId="0447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31D95C74">
            <w:pPr>
              <w:tabs>
                <w:tab w:val="left" w:pos="1080"/>
              </w:tabs>
              <w:snapToGrid w:val="0"/>
              <w:jc w:val="center"/>
              <w:rPr>
                <w:rFonts w:ascii="宋体" w:hAnsi="宋体" w:cs="宋体"/>
                <w:sz w:val="24"/>
              </w:rPr>
            </w:pPr>
            <w:r>
              <w:rPr>
                <w:rFonts w:hint="eastAsia" w:ascii="宋体" w:hAnsi="宋体" w:cs="宋体"/>
                <w:sz w:val="24"/>
              </w:rPr>
              <w:t>3-1</w:t>
            </w:r>
          </w:p>
        </w:tc>
        <w:tc>
          <w:tcPr>
            <w:tcW w:w="1694" w:type="dxa"/>
            <w:vAlign w:val="center"/>
          </w:tcPr>
          <w:p w14:paraId="7D0BCAFA">
            <w:pPr>
              <w:tabs>
                <w:tab w:val="left" w:pos="1080"/>
              </w:tabs>
              <w:snapToGrid w:val="0"/>
              <w:rPr>
                <w:rFonts w:ascii="宋体" w:hAnsi="宋体" w:cs="宋体"/>
                <w:sz w:val="24"/>
              </w:rPr>
            </w:pPr>
            <w:r>
              <w:rPr>
                <w:rFonts w:hint="eastAsia" w:ascii="宋体" w:hAnsi="宋体" w:cs="宋体"/>
                <w:sz w:val="24"/>
              </w:rPr>
              <w:t>是否接受联合体</w:t>
            </w:r>
          </w:p>
        </w:tc>
        <w:tc>
          <w:tcPr>
            <w:tcW w:w="4755" w:type="dxa"/>
            <w:vAlign w:val="center"/>
          </w:tcPr>
          <w:p w14:paraId="7646AB6D">
            <w:pPr>
              <w:tabs>
                <w:tab w:val="left" w:pos="1080"/>
              </w:tabs>
              <w:snapToGrid w:val="0"/>
              <w:rPr>
                <w:rFonts w:ascii="宋体" w:hAnsi="宋体" w:cs="宋体"/>
                <w:sz w:val="24"/>
              </w:rPr>
            </w:pPr>
            <w:r>
              <w:rPr>
                <w:rFonts w:hint="eastAsia" w:ascii="宋体" w:hAnsi="宋体" w:cs="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3D94206B">
            <w:pPr>
              <w:tabs>
                <w:tab w:val="left" w:pos="1080"/>
              </w:tabs>
              <w:snapToGrid w:val="0"/>
              <w:rPr>
                <w:rFonts w:ascii="宋体" w:hAnsi="宋体" w:cs="宋体"/>
                <w:sz w:val="24"/>
              </w:rPr>
            </w:pPr>
            <w:r>
              <w:rPr>
                <w:rFonts w:hint="eastAsia" w:ascii="宋体" w:hAnsi="宋体" w:cs="宋体"/>
                <w:sz w:val="24"/>
              </w:rPr>
              <w:t>2、联合体各成员单位均须提供本表中序号1-1、1-2的证明文件。</w:t>
            </w:r>
          </w:p>
          <w:p w14:paraId="5C2C26A8">
            <w:pPr>
              <w:tabs>
                <w:tab w:val="left" w:pos="1080"/>
              </w:tabs>
              <w:snapToGrid w:val="0"/>
              <w:rPr>
                <w:rFonts w:ascii="宋体" w:hAnsi="宋体" w:cs="宋体"/>
                <w:sz w:val="24"/>
              </w:rPr>
            </w:pPr>
            <w:r>
              <w:rPr>
                <w:rFonts w:hint="eastAsia" w:ascii="宋体" w:hAnsi="宋体" w:cs="宋体"/>
                <w:sz w:val="24"/>
              </w:rPr>
              <w:t>3、本表序号3-2项规定的其他特定资格要求中的每一小项要求，联合体各方中至少应当有一方符合本表中其他资格要求并提供证明文件。</w:t>
            </w:r>
          </w:p>
          <w:p w14:paraId="36AA3623">
            <w:pPr>
              <w:tabs>
                <w:tab w:val="left" w:pos="1080"/>
              </w:tabs>
              <w:snapToGrid w:val="0"/>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14:paraId="222958D5">
            <w:pPr>
              <w:tabs>
                <w:tab w:val="left" w:pos="1080"/>
              </w:tabs>
              <w:snapToGrid w:val="0"/>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14:paraId="1618E6E4">
            <w:pPr>
              <w:tabs>
                <w:tab w:val="left" w:pos="1080"/>
              </w:tabs>
              <w:snapToGrid w:val="0"/>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响应无效</w:t>
            </w:r>
            <w:r>
              <w:rPr>
                <w:rFonts w:hint="eastAsia" w:ascii="宋体" w:hAnsi="宋体" w:cs="宋体"/>
                <w:sz w:val="24"/>
              </w:rPr>
              <w:t>。</w:t>
            </w:r>
          </w:p>
          <w:p w14:paraId="5875DE0A">
            <w:pPr>
              <w:tabs>
                <w:tab w:val="left" w:pos="1080"/>
              </w:tabs>
              <w:snapToGrid w:val="0"/>
              <w:rPr>
                <w:rFonts w:ascii="宋体" w:hAnsi="宋体" w:cs="宋体"/>
                <w:sz w:val="24"/>
              </w:rPr>
            </w:pPr>
            <w:r>
              <w:rPr>
                <w:rFonts w:hint="eastAsia" w:ascii="宋体" w:hAnsi="宋体" w:cs="宋体"/>
                <w:sz w:val="24"/>
              </w:rPr>
              <w:t xml:space="preserve">7、本项目不接受联合体响应时，供应商不得为联合体。 </w:t>
            </w:r>
          </w:p>
        </w:tc>
        <w:tc>
          <w:tcPr>
            <w:tcW w:w="1764" w:type="dxa"/>
            <w:vAlign w:val="center"/>
          </w:tcPr>
          <w:p w14:paraId="3AAEED39">
            <w:pPr>
              <w:tabs>
                <w:tab w:val="left" w:pos="1080"/>
              </w:tabs>
              <w:snapToGrid w:val="0"/>
              <w:rPr>
                <w:rFonts w:ascii="宋体" w:hAnsi="宋体" w:cs="宋体"/>
                <w:sz w:val="24"/>
              </w:rPr>
            </w:pPr>
            <w:r>
              <w:rPr>
                <w:rFonts w:hint="eastAsia" w:ascii="宋体" w:hAnsi="宋体" w:cs="宋体"/>
                <w:sz w:val="24"/>
              </w:rPr>
              <w:t>提供《联合协议》原件格式见《响应文件格式》</w:t>
            </w:r>
          </w:p>
        </w:tc>
      </w:tr>
      <w:tr w14:paraId="51A3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823" w:type="dxa"/>
            <w:vAlign w:val="center"/>
          </w:tcPr>
          <w:p w14:paraId="7308682B">
            <w:pPr>
              <w:tabs>
                <w:tab w:val="left" w:pos="1080"/>
              </w:tabs>
              <w:snapToGrid w:val="0"/>
              <w:jc w:val="center"/>
              <w:rPr>
                <w:rFonts w:ascii="宋体" w:hAnsi="宋体" w:cs="宋体"/>
                <w:sz w:val="24"/>
              </w:rPr>
            </w:pPr>
            <w:r>
              <w:rPr>
                <w:rFonts w:hint="eastAsia" w:ascii="宋体" w:hAnsi="宋体" w:cs="宋体"/>
                <w:sz w:val="24"/>
              </w:rPr>
              <w:t>3-2</w:t>
            </w:r>
          </w:p>
        </w:tc>
        <w:tc>
          <w:tcPr>
            <w:tcW w:w="1694" w:type="dxa"/>
            <w:vAlign w:val="center"/>
          </w:tcPr>
          <w:p w14:paraId="78B07CDF">
            <w:pPr>
              <w:tabs>
                <w:tab w:val="left" w:pos="1080"/>
              </w:tabs>
              <w:snapToGrid w:val="0"/>
              <w:rPr>
                <w:rFonts w:ascii="宋体" w:hAnsi="宋体" w:cs="宋体"/>
                <w:color w:val="auto"/>
                <w:sz w:val="24"/>
              </w:rPr>
            </w:pPr>
            <w:r>
              <w:rPr>
                <w:rFonts w:hint="eastAsia" w:ascii="宋体" w:hAnsi="宋体" w:cs="宋体"/>
                <w:color w:val="auto"/>
                <w:sz w:val="24"/>
              </w:rPr>
              <w:t>其他特定资格要求</w:t>
            </w:r>
          </w:p>
        </w:tc>
        <w:tc>
          <w:tcPr>
            <w:tcW w:w="4755" w:type="dxa"/>
            <w:vAlign w:val="center"/>
          </w:tcPr>
          <w:p w14:paraId="17DD7FC3">
            <w:pPr>
              <w:tabs>
                <w:tab w:val="left" w:pos="1080"/>
              </w:tabs>
              <w:snapToGrid w:val="0"/>
              <w:rPr>
                <w:rFonts w:ascii="宋体" w:hAnsi="宋体" w:cs="宋体"/>
                <w:color w:val="auto"/>
                <w:sz w:val="24"/>
              </w:rPr>
            </w:pPr>
            <w:r>
              <w:rPr>
                <w:rFonts w:hint="eastAsia" w:ascii="宋体" w:hAnsi="宋体" w:cs="宋体"/>
                <w:color w:val="auto"/>
                <w:sz w:val="24"/>
              </w:rPr>
              <w:t>见第一章《采购邀请》</w:t>
            </w:r>
          </w:p>
        </w:tc>
        <w:tc>
          <w:tcPr>
            <w:tcW w:w="1764" w:type="dxa"/>
            <w:vAlign w:val="center"/>
          </w:tcPr>
          <w:p w14:paraId="29BB3637">
            <w:pPr>
              <w:tabs>
                <w:tab w:val="left" w:pos="1080"/>
              </w:tabs>
              <w:snapToGrid w:val="0"/>
              <w:rPr>
                <w:rFonts w:ascii="宋体" w:hAnsi="宋体" w:cs="宋体"/>
                <w:color w:val="auto"/>
                <w:sz w:val="24"/>
              </w:rPr>
            </w:pPr>
            <w:r>
              <w:rPr>
                <w:rFonts w:hint="eastAsia" w:ascii="宋体" w:hAnsi="宋体" w:cs="宋体"/>
                <w:color w:val="auto"/>
                <w:sz w:val="24"/>
              </w:rPr>
              <w:t>提供证明文件的复印件并加盖公章</w:t>
            </w:r>
          </w:p>
        </w:tc>
      </w:tr>
      <w:tr w14:paraId="30423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3" w:type="dxa"/>
            <w:vAlign w:val="center"/>
          </w:tcPr>
          <w:p w14:paraId="482D98D0">
            <w:pPr>
              <w:tabs>
                <w:tab w:val="left" w:pos="1080"/>
              </w:tabs>
              <w:snapToGrid w:val="0"/>
              <w:jc w:val="center"/>
              <w:rPr>
                <w:rFonts w:ascii="宋体" w:hAnsi="宋体" w:cs="宋体"/>
                <w:sz w:val="24"/>
              </w:rPr>
            </w:pPr>
            <w:r>
              <w:rPr>
                <w:rFonts w:hint="eastAsia" w:ascii="宋体" w:hAnsi="宋体" w:cs="宋体"/>
                <w:sz w:val="24"/>
              </w:rPr>
              <w:t>4</w:t>
            </w:r>
          </w:p>
        </w:tc>
        <w:tc>
          <w:tcPr>
            <w:tcW w:w="1694" w:type="dxa"/>
            <w:vAlign w:val="center"/>
          </w:tcPr>
          <w:p w14:paraId="4D0AE531">
            <w:pPr>
              <w:tabs>
                <w:tab w:val="left" w:pos="1080"/>
              </w:tabs>
              <w:snapToGrid w:val="0"/>
              <w:rPr>
                <w:rFonts w:ascii="宋体" w:hAnsi="宋体" w:cs="宋体"/>
                <w:sz w:val="24"/>
              </w:rPr>
            </w:pPr>
            <w:r>
              <w:rPr>
                <w:rFonts w:hint="eastAsia" w:ascii="宋体" w:hAnsi="宋体" w:cs="宋体"/>
                <w:color w:val="000000"/>
                <w:kern w:val="0"/>
                <w:sz w:val="24"/>
              </w:rPr>
              <w:t>磋商保证金</w:t>
            </w:r>
          </w:p>
        </w:tc>
        <w:tc>
          <w:tcPr>
            <w:tcW w:w="4755" w:type="dxa"/>
            <w:vAlign w:val="center"/>
          </w:tcPr>
          <w:p w14:paraId="333B7FEC">
            <w:pPr>
              <w:tabs>
                <w:tab w:val="left" w:pos="1080"/>
              </w:tabs>
              <w:snapToGrid w:val="0"/>
              <w:rPr>
                <w:rFonts w:ascii="宋体" w:hAnsi="宋体" w:cs="宋体"/>
                <w:color w:val="000000"/>
                <w:sz w:val="24"/>
              </w:rPr>
            </w:pPr>
            <w:r>
              <w:rPr>
                <w:rFonts w:hint="eastAsia" w:ascii="宋体" w:hAnsi="宋体" w:cs="宋体"/>
                <w:color w:val="000000"/>
                <w:kern w:val="0"/>
                <w:sz w:val="24"/>
              </w:rPr>
              <w:t>按照竞争性磋商文件的要求提交磋商保证金。</w:t>
            </w:r>
          </w:p>
        </w:tc>
        <w:tc>
          <w:tcPr>
            <w:tcW w:w="1764" w:type="dxa"/>
            <w:vAlign w:val="center"/>
          </w:tcPr>
          <w:p w14:paraId="312CCD3F">
            <w:pPr>
              <w:tabs>
                <w:tab w:val="left" w:pos="1080"/>
              </w:tabs>
              <w:snapToGrid w:val="0"/>
              <w:rPr>
                <w:rFonts w:ascii="宋体" w:hAnsi="宋体" w:cs="宋体"/>
                <w:sz w:val="24"/>
              </w:rPr>
            </w:pPr>
          </w:p>
        </w:tc>
      </w:tr>
    </w:tbl>
    <w:p w14:paraId="3E2EB304">
      <w:pPr>
        <w:widowControl/>
        <w:jc w:val="left"/>
        <w:rPr>
          <w:rFonts w:ascii="宋体" w:hAnsi="宋体" w:cs="宋体"/>
          <w:sz w:val="24"/>
        </w:rPr>
      </w:pPr>
      <w:r>
        <w:rPr>
          <w:rFonts w:hint="eastAsia" w:ascii="宋体" w:hAnsi="宋体" w:cs="宋体"/>
          <w:sz w:val="24"/>
        </w:rPr>
        <w:br w:type="page"/>
      </w:r>
    </w:p>
    <w:p w14:paraId="6EF859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《符合性审查要求》见下表：</w:t>
      </w:r>
    </w:p>
    <w:p w14:paraId="0C06CCC7">
      <w:pPr>
        <w:widowControl/>
        <w:spacing w:line="360" w:lineRule="auto"/>
        <w:jc w:val="center"/>
        <w:rPr>
          <w:rFonts w:ascii="宋体" w:hAnsi="宋体" w:cs="宋体"/>
          <w:b/>
          <w:color w:val="000000"/>
          <w:kern w:val="0"/>
          <w:sz w:val="24"/>
        </w:rPr>
      </w:pPr>
      <w:r>
        <w:rPr>
          <w:rFonts w:hint="eastAsia" w:ascii="宋体" w:hAnsi="宋体" w:cs="宋体"/>
          <w:b/>
          <w:color w:val="000000"/>
          <w:kern w:val="0"/>
          <w:sz w:val="24"/>
        </w:rPr>
        <w:t>符合性审查要求</w:t>
      </w:r>
    </w:p>
    <w:tbl>
      <w:tblPr>
        <w:tblStyle w:val="45"/>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81"/>
        <w:gridCol w:w="2038"/>
        <w:gridCol w:w="2820"/>
        <w:gridCol w:w="3197"/>
      </w:tblGrid>
      <w:tr w14:paraId="1D61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5" w:hRule="atLeast"/>
          <w:jc w:val="center"/>
        </w:trPr>
        <w:tc>
          <w:tcPr>
            <w:tcW w:w="981" w:type="dxa"/>
            <w:shd w:val="clear" w:color="auto" w:fill="auto"/>
            <w:vAlign w:val="center"/>
          </w:tcPr>
          <w:p w14:paraId="781C2892">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2038" w:type="dxa"/>
            <w:shd w:val="clear" w:color="auto" w:fill="auto"/>
            <w:vAlign w:val="center"/>
          </w:tcPr>
          <w:p w14:paraId="16DD4030">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2820" w:type="dxa"/>
            <w:shd w:val="clear" w:color="auto" w:fill="auto"/>
            <w:vAlign w:val="center"/>
          </w:tcPr>
          <w:p w14:paraId="427004EC">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3197" w:type="dxa"/>
            <w:shd w:val="clear" w:color="auto" w:fill="auto"/>
            <w:vAlign w:val="center"/>
          </w:tcPr>
          <w:p w14:paraId="2EA935DE">
            <w:pPr>
              <w:widowControl/>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是否允许澄清、说明或者更正</w:t>
            </w:r>
          </w:p>
        </w:tc>
      </w:tr>
      <w:tr w14:paraId="321D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81" w:type="dxa"/>
            <w:shd w:val="clear" w:color="auto" w:fill="auto"/>
            <w:vAlign w:val="center"/>
          </w:tcPr>
          <w:p w14:paraId="45B479B5">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w:t>
            </w:r>
          </w:p>
        </w:tc>
        <w:tc>
          <w:tcPr>
            <w:tcW w:w="2038" w:type="dxa"/>
            <w:shd w:val="clear" w:color="auto" w:fill="auto"/>
            <w:vAlign w:val="center"/>
          </w:tcPr>
          <w:p w14:paraId="06FBCBEA">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响应文件的签署</w:t>
            </w:r>
          </w:p>
        </w:tc>
        <w:tc>
          <w:tcPr>
            <w:tcW w:w="2820" w:type="dxa"/>
            <w:shd w:val="clear" w:color="auto" w:fill="auto"/>
            <w:vAlign w:val="center"/>
          </w:tcPr>
          <w:p w14:paraId="008C756F">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响应文件的签字、盖章符合竞争性磋商文件要求。</w:t>
            </w:r>
          </w:p>
        </w:tc>
        <w:tc>
          <w:tcPr>
            <w:tcW w:w="3197" w:type="dxa"/>
            <w:shd w:val="clear" w:color="auto" w:fill="auto"/>
            <w:vAlign w:val="center"/>
          </w:tcPr>
          <w:p w14:paraId="38BD0516">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591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81" w:type="dxa"/>
            <w:shd w:val="clear" w:color="auto" w:fill="auto"/>
            <w:vAlign w:val="center"/>
          </w:tcPr>
          <w:p w14:paraId="2767D2AF">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c>
          <w:tcPr>
            <w:tcW w:w="2038" w:type="dxa"/>
            <w:shd w:val="clear" w:color="auto" w:fill="auto"/>
            <w:vAlign w:val="center"/>
          </w:tcPr>
          <w:p w14:paraId="703CA8F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编制</w:t>
            </w:r>
          </w:p>
        </w:tc>
        <w:tc>
          <w:tcPr>
            <w:tcW w:w="2820" w:type="dxa"/>
            <w:shd w:val="clear" w:color="auto" w:fill="auto"/>
            <w:vAlign w:val="center"/>
          </w:tcPr>
          <w:p w14:paraId="2392C3FC">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响应文件按规定的格式填写</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33C3CE71">
            <w:pPr>
              <w:widowControl/>
              <w:jc w:val="center"/>
              <w:rPr>
                <w:rFonts w:hint="eastAsia" w:ascii="宋体" w:hAnsi="宋体" w:eastAsia="宋体" w:cs="宋体"/>
                <w:b/>
                <w:bCs/>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398A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jc w:val="center"/>
        </w:trPr>
        <w:tc>
          <w:tcPr>
            <w:tcW w:w="981" w:type="dxa"/>
            <w:shd w:val="clear" w:color="auto" w:fill="auto"/>
            <w:vAlign w:val="center"/>
          </w:tcPr>
          <w:p w14:paraId="10AC9D6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2038" w:type="dxa"/>
            <w:shd w:val="clear" w:color="auto" w:fill="auto"/>
            <w:vAlign w:val="center"/>
          </w:tcPr>
          <w:p w14:paraId="790BF615">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响应文件内容及报价唯一</w:t>
            </w:r>
          </w:p>
        </w:tc>
        <w:tc>
          <w:tcPr>
            <w:tcW w:w="2820" w:type="dxa"/>
            <w:shd w:val="clear" w:color="auto" w:fill="auto"/>
            <w:vAlign w:val="center"/>
          </w:tcPr>
          <w:p w14:paraId="7363CCB8">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供应商未递交两份或多份内容不同的响应文件或在一份响应文件中对同一采购项目报有两个或多个报价</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C34E933">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否</w:t>
            </w:r>
          </w:p>
        </w:tc>
      </w:tr>
      <w:tr w14:paraId="5F9C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81" w:type="dxa"/>
            <w:shd w:val="clear" w:color="auto" w:fill="auto"/>
            <w:vAlign w:val="center"/>
          </w:tcPr>
          <w:p w14:paraId="2B0F7FA1">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w:t>
            </w:r>
          </w:p>
        </w:tc>
        <w:tc>
          <w:tcPr>
            <w:tcW w:w="2038" w:type="dxa"/>
            <w:shd w:val="clear" w:color="auto" w:fill="auto"/>
            <w:vAlign w:val="center"/>
          </w:tcPr>
          <w:p w14:paraId="1828DF8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w:t>
            </w:r>
          </w:p>
        </w:tc>
        <w:tc>
          <w:tcPr>
            <w:tcW w:w="2820" w:type="dxa"/>
            <w:shd w:val="clear" w:color="auto" w:fill="auto"/>
            <w:vAlign w:val="center"/>
          </w:tcPr>
          <w:p w14:paraId="22CAA7B5">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未超过最高限价的</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1255488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2439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1" w:type="dxa"/>
            <w:shd w:val="clear" w:color="auto" w:fill="auto"/>
            <w:vAlign w:val="center"/>
          </w:tcPr>
          <w:p w14:paraId="214DD4A7">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p>
        </w:tc>
        <w:tc>
          <w:tcPr>
            <w:tcW w:w="2038" w:type="dxa"/>
            <w:shd w:val="clear" w:color="auto" w:fill="auto"/>
            <w:vAlign w:val="center"/>
          </w:tcPr>
          <w:p w14:paraId="6B8FC5E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供应商名称</w:t>
            </w:r>
          </w:p>
        </w:tc>
        <w:tc>
          <w:tcPr>
            <w:tcW w:w="2820" w:type="dxa"/>
            <w:shd w:val="clear" w:color="auto" w:fill="auto"/>
            <w:vAlign w:val="center"/>
          </w:tcPr>
          <w:p w14:paraId="4343E827">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供应商提供的所有证明材料中的企业名称与供应商的名称一致。</w:t>
            </w:r>
          </w:p>
        </w:tc>
        <w:tc>
          <w:tcPr>
            <w:tcW w:w="3197" w:type="dxa"/>
            <w:shd w:val="clear" w:color="auto" w:fill="auto"/>
            <w:vAlign w:val="center"/>
          </w:tcPr>
          <w:p w14:paraId="5775F351">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4393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81" w:type="dxa"/>
            <w:shd w:val="clear" w:color="auto" w:fill="auto"/>
            <w:vAlign w:val="center"/>
          </w:tcPr>
          <w:p w14:paraId="63DE0769">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6</w:t>
            </w:r>
          </w:p>
        </w:tc>
        <w:tc>
          <w:tcPr>
            <w:tcW w:w="2038" w:type="dxa"/>
            <w:shd w:val="clear" w:color="auto" w:fill="auto"/>
            <w:vAlign w:val="center"/>
          </w:tcPr>
          <w:p w14:paraId="55F1850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磋商有效期</w:t>
            </w:r>
          </w:p>
        </w:tc>
        <w:tc>
          <w:tcPr>
            <w:tcW w:w="2820" w:type="dxa"/>
            <w:shd w:val="clear" w:color="auto" w:fill="auto"/>
            <w:vAlign w:val="center"/>
          </w:tcPr>
          <w:p w14:paraId="2A5F179B">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磋商有效期满足竞争性磋商文件要求</w:t>
            </w:r>
            <w:r>
              <w:rPr>
                <w:rFonts w:hint="eastAsia" w:ascii="宋体" w:hAnsi="宋体" w:eastAsia="宋体" w:cs="宋体"/>
                <w:color w:val="auto"/>
                <w:kern w:val="0"/>
                <w:sz w:val="24"/>
                <w:highlight w:val="none"/>
                <w:lang w:eastAsia="zh-CN"/>
              </w:rPr>
              <w:t>。</w:t>
            </w:r>
          </w:p>
        </w:tc>
        <w:tc>
          <w:tcPr>
            <w:tcW w:w="3197" w:type="dxa"/>
            <w:shd w:val="clear" w:color="auto" w:fill="auto"/>
            <w:vAlign w:val="center"/>
          </w:tcPr>
          <w:p w14:paraId="66D24EC4">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r w14:paraId="733B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81" w:type="dxa"/>
            <w:shd w:val="clear" w:color="auto" w:fill="auto"/>
            <w:vAlign w:val="center"/>
          </w:tcPr>
          <w:p w14:paraId="0405CC9B">
            <w:pPr>
              <w:widowControl/>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7</w:t>
            </w:r>
          </w:p>
        </w:tc>
        <w:tc>
          <w:tcPr>
            <w:tcW w:w="2038" w:type="dxa"/>
            <w:shd w:val="clear" w:color="auto" w:fill="auto"/>
            <w:vAlign w:val="center"/>
          </w:tcPr>
          <w:p w14:paraId="3B5A5049">
            <w:pPr>
              <w:widowControl/>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磋商文件规定的其他无效条款</w:t>
            </w:r>
          </w:p>
        </w:tc>
        <w:tc>
          <w:tcPr>
            <w:tcW w:w="2820" w:type="dxa"/>
            <w:shd w:val="clear" w:color="auto" w:fill="auto"/>
            <w:vAlign w:val="center"/>
          </w:tcPr>
          <w:p w14:paraId="7F7E3CEA">
            <w:pPr>
              <w:widowControl/>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不存在磋商文件规定的其他无效条款。</w:t>
            </w:r>
          </w:p>
        </w:tc>
        <w:tc>
          <w:tcPr>
            <w:tcW w:w="3197" w:type="dxa"/>
            <w:shd w:val="clear" w:color="auto" w:fill="auto"/>
            <w:vAlign w:val="center"/>
          </w:tcPr>
          <w:p w14:paraId="7B20013E">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否</w:t>
            </w:r>
          </w:p>
        </w:tc>
      </w:tr>
    </w:tbl>
    <w:p w14:paraId="7FA28EAC">
      <w:pPr>
        <w:tabs>
          <w:tab w:val="left" w:pos="900"/>
          <w:tab w:val="left" w:pos="1080"/>
          <w:tab w:val="left" w:pos="1589"/>
        </w:tabs>
        <w:snapToGrid w:val="0"/>
        <w:spacing w:line="360" w:lineRule="auto"/>
        <w:rPr>
          <w:rFonts w:ascii="宋体" w:hAnsi="宋体" w:cs="宋体"/>
          <w:sz w:val="24"/>
        </w:rPr>
      </w:pPr>
    </w:p>
    <w:p w14:paraId="4684A116">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磋商、响应文件有关事项的澄清、说明或者更正和最后报价</w:t>
      </w:r>
    </w:p>
    <w:p w14:paraId="428D876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磋商小组所有成员应当集中与单一供应商分别进行磋商，并给予所有参加磋商的供应商平等的磋商机会。</w:t>
      </w:r>
    </w:p>
    <w:p w14:paraId="0BC9C629">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20156EF">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对磋商文件作出的实质性变动是磋商文件的有效组成部分，磋商小组应当及时以书面形式同时通知所有参加磋商的供应商。</w:t>
      </w:r>
    </w:p>
    <w:p w14:paraId="2AA53A19">
      <w:pPr>
        <w:numPr>
          <w:ilvl w:val="1"/>
          <w:numId w:val="11"/>
        </w:numPr>
        <w:tabs>
          <w:tab w:val="left" w:pos="1080"/>
          <w:tab w:val="left" w:pos="1872"/>
        </w:tabs>
        <w:snapToGrid w:val="0"/>
        <w:spacing w:line="360" w:lineRule="auto"/>
        <w:ind w:left="1077" w:hanging="720"/>
        <w:rPr>
          <w:rFonts w:ascii="宋体" w:hAnsi="宋体" w:cs="宋体"/>
          <w:kern w:val="0"/>
          <w:sz w:val="24"/>
        </w:rPr>
      </w:pPr>
      <w:r>
        <w:rPr>
          <w:rFonts w:hint="eastAsia" w:ascii="宋体" w:hAnsi="宋体" w:cs="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6B78D834">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响应文件的澄清、说明或者更正：</w:t>
      </w:r>
    </w:p>
    <w:p w14:paraId="5221A720">
      <w:pPr>
        <w:numPr>
          <w:ilvl w:val="2"/>
          <w:numId w:val="11"/>
        </w:numPr>
        <w:snapToGrid w:val="0"/>
        <w:spacing w:line="360" w:lineRule="auto"/>
        <w:rPr>
          <w:rFonts w:ascii="宋体" w:hAnsi="宋体" w:cs="宋体"/>
          <w:sz w:val="24"/>
        </w:rPr>
      </w:pPr>
      <w:r>
        <w:rPr>
          <w:rFonts w:hint="eastAsia" w:ascii="宋体" w:hAnsi="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0F4B650">
      <w:pPr>
        <w:numPr>
          <w:ilvl w:val="2"/>
          <w:numId w:val="11"/>
        </w:numPr>
        <w:snapToGrid w:val="0"/>
        <w:spacing w:line="360" w:lineRule="auto"/>
        <w:rPr>
          <w:rFonts w:ascii="宋体" w:hAnsi="宋体" w:cs="宋体"/>
          <w:sz w:val="24"/>
        </w:rPr>
      </w:pPr>
      <w:r>
        <w:rPr>
          <w:rFonts w:hint="eastAsia" w:ascii="宋体" w:hAnsi="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sz w:val="24"/>
        </w:rPr>
        <w:t>无效处理</w:t>
      </w:r>
      <w:r>
        <w:rPr>
          <w:rFonts w:hint="eastAsia" w:ascii="宋体" w:hAnsi="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sz w:val="24"/>
        </w:rPr>
        <w:t>无效处理</w:t>
      </w:r>
      <w:r>
        <w:rPr>
          <w:rFonts w:hint="eastAsia" w:ascii="宋体" w:hAnsi="宋体" w:cs="宋体"/>
          <w:sz w:val="24"/>
        </w:rPr>
        <w:t>。</w:t>
      </w:r>
    </w:p>
    <w:p w14:paraId="10B9CBF1">
      <w:pPr>
        <w:numPr>
          <w:ilvl w:val="2"/>
          <w:numId w:val="11"/>
        </w:numPr>
        <w:snapToGrid w:val="0"/>
        <w:spacing w:line="360" w:lineRule="auto"/>
        <w:rPr>
          <w:rFonts w:ascii="宋体" w:hAnsi="宋体" w:cs="宋体"/>
          <w:sz w:val="24"/>
        </w:rPr>
      </w:pPr>
      <w:r>
        <w:rPr>
          <w:rFonts w:hint="eastAsia" w:ascii="宋体" w:hAnsi="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185D1DC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磋商结束后，磋商小组将要求所有实质性响应的供应商在规定时间内提交最后报价。最后报价时间为磋商小组指定的时间，具体时间根据磋商进度另行通知。</w:t>
      </w:r>
    </w:p>
    <w:p w14:paraId="5D0A9ADE">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7F5B2F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最后报价是供应商响应文件的有效组成部分。</w:t>
      </w:r>
    </w:p>
    <w:p w14:paraId="6799E6CD">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已提交响应文件的供应商，在提交最后报价之前，可以根据磋商情况退出磋商。</w:t>
      </w:r>
    </w:p>
    <w:p w14:paraId="4F90414B">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最后报价的算术修正及政策调整</w:t>
      </w:r>
    </w:p>
    <w:p w14:paraId="5737D710">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sz w:val="24"/>
        </w:rPr>
        <w:t>响应无效</w:t>
      </w:r>
      <w:r>
        <w:rPr>
          <w:rFonts w:hint="eastAsia" w:ascii="宋体" w:hAnsi="宋体" w:cs="宋体"/>
          <w:sz w:val="24"/>
        </w:rPr>
        <w:t>。</w:t>
      </w:r>
    </w:p>
    <w:p w14:paraId="7DECCDCC">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最后报价出现前后不一致的，按照下列规定修正：</w:t>
      </w:r>
    </w:p>
    <w:p w14:paraId="35F45872">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竞争性磋商文件对于报价修正是否另有规定：</w:t>
      </w:r>
    </w:p>
    <w:p w14:paraId="18E97066">
      <w:pPr>
        <w:tabs>
          <w:tab w:val="left" w:pos="1080"/>
          <w:tab w:val="left" w:pos="1589"/>
          <w:tab w:val="left" w:pos="2035"/>
          <w:tab w:val="left" w:pos="2114"/>
        </w:tabs>
        <w:snapToGrid w:val="0"/>
        <w:spacing w:line="360" w:lineRule="auto"/>
        <w:ind w:left="2035"/>
        <w:rPr>
          <w:rFonts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    </w:t>
      </w:r>
    </w:p>
    <w:p w14:paraId="15860951">
      <w:p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b/>
          <w:color w:val="000000"/>
          <w:sz w:val="24"/>
        </w:rPr>
        <w:t>■</w:t>
      </w:r>
      <w:r>
        <w:rPr>
          <w:rFonts w:hint="eastAsia" w:ascii="宋体" w:hAnsi="宋体" w:cs="宋体"/>
          <w:sz w:val="24"/>
        </w:rPr>
        <w:t>无，按下述3.2.2-3.2.5项规定修正。</w:t>
      </w:r>
    </w:p>
    <w:p w14:paraId="3C1ED472">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大写金额和小写金额不一致的，以大写金额为准；</w:t>
      </w:r>
    </w:p>
    <w:p w14:paraId="0100138E">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单价金额小数点或者百分比有明显错位的，以最后报价一览表的总价为准，并修改单价；</w:t>
      </w:r>
    </w:p>
    <w:p w14:paraId="7FBD7AEA">
      <w:pPr>
        <w:numPr>
          <w:ilvl w:val="2"/>
          <w:numId w:val="11"/>
        </w:numPr>
        <w:tabs>
          <w:tab w:val="left" w:pos="2035"/>
          <w:tab w:val="left" w:pos="2114"/>
          <w:tab w:val="left" w:pos="2977"/>
        </w:tabs>
        <w:snapToGrid w:val="0"/>
        <w:spacing w:line="360" w:lineRule="auto"/>
        <w:ind w:left="20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总价金额与按单价汇总金额不一致的，以单价金额计算结果为准。</w:t>
      </w:r>
    </w:p>
    <w:p w14:paraId="3AF903A1">
      <w:pPr>
        <w:numPr>
          <w:ilvl w:val="2"/>
          <w:numId w:val="11"/>
        </w:numPr>
        <w:tabs>
          <w:tab w:val="left" w:pos="1080"/>
          <w:tab w:val="left" w:pos="1589"/>
          <w:tab w:val="left" w:pos="2035"/>
          <w:tab w:val="left" w:pos="2114"/>
        </w:tabs>
        <w:snapToGrid w:val="0"/>
        <w:spacing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52A0D36D">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14:paraId="05076D6C">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lang w:val="en-US" w:eastAsia="zh-CN"/>
        </w:rPr>
        <w:t>10</w:t>
      </w:r>
      <w:r>
        <w:rPr>
          <w:rFonts w:hint="eastAsia" w:ascii="宋体" w:hAnsi="宋体" w:cs="宋体"/>
          <w:sz w:val="24"/>
          <w:highlight w:val="none"/>
        </w:rPr>
        <w:t>%的扣除，用扣除后的价格参加评审。</w:t>
      </w:r>
    </w:p>
    <w:p w14:paraId="4028BB0D">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   </w:t>
      </w:r>
      <w:r>
        <w:rPr>
          <w:rFonts w:hint="eastAsia" w:ascii="宋体" w:hAnsi="宋体" w:cs="宋体"/>
          <w:sz w:val="24"/>
          <w:u w:val="single"/>
          <w:lang w:val="en-US" w:eastAsia="zh-CN"/>
        </w:rPr>
        <w:t>/</w:t>
      </w:r>
      <w:r>
        <w:rPr>
          <w:rFonts w:hint="eastAsia" w:ascii="宋体" w:hAnsi="宋体" w:cs="宋体"/>
          <w:sz w:val="24"/>
          <w:u w:val="single"/>
        </w:rPr>
        <w:t xml:space="preserve"> </w:t>
      </w:r>
      <w:r>
        <w:rPr>
          <w:rFonts w:hint="eastAsia" w:ascii="宋体" w:hAnsi="宋体" w:cs="宋体"/>
          <w:sz w:val="24"/>
        </w:rPr>
        <w:t>%的扣除，用扣除后的价格参加评审。</w:t>
      </w:r>
    </w:p>
    <w:p w14:paraId="316F2338">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14:paraId="015FD45C">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价格扣除比例对小型企业和微型企业同等对待，不作区分。</w:t>
      </w:r>
    </w:p>
    <w:p w14:paraId="348F1BF3">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33DAB9E4">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14:paraId="11E551CB">
      <w:pPr>
        <w:numPr>
          <w:ilvl w:val="2"/>
          <w:numId w:val="11"/>
        </w:numPr>
        <w:tabs>
          <w:tab w:val="left" w:pos="1080"/>
          <w:tab w:val="left" w:pos="1589"/>
          <w:tab w:val="left" w:pos="2035"/>
        </w:tabs>
        <w:snapToGrid w:val="0"/>
        <w:spacing w:line="360" w:lineRule="auto"/>
        <w:ind w:left="2035"/>
        <w:rPr>
          <w:rFonts w:ascii="宋体" w:hAnsi="宋体" w:cs="宋体"/>
          <w:sz w:val="24"/>
        </w:rPr>
      </w:pPr>
      <w:r>
        <w:rPr>
          <w:rFonts w:hint="eastAsia" w:ascii="宋体" w:hAnsi="宋体" w:cs="宋体"/>
          <w:sz w:val="24"/>
        </w:rPr>
        <w:t>残疾人福利性单位按竞争性磋商文件要求提供了《残疾人福利性单位声明函》（见附件）的，视同小微企业。</w:t>
      </w:r>
    </w:p>
    <w:p w14:paraId="0B7CD1E6">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若供应商同时属于小型或微型企业、监狱企业、残疾人福利性单位中的两种及以上，将不重复享受小微企业价格扣减的优惠政策。</w:t>
      </w:r>
    </w:p>
    <w:p w14:paraId="66D67BE1">
      <w:pPr>
        <w:numPr>
          <w:ilvl w:val="2"/>
          <w:numId w:val="11"/>
        </w:numPr>
        <w:tabs>
          <w:tab w:val="left" w:pos="1080"/>
          <w:tab w:val="left" w:pos="1589"/>
          <w:tab w:val="left" w:pos="2014"/>
        </w:tabs>
        <w:snapToGrid w:val="0"/>
        <w:spacing w:line="360" w:lineRule="auto"/>
        <w:ind w:left="2035"/>
        <w:rPr>
          <w:rFonts w:ascii="宋体" w:hAnsi="宋体" w:cs="宋体"/>
          <w:sz w:val="24"/>
        </w:rPr>
      </w:pPr>
      <w:r>
        <w:rPr>
          <w:rFonts w:hint="eastAsia" w:ascii="宋体" w:hAnsi="宋体" w:cs="宋体"/>
          <w:sz w:val="24"/>
        </w:rPr>
        <w:t>其他为落实政府采购政策实施的优先采购：</w:t>
      </w:r>
      <w:r>
        <w:rPr>
          <w:rFonts w:hint="eastAsia" w:ascii="宋体" w:hAnsi="宋体" w:cs="宋体"/>
          <w:sz w:val="24"/>
          <w:u w:val="single"/>
        </w:rPr>
        <w:t xml:space="preserve"> / </w:t>
      </w:r>
      <w:r>
        <w:rPr>
          <w:rFonts w:hint="eastAsia" w:ascii="宋体" w:hAnsi="宋体" w:cs="宋体"/>
          <w:sz w:val="24"/>
        </w:rPr>
        <w:t>。</w:t>
      </w:r>
    </w:p>
    <w:p w14:paraId="4208420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磋商环节及提交最后报价后如出现以下情况的，供应商的</w:t>
      </w:r>
      <w:r>
        <w:rPr>
          <w:rFonts w:hint="eastAsia" w:ascii="宋体" w:hAnsi="宋体" w:cs="宋体"/>
          <w:b/>
          <w:sz w:val="24"/>
        </w:rPr>
        <w:t>响应文件无效</w:t>
      </w:r>
      <w:r>
        <w:rPr>
          <w:rFonts w:hint="eastAsia" w:ascii="宋体" w:hAnsi="宋体" w:cs="宋体"/>
          <w:sz w:val="24"/>
        </w:rPr>
        <w:t>：</w:t>
      </w:r>
    </w:p>
    <w:p w14:paraId="097C011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供应商对实质性变动不予确认的；</w:t>
      </w:r>
    </w:p>
    <w:p w14:paraId="158F4EB5">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不满足磋商文件★号条款或磋商文件技术指标超出磋商文件《采购需求》中主要技术参数允许偏差的最大范围的（如有）；</w:t>
      </w:r>
    </w:p>
    <w:p w14:paraId="5DA0719E">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未按照磋商小组规定的时间、逾期提交最后报价的；</w:t>
      </w:r>
    </w:p>
    <w:p w14:paraId="50097FC2">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如供应商的最后报价超过竞争性磋商文件中规定的项目/采购包预算金额或者项目/采购包最高限价的；</w:t>
      </w:r>
    </w:p>
    <w:p w14:paraId="3E5A0947">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响应文件中出现可选择性或可调整的报价的（竞争性磋商文件另有规定的除外）；</w:t>
      </w:r>
    </w:p>
    <w:p w14:paraId="6DD2A178">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最后报价出现前后不一致，供应商对修正后的报价不予确认的；</w:t>
      </w:r>
    </w:p>
    <w:p w14:paraId="7B93A941">
      <w:pPr>
        <w:numPr>
          <w:ilvl w:val="1"/>
          <w:numId w:val="11"/>
        </w:numPr>
        <w:tabs>
          <w:tab w:val="left" w:pos="1080"/>
        </w:tabs>
        <w:snapToGrid w:val="0"/>
        <w:spacing w:line="360" w:lineRule="auto"/>
        <w:ind w:left="1077" w:hanging="720"/>
        <w:rPr>
          <w:rFonts w:ascii="宋体" w:hAnsi="宋体" w:cs="宋体"/>
          <w:sz w:val="24"/>
        </w:rPr>
      </w:pPr>
      <w:r>
        <w:rPr>
          <w:rFonts w:hint="eastAsia" w:ascii="宋体" w:hAnsi="宋体" w:cs="宋体"/>
          <w:sz w:val="24"/>
        </w:rPr>
        <w:t>其他：</w:t>
      </w:r>
      <w:r>
        <w:rPr>
          <w:rFonts w:hint="eastAsia" w:ascii="宋体" w:hAnsi="宋体" w:cs="宋体"/>
          <w:sz w:val="24"/>
          <w:u w:val="single"/>
        </w:rPr>
        <w:t xml:space="preserve"> / </w:t>
      </w:r>
      <w:r>
        <w:rPr>
          <w:rFonts w:hint="eastAsia" w:ascii="宋体" w:hAnsi="宋体" w:cs="宋体"/>
          <w:sz w:val="24"/>
        </w:rPr>
        <w:t>。</w:t>
      </w:r>
    </w:p>
    <w:bookmarkEnd w:id="617"/>
    <w:bookmarkEnd w:id="618"/>
    <w:p w14:paraId="0C1E3A6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评审方法和评审标准</w:t>
      </w:r>
    </w:p>
    <w:p w14:paraId="08FD3BBF">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BEECBD0">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竞争性磋商文件中没有规定的评审标准不得作为评审依据。</w:t>
      </w:r>
    </w:p>
    <w:p w14:paraId="19F962FB">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w:t>
      </w:r>
    </w:p>
    <w:p w14:paraId="2D0D9567">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w:t>
      </w:r>
    </w:p>
    <w:p w14:paraId="2C47E58D">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确定</w:t>
      </w:r>
      <w:bookmarkStart w:id="634" w:name="_Toc151193860"/>
      <w:bookmarkStart w:id="635" w:name="_Toc226965819"/>
      <w:bookmarkStart w:id="636" w:name="_Ref467307010"/>
      <w:bookmarkStart w:id="637" w:name="_Toc164229387"/>
      <w:bookmarkStart w:id="638" w:name="_Toc127151546"/>
      <w:bookmarkStart w:id="639" w:name="_Toc264969236"/>
      <w:bookmarkStart w:id="640" w:name="_Toc150509297"/>
      <w:bookmarkStart w:id="641" w:name="_Toc305158888"/>
      <w:bookmarkStart w:id="642" w:name="_Toc164351640"/>
      <w:bookmarkStart w:id="643" w:name="_Toc226309790"/>
      <w:bookmarkStart w:id="644" w:name="_Toc151193934"/>
      <w:bookmarkStart w:id="645" w:name="_Toc520356170"/>
      <w:bookmarkStart w:id="646" w:name="_Toc151193644"/>
      <w:bookmarkStart w:id="647" w:name="_Toc151190173"/>
      <w:bookmarkStart w:id="648" w:name="_Toc150480784"/>
      <w:bookmarkStart w:id="649" w:name="_Toc151193788"/>
      <w:bookmarkStart w:id="650" w:name="_Toc127161460"/>
      <w:bookmarkStart w:id="651" w:name="_Toc164608660"/>
      <w:bookmarkStart w:id="652" w:name="_Toc127151747"/>
      <w:bookmarkStart w:id="653" w:name="_Toc164229241"/>
      <w:bookmarkStart w:id="654" w:name="_Toc265228384"/>
      <w:bookmarkStart w:id="655" w:name="_Toc305158814"/>
      <w:bookmarkStart w:id="656" w:name="_Toc149720839"/>
      <w:bookmarkStart w:id="657" w:name="_Toc150774751"/>
      <w:bookmarkStart w:id="658" w:name="_Toc195842911"/>
      <w:bookmarkStart w:id="659" w:name="_Toc151193716"/>
      <w:bookmarkStart w:id="660" w:name="_Toc226337242"/>
      <w:bookmarkStart w:id="661" w:name="_Toc226965736"/>
      <w:bookmarkStart w:id="662" w:name="_Toc150774646"/>
      <w:bookmarkStart w:id="663" w:name="_Toc164608815"/>
      <w:bookmarkStart w:id="664" w:name="_Toc142311048"/>
      <w:r>
        <w:rPr>
          <w:rFonts w:hint="eastAsia" w:ascii="宋体" w:hAnsi="宋体" w:cs="宋体"/>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41D7E976">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F52A451">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kern w:val="0"/>
          <w:sz w:val="24"/>
          <w:szCs w:val="20"/>
        </w:rPr>
        <w:t>磋商小组根据上述供应商排序，依次推荐排序前</w:t>
      </w:r>
      <w:r>
        <w:rPr>
          <w:rFonts w:hint="eastAsia" w:ascii="宋体" w:hAnsi="宋体" w:cs="宋体"/>
          <w:sz w:val="24"/>
          <w:u w:val="single"/>
        </w:rPr>
        <w:t xml:space="preserve"> 3 </w:t>
      </w:r>
      <w:r>
        <w:rPr>
          <w:rFonts w:hint="eastAsia" w:ascii="宋体" w:hAnsi="宋体" w:cs="宋体"/>
          <w:sz w:val="24"/>
        </w:rPr>
        <w:t>名</w:t>
      </w:r>
      <w:r>
        <w:rPr>
          <w:rFonts w:hint="eastAsia" w:ascii="宋体" w:hAnsi="宋体" w:cs="宋体"/>
          <w:kern w:val="0"/>
          <w:sz w:val="24"/>
          <w:szCs w:val="20"/>
        </w:rPr>
        <w:t>的供应商为</w:t>
      </w:r>
      <w:r>
        <w:rPr>
          <w:rFonts w:hint="eastAsia" w:ascii="宋体" w:hAnsi="宋体" w:cs="宋体"/>
          <w:snapToGrid w:val="0"/>
          <w:kern w:val="0"/>
          <w:sz w:val="24"/>
          <w:szCs w:val="21"/>
        </w:rPr>
        <w:t>成交候选供应商</w:t>
      </w:r>
      <w:r>
        <w:rPr>
          <w:rFonts w:hint="eastAsia" w:ascii="宋体" w:hAnsi="宋体" w:cs="宋体"/>
          <w:kern w:val="0"/>
          <w:sz w:val="24"/>
          <w:szCs w:val="20"/>
        </w:rPr>
        <w:t>（若在磋商文件允许的情形下提交最后报价的供应商为二家，则依次推荐二名供应商为成交候选供应商），并编写评审报告。</w:t>
      </w:r>
    </w:p>
    <w:p w14:paraId="545FC523">
      <w:pPr>
        <w:numPr>
          <w:ilvl w:val="1"/>
          <w:numId w:val="11"/>
        </w:numPr>
        <w:tabs>
          <w:tab w:val="left" w:pos="1080"/>
          <w:tab w:val="left" w:pos="1872"/>
        </w:tabs>
        <w:snapToGrid w:val="0"/>
        <w:spacing w:line="360" w:lineRule="auto"/>
        <w:ind w:left="1077" w:hanging="720"/>
        <w:rPr>
          <w:rFonts w:ascii="宋体" w:hAnsi="宋体" w:cs="宋体"/>
          <w:sz w:val="24"/>
        </w:rPr>
      </w:pPr>
      <w:r>
        <w:rPr>
          <w:rFonts w:hint="eastAsia" w:ascii="宋体" w:hAnsi="宋体" w:cs="宋体"/>
          <w:sz w:val="24"/>
        </w:rPr>
        <w:t>磋商小组要对评分汇总情况进行复核，特别是对排名第一的、报价最低的、响应文件被认定为无效的情形进行重点复核。</w:t>
      </w:r>
    </w:p>
    <w:p w14:paraId="76442767">
      <w:pPr>
        <w:numPr>
          <w:ilvl w:val="0"/>
          <w:numId w:val="11"/>
        </w:numPr>
        <w:tabs>
          <w:tab w:val="left" w:pos="360"/>
        </w:tabs>
        <w:snapToGrid w:val="0"/>
        <w:spacing w:line="360" w:lineRule="auto"/>
        <w:outlineLvl w:val="1"/>
        <w:rPr>
          <w:rFonts w:ascii="宋体" w:hAnsi="宋体" w:cs="宋体"/>
          <w:sz w:val="24"/>
        </w:rPr>
      </w:pPr>
      <w:r>
        <w:rPr>
          <w:rFonts w:hint="eastAsia" w:ascii="宋体" w:hAnsi="宋体" w:cs="宋体"/>
          <w:sz w:val="24"/>
        </w:rPr>
        <w:t>报告违法行为</w:t>
      </w:r>
    </w:p>
    <w:p w14:paraId="0E32746B">
      <w:pPr>
        <w:widowControl/>
        <w:numPr>
          <w:ilvl w:val="1"/>
          <w:numId w:val="11"/>
        </w:numPr>
        <w:tabs>
          <w:tab w:val="left" w:pos="1080"/>
          <w:tab w:val="left" w:pos="1872"/>
        </w:tabs>
        <w:snapToGrid w:val="0"/>
        <w:spacing w:line="360" w:lineRule="auto"/>
        <w:ind w:left="1077" w:hanging="720"/>
        <w:jc w:val="left"/>
        <w:rPr>
          <w:rFonts w:ascii="宋体" w:hAnsi="宋体" w:cs="宋体"/>
          <w:b/>
          <w:sz w:val="24"/>
        </w:rPr>
      </w:pPr>
      <w:r>
        <w:rPr>
          <w:rFonts w:hint="eastAsia" w:ascii="宋体" w:hAnsi="宋体" w:cs="宋体"/>
          <w:sz w:val="24"/>
        </w:rPr>
        <w:t>磋商小组在评审过程中发现供应商有行贿、提供虚假材料或者串通等违法行为时，有向采购人、采购代理机构或者有关部门报告的职责。</w:t>
      </w:r>
      <w:r>
        <w:rPr>
          <w:rFonts w:hint="eastAsia" w:ascii="宋体" w:hAnsi="宋体" w:cs="宋体"/>
          <w:b/>
          <w:sz w:val="24"/>
        </w:rPr>
        <w:br w:type="page"/>
      </w:r>
    </w:p>
    <w:p w14:paraId="3CC3523F">
      <w:pPr>
        <w:pStyle w:val="4"/>
        <w:spacing w:before="0" w:line="240" w:lineRule="auto"/>
        <w:rPr>
          <w:rFonts w:ascii="宋体" w:hAnsi="宋体" w:eastAsia="宋体" w:cs="宋体"/>
          <w:sz w:val="24"/>
          <w:szCs w:val="24"/>
        </w:rPr>
      </w:pPr>
      <w:r>
        <w:rPr>
          <w:rFonts w:hint="eastAsia" w:ascii="宋体" w:hAnsi="宋体" w:eastAsia="宋体" w:cs="宋体"/>
          <w:sz w:val="24"/>
          <w:szCs w:val="24"/>
        </w:rPr>
        <w:t>二、评审标准</w:t>
      </w:r>
    </w:p>
    <w:tbl>
      <w:tblPr>
        <w:tblStyle w:val="45"/>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69"/>
        <w:gridCol w:w="832"/>
        <w:gridCol w:w="4762"/>
        <w:gridCol w:w="1718"/>
      </w:tblGrid>
      <w:tr w14:paraId="2FDB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35" w:type="dxa"/>
            <w:vAlign w:val="center"/>
          </w:tcPr>
          <w:p w14:paraId="345E0214">
            <w:pPr>
              <w:ind w:firstLine="28"/>
              <w:jc w:val="center"/>
              <w:rPr>
                <w:rFonts w:hint="eastAsia" w:ascii="宋体" w:hAnsi="宋体" w:eastAsia="宋体" w:cs="宋体"/>
                <w:b/>
                <w:sz w:val="24"/>
              </w:rPr>
            </w:pPr>
            <w:r>
              <w:rPr>
                <w:rFonts w:hint="eastAsia" w:ascii="宋体" w:hAnsi="宋体" w:eastAsia="宋体" w:cs="宋体"/>
                <w:b/>
                <w:sz w:val="24"/>
              </w:rPr>
              <w:t>序号</w:t>
            </w:r>
          </w:p>
        </w:tc>
        <w:tc>
          <w:tcPr>
            <w:tcW w:w="1269" w:type="dxa"/>
            <w:vAlign w:val="center"/>
          </w:tcPr>
          <w:p w14:paraId="555B3CBF">
            <w:pPr>
              <w:ind w:firstLine="28"/>
              <w:jc w:val="center"/>
              <w:rPr>
                <w:rFonts w:hint="eastAsia" w:ascii="宋体" w:hAnsi="宋体" w:eastAsia="宋体" w:cs="宋体"/>
                <w:b/>
                <w:sz w:val="24"/>
              </w:rPr>
            </w:pPr>
            <w:r>
              <w:rPr>
                <w:rFonts w:hint="eastAsia" w:ascii="宋体" w:hAnsi="宋体" w:eastAsia="宋体" w:cs="宋体"/>
                <w:b/>
                <w:sz w:val="24"/>
              </w:rPr>
              <w:t>评分因素</w:t>
            </w:r>
          </w:p>
        </w:tc>
        <w:tc>
          <w:tcPr>
            <w:tcW w:w="832" w:type="dxa"/>
            <w:vAlign w:val="center"/>
          </w:tcPr>
          <w:p w14:paraId="5C967D29">
            <w:pPr>
              <w:ind w:firstLine="28"/>
              <w:jc w:val="center"/>
              <w:rPr>
                <w:rFonts w:hint="eastAsia" w:ascii="宋体" w:hAnsi="宋体" w:eastAsia="宋体" w:cs="宋体"/>
                <w:b/>
                <w:sz w:val="24"/>
              </w:rPr>
            </w:pPr>
            <w:r>
              <w:rPr>
                <w:rFonts w:hint="eastAsia" w:ascii="宋体" w:hAnsi="宋体" w:eastAsia="宋体" w:cs="宋体"/>
                <w:b/>
                <w:sz w:val="24"/>
              </w:rPr>
              <w:t>分值</w:t>
            </w:r>
          </w:p>
        </w:tc>
        <w:tc>
          <w:tcPr>
            <w:tcW w:w="4762" w:type="dxa"/>
            <w:vAlign w:val="center"/>
          </w:tcPr>
          <w:p w14:paraId="62ADCC52">
            <w:pPr>
              <w:ind w:firstLine="28"/>
              <w:jc w:val="center"/>
              <w:rPr>
                <w:rFonts w:hint="eastAsia" w:ascii="宋体" w:hAnsi="宋体" w:eastAsia="宋体" w:cs="宋体"/>
                <w:b/>
                <w:sz w:val="24"/>
              </w:rPr>
            </w:pPr>
            <w:r>
              <w:rPr>
                <w:rFonts w:hint="eastAsia" w:ascii="宋体" w:hAnsi="宋体" w:eastAsia="宋体" w:cs="宋体"/>
                <w:b/>
                <w:sz w:val="24"/>
              </w:rPr>
              <w:t>评分标准</w:t>
            </w:r>
          </w:p>
        </w:tc>
        <w:tc>
          <w:tcPr>
            <w:tcW w:w="1718" w:type="dxa"/>
            <w:vAlign w:val="center"/>
          </w:tcPr>
          <w:p w14:paraId="661EC840">
            <w:pPr>
              <w:pStyle w:val="249"/>
              <w:spacing w:before="0" w:after="0" w:line="240" w:lineRule="auto"/>
              <w:jc w:val="center"/>
              <w:rPr>
                <w:rFonts w:hint="eastAsia" w:ascii="宋体" w:hAnsi="宋体" w:eastAsia="宋体" w:cs="宋体"/>
                <w:szCs w:val="24"/>
              </w:rPr>
            </w:pPr>
            <w:r>
              <w:rPr>
                <w:rFonts w:hint="eastAsia" w:ascii="宋体" w:hAnsi="宋体" w:eastAsia="宋体" w:cs="宋体"/>
                <w:szCs w:val="24"/>
              </w:rPr>
              <w:t>说明</w:t>
            </w:r>
          </w:p>
        </w:tc>
      </w:tr>
      <w:tr w14:paraId="2B2B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14:paraId="30844CE9">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p>
        </w:tc>
        <w:tc>
          <w:tcPr>
            <w:tcW w:w="1269" w:type="dxa"/>
            <w:vAlign w:val="center"/>
          </w:tcPr>
          <w:p w14:paraId="2DAA3459">
            <w:pPr>
              <w:spacing w:line="360" w:lineRule="auto"/>
              <w:ind w:firstLine="28"/>
              <w:jc w:val="center"/>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类似</w:t>
            </w:r>
            <w:r>
              <w:rPr>
                <w:rFonts w:hint="eastAsia" w:ascii="宋体" w:hAnsi="宋体" w:cs="宋体"/>
                <w:b w:val="0"/>
                <w:bCs/>
                <w:sz w:val="21"/>
                <w:szCs w:val="21"/>
                <w:lang w:eastAsia="zh-CN"/>
              </w:rPr>
              <w:t>项目</w:t>
            </w:r>
            <w:r>
              <w:rPr>
                <w:rFonts w:hint="eastAsia" w:ascii="宋体" w:hAnsi="宋体" w:eastAsia="宋体" w:cs="宋体"/>
                <w:b w:val="0"/>
                <w:bCs/>
                <w:sz w:val="21"/>
                <w:szCs w:val="21"/>
                <w:lang w:eastAsia="zh-CN"/>
              </w:rPr>
              <w:t>业绩</w:t>
            </w:r>
          </w:p>
        </w:tc>
        <w:tc>
          <w:tcPr>
            <w:tcW w:w="832" w:type="dxa"/>
            <w:vAlign w:val="center"/>
          </w:tcPr>
          <w:p w14:paraId="66C1665F">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12</w:t>
            </w:r>
            <w:r>
              <w:rPr>
                <w:rFonts w:hint="eastAsia" w:ascii="宋体" w:hAnsi="宋体" w:eastAsia="宋体" w:cs="宋体"/>
                <w:b w:val="0"/>
                <w:bCs/>
                <w:sz w:val="21"/>
                <w:szCs w:val="21"/>
                <w:lang w:val="en-US" w:eastAsia="zh-CN"/>
              </w:rPr>
              <w:t>分</w:t>
            </w:r>
          </w:p>
        </w:tc>
        <w:tc>
          <w:tcPr>
            <w:tcW w:w="4762" w:type="dxa"/>
            <w:vAlign w:val="center"/>
          </w:tcPr>
          <w:p w14:paraId="131F8393">
            <w:pPr>
              <w:spacing w:line="360" w:lineRule="auto"/>
              <w:ind w:firstLine="28"/>
              <w:jc w:val="left"/>
              <w:rPr>
                <w:rFonts w:hint="eastAsia" w:ascii="宋体" w:hAnsi="宋体" w:eastAsia="宋体" w:cs="宋体"/>
                <w:b w:val="0"/>
                <w:bCs/>
                <w:sz w:val="21"/>
                <w:szCs w:val="21"/>
              </w:rPr>
            </w:pPr>
            <w:r>
              <w:rPr>
                <w:rFonts w:hint="eastAsia" w:ascii="宋体" w:hAnsi="宋体"/>
                <w:color w:val="000000" w:themeColor="text1"/>
                <w:szCs w:val="21"/>
                <w:lang w:val="en-US" w:eastAsia="zh-CN"/>
                <w14:textFill>
                  <w14:solidFill>
                    <w14:schemeClr w14:val="tx1"/>
                  </w14:solidFill>
                </w14:textFill>
              </w:rPr>
              <w:t>投标人近3年（</w:t>
            </w:r>
            <w:bookmarkStart w:id="758" w:name="_GoBack"/>
            <w:bookmarkEnd w:id="758"/>
            <w:r>
              <w:rPr>
                <w:rFonts w:hint="eastAsia" w:ascii="宋体" w:hAnsi="宋体"/>
                <w:color w:val="000000" w:themeColor="text1"/>
                <w:szCs w:val="21"/>
                <w:lang w:val="en-US" w:eastAsia="zh-CN"/>
                <w14:textFill>
                  <w14:solidFill>
                    <w14:schemeClr w14:val="tx1"/>
                  </w14:solidFill>
                </w14:textFill>
              </w:rPr>
              <w:t>2021年11月至今）类似本项目业绩，每提供一个有效业绩得4分，最高得12分。（须提供相应的合同首页、服务标的（内容）页、与合同双方盖章页扫描件并加盖公章，未按要求提供完整材料的得0分。</w:t>
            </w:r>
          </w:p>
        </w:tc>
        <w:tc>
          <w:tcPr>
            <w:tcW w:w="1718" w:type="dxa"/>
            <w:vAlign w:val="center"/>
          </w:tcPr>
          <w:p w14:paraId="7E060413">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670D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5" w:type="dxa"/>
            <w:vAlign w:val="center"/>
          </w:tcPr>
          <w:p w14:paraId="3A33097E">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w:t>
            </w:r>
          </w:p>
        </w:tc>
        <w:tc>
          <w:tcPr>
            <w:tcW w:w="1269" w:type="dxa"/>
            <w:vAlign w:val="center"/>
          </w:tcPr>
          <w:p w14:paraId="0A7B7773">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color w:val="000000" w:themeColor="text1"/>
                <w:szCs w:val="21"/>
                <w14:textFill>
                  <w14:solidFill>
                    <w14:schemeClr w14:val="tx1"/>
                  </w14:solidFill>
                </w14:textFill>
              </w:rPr>
              <w:t>项目管理机构及人员配备方案</w:t>
            </w:r>
          </w:p>
        </w:tc>
        <w:tc>
          <w:tcPr>
            <w:tcW w:w="832" w:type="dxa"/>
            <w:vAlign w:val="center"/>
          </w:tcPr>
          <w:p w14:paraId="6B738AB3">
            <w:pPr>
              <w:spacing w:line="36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w:t>
            </w: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分</w:t>
            </w:r>
          </w:p>
        </w:tc>
        <w:tc>
          <w:tcPr>
            <w:tcW w:w="4762" w:type="dxa"/>
            <w:vAlign w:val="center"/>
          </w:tcPr>
          <w:p w14:paraId="074AEAFE">
            <w:pPr>
              <w:jc w:val="left"/>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根据投标人提供的项目管理机构及人员配备方案进行综合评审：</w:t>
            </w:r>
          </w:p>
          <w:p w14:paraId="04626928">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人员数量、专业配备对本项目的针对性强、配备合理，得</w:t>
            </w:r>
            <w:r>
              <w:rPr>
                <w:rFonts w:hint="eastAsia" w:ascii="宋体" w:hAnsi="宋体"/>
                <w:color w:val="000000" w:themeColor="text1"/>
                <w:szCs w:val="21"/>
                <w:lang w:val="en-US" w:eastAsia="zh-CN"/>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7DB2876B">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人员数量、专业配备对本项目的针对性较强、配备较合理，得</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分；</w:t>
            </w:r>
          </w:p>
          <w:p w14:paraId="595CCEBD">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人员数量、专业配备</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针对性</w:t>
            </w:r>
            <w:r>
              <w:rPr>
                <w:rFonts w:hint="eastAsia" w:ascii="宋体" w:hAnsi="宋体"/>
                <w:color w:val="000000" w:themeColor="text1"/>
                <w:szCs w:val="21"/>
                <w:lang w:val="en-US" w:eastAsia="zh-CN"/>
                <w14:textFill>
                  <w14:solidFill>
                    <w14:schemeClr w14:val="tx1"/>
                  </w14:solidFill>
                </w14:textFill>
              </w:rPr>
              <w:t>一般</w:t>
            </w:r>
            <w:r>
              <w:rPr>
                <w:rFonts w:hint="eastAsia" w:ascii="宋体" w:hAnsi="宋体"/>
                <w:color w:val="000000" w:themeColor="text1"/>
                <w:szCs w:val="21"/>
                <w14:textFill>
                  <w14:solidFill>
                    <w14:schemeClr w14:val="tx1"/>
                  </w14:solidFill>
                </w14:textFill>
              </w:rPr>
              <w:t>，得</w:t>
            </w:r>
            <w:r>
              <w:rPr>
                <w:rFonts w:hint="eastAsia" w:ascii="宋体" w:hAnsi="宋体"/>
                <w:color w:val="000000" w:themeColor="text1"/>
                <w:szCs w:val="21"/>
                <w:lang w:val="en-US" w:eastAsia="zh-CN"/>
                <w14:textFill>
                  <w14:solidFill>
                    <w14:schemeClr w14:val="tx1"/>
                  </w14:solidFill>
                </w14:textFill>
              </w:rPr>
              <w:t>6</w:t>
            </w:r>
            <w:r>
              <w:rPr>
                <w:rFonts w:hint="eastAsia" w:ascii="宋体" w:hAnsi="宋体"/>
                <w:color w:val="000000" w:themeColor="text1"/>
                <w:szCs w:val="21"/>
                <w14:textFill>
                  <w14:solidFill>
                    <w14:schemeClr w14:val="tx1"/>
                  </w14:solidFill>
                </w14:textFill>
              </w:rPr>
              <w:t>分；</w:t>
            </w:r>
          </w:p>
          <w:p w14:paraId="7428507B">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人员数量、专业配备对本项目的针对性差，配备欠合理，得</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分；</w:t>
            </w:r>
          </w:p>
          <w:p w14:paraId="3A7644CE">
            <w:pPr>
              <w:spacing w:line="360" w:lineRule="auto"/>
              <w:ind w:firstLine="28"/>
              <w:jc w:val="left"/>
              <w:rPr>
                <w:rFonts w:hint="eastAsia" w:ascii="宋体" w:hAnsi="宋体" w:eastAsia="宋体" w:cs="宋体"/>
                <w:b w:val="0"/>
                <w:bCs/>
                <w:sz w:val="21"/>
                <w:szCs w:val="21"/>
                <w:lang w:eastAsia="zh-CN"/>
              </w:rPr>
            </w:pP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未提供得0 分。</w:t>
            </w:r>
          </w:p>
        </w:tc>
        <w:tc>
          <w:tcPr>
            <w:tcW w:w="1718" w:type="dxa"/>
            <w:vAlign w:val="center"/>
          </w:tcPr>
          <w:p w14:paraId="0164DEA7">
            <w:pPr>
              <w:pStyle w:val="249"/>
              <w:spacing w:before="0" w:after="0" w:line="36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7966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14:paraId="6867DC33">
            <w:pPr>
              <w:spacing w:line="240" w:lineRule="auto"/>
              <w:ind w:firstLine="28"/>
              <w:jc w:val="center"/>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w:t>
            </w:r>
          </w:p>
        </w:tc>
        <w:tc>
          <w:tcPr>
            <w:tcW w:w="1269" w:type="dxa"/>
            <w:vAlign w:val="center"/>
          </w:tcPr>
          <w:p w14:paraId="7CA34F2B">
            <w:pPr>
              <w:shd w:val="clear"/>
              <w:spacing w:line="240" w:lineRule="auto"/>
              <w:ind w:firstLine="28" w:firstLineChars="0"/>
              <w:jc w:val="center"/>
              <w:rPr>
                <w:rFonts w:hint="default" w:ascii="宋体" w:hAnsi="宋体" w:eastAsia="宋体" w:cs="宋体"/>
                <w:b w:val="0"/>
                <w:bCs/>
                <w:sz w:val="21"/>
                <w:szCs w:val="21"/>
                <w:lang w:val="en-US" w:eastAsia="zh-CN"/>
              </w:rPr>
            </w:pPr>
            <w:r>
              <w:rPr>
                <w:rFonts w:hint="eastAsia" w:ascii="宋体" w:hAnsi="宋体" w:eastAsia="宋体" w:cs="宋体"/>
                <w:sz w:val="21"/>
                <w:szCs w:val="21"/>
              </w:rPr>
              <w:t>对本项目的</w:t>
            </w:r>
            <w:r>
              <w:rPr>
                <w:rFonts w:hint="eastAsia" w:ascii="宋体" w:hAnsi="宋体" w:cs="宋体"/>
                <w:sz w:val="21"/>
                <w:szCs w:val="21"/>
                <w:lang w:eastAsia="zh-CN"/>
              </w:rPr>
              <w:t>认识和理解</w:t>
            </w:r>
          </w:p>
        </w:tc>
        <w:tc>
          <w:tcPr>
            <w:tcW w:w="832" w:type="dxa"/>
            <w:vAlign w:val="center"/>
          </w:tcPr>
          <w:p w14:paraId="01AA4DDF">
            <w:pPr>
              <w:shd w:val="clear"/>
              <w:spacing w:line="240" w:lineRule="auto"/>
              <w:ind w:right="-73" w:rightChars="-35" w:firstLine="28" w:firstLineChars="0"/>
              <w:jc w:val="center"/>
              <w:rPr>
                <w:rFonts w:hint="eastAsia" w:ascii="宋体" w:hAnsi="宋体" w:eastAsia="宋体" w:cs="宋体"/>
                <w:b w:val="0"/>
                <w:bCs/>
                <w:sz w:val="21"/>
                <w:szCs w:val="21"/>
              </w:rPr>
            </w:pPr>
            <w:r>
              <w:rPr>
                <w:rFonts w:hint="eastAsia" w:ascii="宋体" w:hAnsi="宋体" w:cs="宋体"/>
                <w:b w:val="0"/>
                <w:bCs/>
                <w:sz w:val="21"/>
                <w:szCs w:val="21"/>
                <w:lang w:val="en-US" w:eastAsia="zh-CN"/>
              </w:rPr>
              <w:t>10分</w:t>
            </w:r>
          </w:p>
        </w:tc>
        <w:tc>
          <w:tcPr>
            <w:tcW w:w="4762" w:type="dxa"/>
            <w:vAlign w:val="center"/>
          </w:tcPr>
          <w:p w14:paraId="0FAF92C7">
            <w:pPr>
              <w:shd w:val="clear"/>
              <w:spacing w:line="360" w:lineRule="auto"/>
              <w:ind w:firstLine="28"/>
              <w:jc w:val="left"/>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据</w:t>
            </w:r>
            <w:r>
              <w:rPr>
                <w:rFonts w:hint="eastAsia" w:ascii="宋体" w:hAnsi="宋体" w:cs="宋体"/>
                <w:b w:val="0"/>
                <w:bCs/>
                <w:sz w:val="21"/>
                <w:szCs w:val="21"/>
                <w:lang w:val="en-US" w:eastAsia="zh-CN"/>
              </w:rPr>
              <w:t>投标人</w:t>
            </w:r>
            <w:r>
              <w:rPr>
                <w:rFonts w:hint="eastAsia" w:ascii="宋体" w:hAnsi="宋体" w:eastAsia="宋体" w:cs="宋体"/>
                <w:b w:val="0"/>
                <w:bCs/>
                <w:sz w:val="21"/>
                <w:szCs w:val="21"/>
                <w:lang w:val="en-US" w:eastAsia="zh-CN"/>
              </w:rPr>
              <w:t>对采购需求、项目实施重点和难点等认识程度综合评审：</w:t>
            </w:r>
          </w:p>
          <w:p w14:paraId="06F6D7B2">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理解认识度高，</w:t>
            </w:r>
            <w:r>
              <w:rPr>
                <w:rFonts w:hint="eastAsia" w:ascii="宋体" w:hAnsi="宋体" w:eastAsia="宋体" w:cs="宋体"/>
                <w:b w:val="0"/>
                <w:bCs/>
                <w:sz w:val="21"/>
                <w:szCs w:val="21"/>
                <w:lang w:eastAsia="zh-CN"/>
              </w:rPr>
              <w:t>重点难点分析透彻，</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10</w:t>
            </w:r>
            <w:r>
              <w:rPr>
                <w:rFonts w:hint="eastAsia" w:ascii="宋体" w:hAnsi="宋体" w:eastAsia="宋体" w:cs="宋体"/>
                <w:b w:val="0"/>
                <w:bCs/>
                <w:sz w:val="21"/>
                <w:szCs w:val="21"/>
              </w:rPr>
              <w:t>分；</w:t>
            </w:r>
          </w:p>
          <w:p w14:paraId="6930F7EE">
            <w:pPr>
              <w:shd w:val="clear"/>
              <w:spacing w:line="360" w:lineRule="auto"/>
              <w:ind w:firstLine="28"/>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较高</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重点难点分析较好，</w:t>
            </w:r>
            <w:r>
              <w:rPr>
                <w:rFonts w:hint="eastAsia" w:ascii="宋体" w:hAnsi="宋体" w:eastAsia="宋体" w:cs="宋体"/>
                <w:b w:val="0"/>
                <w:bCs/>
                <w:sz w:val="21"/>
                <w:szCs w:val="21"/>
              </w:rPr>
              <w:t>得</w:t>
            </w:r>
            <w:r>
              <w:rPr>
                <w:rFonts w:hint="eastAsia" w:ascii="宋体" w:hAnsi="宋体" w:cs="宋体"/>
                <w:b w:val="0"/>
                <w:bCs/>
                <w:sz w:val="21"/>
                <w:szCs w:val="21"/>
                <w:lang w:val="en-US" w:eastAsia="zh-CN"/>
              </w:rPr>
              <w:t>7</w:t>
            </w:r>
            <w:r>
              <w:rPr>
                <w:rFonts w:hint="eastAsia" w:ascii="宋体" w:hAnsi="宋体" w:eastAsia="宋体" w:cs="宋体"/>
                <w:b w:val="0"/>
                <w:bCs/>
                <w:sz w:val="21"/>
                <w:szCs w:val="21"/>
              </w:rPr>
              <w:t>分；</w:t>
            </w:r>
          </w:p>
          <w:p w14:paraId="010D0705">
            <w:pPr>
              <w:shd w:val="clear"/>
              <w:spacing w:line="360" w:lineRule="auto"/>
              <w:ind w:firstLine="28"/>
              <w:jc w:val="left"/>
              <w:rPr>
                <w:rFonts w:hint="eastAsia" w:ascii="宋体" w:hAnsi="宋体" w:eastAsia="宋体" w:cs="宋体"/>
                <w:b w:val="0"/>
                <w:bCs/>
                <w:sz w:val="21"/>
                <w:szCs w:val="21"/>
                <w:lang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rPr>
              <w:t>理解认识度</w:t>
            </w:r>
            <w:r>
              <w:rPr>
                <w:rFonts w:hint="eastAsia" w:ascii="宋体" w:hAnsi="宋体" w:eastAsia="宋体" w:cs="宋体"/>
                <w:b w:val="0"/>
                <w:bCs/>
                <w:sz w:val="21"/>
                <w:szCs w:val="21"/>
                <w:lang w:eastAsia="zh-CN"/>
              </w:rPr>
              <w:t>一般</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重点难点分析一般，得</w:t>
            </w:r>
            <w:r>
              <w:rPr>
                <w:rFonts w:hint="eastAsia" w:ascii="宋体" w:hAnsi="宋体" w:cs="宋体"/>
                <w:b w:val="0"/>
                <w:bCs/>
                <w:sz w:val="21"/>
                <w:szCs w:val="21"/>
                <w:lang w:val="en-US" w:eastAsia="zh-CN"/>
              </w:rPr>
              <w:t>4</w:t>
            </w:r>
            <w:r>
              <w:rPr>
                <w:rFonts w:hint="eastAsia" w:ascii="宋体" w:hAnsi="宋体" w:eastAsia="宋体" w:cs="宋体"/>
                <w:b w:val="0"/>
                <w:bCs/>
                <w:sz w:val="21"/>
                <w:szCs w:val="21"/>
              </w:rPr>
              <w:t>分</w:t>
            </w:r>
            <w:r>
              <w:rPr>
                <w:rFonts w:hint="eastAsia" w:ascii="宋体" w:hAnsi="宋体" w:eastAsia="宋体" w:cs="宋体"/>
                <w:b w:val="0"/>
                <w:bCs/>
                <w:sz w:val="21"/>
                <w:szCs w:val="21"/>
                <w:lang w:eastAsia="zh-CN"/>
              </w:rPr>
              <w:t>；</w:t>
            </w:r>
          </w:p>
          <w:p w14:paraId="7E24E09E">
            <w:pPr>
              <w:pStyle w:val="44"/>
              <w:ind w:left="0" w:leftChars="0" w:firstLine="0" w:firstLineChars="0"/>
              <w:rPr>
                <w:rFonts w:hint="eastAsia"/>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rPr>
              <w:t>理解认识度</w:t>
            </w:r>
            <w:r>
              <w:rPr>
                <w:rFonts w:hint="eastAsia" w:ascii="宋体" w:hAnsi="宋体" w:cs="宋体"/>
                <w:b w:val="0"/>
                <w:bCs/>
                <w:sz w:val="21"/>
                <w:szCs w:val="21"/>
                <w:lang w:eastAsia="zh-CN"/>
              </w:rPr>
              <w:t>较差</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重点难点分析</w:t>
            </w:r>
            <w:r>
              <w:rPr>
                <w:rFonts w:hint="eastAsia" w:ascii="宋体" w:hAnsi="宋体" w:cs="宋体"/>
                <w:b w:val="0"/>
                <w:bCs/>
                <w:sz w:val="21"/>
                <w:szCs w:val="21"/>
                <w:lang w:eastAsia="zh-CN"/>
              </w:rPr>
              <w:t>较差，得</w:t>
            </w:r>
            <w:r>
              <w:rPr>
                <w:rFonts w:hint="eastAsia" w:ascii="宋体" w:hAnsi="宋体" w:cs="宋体"/>
                <w:b w:val="0"/>
                <w:bCs/>
                <w:sz w:val="21"/>
                <w:szCs w:val="21"/>
                <w:lang w:val="en-US" w:eastAsia="zh-CN"/>
              </w:rPr>
              <w:t>1分；</w:t>
            </w:r>
          </w:p>
          <w:p w14:paraId="240B4D30">
            <w:pPr>
              <w:shd w:val="clear"/>
              <w:spacing w:line="360" w:lineRule="auto"/>
              <w:ind w:firstLine="28" w:firstLineChars="0"/>
              <w:jc w:val="left"/>
              <w:rPr>
                <w:rFonts w:hint="eastAsia" w:ascii="宋体" w:hAnsi="宋体" w:eastAsia="宋体" w:cs="宋体"/>
                <w:b w:val="0"/>
                <w:bCs/>
                <w:sz w:val="21"/>
                <w:szCs w:val="21"/>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718" w:type="dxa"/>
            <w:vAlign w:val="center"/>
          </w:tcPr>
          <w:p w14:paraId="05E17073">
            <w:pPr>
              <w:pStyle w:val="249"/>
              <w:shd w:val="clear"/>
              <w:spacing w:before="0" w:after="0"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w:t>
            </w:r>
          </w:p>
        </w:tc>
      </w:tr>
      <w:tr w14:paraId="2F11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14:paraId="364F4F81">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p>
        </w:tc>
        <w:tc>
          <w:tcPr>
            <w:tcW w:w="1269" w:type="dxa"/>
            <w:vAlign w:val="center"/>
          </w:tcPr>
          <w:p w14:paraId="15D305EA">
            <w:pPr>
              <w:shd w:val="clear"/>
              <w:spacing w:line="240" w:lineRule="auto"/>
              <w:ind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eastAsia="zh-CN"/>
              </w:rPr>
              <w:t>项目实施方案</w:t>
            </w:r>
          </w:p>
        </w:tc>
        <w:tc>
          <w:tcPr>
            <w:tcW w:w="832" w:type="dxa"/>
            <w:vAlign w:val="center"/>
          </w:tcPr>
          <w:p w14:paraId="79E21CF5">
            <w:pPr>
              <w:shd w:val="clear"/>
              <w:spacing w:line="240" w:lineRule="auto"/>
              <w:ind w:right="-73" w:rightChars="-35" w:firstLine="28" w:firstLineChars="0"/>
              <w:jc w:val="center"/>
              <w:rPr>
                <w:rFonts w:hint="eastAsia" w:ascii="宋体" w:hAnsi="宋体" w:eastAsia="宋体" w:cs="宋体"/>
                <w:b w:val="0"/>
                <w:bCs/>
                <w:kern w:val="2"/>
                <w:sz w:val="21"/>
                <w:szCs w:val="21"/>
                <w:lang w:val="en-US" w:eastAsia="zh-CN" w:bidi="ar-SA"/>
              </w:rPr>
            </w:pPr>
            <w:r>
              <w:rPr>
                <w:rFonts w:hint="eastAsia" w:ascii="宋体" w:hAnsi="宋体" w:cs="宋体"/>
                <w:sz w:val="21"/>
                <w:szCs w:val="21"/>
                <w:lang w:val="en-US" w:eastAsia="zh-CN"/>
              </w:rPr>
              <w:t>16分</w:t>
            </w:r>
          </w:p>
        </w:tc>
        <w:tc>
          <w:tcPr>
            <w:tcW w:w="4762" w:type="dxa"/>
            <w:vAlign w:val="center"/>
          </w:tcPr>
          <w:p w14:paraId="65421119">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针对本项目采购需求作出详细合理的实施方案。</w:t>
            </w:r>
          </w:p>
          <w:p w14:paraId="5572B849">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方案内容全面细致，有针对性，可实施性强，得16分；</w:t>
            </w:r>
          </w:p>
          <w:p w14:paraId="3B5E12E6">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方案内容较为全面，基本合理，得12分；</w:t>
            </w:r>
          </w:p>
          <w:p w14:paraId="6D2DB182">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方案内容可实施性一般，有待完善，得8分；</w:t>
            </w:r>
          </w:p>
          <w:p w14:paraId="5931CE71">
            <w:pPr>
              <w:shd w:val="clear"/>
              <w:spacing w:line="360" w:lineRule="auto"/>
              <w:ind w:firstLine="28"/>
              <w:jc w:val="left"/>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方案内容欠合理，可行性差，得4分；</w:t>
            </w:r>
          </w:p>
          <w:p w14:paraId="3550D8AA">
            <w:pPr>
              <w:shd w:val="clear"/>
              <w:spacing w:line="360" w:lineRule="auto"/>
              <w:ind w:firstLine="28" w:firstLineChars="0"/>
              <w:jc w:val="left"/>
              <w:rPr>
                <w:rFonts w:hint="eastAsia" w:ascii="宋体" w:hAnsi="宋体" w:eastAsia="宋体" w:cs="宋体"/>
                <w:b w:val="0"/>
                <w:bCs/>
                <w:kern w:val="2"/>
                <w:sz w:val="21"/>
                <w:szCs w:val="21"/>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718" w:type="dxa"/>
            <w:vAlign w:val="center"/>
          </w:tcPr>
          <w:p w14:paraId="76611406">
            <w:pPr>
              <w:pStyle w:val="249"/>
              <w:shd w:val="clear"/>
              <w:spacing w:before="0" w:after="0" w:line="240" w:lineRule="auto"/>
              <w:rPr>
                <w:rFonts w:hint="eastAsia" w:ascii="宋体" w:hAnsi="宋体" w:eastAsia="宋体" w:cs="宋体"/>
                <w:b w:val="0"/>
                <w:bCs/>
                <w:sz w:val="21"/>
                <w:szCs w:val="21"/>
                <w:lang w:val="en-US" w:eastAsia="zh-CN"/>
              </w:rPr>
            </w:pPr>
          </w:p>
        </w:tc>
      </w:tr>
      <w:tr w14:paraId="1AEF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atLeast"/>
        </w:trPr>
        <w:tc>
          <w:tcPr>
            <w:tcW w:w="835" w:type="dxa"/>
            <w:vAlign w:val="center"/>
          </w:tcPr>
          <w:p w14:paraId="2D533091">
            <w:pPr>
              <w:spacing w:line="240" w:lineRule="auto"/>
              <w:ind w:firstLine="28"/>
              <w:jc w:val="center"/>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5</w:t>
            </w:r>
          </w:p>
        </w:tc>
        <w:tc>
          <w:tcPr>
            <w:tcW w:w="1269" w:type="dxa"/>
            <w:vAlign w:val="center"/>
          </w:tcPr>
          <w:p w14:paraId="03AB0A84">
            <w:pPr>
              <w:shd w:val="clear"/>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质量及安全保证措施</w:t>
            </w:r>
          </w:p>
        </w:tc>
        <w:tc>
          <w:tcPr>
            <w:tcW w:w="832" w:type="dxa"/>
            <w:vAlign w:val="center"/>
          </w:tcPr>
          <w:p w14:paraId="7E9E146D">
            <w:pPr>
              <w:shd w:val="clear"/>
              <w:tabs>
                <w:tab w:val="left" w:pos="420"/>
              </w:tabs>
              <w:spacing w:line="240" w:lineRule="auto"/>
              <w:jc w:val="center"/>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12分</w:t>
            </w:r>
          </w:p>
        </w:tc>
        <w:tc>
          <w:tcPr>
            <w:tcW w:w="4762" w:type="dxa"/>
            <w:vAlign w:val="center"/>
          </w:tcPr>
          <w:p w14:paraId="63BCC2FF">
            <w:pPr>
              <w:shd w:val="clear"/>
              <w:spacing w:line="360" w:lineRule="auto"/>
              <w:ind w:firstLine="28"/>
              <w:jc w:val="left"/>
              <w:rPr>
                <w:rFonts w:hint="eastAsia" w:ascii="宋体" w:hAnsi="宋体" w:eastAsia="宋体" w:cs="宋体"/>
                <w:b w:val="0"/>
                <w:bCs/>
                <w:sz w:val="21"/>
                <w:szCs w:val="21"/>
                <w:lang w:val="en-US" w:eastAsia="zh-CN"/>
              </w:rPr>
            </w:pPr>
            <w:r>
              <w:rPr>
                <w:rFonts w:hint="eastAsia"/>
                <w:lang w:val="en-US" w:eastAsia="zh-CN"/>
              </w:rPr>
              <w:t>针</w:t>
            </w:r>
            <w:r>
              <w:rPr>
                <w:rFonts w:hint="eastAsia" w:ascii="宋体" w:hAnsi="宋体" w:eastAsia="宋体" w:cs="宋体"/>
                <w:b w:val="0"/>
                <w:bCs/>
                <w:sz w:val="21"/>
                <w:szCs w:val="21"/>
                <w:lang w:val="en-US" w:eastAsia="zh-CN"/>
              </w:rPr>
              <w:t>对本项目特点制订质量及安全保证措施方案。</w:t>
            </w:r>
          </w:p>
          <w:p w14:paraId="174D32A7">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方案内容全面细致，有针对性，可实施性强，得1</w:t>
            </w: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分；</w:t>
            </w:r>
          </w:p>
          <w:p w14:paraId="43329C2D">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方案内容较为全面，基本合理，得</w:t>
            </w:r>
            <w:r>
              <w:rPr>
                <w:rFonts w:hint="eastAsia" w:ascii="宋体" w:hAnsi="宋体" w:cs="宋体"/>
                <w:b w:val="0"/>
                <w:bCs/>
                <w:sz w:val="21"/>
                <w:szCs w:val="21"/>
                <w:lang w:val="en-US" w:eastAsia="zh-CN"/>
              </w:rPr>
              <w:t>9</w:t>
            </w:r>
            <w:r>
              <w:rPr>
                <w:rFonts w:hint="eastAsia" w:ascii="宋体" w:hAnsi="宋体" w:eastAsia="宋体" w:cs="宋体"/>
                <w:b w:val="0"/>
                <w:bCs/>
                <w:sz w:val="21"/>
                <w:szCs w:val="21"/>
                <w:lang w:val="en-US" w:eastAsia="zh-CN"/>
              </w:rPr>
              <w:t>分；</w:t>
            </w:r>
          </w:p>
          <w:p w14:paraId="7658F267">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方案内容可实施性一般，有待完善，得</w:t>
            </w:r>
            <w:r>
              <w:rPr>
                <w:rFonts w:hint="eastAsia" w:ascii="宋体" w:hAnsi="宋体" w:cs="宋体"/>
                <w:b w:val="0"/>
                <w:bCs/>
                <w:sz w:val="21"/>
                <w:szCs w:val="21"/>
                <w:lang w:val="en-US" w:eastAsia="zh-CN"/>
              </w:rPr>
              <w:t>6</w:t>
            </w:r>
            <w:r>
              <w:rPr>
                <w:rFonts w:hint="eastAsia" w:ascii="宋体" w:hAnsi="宋体" w:eastAsia="宋体" w:cs="宋体"/>
                <w:b w:val="0"/>
                <w:bCs/>
                <w:sz w:val="21"/>
                <w:szCs w:val="21"/>
                <w:lang w:val="en-US" w:eastAsia="zh-CN"/>
              </w:rPr>
              <w:t>分；</w:t>
            </w:r>
          </w:p>
          <w:p w14:paraId="4975E405">
            <w:pPr>
              <w:shd w:val="clear"/>
              <w:spacing w:line="360" w:lineRule="auto"/>
              <w:ind w:firstLine="28"/>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方案内容欠合理，可行性差，得</w:t>
            </w: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分；</w:t>
            </w:r>
          </w:p>
          <w:p w14:paraId="4E2BF2B0">
            <w:pPr>
              <w:shd w:val="clear"/>
              <w:spacing w:line="360" w:lineRule="auto"/>
              <w:ind w:firstLine="28" w:firstLineChars="0"/>
              <w:jc w:val="left"/>
              <w:rPr>
                <w:rFonts w:hint="eastAsia" w:ascii="Times New Roman" w:hAnsi="Times New Roman" w:eastAsia="宋体" w:cs="Times New Roman"/>
                <w:kern w:val="2"/>
                <w:sz w:val="21"/>
                <w:szCs w:val="24"/>
                <w:lang w:val="en-US" w:eastAsia="zh-CN" w:bidi="ar-SA"/>
              </w:rPr>
            </w:pPr>
            <w:r>
              <w:rPr>
                <w:rFonts w:hint="eastAsia" w:ascii="宋体" w:hAnsi="宋体" w:cs="宋体"/>
                <w:b w:val="0"/>
                <w:bCs/>
                <w:sz w:val="21"/>
                <w:szCs w:val="21"/>
                <w:lang w:val="en-US" w:eastAsia="zh-CN"/>
              </w:rPr>
              <w:t>5.</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718" w:type="dxa"/>
            <w:vAlign w:val="center"/>
          </w:tcPr>
          <w:p w14:paraId="15E1E817">
            <w:pPr>
              <w:pStyle w:val="249"/>
              <w:shd w:val="clear"/>
              <w:spacing w:before="0" w:after="0" w:line="240" w:lineRule="auto"/>
              <w:rPr>
                <w:rFonts w:hint="eastAsia" w:ascii="宋体" w:hAnsi="宋体" w:eastAsia="宋体" w:cs="宋体"/>
                <w:b w:val="0"/>
                <w:bCs/>
                <w:sz w:val="21"/>
                <w:szCs w:val="21"/>
                <w:lang w:val="en-US" w:eastAsia="zh-CN"/>
              </w:rPr>
            </w:pPr>
          </w:p>
        </w:tc>
      </w:tr>
      <w:tr w14:paraId="71BF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trPr>
        <w:tc>
          <w:tcPr>
            <w:tcW w:w="835" w:type="dxa"/>
            <w:vAlign w:val="center"/>
          </w:tcPr>
          <w:p w14:paraId="696D8383">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6</w:t>
            </w:r>
          </w:p>
        </w:tc>
        <w:tc>
          <w:tcPr>
            <w:tcW w:w="1269" w:type="dxa"/>
            <w:vAlign w:val="center"/>
          </w:tcPr>
          <w:p w14:paraId="3B475FBE">
            <w:pPr>
              <w:shd w:val="clear"/>
              <w:spacing w:line="240" w:lineRule="auto"/>
              <w:ind w:firstLine="28" w:firstLineChars="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突发事件应急预案</w:t>
            </w:r>
          </w:p>
        </w:tc>
        <w:tc>
          <w:tcPr>
            <w:tcW w:w="832" w:type="dxa"/>
            <w:vAlign w:val="center"/>
          </w:tcPr>
          <w:p w14:paraId="5F624FE8">
            <w:pPr>
              <w:shd w:val="clear"/>
              <w:spacing w:line="240" w:lineRule="auto"/>
              <w:ind w:right="-73" w:rightChars="-35" w:firstLine="28" w:firstLineChars="0"/>
              <w:jc w:val="center"/>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10分</w:t>
            </w:r>
          </w:p>
        </w:tc>
        <w:tc>
          <w:tcPr>
            <w:tcW w:w="4762" w:type="dxa"/>
            <w:vAlign w:val="center"/>
          </w:tcPr>
          <w:p w14:paraId="69FD00E8">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 xml:space="preserve">应急预案全面、内容详细、细致合理，得10分； </w:t>
            </w:r>
          </w:p>
          <w:p w14:paraId="6B7A9930">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 xml:space="preserve">应急预案基本全面、内容完整，合理性较好得7分； </w:t>
            </w:r>
          </w:p>
          <w:p w14:paraId="215B5565">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 xml:space="preserve">应急预案不够全面、合理性较差，得4分； </w:t>
            </w:r>
          </w:p>
          <w:p w14:paraId="313929B9">
            <w:pPr>
              <w:shd w:val="clear"/>
              <w:spacing w:line="360" w:lineRule="auto"/>
              <w:ind w:firstLine="28" w:firstLineChars="0"/>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718" w:type="dxa"/>
            <w:vAlign w:val="center"/>
          </w:tcPr>
          <w:p w14:paraId="0EEF2E8E">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6ECB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1" w:hRule="atLeast"/>
        </w:trPr>
        <w:tc>
          <w:tcPr>
            <w:tcW w:w="835" w:type="dxa"/>
            <w:vAlign w:val="center"/>
          </w:tcPr>
          <w:p w14:paraId="64624983">
            <w:pPr>
              <w:spacing w:line="240" w:lineRule="auto"/>
              <w:ind w:firstLine="28"/>
              <w:jc w:val="center"/>
              <w:rPr>
                <w:rFonts w:hint="default" w:ascii="宋体" w:hAnsi="宋体" w:eastAsia="宋体" w:cs="宋体"/>
                <w:b w:val="0"/>
                <w:bCs/>
                <w:sz w:val="21"/>
                <w:szCs w:val="21"/>
                <w:lang w:val="en-US" w:eastAsia="zh-CN"/>
              </w:rPr>
            </w:pPr>
            <w:r>
              <w:rPr>
                <w:rFonts w:hint="eastAsia" w:ascii="宋体" w:hAnsi="宋体" w:cs="宋体"/>
                <w:b w:val="0"/>
                <w:bCs/>
                <w:sz w:val="21"/>
                <w:szCs w:val="21"/>
                <w:lang w:val="en-US" w:eastAsia="zh-CN"/>
              </w:rPr>
              <w:t>7</w:t>
            </w:r>
          </w:p>
        </w:tc>
        <w:tc>
          <w:tcPr>
            <w:tcW w:w="1269" w:type="dxa"/>
            <w:vAlign w:val="center"/>
          </w:tcPr>
          <w:p w14:paraId="63E488A3">
            <w:pPr>
              <w:shd w:val="clear"/>
              <w:tabs>
                <w:tab w:val="left" w:pos="1050"/>
              </w:tabs>
              <w:spacing w:line="240" w:lineRule="auto"/>
              <w:ind w:left="0" w:leftChars="0"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日常工作管理制度</w:t>
            </w:r>
          </w:p>
        </w:tc>
        <w:tc>
          <w:tcPr>
            <w:tcW w:w="832" w:type="dxa"/>
            <w:vAlign w:val="center"/>
          </w:tcPr>
          <w:p w14:paraId="5AD8A66A">
            <w:pPr>
              <w:shd w:val="clear"/>
              <w:spacing w:line="240" w:lineRule="auto"/>
              <w:ind w:right="-73" w:rightChars="-35" w:firstLine="28"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10分</w:t>
            </w:r>
          </w:p>
        </w:tc>
        <w:tc>
          <w:tcPr>
            <w:tcW w:w="4762" w:type="dxa"/>
            <w:vAlign w:val="center"/>
          </w:tcPr>
          <w:p w14:paraId="454A953D">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1.</w:t>
            </w:r>
            <w:r>
              <w:rPr>
                <w:rFonts w:hint="eastAsia" w:ascii="宋体" w:hAnsi="宋体" w:eastAsia="宋体" w:cs="宋体"/>
                <w:b w:val="0"/>
                <w:bCs/>
                <w:sz w:val="21"/>
                <w:szCs w:val="21"/>
                <w:lang w:val="en-US" w:eastAsia="zh-CN"/>
              </w:rPr>
              <w:t>投标人具备健全完善的日常工作管理制度，分工合理明确，制度清晰，日常管理工作执行到位且行之有效，得10分；</w:t>
            </w:r>
          </w:p>
          <w:p w14:paraId="0F79C390">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2.</w:t>
            </w:r>
            <w:r>
              <w:rPr>
                <w:rFonts w:hint="eastAsia" w:ascii="宋体" w:hAnsi="宋体" w:eastAsia="宋体" w:cs="宋体"/>
                <w:b w:val="0"/>
                <w:bCs/>
                <w:sz w:val="21"/>
                <w:szCs w:val="21"/>
                <w:lang w:val="en-US" w:eastAsia="zh-CN"/>
              </w:rPr>
              <w:t>投标人具备较为健全的日常工作管理制度，分工较为合理，制度较为清晰，日常管理工作基本得到落实，但有效性略有不足，得7分；</w:t>
            </w:r>
          </w:p>
          <w:p w14:paraId="11AD0D1D">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投标人具备日常工作管理制度，制度内容不够细化，日常管理工作执行有所欠缺，且缺乏有效性，得4分；</w:t>
            </w:r>
          </w:p>
          <w:p w14:paraId="27A941F3">
            <w:pPr>
              <w:numPr>
                <w:ilvl w:val="0"/>
                <w:numId w:val="0"/>
              </w:numPr>
              <w:shd w:val="clear"/>
              <w:spacing w:line="360" w:lineRule="auto"/>
              <w:jc w:val="left"/>
              <w:rPr>
                <w:rFonts w:hint="eastAsia" w:ascii="宋体" w:hAnsi="宋体" w:eastAsia="宋体" w:cs="宋体"/>
                <w:b w:val="0"/>
                <w:bCs/>
                <w:sz w:val="21"/>
                <w:szCs w:val="21"/>
                <w:lang w:val="en-US" w:eastAsia="zh-CN"/>
              </w:rPr>
            </w:pPr>
            <w:r>
              <w:rPr>
                <w:rFonts w:hint="eastAsia" w:ascii="宋体" w:hAnsi="宋体" w:cs="宋体"/>
                <w:b w:val="0"/>
                <w:bCs/>
                <w:sz w:val="21"/>
                <w:szCs w:val="21"/>
                <w:lang w:val="en-US" w:eastAsia="zh-CN"/>
              </w:rPr>
              <w:t>4.</w:t>
            </w:r>
            <w:r>
              <w:rPr>
                <w:rFonts w:hint="eastAsia" w:ascii="宋体" w:hAnsi="宋体" w:eastAsia="宋体" w:cs="宋体"/>
                <w:b w:val="0"/>
                <w:bCs/>
                <w:sz w:val="21"/>
                <w:szCs w:val="21"/>
                <w:lang w:val="en-US" w:eastAsia="zh-CN"/>
              </w:rPr>
              <w:t>未提供相应内容得</w:t>
            </w:r>
            <w:r>
              <w:rPr>
                <w:rFonts w:hint="eastAsia" w:ascii="宋体" w:hAnsi="宋体" w:cs="宋体"/>
                <w:b w:val="0"/>
                <w:bCs/>
                <w:sz w:val="21"/>
                <w:szCs w:val="21"/>
                <w:lang w:val="en-US" w:eastAsia="zh-CN"/>
              </w:rPr>
              <w:t>0</w:t>
            </w:r>
            <w:r>
              <w:rPr>
                <w:rFonts w:hint="eastAsia" w:ascii="宋体" w:hAnsi="宋体" w:eastAsia="宋体" w:cs="宋体"/>
                <w:b w:val="0"/>
                <w:bCs/>
                <w:sz w:val="21"/>
                <w:szCs w:val="21"/>
                <w:lang w:val="en-US" w:eastAsia="zh-CN"/>
              </w:rPr>
              <w:t>分。</w:t>
            </w:r>
          </w:p>
        </w:tc>
        <w:tc>
          <w:tcPr>
            <w:tcW w:w="1718" w:type="dxa"/>
            <w:vAlign w:val="center"/>
          </w:tcPr>
          <w:p w14:paraId="087F6E2F">
            <w:pPr>
              <w:pStyle w:val="249"/>
              <w:shd w:val="clear"/>
              <w:spacing w:before="0" w:after="0"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w:t>
            </w:r>
          </w:p>
        </w:tc>
      </w:tr>
      <w:tr w14:paraId="4CEF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835" w:type="dxa"/>
            <w:vAlign w:val="center"/>
          </w:tcPr>
          <w:p w14:paraId="54244E46">
            <w:pPr>
              <w:spacing w:line="240" w:lineRule="auto"/>
              <w:ind w:firstLine="28"/>
              <w:jc w:val="center"/>
              <w:rPr>
                <w:rFonts w:hint="default" w:ascii="宋体" w:hAnsi="宋体" w:eastAsia="宋体" w:cs="宋体"/>
                <w:b w:val="0"/>
                <w:bCs/>
                <w:color w:val="auto"/>
                <w:sz w:val="21"/>
                <w:szCs w:val="21"/>
                <w:lang w:val="en-US" w:eastAsia="zh-CN"/>
              </w:rPr>
            </w:pPr>
            <w:r>
              <w:rPr>
                <w:rFonts w:hint="eastAsia" w:ascii="宋体" w:hAnsi="宋体" w:cs="宋体"/>
                <w:b w:val="0"/>
                <w:bCs/>
                <w:color w:val="auto"/>
                <w:sz w:val="21"/>
                <w:szCs w:val="21"/>
                <w:lang w:val="en-US" w:eastAsia="zh-CN"/>
              </w:rPr>
              <w:t>8</w:t>
            </w:r>
          </w:p>
        </w:tc>
        <w:tc>
          <w:tcPr>
            <w:tcW w:w="1269" w:type="dxa"/>
            <w:vAlign w:val="center"/>
          </w:tcPr>
          <w:p w14:paraId="5ED95D0E">
            <w:pPr>
              <w:shd w:val="clear"/>
              <w:spacing w:line="240" w:lineRule="auto"/>
              <w:ind w:firstLine="28" w:firstLineChars="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服务承诺</w:t>
            </w:r>
          </w:p>
        </w:tc>
        <w:tc>
          <w:tcPr>
            <w:tcW w:w="832" w:type="dxa"/>
            <w:vAlign w:val="center"/>
          </w:tcPr>
          <w:p w14:paraId="38A6BFB2">
            <w:pPr>
              <w:pStyle w:val="2"/>
              <w:spacing w:line="240" w:lineRule="auto"/>
              <w:jc w:val="center"/>
              <w:rPr>
                <w:rFonts w:hint="default" w:ascii="宋体" w:hAnsi="宋体" w:eastAsia="宋体" w:cs="宋体"/>
                <w:color w:val="auto"/>
                <w:sz w:val="21"/>
                <w:szCs w:val="21"/>
                <w:lang w:val="en-US" w:eastAsia="zh-CN"/>
              </w:rPr>
            </w:pPr>
            <w:r>
              <w:rPr>
                <w:rFonts w:hint="eastAsia" w:hAnsi="宋体" w:cs="宋体"/>
                <w:color w:val="auto"/>
                <w:sz w:val="21"/>
                <w:szCs w:val="21"/>
                <w:lang w:val="en-US" w:eastAsia="zh-CN"/>
              </w:rPr>
              <w:t>8分</w:t>
            </w:r>
          </w:p>
        </w:tc>
        <w:tc>
          <w:tcPr>
            <w:tcW w:w="4762" w:type="dxa"/>
            <w:vAlign w:val="center"/>
          </w:tcPr>
          <w:p w14:paraId="5BEA8BF8">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1.</w:t>
            </w:r>
            <w:r>
              <w:rPr>
                <w:rFonts w:hint="eastAsia" w:ascii="宋体" w:hAnsi="宋体" w:eastAsia="宋体" w:cs="宋体"/>
                <w:color w:val="auto"/>
                <w:lang w:val="en-US" w:eastAsia="zh-CN"/>
              </w:rPr>
              <w:t>服务承诺，承诺切实可行，且优于用户实际需要，得</w:t>
            </w:r>
            <w:r>
              <w:rPr>
                <w:rFonts w:hint="eastAsia" w:ascii="宋体" w:hAnsi="宋体" w:cs="宋体"/>
                <w:color w:val="auto"/>
                <w:lang w:val="en-US" w:eastAsia="zh-CN"/>
              </w:rPr>
              <w:t>8</w:t>
            </w:r>
            <w:r>
              <w:rPr>
                <w:rFonts w:hint="eastAsia" w:ascii="宋体" w:hAnsi="宋体" w:eastAsia="宋体" w:cs="宋体"/>
                <w:color w:val="auto"/>
                <w:lang w:val="en-US" w:eastAsia="zh-CN"/>
              </w:rPr>
              <w:t>分；</w:t>
            </w:r>
          </w:p>
          <w:p w14:paraId="64659B93">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2.</w:t>
            </w:r>
            <w:r>
              <w:rPr>
                <w:rFonts w:hint="eastAsia" w:ascii="宋体" w:hAnsi="宋体" w:eastAsia="宋体" w:cs="宋体"/>
                <w:color w:val="auto"/>
                <w:lang w:val="en-US" w:eastAsia="zh-CN"/>
              </w:rPr>
              <w:t>服务承诺，符合项目需求得</w:t>
            </w:r>
            <w:r>
              <w:rPr>
                <w:rFonts w:hint="eastAsia" w:ascii="宋体" w:hAnsi="宋体" w:cs="宋体"/>
                <w:color w:val="auto"/>
                <w:lang w:val="en-US" w:eastAsia="zh-CN"/>
              </w:rPr>
              <w:t>5</w:t>
            </w:r>
            <w:r>
              <w:rPr>
                <w:rFonts w:hint="eastAsia" w:ascii="宋体" w:hAnsi="宋体" w:eastAsia="宋体" w:cs="宋体"/>
                <w:color w:val="auto"/>
                <w:lang w:val="en-US" w:eastAsia="zh-CN"/>
              </w:rPr>
              <w:t>分；</w:t>
            </w:r>
          </w:p>
          <w:p w14:paraId="2531EC83">
            <w:pPr>
              <w:spacing w:line="360" w:lineRule="auto"/>
              <w:jc w:val="left"/>
              <w:rPr>
                <w:rFonts w:hint="eastAsia" w:ascii="宋体" w:hAnsi="宋体" w:cs="宋体"/>
                <w:color w:val="auto"/>
                <w:lang w:val="en-US" w:eastAsia="zh-CN"/>
              </w:rPr>
            </w:pPr>
            <w:r>
              <w:rPr>
                <w:rFonts w:hint="eastAsia" w:ascii="宋体" w:hAnsi="宋体" w:cs="宋体"/>
                <w:color w:val="auto"/>
                <w:lang w:val="en-US" w:eastAsia="zh-CN"/>
              </w:rPr>
              <w:t>3.</w:t>
            </w:r>
            <w:r>
              <w:rPr>
                <w:rFonts w:hint="eastAsia" w:ascii="宋体" w:hAnsi="宋体" w:eastAsia="宋体" w:cs="宋体"/>
                <w:color w:val="auto"/>
                <w:lang w:val="en-US" w:eastAsia="zh-CN"/>
              </w:rPr>
              <w:t>服务承诺，基本满足项目需求得</w:t>
            </w:r>
            <w:r>
              <w:rPr>
                <w:rFonts w:hint="eastAsia" w:ascii="宋体" w:hAnsi="宋体" w:cs="宋体"/>
                <w:color w:val="auto"/>
                <w:lang w:val="en-US" w:eastAsia="zh-CN"/>
              </w:rPr>
              <w:t>2</w:t>
            </w:r>
            <w:r>
              <w:rPr>
                <w:rFonts w:hint="eastAsia" w:ascii="宋体" w:hAnsi="宋体" w:eastAsia="宋体" w:cs="宋体"/>
                <w:color w:val="auto"/>
                <w:lang w:val="en-US" w:eastAsia="zh-CN"/>
              </w:rPr>
              <w:t>分</w:t>
            </w:r>
            <w:r>
              <w:rPr>
                <w:rFonts w:hint="eastAsia" w:ascii="宋体" w:hAnsi="宋体" w:cs="宋体"/>
                <w:color w:val="auto"/>
                <w:lang w:val="en-US" w:eastAsia="zh-CN"/>
              </w:rPr>
              <w:t>；</w:t>
            </w:r>
          </w:p>
          <w:p w14:paraId="083D8DF0">
            <w:pPr>
              <w:spacing w:line="360" w:lineRule="auto"/>
              <w:jc w:val="left"/>
              <w:rPr>
                <w:rFonts w:hint="eastAsia" w:ascii="宋体" w:hAnsi="宋体" w:eastAsia="宋体" w:cs="宋体"/>
                <w:color w:val="auto"/>
                <w:lang w:val="en-US" w:eastAsia="zh-CN"/>
              </w:rPr>
            </w:pPr>
            <w:r>
              <w:rPr>
                <w:rFonts w:hint="eastAsia" w:ascii="宋体" w:hAnsi="宋体" w:cs="宋体"/>
                <w:color w:val="auto"/>
                <w:lang w:val="en-US" w:eastAsia="zh-CN"/>
              </w:rPr>
              <w:t>4.</w:t>
            </w:r>
            <w:r>
              <w:rPr>
                <w:rFonts w:hint="eastAsia" w:ascii="宋体" w:hAnsi="宋体" w:eastAsia="宋体" w:cs="宋体"/>
                <w:color w:val="auto"/>
                <w:lang w:val="en-US" w:eastAsia="zh-CN"/>
              </w:rPr>
              <w:t>未提供相应内容得</w:t>
            </w:r>
            <w:r>
              <w:rPr>
                <w:rFonts w:hint="eastAsia" w:ascii="宋体" w:hAnsi="宋体" w:cs="宋体"/>
                <w:color w:val="auto"/>
                <w:lang w:val="en-US" w:eastAsia="zh-CN"/>
              </w:rPr>
              <w:t>0</w:t>
            </w:r>
            <w:r>
              <w:rPr>
                <w:rFonts w:hint="eastAsia" w:ascii="宋体" w:hAnsi="宋体" w:eastAsia="宋体" w:cs="宋体"/>
                <w:color w:val="auto"/>
                <w:lang w:val="en-US" w:eastAsia="zh-CN"/>
              </w:rPr>
              <w:t>分。</w:t>
            </w:r>
          </w:p>
        </w:tc>
        <w:tc>
          <w:tcPr>
            <w:tcW w:w="1718" w:type="dxa"/>
            <w:vAlign w:val="center"/>
          </w:tcPr>
          <w:p w14:paraId="2193DA71">
            <w:pPr>
              <w:pStyle w:val="249"/>
              <w:shd w:val="clear"/>
              <w:spacing w:before="0" w:after="0" w:line="240" w:lineRule="auto"/>
              <w:rPr>
                <w:rFonts w:hint="eastAsia" w:ascii="宋体" w:hAnsi="宋体" w:eastAsia="宋体" w:cs="宋体"/>
                <w:b w:val="0"/>
                <w:bCs/>
                <w:color w:val="auto"/>
                <w:sz w:val="21"/>
                <w:szCs w:val="21"/>
                <w:lang w:val="en-US" w:eastAsia="zh-CN"/>
              </w:rPr>
            </w:pPr>
          </w:p>
        </w:tc>
      </w:tr>
      <w:tr w14:paraId="00BF4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8" w:hRule="atLeast"/>
        </w:trPr>
        <w:tc>
          <w:tcPr>
            <w:tcW w:w="835" w:type="dxa"/>
            <w:vAlign w:val="center"/>
          </w:tcPr>
          <w:p w14:paraId="2AC05EF6">
            <w:pPr>
              <w:spacing w:line="240" w:lineRule="auto"/>
              <w:ind w:firstLine="28"/>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9</w:t>
            </w:r>
          </w:p>
        </w:tc>
        <w:tc>
          <w:tcPr>
            <w:tcW w:w="1269" w:type="dxa"/>
            <w:vAlign w:val="center"/>
          </w:tcPr>
          <w:p w14:paraId="75F2B983">
            <w:pPr>
              <w:spacing w:line="360" w:lineRule="auto"/>
              <w:ind w:firstLine="28"/>
              <w:jc w:val="center"/>
              <w:rPr>
                <w:rFonts w:hint="eastAsia" w:ascii="宋体" w:hAnsi="宋体" w:eastAsia="宋体" w:cs="宋体"/>
                <w:sz w:val="21"/>
                <w:szCs w:val="21"/>
              </w:rPr>
            </w:pPr>
            <w:r>
              <w:rPr>
                <w:rFonts w:hint="eastAsia" w:ascii="宋体" w:hAnsi="宋体" w:eastAsia="宋体" w:cs="宋体"/>
                <w:sz w:val="21"/>
                <w:szCs w:val="21"/>
              </w:rPr>
              <w:t>报价</w:t>
            </w:r>
          </w:p>
        </w:tc>
        <w:tc>
          <w:tcPr>
            <w:tcW w:w="832" w:type="dxa"/>
            <w:vAlign w:val="center"/>
          </w:tcPr>
          <w:p w14:paraId="239BE0BC">
            <w:pPr>
              <w:spacing w:line="360" w:lineRule="auto"/>
              <w:ind w:firstLine="28"/>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r>
              <w:rPr>
                <w:rFonts w:hint="eastAsia" w:ascii="宋体" w:hAnsi="宋体" w:cs="宋体"/>
                <w:sz w:val="21"/>
                <w:szCs w:val="21"/>
                <w:lang w:val="en-US" w:eastAsia="zh-CN"/>
              </w:rPr>
              <w:t>分</w:t>
            </w:r>
          </w:p>
        </w:tc>
        <w:tc>
          <w:tcPr>
            <w:tcW w:w="4762" w:type="dxa"/>
            <w:vAlign w:val="center"/>
          </w:tcPr>
          <w:p w14:paraId="6817A327">
            <w:pPr>
              <w:spacing w:line="360" w:lineRule="auto"/>
              <w:ind w:firstLine="28"/>
              <w:jc w:val="left"/>
              <w:rPr>
                <w:rFonts w:hint="eastAsia" w:ascii="宋体" w:hAnsi="宋体" w:eastAsia="宋体" w:cs="宋体"/>
                <w:sz w:val="21"/>
                <w:szCs w:val="21"/>
              </w:rPr>
            </w:pPr>
            <w:r>
              <w:rPr>
                <w:rFonts w:hint="eastAsia" w:ascii="宋体" w:hAnsi="宋体" w:eastAsia="宋体" w:cs="宋体"/>
                <w:sz w:val="21"/>
                <w:szCs w:val="21"/>
              </w:rPr>
              <w:t>满足磋商文件要求的最后报价最低的供应商的价格为磋商基准价，其价格分为满分。其他供应商的价格分统一按照下列公式计算：</w:t>
            </w:r>
          </w:p>
          <w:p w14:paraId="2BE65BBA">
            <w:pPr>
              <w:spacing w:line="360" w:lineRule="auto"/>
              <w:ind w:firstLine="28"/>
              <w:jc w:val="left"/>
              <w:rPr>
                <w:rFonts w:hint="eastAsia" w:ascii="宋体" w:hAnsi="宋体" w:eastAsia="宋体" w:cs="宋体"/>
                <w:sz w:val="21"/>
                <w:szCs w:val="21"/>
                <w:lang w:val="en-US" w:eastAsia="zh-CN"/>
              </w:rPr>
            </w:pPr>
            <w:r>
              <w:rPr>
                <w:rFonts w:hint="eastAsia" w:ascii="宋体" w:hAnsi="宋体" w:eastAsia="宋体" w:cs="宋体"/>
                <w:sz w:val="21"/>
                <w:szCs w:val="21"/>
              </w:rPr>
              <w:t>磋商报价得分=（磋商基准价/最后报价）×</w:t>
            </w:r>
            <w:r>
              <w:rPr>
                <w:rFonts w:hint="eastAsia" w:ascii="宋体" w:hAnsi="宋体" w:eastAsia="宋体" w:cs="宋体"/>
                <w:sz w:val="21"/>
                <w:szCs w:val="21"/>
                <w:lang w:val="en-US" w:eastAsia="zh-CN"/>
              </w:rPr>
              <w:t>10</w:t>
            </w:r>
          </w:p>
        </w:tc>
        <w:tc>
          <w:tcPr>
            <w:tcW w:w="1718" w:type="dxa"/>
            <w:vAlign w:val="center"/>
          </w:tcPr>
          <w:p w14:paraId="33BF10E7">
            <w:pPr>
              <w:spacing w:line="360" w:lineRule="auto"/>
              <w:ind w:left="-38"/>
              <w:rPr>
                <w:rFonts w:hint="eastAsia" w:ascii="宋体" w:hAnsi="宋体" w:eastAsia="宋体" w:cs="宋体"/>
                <w:sz w:val="21"/>
                <w:szCs w:val="21"/>
              </w:rPr>
            </w:pPr>
            <w:r>
              <w:rPr>
                <w:rFonts w:hint="eastAsia" w:ascii="宋体" w:hAnsi="宋体" w:eastAsia="宋体" w:cs="宋体"/>
                <w:sz w:val="21"/>
                <w:szCs w:val="21"/>
              </w:rPr>
              <w:t>此处最后报价指经过报价修正，及因落实政府采购政策进行价格调整后的报价，详见第三章《评审方法和评审标准》3.2、3.3</w:t>
            </w:r>
          </w:p>
        </w:tc>
      </w:tr>
      <w:tr w14:paraId="0AB0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104" w:type="dxa"/>
            <w:gridSpan w:val="2"/>
            <w:vAlign w:val="center"/>
          </w:tcPr>
          <w:p w14:paraId="05E60EC2">
            <w:pPr>
              <w:ind w:firstLine="28"/>
              <w:jc w:val="center"/>
              <w:rPr>
                <w:rFonts w:hint="eastAsia" w:ascii="宋体" w:hAnsi="宋体" w:eastAsia="宋体" w:cs="宋体"/>
                <w:sz w:val="24"/>
              </w:rPr>
            </w:pPr>
            <w:r>
              <w:rPr>
                <w:rFonts w:hint="eastAsia" w:ascii="宋体" w:hAnsi="宋体" w:eastAsia="宋体" w:cs="宋体"/>
                <w:sz w:val="24"/>
              </w:rPr>
              <w:t>合计</w:t>
            </w:r>
          </w:p>
        </w:tc>
        <w:tc>
          <w:tcPr>
            <w:tcW w:w="832" w:type="dxa"/>
            <w:vAlign w:val="center"/>
          </w:tcPr>
          <w:p w14:paraId="59614A4C">
            <w:pPr>
              <w:ind w:firstLine="28"/>
              <w:jc w:val="center"/>
              <w:rPr>
                <w:rFonts w:hint="eastAsia" w:ascii="宋体" w:hAnsi="宋体" w:eastAsia="宋体" w:cs="宋体"/>
                <w:sz w:val="24"/>
              </w:rPr>
            </w:pPr>
            <w:r>
              <w:rPr>
                <w:rFonts w:hint="eastAsia" w:ascii="宋体" w:hAnsi="宋体" w:eastAsia="宋体" w:cs="宋体"/>
                <w:sz w:val="24"/>
              </w:rPr>
              <w:t>100</w:t>
            </w:r>
          </w:p>
        </w:tc>
        <w:tc>
          <w:tcPr>
            <w:tcW w:w="6480" w:type="dxa"/>
            <w:gridSpan w:val="2"/>
            <w:vAlign w:val="center"/>
          </w:tcPr>
          <w:p w14:paraId="692E1DEE">
            <w:pPr>
              <w:rPr>
                <w:rFonts w:hint="eastAsia" w:ascii="宋体" w:hAnsi="宋体" w:eastAsia="宋体" w:cs="宋体"/>
                <w:sz w:val="24"/>
              </w:rPr>
            </w:pPr>
          </w:p>
        </w:tc>
      </w:tr>
    </w:tbl>
    <w:p w14:paraId="4C0598A8">
      <w:pPr>
        <w:spacing w:line="360" w:lineRule="auto"/>
        <w:jc w:val="center"/>
        <w:outlineLvl w:val="0"/>
        <w:rPr>
          <w:rFonts w:ascii="宋体" w:hAnsi="宋体" w:cs="宋体"/>
          <w:b/>
          <w:sz w:val="36"/>
          <w:szCs w:val="36"/>
          <w:highlight w:val="none"/>
        </w:rPr>
      </w:pPr>
      <w:r>
        <w:rPr>
          <w:rFonts w:hint="eastAsia" w:ascii="宋体" w:hAnsi="宋体" w:cs="宋体"/>
          <w:b/>
          <w:sz w:val="36"/>
          <w:szCs w:val="36"/>
        </w:rPr>
        <w:br w:type="page"/>
      </w:r>
      <w:bookmarkStart w:id="665" w:name="_Toc18491"/>
      <w:r>
        <w:rPr>
          <w:rFonts w:hint="eastAsia" w:ascii="宋体" w:hAnsi="宋体" w:cs="宋体"/>
          <w:b/>
          <w:color w:val="auto"/>
          <w:sz w:val="32"/>
          <w:szCs w:val="32"/>
          <w:highlight w:val="none"/>
        </w:rPr>
        <w:t>第四章、采购需求</w:t>
      </w:r>
      <w:bookmarkEnd w:id="665"/>
    </w:p>
    <w:p w14:paraId="10BB74C2">
      <w:pPr>
        <w:spacing w:line="360" w:lineRule="auto"/>
        <w:ind w:firstLine="562" w:firstLineChars="200"/>
        <w:jc w:val="both"/>
        <w:rPr>
          <w:rFonts w:hint="eastAsia" w:ascii="宋体" w:hAnsi="宋体" w:eastAsia="宋体" w:cs="宋体"/>
          <w:b/>
          <w:bCs/>
          <w:sz w:val="28"/>
          <w:szCs w:val="28"/>
          <w:lang w:eastAsia="zh-CN"/>
        </w:rPr>
      </w:pPr>
    </w:p>
    <w:p w14:paraId="096DE671">
      <w:pPr>
        <w:keepNext w:val="0"/>
        <w:keepLines w:val="0"/>
        <w:pageBreakBefore w:val="0"/>
        <w:widowControl/>
        <w:kinsoku/>
        <w:wordWrap/>
        <w:overflowPunct/>
        <w:topLinePunct w:val="0"/>
        <w:autoSpaceDE/>
        <w:autoSpaceDN/>
        <w:bidi w:val="0"/>
        <w:spacing w:line="360" w:lineRule="auto"/>
        <w:jc w:val="left"/>
        <w:textAlignment w:val="auto"/>
        <w:rPr>
          <w:rFonts w:hint="default" w:ascii="宋体" w:hAnsi="宋体" w:eastAsia="宋体" w:cs="宋体"/>
          <w:b/>
          <w:bCs/>
          <w:color w:val="000000" w:themeColor="text1"/>
          <w:sz w:val="24"/>
          <w:szCs w:val="22"/>
          <w:lang w:val="en-US" w:eastAsia="zh-CN"/>
          <w14:textFill>
            <w14:solidFill>
              <w14:schemeClr w14:val="tx1"/>
            </w14:solidFill>
          </w14:textFill>
        </w:rPr>
      </w:pPr>
      <w:r>
        <w:rPr>
          <w:rFonts w:hint="eastAsia" w:ascii="宋体" w:hAnsi="宋体" w:cs="宋体"/>
          <w:b/>
          <w:bCs/>
          <w:color w:val="000000" w:themeColor="text1"/>
          <w:sz w:val="24"/>
          <w:szCs w:val="22"/>
          <w:lang w:val="en-US" w:eastAsia="zh-CN"/>
          <w14:textFill>
            <w14:solidFill>
              <w14:schemeClr w14:val="tx1"/>
            </w14:solidFill>
          </w14:textFill>
        </w:rPr>
        <w:t>一</w:t>
      </w:r>
      <w:r>
        <w:rPr>
          <w:rFonts w:hint="eastAsia" w:ascii="宋体" w:hAnsi="宋体" w:eastAsia="宋体" w:cs="宋体"/>
          <w:b/>
          <w:bCs/>
          <w:color w:val="000000" w:themeColor="text1"/>
          <w:sz w:val="24"/>
          <w:szCs w:val="22"/>
          <w:lang w:val="en-US" w:eastAsia="zh-CN"/>
          <w14:textFill>
            <w14:solidFill>
              <w14:schemeClr w14:val="tx1"/>
            </w14:solidFill>
          </w14:textFill>
        </w:rPr>
        <w:t>、项目概况</w:t>
      </w:r>
    </w:p>
    <w:p w14:paraId="66A6A866">
      <w:pPr>
        <w:keepNext w:val="0"/>
        <w:keepLines w:val="0"/>
        <w:pageBreakBefore w:val="0"/>
        <w:widowControl/>
        <w:kinsoku/>
        <w:wordWrap/>
        <w:overflowPunct/>
        <w:topLinePunct w:val="0"/>
        <w:autoSpaceDE/>
        <w:autoSpaceDN/>
        <w:bidi w:val="0"/>
        <w:adjustRightInd/>
        <w:snapToGrid/>
        <w:spacing w:line="360" w:lineRule="auto"/>
        <w:ind w:right="-512" w:rightChars="-244"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1.项目名称：</w:t>
      </w:r>
      <w:r>
        <w:rPr>
          <w:rFonts w:hint="eastAsia" w:ascii="宋体" w:hAnsi="宋体" w:cs="宋体"/>
          <w:bCs/>
          <w:color w:val="auto"/>
          <w:sz w:val="24"/>
          <w:lang w:val="en-US" w:eastAsia="zh-CN"/>
        </w:rPr>
        <w:t>顺义区南法信镇市场所、环卫中心食堂餐饮服务项目</w:t>
      </w:r>
    </w:p>
    <w:p w14:paraId="2E1C8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2.项目地点：南法信镇</w:t>
      </w:r>
      <w:r>
        <w:rPr>
          <w:rFonts w:hint="eastAsia" w:ascii="宋体" w:hAnsi="宋体" w:cs="宋体"/>
          <w:b w:val="0"/>
          <w:bCs w:val="0"/>
          <w:color w:val="000000" w:themeColor="text1"/>
          <w:sz w:val="24"/>
          <w:szCs w:val="22"/>
          <w:lang w:val="en-US" w:eastAsia="zh-CN"/>
          <w14:textFill>
            <w14:solidFill>
              <w14:schemeClr w14:val="tx1"/>
            </w14:solidFill>
          </w14:textFill>
        </w:rPr>
        <w:t xml:space="preserve"> </w:t>
      </w:r>
    </w:p>
    <w:p w14:paraId="7642684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3.合同履行期限：一年（以签订合同时间为准）</w:t>
      </w:r>
    </w:p>
    <w:p w14:paraId="143C0C3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color w:val="auto"/>
          <w:sz w:val="32"/>
          <w:szCs w:val="32"/>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4.服务主要内容：本项目位于南法信镇环卫中心、市场所食堂，根据甲方实际需求，负责南法信镇环卫中心食堂、市场所食堂的食材采购、食品制作、服务和管理工作，提供服务人员13人：厨师3人，面点师傅6人，砧板师傅1人，服务员3人。</w:t>
      </w:r>
    </w:p>
    <w:p w14:paraId="503E1A0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5.用餐要求及用餐时间</w:t>
      </w:r>
    </w:p>
    <w:p w14:paraId="1718DDC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一、用餐要求</w:t>
      </w:r>
    </w:p>
    <w:p w14:paraId="047D6E9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早餐要求：主食3种、流食3种、小菜4种、自制凉菜2种。</w:t>
      </w:r>
    </w:p>
    <w:p w14:paraId="2591155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午餐要求：主荤2种、半荤2种、素菜2种、主食3种、汤类1种、配备水果以及酸奶。</w:t>
      </w:r>
    </w:p>
    <w:p w14:paraId="43146A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晚餐要求：主荤1种、半荤1种、素菜1种、汤粥1种、主食2种。</w:t>
      </w:r>
    </w:p>
    <w:p w14:paraId="7D586C8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二、用餐时间</w:t>
      </w:r>
    </w:p>
    <w:p w14:paraId="4D172C4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早餐：07：30—08：30；</w:t>
      </w:r>
    </w:p>
    <w:p w14:paraId="173255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午餐：11：30—12：30；</w:t>
      </w:r>
    </w:p>
    <w:p w14:paraId="4CA8542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themeColor="text1"/>
          <w:sz w:val="24"/>
          <w:szCs w:val="22"/>
          <w:lang w:val="en-US" w:eastAsia="zh-CN"/>
          <w14:textFill>
            <w14:solidFill>
              <w14:schemeClr w14:val="tx1"/>
            </w14:solidFill>
          </w14:textFill>
        </w:rPr>
      </w:pPr>
      <w:r>
        <w:rPr>
          <w:rFonts w:hint="eastAsia" w:ascii="宋体" w:hAnsi="宋体" w:eastAsia="宋体" w:cs="宋体"/>
          <w:b w:val="0"/>
          <w:bCs w:val="0"/>
          <w:color w:val="000000" w:themeColor="text1"/>
          <w:sz w:val="24"/>
          <w:szCs w:val="22"/>
          <w:lang w:val="en-US" w:eastAsia="zh-CN"/>
          <w14:textFill>
            <w14:solidFill>
              <w14:schemeClr w14:val="tx1"/>
            </w14:solidFill>
          </w14:textFill>
        </w:rPr>
        <w:t>晚餐：17：30—18：30。</w:t>
      </w:r>
    </w:p>
    <w:p w14:paraId="231BE930">
      <w:pPr>
        <w:widowControl/>
        <w:shd w:val="clear"/>
        <w:jc w:val="center"/>
        <w:outlineLvl w:val="9"/>
        <w:rPr>
          <w:rFonts w:hint="default" w:ascii="宋体" w:hAnsi="宋体" w:eastAsia="宋体" w:cs="宋体"/>
          <w:b/>
          <w:color w:val="auto"/>
          <w:sz w:val="32"/>
          <w:szCs w:val="32"/>
          <w:lang w:val="en-US" w:eastAsia="zh-CN"/>
        </w:rPr>
      </w:pPr>
    </w:p>
    <w:p w14:paraId="323F8F0F">
      <w:pPr>
        <w:pStyle w:val="35"/>
        <w:rPr>
          <w:rFonts w:hint="eastAsia" w:ascii="宋体" w:hAnsi="宋体" w:eastAsia="宋体" w:cs="宋体"/>
          <w:b/>
          <w:color w:val="auto"/>
          <w:sz w:val="32"/>
          <w:szCs w:val="32"/>
        </w:rPr>
      </w:pPr>
    </w:p>
    <w:p w14:paraId="0BABAC16">
      <w:pPr>
        <w:rPr>
          <w:rFonts w:hint="eastAsia" w:ascii="宋体" w:hAnsi="宋体" w:eastAsia="宋体" w:cs="宋体"/>
          <w:b/>
          <w:color w:val="auto"/>
          <w:sz w:val="32"/>
          <w:szCs w:val="32"/>
        </w:rPr>
      </w:pPr>
    </w:p>
    <w:p w14:paraId="528D48DC">
      <w:pPr>
        <w:pStyle w:val="35"/>
        <w:rPr>
          <w:rFonts w:hint="eastAsia"/>
        </w:rPr>
      </w:pPr>
    </w:p>
    <w:p w14:paraId="47D61EA2">
      <w:pPr>
        <w:pStyle w:val="44"/>
        <w:rPr>
          <w:rFonts w:hint="eastAsia" w:ascii="宋体" w:hAnsi="宋体" w:eastAsia="宋体" w:cs="宋体"/>
          <w:b/>
          <w:color w:val="auto"/>
          <w:sz w:val="32"/>
          <w:szCs w:val="32"/>
        </w:rPr>
      </w:pPr>
    </w:p>
    <w:p w14:paraId="5A850A4F">
      <w:pPr>
        <w:spacing w:line="360" w:lineRule="auto"/>
        <w:jc w:val="center"/>
        <w:outlineLvl w:val="0"/>
        <w:rPr>
          <w:rFonts w:hint="eastAsia" w:ascii="宋体" w:hAnsi="宋体" w:cs="宋体"/>
          <w:b/>
          <w:sz w:val="32"/>
          <w:szCs w:val="32"/>
          <w:highlight w:val="yellow"/>
        </w:rPr>
      </w:pPr>
    </w:p>
    <w:p w14:paraId="04C973F0">
      <w:pPr>
        <w:spacing w:line="360" w:lineRule="auto"/>
        <w:jc w:val="center"/>
        <w:outlineLvl w:val="0"/>
        <w:rPr>
          <w:rFonts w:hint="eastAsia" w:ascii="宋体" w:hAnsi="宋体" w:cs="宋体"/>
          <w:b/>
          <w:sz w:val="32"/>
          <w:szCs w:val="32"/>
          <w:highlight w:val="yellow"/>
        </w:rPr>
      </w:pPr>
    </w:p>
    <w:p w14:paraId="3C93CDAC">
      <w:pPr>
        <w:spacing w:line="360" w:lineRule="auto"/>
        <w:jc w:val="center"/>
        <w:outlineLvl w:val="0"/>
        <w:rPr>
          <w:rFonts w:hint="eastAsia" w:ascii="宋体" w:hAnsi="宋体" w:cs="宋体"/>
          <w:b/>
          <w:sz w:val="32"/>
          <w:szCs w:val="32"/>
          <w:highlight w:val="yellow"/>
        </w:rPr>
      </w:pPr>
    </w:p>
    <w:p w14:paraId="56B275EE">
      <w:pPr>
        <w:spacing w:line="360" w:lineRule="auto"/>
        <w:jc w:val="center"/>
        <w:outlineLvl w:val="0"/>
        <w:rPr>
          <w:rFonts w:hint="eastAsia" w:ascii="宋体" w:hAnsi="宋体" w:cs="宋体"/>
          <w:b/>
          <w:sz w:val="32"/>
          <w:szCs w:val="32"/>
          <w:highlight w:val="yellow"/>
        </w:rPr>
      </w:pPr>
    </w:p>
    <w:p w14:paraId="69F9462A">
      <w:pPr>
        <w:spacing w:line="360" w:lineRule="auto"/>
        <w:jc w:val="center"/>
        <w:outlineLvl w:val="0"/>
        <w:rPr>
          <w:rFonts w:hint="eastAsia" w:ascii="宋体" w:hAnsi="宋体" w:cs="宋体"/>
          <w:b/>
          <w:sz w:val="32"/>
          <w:szCs w:val="32"/>
          <w:highlight w:val="yellow"/>
        </w:rPr>
      </w:pPr>
    </w:p>
    <w:p w14:paraId="6CC6D90B">
      <w:pPr>
        <w:spacing w:line="360" w:lineRule="auto"/>
        <w:jc w:val="center"/>
        <w:outlineLvl w:val="0"/>
        <w:rPr>
          <w:rFonts w:hint="eastAsia" w:ascii="宋体" w:hAnsi="宋体" w:cs="宋体"/>
          <w:b/>
          <w:sz w:val="32"/>
          <w:szCs w:val="32"/>
          <w:highlight w:val="none"/>
        </w:rPr>
      </w:pPr>
    </w:p>
    <w:p w14:paraId="481E52E2">
      <w:pPr>
        <w:spacing w:line="360" w:lineRule="auto"/>
        <w:jc w:val="center"/>
        <w:outlineLvl w:val="0"/>
        <w:rPr>
          <w:rFonts w:hint="eastAsia" w:ascii="宋体" w:hAnsi="宋体" w:eastAsia="宋体" w:cs="宋体"/>
          <w:b/>
          <w:color w:val="auto"/>
          <w:sz w:val="36"/>
          <w:szCs w:val="36"/>
          <w:highlight w:val="none"/>
        </w:rPr>
      </w:pPr>
      <w:bookmarkStart w:id="666" w:name="_Toc16985"/>
      <w:r>
        <w:rPr>
          <w:rFonts w:hint="eastAsia" w:ascii="宋体" w:hAnsi="宋体" w:cs="宋体"/>
          <w:b/>
          <w:sz w:val="32"/>
          <w:szCs w:val="32"/>
          <w:highlight w:val="none"/>
        </w:rPr>
        <w:t>第五章</w:t>
      </w: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2"/>
          <w:szCs w:val="32"/>
          <w:highlight w:val="none"/>
        </w:rPr>
        <w:t>合同草案条款</w:t>
      </w:r>
      <w:bookmarkEnd w:id="666"/>
    </w:p>
    <w:p w14:paraId="7B49F0F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0631EC1E">
      <w:pPr>
        <w:pStyle w:val="253"/>
        <w:snapToGrid w:val="0"/>
        <w:spacing w:before="0" w:beforeAutospacing="0" w:after="0" w:afterAutospacing="0" w:line="360" w:lineRule="auto"/>
        <w:jc w:val="lef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（此合同仅供参考。以最终采购人与中标供应商签定的合同条款为准进行公示，最终签定合同的主要条款不能与招标文件有冲突）</w:t>
      </w:r>
    </w:p>
    <w:p w14:paraId="6D269E8C">
      <w:pPr>
        <w:spacing w:before="312" w:beforeLines="100" w:after="312" w:afterLines="100"/>
        <w:jc w:val="both"/>
        <w:rPr>
          <w:rFonts w:hint="eastAsia"/>
          <w:highlight w:val="none"/>
          <w:lang w:val="en-US" w:eastAsia="zh-CN"/>
        </w:rPr>
      </w:pPr>
      <w:r>
        <w:rPr>
          <w:rFonts w:hint="eastAsia"/>
          <w:highlight w:val="none"/>
          <w:lang w:val="en-US" w:eastAsia="zh-CN"/>
        </w:rPr>
        <w:tab/>
      </w:r>
    </w:p>
    <w:p w14:paraId="5A1BFD4E">
      <w:pPr>
        <w:spacing w:before="312" w:beforeLines="100" w:after="312" w:afterLines="100"/>
        <w:jc w:val="both"/>
        <w:rPr>
          <w:rFonts w:hint="eastAsia"/>
          <w:lang w:val="en-US" w:eastAsia="zh-CN"/>
        </w:rPr>
      </w:pPr>
    </w:p>
    <w:p w14:paraId="31FD241C">
      <w:pPr>
        <w:spacing w:before="312" w:beforeLines="100" w:after="312" w:afterLines="100"/>
        <w:jc w:val="both"/>
        <w:rPr>
          <w:rFonts w:hint="eastAsia"/>
          <w:lang w:val="en-US" w:eastAsia="zh-CN"/>
        </w:rPr>
      </w:pPr>
    </w:p>
    <w:p w14:paraId="691990F2">
      <w:pPr>
        <w:spacing w:before="312" w:beforeLines="100" w:after="312" w:afterLines="100"/>
        <w:jc w:val="both"/>
        <w:rPr>
          <w:rFonts w:hint="eastAsia"/>
          <w:lang w:val="en-US" w:eastAsia="zh-CN"/>
        </w:rPr>
      </w:pPr>
    </w:p>
    <w:p w14:paraId="7D1D2C52">
      <w:pPr>
        <w:spacing w:before="312" w:beforeLines="100" w:after="312" w:afterLines="100"/>
        <w:jc w:val="both"/>
        <w:rPr>
          <w:rFonts w:hint="eastAsia"/>
          <w:lang w:val="en-US" w:eastAsia="zh-CN"/>
        </w:rPr>
      </w:pPr>
    </w:p>
    <w:p w14:paraId="37675752">
      <w:pPr>
        <w:spacing w:before="312" w:beforeLines="100" w:after="312" w:afterLines="100"/>
        <w:jc w:val="both"/>
        <w:rPr>
          <w:rFonts w:hint="eastAsia"/>
          <w:lang w:val="en-US" w:eastAsia="zh-CN"/>
        </w:rPr>
      </w:pPr>
    </w:p>
    <w:p w14:paraId="5A96B6BE">
      <w:pPr>
        <w:spacing w:before="312" w:beforeLines="100" w:after="312" w:afterLines="100"/>
        <w:jc w:val="both"/>
        <w:rPr>
          <w:rFonts w:hint="eastAsia"/>
          <w:lang w:val="en-US" w:eastAsia="zh-CN"/>
        </w:rPr>
      </w:pPr>
    </w:p>
    <w:p w14:paraId="3C223623">
      <w:pPr>
        <w:spacing w:before="312" w:beforeLines="100" w:after="312" w:afterLines="100"/>
        <w:jc w:val="both"/>
        <w:rPr>
          <w:rFonts w:hint="eastAsia"/>
          <w:lang w:val="en-US" w:eastAsia="zh-CN"/>
        </w:rPr>
      </w:pPr>
    </w:p>
    <w:p w14:paraId="7FD32924">
      <w:pPr>
        <w:spacing w:before="312" w:beforeLines="100" w:after="312" w:afterLines="100"/>
        <w:jc w:val="both"/>
        <w:rPr>
          <w:rFonts w:hint="eastAsia"/>
          <w:lang w:val="en-US" w:eastAsia="zh-CN"/>
        </w:rPr>
      </w:pPr>
    </w:p>
    <w:p w14:paraId="03462D02">
      <w:pPr>
        <w:spacing w:before="312" w:beforeLines="100" w:after="312" w:afterLines="100"/>
        <w:jc w:val="both"/>
        <w:rPr>
          <w:rFonts w:hint="eastAsia"/>
          <w:lang w:val="en-US" w:eastAsia="zh-CN"/>
        </w:rPr>
      </w:pPr>
    </w:p>
    <w:p w14:paraId="06B3A795">
      <w:pPr>
        <w:spacing w:before="312" w:beforeLines="100" w:after="312" w:afterLines="100"/>
        <w:jc w:val="both"/>
        <w:rPr>
          <w:rFonts w:hint="eastAsia"/>
          <w:lang w:val="en-US" w:eastAsia="zh-CN"/>
        </w:rPr>
      </w:pPr>
    </w:p>
    <w:p w14:paraId="5DF0B79F">
      <w:pPr>
        <w:spacing w:before="312" w:beforeLines="100" w:after="312" w:afterLines="100"/>
        <w:jc w:val="both"/>
        <w:rPr>
          <w:rFonts w:hint="eastAsia"/>
          <w:lang w:val="en-US" w:eastAsia="zh-CN"/>
        </w:rPr>
      </w:pPr>
    </w:p>
    <w:p w14:paraId="04F08B67">
      <w:pPr>
        <w:spacing w:before="312" w:beforeLines="100" w:after="312" w:afterLines="100"/>
        <w:jc w:val="both"/>
        <w:rPr>
          <w:rFonts w:hint="eastAsia"/>
          <w:lang w:val="en-US" w:eastAsia="zh-CN"/>
        </w:rPr>
      </w:pPr>
    </w:p>
    <w:p w14:paraId="68CF0714">
      <w:pPr>
        <w:spacing w:before="312" w:beforeLines="100" w:after="312" w:afterLines="100"/>
        <w:jc w:val="both"/>
        <w:rPr>
          <w:rFonts w:hint="eastAsia"/>
          <w:lang w:val="en-US" w:eastAsia="zh-CN"/>
        </w:rPr>
      </w:pPr>
    </w:p>
    <w:p w14:paraId="7407027B">
      <w:pPr>
        <w:spacing w:before="312" w:beforeLines="100" w:after="312" w:afterLines="100"/>
        <w:jc w:val="both"/>
        <w:rPr>
          <w:rFonts w:hint="eastAsia"/>
          <w:lang w:val="en-US" w:eastAsia="zh-CN"/>
        </w:rPr>
      </w:pPr>
    </w:p>
    <w:p w14:paraId="25B6DCE5">
      <w:pPr>
        <w:spacing w:before="312" w:beforeLines="100" w:after="312" w:afterLines="100"/>
        <w:jc w:val="both"/>
        <w:rPr>
          <w:rFonts w:hint="eastAsia"/>
          <w:lang w:val="en-US" w:eastAsia="zh-CN"/>
        </w:rPr>
      </w:pPr>
    </w:p>
    <w:p w14:paraId="1EAFEA5C">
      <w:pPr>
        <w:spacing w:before="312" w:beforeLines="100" w:after="312" w:afterLines="100"/>
        <w:jc w:val="both"/>
        <w:rPr>
          <w:rFonts w:hint="eastAsia"/>
          <w:lang w:val="en-US" w:eastAsia="zh-CN"/>
        </w:rPr>
      </w:pPr>
    </w:p>
    <w:p w14:paraId="43E8F72B">
      <w:pPr>
        <w:spacing w:before="312" w:beforeLines="100" w:after="312" w:afterLines="100"/>
        <w:jc w:val="both"/>
        <w:rPr>
          <w:rFonts w:hint="eastAsia"/>
          <w:lang w:val="en-US" w:eastAsia="zh-CN"/>
        </w:rPr>
      </w:pPr>
    </w:p>
    <w:p w14:paraId="7BB1725E">
      <w:pPr>
        <w:spacing w:before="312" w:beforeLines="100" w:after="312" w:afterLines="100"/>
        <w:jc w:val="both"/>
        <w:rPr>
          <w:rFonts w:hint="eastAsia"/>
          <w:lang w:val="en-US" w:eastAsia="zh-CN"/>
        </w:rPr>
      </w:pPr>
    </w:p>
    <w:p w14:paraId="28945435">
      <w:pPr>
        <w:spacing w:before="312" w:beforeLines="100" w:after="312" w:afterLines="100"/>
        <w:jc w:val="both"/>
        <w:rPr>
          <w:rFonts w:hint="eastAsia"/>
          <w:lang w:val="en-US" w:eastAsia="zh-CN"/>
        </w:rPr>
      </w:pPr>
    </w:p>
    <w:p w14:paraId="4F87CB89">
      <w:pPr>
        <w:spacing w:before="312" w:beforeLines="100" w:after="312" w:afterLines="100"/>
        <w:jc w:val="both"/>
        <w:rPr>
          <w:rFonts w:hint="eastAsia"/>
          <w:lang w:val="en-US" w:eastAsia="zh-CN"/>
        </w:rPr>
      </w:pPr>
    </w:p>
    <w:p w14:paraId="1F98B8B5">
      <w:pPr>
        <w:spacing w:before="312" w:beforeLines="100" w:after="312" w:afterLines="100"/>
        <w:jc w:val="both"/>
        <w:rPr>
          <w:rFonts w:hint="eastAsia"/>
          <w:lang w:val="en-US" w:eastAsia="zh-CN"/>
        </w:rPr>
      </w:pPr>
    </w:p>
    <w:p w14:paraId="05DC8D7A">
      <w:pPr>
        <w:tabs>
          <w:tab w:val="left" w:pos="900"/>
          <w:tab w:val="left" w:pos="1080"/>
        </w:tabs>
        <w:snapToGrid w:val="0"/>
        <w:spacing w:line="360" w:lineRule="auto"/>
        <w:jc w:val="center"/>
        <w:rPr>
          <w:rFonts w:hint="eastAsia" w:ascii="宋体" w:hAnsi="宋体"/>
          <w:b/>
          <w:bCs/>
          <w:sz w:val="32"/>
          <w:szCs w:val="32"/>
          <w:highlight w:val="none"/>
        </w:rPr>
      </w:pPr>
      <w:r>
        <w:rPr>
          <w:rFonts w:hint="eastAsia" w:ascii="宋体" w:hAnsi="宋体"/>
          <w:b/>
          <w:bCs/>
          <w:sz w:val="32"/>
          <w:szCs w:val="32"/>
          <w:highlight w:val="none"/>
        </w:rPr>
        <w:t>顺义区南法信镇市场所、环卫中心食堂餐饮服务项目</w:t>
      </w:r>
    </w:p>
    <w:p w14:paraId="66316CDC">
      <w:pPr>
        <w:tabs>
          <w:tab w:val="left" w:pos="900"/>
          <w:tab w:val="left" w:pos="1080"/>
        </w:tabs>
        <w:snapToGrid w:val="0"/>
        <w:spacing w:line="360" w:lineRule="auto"/>
        <w:jc w:val="center"/>
        <w:rPr>
          <w:rFonts w:hint="eastAsia" w:ascii="宋体" w:hAnsi="宋体"/>
          <w:b/>
          <w:bCs/>
          <w:sz w:val="24"/>
          <w:highlight w:val="none"/>
        </w:rPr>
      </w:pPr>
      <w:r>
        <w:rPr>
          <w:rFonts w:hint="eastAsia" w:ascii="宋体" w:hAnsi="宋体"/>
          <w:b/>
          <w:bCs/>
          <w:sz w:val="32"/>
          <w:szCs w:val="32"/>
          <w:highlight w:val="none"/>
        </w:rPr>
        <w:t>服务合同</w:t>
      </w:r>
    </w:p>
    <w:p w14:paraId="53DABF7A">
      <w:pPr>
        <w:spacing w:line="360" w:lineRule="auto"/>
        <w:ind w:firstLine="482"/>
        <w:rPr>
          <w:rFonts w:hint="eastAsia" w:ascii="宋体" w:hAnsi="宋体"/>
          <w:b/>
          <w:bCs/>
          <w:sz w:val="24"/>
          <w:highlight w:val="none"/>
        </w:rPr>
      </w:pPr>
    </w:p>
    <w:p w14:paraId="53C651D1">
      <w:pPr>
        <w:spacing w:line="360" w:lineRule="auto"/>
        <w:ind w:firstLine="482"/>
        <w:rPr>
          <w:rFonts w:hint="eastAsia" w:ascii="宋体" w:hAnsi="宋体"/>
          <w:b/>
          <w:bCs/>
          <w:sz w:val="24"/>
          <w:highlight w:val="none"/>
        </w:rPr>
      </w:pPr>
      <w:r>
        <w:rPr>
          <w:rFonts w:hint="eastAsia" w:ascii="宋体" w:hAnsi="宋体"/>
          <w:b/>
          <w:bCs/>
          <w:sz w:val="24"/>
          <w:highlight w:val="none"/>
        </w:rPr>
        <w:t>甲</w:t>
      </w:r>
      <w:r>
        <w:rPr>
          <w:rFonts w:ascii="宋体" w:hAnsi="宋体"/>
          <w:b/>
          <w:bCs/>
          <w:sz w:val="24"/>
          <w:highlight w:val="none"/>
        </w:rPr>
        <w:t xml:space="preserve">   </w:t>
      </w:r>
      <w:r>
        <w:rPr>
          <w:rFonts w:hint="eastAsia" w:ascii="宋体" w:hAnsi="宋体"/>
          <w:b/>
          <w:bCs/>
          <w:sz w:val="24"/>
          <w:highlight w:val="none"/>
        </w:rPr>
        <w:t>方：北京市顺义区</w:t>
      </w:r>
      <w:r>
        <w:rPr>
          <w:rFonts w:hint="eastAsia" w:ascii="宋体" w:hAnsi="宋体" w:cs="微软雅黑"/>
          <w:b/>
          <w:bCs/>
          <w:sz w:val="24"/>
          <w:highlight w:val="none"/>
        </w:rPr>
        <w:t>南法信镇人民政府</w:t>
      </w:r>
    </w:p>
    <w:p w14:paraId="7D6AB603">
      <w:pPr>
        <w:spacing w:line="360" w:lineRule="auto"/>
        <w:ind w:firstLine="482"/>
        <w:rPr>
          <w:rFonts w:hint="eastAsia" w:ascii="宋体" w:hAnsi="宋体" w:cs="Arial"/>
          <w:b/>
          <w:sz w:val="24"/>
          <w:highlight w:val="none"/>
          <w:shd w:val="clear" w:color="auto" w:fill="FFFFFF"/>
        </w:rPr>
      </w:pPr>
      <w:r>
        <w:rPr>
          <w:rFonts w:hint="eastAsia" w:ascii="宋体" w:hAnsi="宋体"/>
          <w:b/>
          <w:bCs/>
          <w:sz w:val="24"/>
          <w:highlight w:val="none"/>
        </w:rPr>
        <w:t>地</w:t>
      </w:r>
      <w:r>
        <w:rPr>
          <w:rFonts w:ascii="宋体" w:hAnsi="宋体"/>
          <w:b/>
          <w:bCs/>
          <w:sz w:val="24"/>
          <w:highlight w:val="none"/>
        </w:rPr>
        <w:t xml:space="preserve">   </w:t>
      </w:r>
      <w:r>
        <w:rPr>
          <w:rFonts w:hint="eastAsia" w:ascii="宋体" w:hAnsi="宋体"/>
          <w:b/>
          <w:bCs/>
          <w:sz w:val="24"/>
          <w:highlight w:val="none"/>
        </w:rPr>
        <w:t>址：</w:t>
      </w:r>
      <w:r>
        <w:rPr>
          <w:rFonts w:ascii="宋体" w:hAnsi="宋体" w:cs="Arial"/>
          <w:b/>
          <w:sz w:val="24"/>
          <w:highlight w:val="none"/>
          <w:shd w:val="clear" w:color="auto" w:fill="FFFFFF"/>
        </w:rPr>
        <w:t>顺义区南法信</w:t>
      </w:r>
      <w:r>
        <w:rPr>
          <w:rFonts w:hint="eastAsia" w:ascii="宋体" w:hAnsi="宋体" w:cs="Arial"/>
          <w:b/>
          <w:sz w:val="24"/>
          <w:highlight w:val="none"/>
          <w:shd w:val="clear" w:color="auto" w:fill="FFFFFF"/>
        </w:rPr>
        <w:t>镇</w:t>
      </w:r>
      <w:r>
        <w:rPr>
          <w:rFonts w:ascii="宋体" w:hAnsi="宋体" w:cs="Arial"/>
          <w:b/>
          <w:sz w:val="24"/>
          <w:highlight w:val="none"/>
          <w:shd w:val="clear" w:color="auto" w:fill="FFFFFF"/>
        </w:rPr>
        <w:t>府前街</w:t>
      </w:r>
      <w:r>
        <w:rPr>
          <w:rFonts w:hint="eastAsia" w:ascii="宋体" w:hAnsi="宋体" w:cs="Arial"/>
          <w:b/>
          <w:sz w:val="24"/>
          <w:highlight w:val="none"/>
          <w:shd w:val="clear" w:color="auto" w:fill="FFFFFF"/>
        </w:rPr>
        <w:t>47号</w:t>
      </w:r>
    </w:p>
    <w:p w14:paraId="674A9566">
      <w:pPr>
        <w:spacing w:line="360" w:lineRule="auto"/>
        <w:ind w:firstLine="482"/>
        <w:rPr>
          <w:rFonts w:hint="eastAsia" w:ascii="宋体" w:hAnsi="宋体"/>
          <w:b/>
          <w:bCs/>
          <w:sz w:val="24"/>
          <w:highlight w:val="none"/>
        </w:rPr>
      </w:pPr>
    </w:p>
    <w:p w14:paraId="6092559E">
      <w:pPr>
        <w:spacing w:line="360" w:lineRule="auto"/>
        <w:ind w:firstLine="482"/>
        <w:rPr>
          <w:rFonts w:hint="eastAsia" w:ascii="宋体" w:hAnsi="宋体"/>
          <w:b/>
          <w:bCs/>
          <w:sz w:val="24"/>
          <w:highlight w:val="none"/>
          <w:u w:val="single"/>
        </w:rPr>
      </w:pPr>
      <w:r>
        <w:rPr>
          <w:rFonts w:hint="eastAsia" w:ascii="宋体" w:hAnsi="宋体"/>
          <w:b/>
          <w:bCs/>
          <w:sz w:val="24"/>
          <w:highlight w:val="none"/>
        </w:rPr>
        <w:t>乙</w:t>
      </w:r>
      <w:r>
        <w:rPr>
          <w:rFonts w:ascii="宋体" w:hAnsi="宋体"/>
          <w:b/>
          <w:bCs/>
          <w:sz w:val="24"/>
          <w:highlight w:val="none"/>
        </w:rPr>
        <w:t xml:space="preserve">   </w:t>
      </w:r>
      <w:r>
        <w:rPr>
          <w:rFonts w:hint="eastAsia" w:ascii="宋体" w:hAnsi="宋体"/>
          <w:b/>
          <w:bCs/>
          <w:sz w:val="24"/>
          <w:highlight w:val="none"/>
        </w:rPr>
        <w:t xml:space="preserve">方： </w:t>
      </w:r>
      <w:r>
        <w:rPr>
          <w:rFonts w:ascii="宋体" w:hAnsi="宋体"/>
          <w:b/>
          <w:bCs/>
          <w:sz w:val="24"/>
          <w:highlight w:val="none"/>
          <w:u w:val="single"/>
        </w:rPr>
        <w:t xml:space="preserve">                            </w:t>
      </w:r>
    </w:p>
    <w:p w14:paraId="10AAD439">
      <w:pPr>
        <w:spacing w:line="360" w:lineRule="auto"/>
        <w:ind w:firstLine="482"/>
        <w:rPr>
          <w:rFonts w:hint="eastAsia" w:ascii="宋体" w:hAnsi="宋体"/>
          <w:b/>
          <w:bCs/>
          <w:sz w:val="24"/>
          <w:highlight w:val="none"/>
        </w:rPr>
      </w:pPr>
      <w:r>
        <w:rPr>
          <w:rFonts w:hint="eastAsia" w:ascii="宋体" w:hAnsi="宋体"/>
          <w:b/>
          <w:bCs/>
          <w:sz w:val="24"/>
          <w:highlight w:val="none"/>
        </w:rPr>
        <w:t>地</w:t>
      </w:r>
      <w:r>
        <w:rPr>
          <w:rFonts w:ascii="宋体" w:hAnsi="宋体"/>
          <w:b/>
          <w:bCs/>
          <w:sz w:val="24"/>
          <w:highlight w:val="none"/>
        </w:rPr>
        <w:t xml:space="preserve">   </w:t>
      </w:r>
      <w:r>
        <w:rPr>
          <w:rFonts w:hint="eastAsia" w:ascii="宋体" w:hAnsi="宋体"/>
          <w:b/>
          <w:bCs/>
          <w:sz w:val="24"/>
          <w:highlight w:val="none"/>
        </w:rPr>
        <w:t xml:space="preserve">址： </w:t>
      </w:r>
      <w:r>
        <w:rPr>
          <w:rFonts w:ascii="宋体" w:hAnsi="宋体"/>
          <w:b/>
          <w:bCs/>
          <w:sz w:val="24"/>
          <w:highlight w:val="none"/>
          <w:u w:val="single"/>
        </w:rPr>
        <w:t xml:space="preserve">                            </w:t>
      </w:r>
    </w:p>
    <w:p w14:paraId="31B2834E">
      <w:pPr>
        <w:spacing w:line="360" w:lineRule="auto"/>
        <w:ind w:firstLine="480"/>
        <w:rPr>
          <w:rFonts w:hint="eastAsia" w:ascii="宋体" w:hAnsi="宋体"/>
          <w:sz w:val="24"/>
          <w:highlight w:val="none"/>
        </w:rPr>
      </w:pPr>
    </w:p>
    <w:p w14:paraId="3FF69F62">
      <w:pPr>
        <w:spacing w:line="360" w:lineRule="auto"/>
        <w:ind w:firstLine="480"/>
        <w:rPr>
          <w:rFonts w:hint="eastAsia" w:ascii="宋体" w:hAnsi="宋体"/>
          <w:sz w:val="24"/>
          <w:highlight w:val="none"/>
        </w:rPr>
      </w:pPr>
      <w:r>
        <w:rPr>
          <w:rFonts w:hint="eastAsia" w:ascii="宋体" w:hAnsi="宋体"/>
          <w:sz w:val="24"/>
          <w:highlight w:val="none"/>
        </w:rPr>
        <w:t>为加强南法信镇市场所、环卫中心食堂的综合管理，提高员工膳食质量，经协商一致，由乙方为甲方市场所、环卫中心的食堂提供综合管理服务。为明确双方的权利和义务，甲、乙双方现经友好协商，特订立本合同。</w:t>
      </w:r>
    </w:p>
    <w:p w14:paraId="5D30C598">
      <w:pPr>
        <w:spacing w:line="360" w:lineRule="auto"/>
        <w:ind w:firstLine="482"/>
        <w:rPr>
          <w:rFonts w:hint="eastAsia" w:ascii="宋体" w:hAnsi="宋体"/>
          <w:b/>
          <w:bCs/>
          <w:sz w:val="24"/>
          <w:highlight w:val="none"/>
        </w:rPr>
      </w:pPr>
      <w:r>
        <w:rPr>
          <w:rFonts w:hint="eastAsia" w:ascii="宋体" w:hAnsi="宋体"/>
          <w:b/>
          <w:bCs/>
          <w:sz w:val="24"/>
          <w:highlight w:val="none"/>
        </w:rPr>
        <w:t>第一条</w:t>
      </w:r>
      <w:r>
        <w:rPr>
          <w:rFonts w:ascii="宋体" w:hAnsi="宋体"/>
          <w:b/>
          <w:bCs/>
          <w:sz w:val="24"/>
          <w:highlight w:val="none"/>
        </w:rPr>
        <w:t xml:space="preserve"> </w:t>
      </w:r>
      <w:r>
        <w:rPr>
          <w:rFonts w:hint="eastAsia" w:ascii="宋体" w:hAnsi="宋体"/>
          <w:b/>
          <w:bCs/>
          <w:sz w:val="24"/>
          <w:highlight w:val="none"/>
        </w:rPr>
        <w:t>服务地点及期限</w:t>
      </w:r>
    </w:p>
    <w:p w14:paraId="5F8E93FF">
      <w:pPr>
        <w:spacing w:line="360" w:lineRule="auto"/>
        <w:ind w:firstLine="480"/>
        <w:rPr>
          <w:rFonts w:hint="eastAsia" w:ascii="宋体" w:hAnsi="宋体"/>
          <w:sz w:val="24"/>
          <w:highlight w:val="none"/>
        </w:rPr>
      </w:pPr>
      <w:r>
        <w:rPr>
          <w:rFonts w:hint="eastAsia" w:ascii="宋体" w:hAnsi="宋体"/>
          <w:sz w:val="24"/>
          <w:highlight w:val="none"/>
        </w:rPr>
        <w:t>1、服务地点：乙方为甲方市场所、环卫中心食堂提供包含食堂菜肴制作、厅面服务及管理服务在内的综合管理服务。</w:t>
      </w:r>
    </w:p>
    <w:p w14:paraId="5E5FBBB0">
      <w:pPr>
        <w:spacing w:line="360" w:lineRule="auto"/>
        <w:ind w:firstLine="480"/>
        <w:rPr>
          <w:rFonts w:hint="eastAsia" w:ascii="宋体" w:hAnsi="宋体"/>
          <w:sz w:val="24"/>
          <w:highlight w:val="none"/>
        </w:rPr>
      </w:pPr>
      <w:r>
        <w:rPr>
          <w:rFonts w:ascii="宋体" w:hAnsi="宋体"/>
          <w:sz w:val="24"/>
          <w:highlight w:val="none"/>
        </w:rPr>
        <w:t>2</w:t>
      </w:r>
      <w:r>
        <w:rPr>
          <w:rFonts w:hint="eastAsia" w:ascii="宋体" w:hAnsi="宋体"/>
          <w:sz w:val="24"/>
          <w:highlight w:val="none"/>
        </w:rPr>
        <w:t>、服务期限为</w:t>
      </w:r>
      <w:r>
        <w:rPr>
          <w:rFonts w:hint="eastAsia" w:ascii="宋体" w:hAnsi="宋体"/>
          <w:sz w:val="24"/>
          <w:highlight w:val="none"/>
          <w:u w:val="none"/>
          <w:lang w:eastAsia="zh-CN"/>
        </w:rPr>
        <w:t>一</w:t>
      </w:r>
      <w:r>
        <w:rPr>
          <w:rFonts w:hint="eastAsia" w:ascii="宋体" w:hAnsi="宋体"/>
          <w:sz w:val="24"/>
          <w:highlight w:val="none"/>
        </w:rPr>
        <w:t>年，自</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日起至</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日止。服务期限届满后，本合同自动终止。</w:t>
      </w:r>
    </w:p>
    <w:p w14:paraId="2F78D814">
      <w:pPr>
        <w:spacing w:line="360" w:lineRule="auto"/>
        <w:ind w:firstLine="482"/>
        <w:rPr>
          <w:rFonts w:hint="eastAsia" w:ascii="宋体" w:hAnsi="宋体"/>
          <w:b/>
          <w:bCs/>
          <w:sz w:val="24"/>
          <w:highlight w:val="none"/>
        </w:rPr>
      </w:pPr>
      <w:r>
        <w:rPr>
          <w:rFonts w:hint="eastAsia" w:ascii="宋体" w:hAnsi="宋体"/>
          <w:b/>
          <w:bCs/>
          <w:sz w:val="24"/>
          <w:highlight w:val="none"/>
        </w:rPr>
        <w:t>第二条 服务内容</w:t>
      </w:r>
    </w:p>
    <w:p w14:paraId="11E7D9E3">
      <w:pPr>
        <w:spacing w:line="360" w:lineRule="auto"/>
        <w:ind w:firstLine="480"/>
        <w:rPr>
          <w:rFonts w:hint="eastAsia" w:ascii="宋体" w:hAnsi="宋体"/>
          <w:sz w:val="24"/>
          <w:highlight w:val="none"/>
        </w:rPr>
      </w:pPr>
      <w:r>
        <w:rPr>
          <w:rFonts w:ascii="宋体" w:hAnsi="宋体"/>
          <w:sz w:val="24"/>
          <w:highlight w:val="none"/>
        </w:rPr>
        <w:t>1</w:t>
      </w:r>
      <w:r>
        <w:rPr>
          <w:rFonts w:hint="eastAsia" w:ascii="宋体" w:hAnsi="宋体"/>
          <w:sz w:val="24"/>
          <w:highlight w:val="none"/>
        </w:rPr>
        <w:t>、乙方每天为甲方规定的人员提供早餐、午餐、晚餐的供餐服务。</w:t>
      </w:r>
    </w:p>
    <w:p w14:paraId="7B1F0EE3">
      <w:pPr>
        <w:spacing w:line="360" w:lineRule="auto"/>
        <w:ind w:firstLine="480"/>
        <w:rPr>
          <w:rFonts w:hint="eastAsia" w:ascii="宋体" w:hAnsi="宋体"/>
          <w:sz w:val="24"/>
          <w:highlight w:val="none"/>
        </w:rPr>
      </w:pPr>
      <w:r>
        <w:rPr>
          <w:rFonts w:hint="eastAsia" w:ascii="宋体" w:hAnsi="宋体"/>
          <w:sz w:val="24"/>
          <w:highlight w:val="none"/>
        </w:rPr>
        <w:t>2、乙方负责按照甲方用餐及服务要求完成日常工作，接受甲方的日常检查。</w:t>
      </w:r>
    </w:p>
    <w:p w14:paraId="7A7D10C9">
      <w:pPr>
        <w:spacing w:line="360" w:lineRule="auto"/>
        <w:ind w:firstLine="480"/>
        <w:rPr>
          <w:rFonts w:hint="eastAsia" w:ascii="宋体" w:hAnsi="宋体"/>
          <w:sz w:val="24"/>
          <w:highlight w:val="none"/>
        </w:rPr>
      </w:pPr>
      <w:r>
        <w:rPr>
          <w:rFonts w:hint="eastAsia" w:ascii="宋体" w:hAnsi="宋体"/>
          <w:sz w:val="24"/>
          <w:highlight w:val="none"/>
        </w:rPr>
        <w:t>3、乙方负责灶台及烟道入口一米以内范围的清洗，并保证该区域内的清洗符合消防部门的要求。</w:t>
      </w:r>
    </w:p>
    <w:p w14:paraId="7F3073FD">
      <w:pPr>
        <w:spacing w:line="360" w:lineRule="auto"/>
        <w:ind w:firstLine="480"/>
        <w:rPr>
          <w:rFonts w:hint="eastAsia" w:ascii="宋体" w:hAnsi="宋体"/>
          <w:sz w:val="24"/>
          <w:highlight w:val="none"/>
        </w:rPr>
      </w:pPr>
      <w:r>
        <w:rPr>
          <w:rFonts w:hint="eastAsia" w:ascii="宋体" w:hAnsi="宋体"/>
          <w:sz w:val="24"/>
          <w:highlight w:val="none"/>
        </w:rPr>
        <w:t>4、如遇食堂停水、停电等特殊情况不能开餐的，乙方须提供应急用餐服务。</w:t>
      </w:r>
    </w:p>
    <w:p w14:paraId="575F46F4">
      <w:pPr>
        <w:spacing w:line="360" w:lineRule="auto"/>
        <w:ind w:firstLine="480"/>
        <w:rPr>
          <w:rFonts w:hint="eastAsia" w:ascii="宋体" w:hAnsi="宋体"/>
          <w:sz w:val="24"/>
          <w:highlight w:val="none"/>
        </w:rPr>
      </w:pPr>
      <w:r>
        <w:rPr>
          <w:rFonts w:hint="eastAsia" w:ascii="宋体" w:hAnsi="宋体"/>
          <w:sz w:val="24"/>
          <w:highlight w:val="none"/>
        </w:rPr>
        <w:t>5、甲方要求的其他与食堂管理相关的服务。</w:t>
      </w:r>
    </w:p>
    <w:p w14:paraId="782F498B">
      <w:pPr>
        <w:spacing w:line="360" w:lineRule="auto"/>
        <w:ind w:left="420" w:leftChars="200"/>
        <w:rPr>
          <w:rFonts w:hint="eastAsia" w:ascii="宋体" w:hAnsi="宋体"/>
          <w:b/>
          <w:sz w:val="24"/>
          <w:highlight w:val="none"/>
        </w:rPr>
      </w:pPr>
      <w:r>
        <w:rPr>
          <w:rFonts w:hint="eastAsia" w:ascii="宋体" w:hAnsi="宋体"/>
          <w:b/>
          <w:sz w:val="24"/>
          <w:highlight w:val="none"/>
        </w:rPr>
        <w:t>第三条</w:t>
      </w:r>
      <w:r>
        <w:rPr>
          <w:rFonts w:ascii="宋体" w:hAnsi="宋体"/>
          <w:b/>
          <w:sz w:val="24"/>
          <w:highlight w:val="none"/>
        </w:rPr>
        <w:t xml:space="preserve"> </w:t>
      </w:r>
      <w:r>
        <w:rPr>
          <w:rFonts w:hint="eastAsia" w:ascii="宋体" w:hAnsi="宋体"/>
          <w:b/>
          <w:sz w:val="24"/>
          <w:highlight w:val="none"/>
        </w:rPr>
        <w:t>服务费用</w:t>
      </w:r>
    </w:p>
    <w:p w14:paraId="3CB3DF78">
      <w:pPr>
        <w:spacing w:line="360" w:lineRule="auto"/>
        <w:ind w:firstLine="480"/>
        <w:rPr>
          <w:rFonts w:hint="eastAsia" w:ascii="宋体" w:hAnsi="宋体"/>
          <w:bCs/>
          <w:sz w:val="24"/>
          <w:highlight w:val="none"/>
        </w:rPr>
      </w:pPr>
      <w:r>
        <w:rPr>
          <w:rFonts w:hint="eastAsia" w:ascii="宋体" w:hAnsi="宋体"/>
          <w:bCs/>
          <w:sz w:val="24"/>
          <w:highlight w:val="none"/>
        </w:rPr>
        <w:t>1、本合同项下乙方服务费为</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元（含税），</w:t>
      </w:r>
      <w:r>
        <w:rPr>
          <w:rFonts w:hint="eastAsia" w:ascii="宋体" w:hAnsi="宋体"/>
          <w:bCs/>
          <w:sz w:val="24"/>
          <w:highlight w:val="none"/>
          <w:lang w:eastAsia="zh-CN"/>
        </w:rPr>
        <w:t>大写人民币</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元</w:t>
      </w:r>
      <w:r>
        <w:rPr>
          <w:rFonts w:hint="eastAsia" w:ascii="宋体" w:hAnsi="宋体"/>
          <w:bCs/>
          <w:sz w:val="24"/>
          <w:highlight w:val="none"/>
          <w:lang w:eastAsia="zh-CN"/>
        </w:rPr>
        <w:t>。</w:t>
      </w:r>
      <w:r>
        <w:rPr>
          <w:rFonts w:hint="eastAsia" w:ascii="宋体" w:hAnsi="宋体"/>
          <w:bCs/>
          <w:sz w:val="24"/>
          <w:highlight w:val="none"/>
        </w:rPr>
        <w:t>甲方于本合同签订后，每三个月支付一次服务费</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元（含税），</w:t>
      </w:r>
      <w:r>
        <w:rPr>
          <w:rFonts w:hint="eastAsia" w:ascii="宋体" w:hAnsi="宋体"/>
          <w:bCs/>
          <w:sz w:val="24"/>
          <w:highlight w:val="none"/>
          <w:lang w:eastAsia="zh-CN"/>
        </w:rPr>
        <w:t>大写人民币</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元。</w:t>
      </w:r>
    </w:p>
    <w:p w14:paraId="22A89C3C">
      <w:pPr>
        <w:spacing w:line="360" w:lineRule="auto"/>
        <w:ind w:firstLine="480"/>
        <w:rPr>
          <w:rFonts w:hint="eastAsia" w:ascii="宋体" w:hAnsi="宋体"/>
          <w:bCs/>
          <w:sz w:val="24"/>
          <w:highlight w:val="none"/>
        </w:rPr>
      </w:pPr>
      <w:r>
        <w:rPr>
          <w:rFonts w:hint="eastAsia" w:ascii="宋体" w:hAnsi="宋体"/>
          <w:bCs/>
          <w:sz w:val="24"/>
          <w:highlight w:val="none"/>
        </w:rPr>
        <w:t>2、乙方确认上述服务费已包含乙方为履行合同产生的包括人工费、食材费等费用在内的全部费用，除上述服务费外，乙方无权依据本合同要求甲方支付任何其他费用。</w:t>
      </w:r>
    </w:p>
    <w:p w14:paraId="2F4D7FAD">
      <w:pPr>
        <w:spacing w:line="360" w:lineRule="auto"/>
        <w:ind w:firstLine="480"/>
        <w:rPr>
          <w:rFonts w:hint="eastAsia" w:ascii="宋体" w:hAnsi="宋体"/>
          <w:bCs/>
          <w:sz w:val="24"/>
          <w:highlight w:val="none"/>
        </w:rPr>
      </w:pPr>
      <w:r>
        <w:rPr>
          <w:rFonts w:hint="eastAsia" w:ascii="宋体" w:hAnsi="宋体"/>
          <w:bCs/>
          <w:sz w:val="24"/>
          <w:highlight w:val="none"/>
          <w:lang w:val="en-US" w:eastAsia="zh-CN"/>
        </w:rPr>
        <w:t>3</w:t>
      </w:r>
      <w:r>
        <w:rPr>
          <w:rFonts w:hint="eastAsia" w:ascii="宋体" w:hAnsi="宋体"/>
          <w:bCs/>
          <w:sz w:val="24"/>
          <w:highlight w:val="none"/>
        </w:rPr>
        <w:t>、服务费支付办法如下：</w:t>
      </w:r>
    </w:p>
    <w:p w14:paraId="685441C2">
      <w:pPr>
        <w:spacing w:line="360" w:lineRule="auto"/>
        <w:ind w:firstLine="480"/>
        <w:rPr>
          <w:rFonts w:hint="eastAsia" w:ascii="宋体" w:hAnsi="宋体"/>
          <w:bCs/>
          <w:sz w:val="24"/>
          <w:highlight w:val="none"/>
        </w:rPr>
      </w:pPr>
      <w:r>
        <w:rPr>
          <w:rFonts w:hint="eastAsia" w:ascii="宋体" w:hAnsi="宋体"/>
          <w:bCs/>
          <w:sz w:val="24"/>
          <w:highlight w:val="none"/>
        </w:rPr>
        <w:t>服务费按季度支付，乙方为甲方服务每满一个季度后，甲方对乙方上一季度服务情况进行考核，考核结果为85分及以上时甲方向乙方全额支付上一季度服务费；乙方考核结果不足85分时，甲方可扣除乙方上季度服务费，扣除服务费数额的计算方法为以乙方实际考核结果与85分的差额为基数，按照10000元/分的标准予以扣除（考核标准见附件）。</w:t>
      </w:r>
    </w:p>
    <w:p w14:paraId="2BADF026">
      <w:pPr>
        <w:spacing w:line="360" w:lineRule="auto"/>
        <w:ind w:firstLine="480"/>
        <w:rPr>
          <w:rFonts w:hint="eastAsia" w:ascii="宋体" w:hAnsi="宋体"/>
          <w:bCs/>
          <w:sz w:val="24"/>
          <w:highlight w:val="none"/>
        </w:rPr>
      </w:pPr>
      <w:r>
        <w:rPr>
          <w:rFonts w:hint="eastAsia" w:ascii="宋体" w:hAnsi="宋体"/>
          <w:bCs/>
          <w:sz w:val="24"/>
          <w:highlight w:val="none"/>
        </w:rPr>
        <w:t>乙方应按照考核结果，向甲方提出书面付款申请及等额的正规发票，甲方审核后启动付款程序，如因付款审批程序致使付款延期的，不应视为甲方逾期付款，甲方不承担任何责任。</w:t>
      </w:r>
    </w:p>
    <w:p w14:paraId="21709481">
      <w:pPr>
        <w:spacing w:line="360" w:lineRule="auto"/>
        <w:ind w:firstLine="480"/>
        <w:rPr>
          <w:rFonts w:hint="eastAsia" w:ascii="宋体" w:hAnsi="宋体"/>
          <w:b/>
          <w:sz w:val="24"/>
          <w:highlight w:val="none"/>
        </w:rPr>
      </w:pPr>
      <w:r>
        <w:rPr>
          <w:rFonts w:hint="eastAsia" w:ascii="宋体" w:hAnsi="宋体"/>
          <w:bCs/>
          <w:sz w:val="24"/>
          <w:highlight w:val="none"/>
          <w:lang w:val="en-US" w:eastAsia="zh-CN"/>
        </w:rPr>
        <w:t>4</w:t>
      </w:r>
      <w:r>
        <w:rPr>
          <w:rFonts w:hint="eastAsia" w:ascii="宋体" w:hAnsi="宋体"/>
          <w:bCs/>
          <w:sz w:val="24"/>
          <w:highlight w:val="none"/>
        </w:rPr>
        <w:t>、合同履行过程中，若乙方有违约行为或需乙方赔偿甲方损失的情况发生时，甲方可在应向乙方支付的服务费中予以扣除。</w:t>
      </w:r>
    </w:p>
    <w:p w14:paraId="1DDEFBDB">
      <w:pPr>
        <w:spacing w:line="360" w:lineRule="auto"/>
        <w:ind w:left="420" w:leftChars="200"/>
        <w:rPr>
          <w:rFonts w:hint="eastAsia" w:ascii="宋体" w:hAnsi="宋体"/>
          <w:sz w:val="24"/>
          <w:highlight w:val="none"/>
        </w:rPr>
      </w:pPr>
      <w:r>
        <w:rPr>
          <w:rFonts w:hint="eastAsia" w:ascii="宋体" w:hAnsi="宋体"/>
          <w:b/>
          <w:sz w:val="24"/>
          <w:highlight w:val="none"/>
        </w:rPr>
        <w:t>第四条 用餐要求及用餐时间</w:t>
      </w:r>
    </w:p>
    <w:p w14:paraId="18C417EC">
      <w:pPr>
        <w:spacing w:line="360" w:lineRule="auto"/>
        <w:ind w:firstLine="360" w:firstLineChars="150"/>
        <w:rPr>
          <w:rFonts w:hint="eastAsia" w:ascii="宋体" w:hAnsi="宋体"/>
          <w:sz w:val="24"/>
          <w:highlight w:val="none"/>
        </w:rPr>
      </w:pPr>
      <w:r>
        <w:rPr>
          <w:rFonts w:hint="eastAsia" w:ascii="宋体" w:hAnsi="宋体"/>
          <w:sz w:val="24"/>
          <w:highlight w:val="none"/>
        </w:rPr>
        <w:t>一、用餐要求</w:t>
      </w:r>
    </w:p>
    <w:p w14:paraId="4896F247">
      <w:pPr>
        <w:spacing w:line="360" w:lineRule="auto"/>
        <w:ind w:firstLine="410" w:firstLineChars="171"/>
        <w:rPr>
          <w:rFonts w:hint="eastAsia" w:ascii="宋体" w:hAnsi="宋体"/>
          <w:sz w:val="24"/>
          <w:highlight w:val="none"/>
        </w:rPr>
      </w:pPr>
      <w:r>
        <w:rPr>
          <w:rFonts w:hint="eastAsia" w:ascii="宋体" w:hAnsi="宋体"/>
          <w:sz w:val="24"/>
          <w:highlight w:val="none"/>
        </w:rPr>
        <w:t>早餐要求：主食3种、流食3种、小菜4种、</w:t>
      </w:r>
      <w:r>
        <w:rPr>
          <w:rFonts w:ascii="宋体" w:hAnsi="宋体"/>
          <w:sz w:val="24"/>
          <w:highlight w:val="none"/>
        </w:rPr>
        <w:t>自制凉菜</w:t>
      </w:r>
      <w:r>
        <w:rPr>
          <w:rFonts w:hint="eastAsia" w:ascii="宋体" w:hAnsi="宋体"/>
          <w:sz w:val="24"/>
          <w:highlight w:val="none"/>
        </w:rPr>
        <w:t>2种。</w:t>
      </w:r>
    </w:p>
    <w:p w14:paraId="19D701EC">
      <w:pPr>
        <w:tabs>
          <w:tab w:val="left" w:pos="876"/>
        </w:tabs>
        <w:spacing w:line="360" w:lineRule="auto"/>
        <w:ind w:firstLine="410" w:firstLineChars="171"/>
        <w:rPr>
          <w:rFonts w:hint="eastAsia" w:ascii="宋体" w:hAnsi="宋体"/>
          <w:sz w:val="24"/>
          <w:highlight w:val="none"/>
        </w:rPr>
      </w:pPr>
      <w:r>
        <w:rPr>
          <w:rFonts w:hint="eastAsia" w:ascii="宋体" w:hAnsi="宋体"/>
          <w:sz w:val="24"/>
          <w:highlight w:val="none"/>
        </w:rPr>
        <w:t>午餐要求：主荤2种、半荤2种、素菜2种、主食3种、汤类1种、配备水果</w:t>
      </w:r>
      <w:r>
        <w:rPr>
          <w:rFonts w:ascii="宋体" w:hAnsi="宋体"/>
          <w:sz w:val="24"/>
          <w:highlight w:val="none"/>
        </w:rPr>
        <w:t>以及酸奶</w:t>
      </w:r>
      <w:r>
        <w:rPr>
          <w:rFonts w:hint="eastAsia" w:ascii="宋体" w:hAnsi="宋体"/>
          <w:sz w:val="24"/>
          <w:highlight w:val="none"/>
        </w:rPr>
        <w:t>。</w:t>
      </w:r>
    </w:p>
    <w:p w14:paraId="7A577716">
      <w:pPr>
        <w:tabs>
          <w:tab w:val="left" w:pos="876"/>
        </w:tabs>
        <w:spacing w:line="360" w:lineRule="auto"/>
        <w:ind w:firstLine="410" w:firstLineChars="171"/>
        <w:rPr>
          <w:rFonts w:hint="eastAsia" w:ascii="宋体" w:hAnsi="宋体"/>
          <w:sz w:val="24"/>
          <w:highlight w:val="none"/>
        </w:rPr>
      </w:pPr>
      <w:r>
        <w:rPr>
          <w:rFonts w:hint="eastAsia" w:ascii="宋体" w:hAnsi="宋体"/>
          <w:sz w:val="24"/>
          <w:highlight w:val="none"/>
        </w:rPr>
        <w:t>晚餐要求：主荤1种、半荤1种、素菜1种、汤粥</w:t>
      </w:r>
      <w:r>
        <w:rPr>
          <w:rFonts w:ascii="宋体" w:hAnsi="宋体"/>
          <w:sz w:val="24"/>
          <w:highlight w:val="none"/>
        </w:rPr>
        <w:t>1</w:t>
      </w:r>
      <w:r>
        <w:rPr>
          <w:rFonts w:hint="eastAsia" w:ascii="宋体" w:hAnsi="宋体"/>
          <w:sz w:val="24"/>
          <w:highlight w:val="none"/>
        </w:rPr>
        <w:t>种、</w:t>
      </w:r>
      <w:r>
        <w:rPr>
          <w:rFonts w:ascii="宋体" w:hAnsi="宋体"/>
          <w:sz w:val="24"/>
          <w:highlight w:val="none"/>
        </w:rPr>
        <w:t>主食</w:t>
      </w:r>
      <w:r>
        <w:rPr>
          <w:rFonts w:hint="eastAsia" w:ascii="宋体" w:hAnsi="宋体"/>
          <w:sz w:val="24"/>
          <w:highlight w:val="none"/>
        </w:rPr>
        <w:t>2种。</w:t>
      </w:r>
    </w:p>
    <w:p w14:paraId="4CE7F8E3">
      <w:pPr>
        <w:tabs>
          <w:tab w:val="left" w:pos="876"/>
        </w:tabs>
        <w:spacing w:line="360" w:lineRule="auto"/>
        <w:ind w:firstLine="412" w:firstLineChars="171"/>
        <w:rPr>
          <w:rFonts w:hint="eastAsia" w:ascii="宋体" w:hAnsi="宋体"/>
          <w:b/>
          <w:sz w:val="24"/>
          <w:highlight w:val="none"/>
        </w:rPr>
      </w:pPr>
      <w:r>
        <w:rPr>
          <w:rFonts w:hint="eastAsia" w:ascii="宋体" w:hAnsi="宋体"/>
          <w:b/>
          <w:sz w:val="24"/>
          <w:highlight w:val="none"/>
        </w:rPr>
        <w:t>二、</w:t>
      </w:r>
      <w:r>
        <w:rPr>
          <w:rFonts w:hint="eastAsia" w:ascii="宋体" w:hAnsi="宋体"/>
          <w:sz w:val="24"/>
          <w:highlight w:val="none"/>
        </w:rPr>
        <w:t>用餐时间</w:t>
      </w:r>
    </w:p>
    <w:p w14:paraId="1630069F">
      <w:pPr>
        <w:tabs>
          <w:tab w:val="left" w:pos="876"/>
        </w:tabs>
        <w:spacing w:line="360" w:lineRule="auto"/>
        <w:ind w:firstLine="410" w:firstLineChars="171"/>
        <w:rPr>
          <w:rFonts w:hint="eastAsia" w:ascii="宋体" w:hAnsi="宋体"/>
          <w:b/>
          <w:sz w:val="24"/>
          <w:highlight w:val="none"/>
        </w:rPr>
      </w:pPr>
      <w:r>
        <w:rPr>
          <w:rFonts w:hint="eastAsia" w:ascii="宋体" w:hAnsi="宋体"/>
          <w:sz w:val="24"/>
          <w:highlight w:val="none"/>
        </w:rPr>
        <w:t>早餐：</w:t>
      </w:r>
      <w:r>
        <w:rPr>
          <w:rFonts w:hint="eastAsia" w:ascii="宋体" w:hAnsi="宋体" w:cs="SimSun Westernfalt"/>
          <w:sz w:val="24"/>
          <w:highlight w:val="none"/>
        </w:rPr>
        <w:t>07：30—08</w:t>
      </w:r>
      <w:r>
        <w:rPr>
          <w:rFonts w:hint="eastAsia" w:ascii="宋体" w:hAnsi="宋体"/>
          <w:sz w:val="24"/>
          <w:highlight w:val="none"/>
        </w:rPr>
        <w:t>：</w:t>
      </w:r>
      <w:r>
        <w:rPr>
          <w:rFonts w:hint="eastAsia" w:ascii="宋体" w:hAnsi="宋体" w:cs="SimSun Westernfalt"/>
          <w:sz w:val="24"/>
          <w:highlight w:val="none"/>
        </w:rPr>
        <w:t>30；</w:t>
      </w:r>
    </w:p>
    <w:p w14:paraId="4F6B0FF3">
      <w:pPr>
        <w:tabs>
          <w:tab w:val="left" w:pos="876"/>
        </w:tabs>
        <w:spacing w:line="360" w:lineRule="auto"/>
        <w:ind w:firstLine="410" w:firstLineChars="171"/>
        <w:rPr>
          <w:rFonts w:hint="eastAsia" w:ascii="宋体" w:hAnsi="宋体"/>
          <w:b/>
          <w:sz w:val="24"/>
          <w:highlight w:val="none"/>
        </w:rPr>
      </w:pPr>
      <w:r>
        <w:rPr>
          <w:rFonts w:hint="eastAsia" w:ascii="宋体" w:hAnsi="宋体"/>
          <w:sz w:val="24"/>
          <w:highlight w:val="none"/>
        </w:rPr>
        <w:t>午餐：11：30—12：30；</w:t>
      </w:r>
    </w:p>
    <w:p w14:paraId="49FB18DE">
      <w:pPr>
        <w:tabs>
          <w:tab w:val="left" w:pos="876"/>
        </w:tabs>
        <w:spacing w:line="360" w:lineRule="auto"/>
        <w:ind w:firstLine="410" w:firstLineChars="171"/>
        <w:rPr>
          <w:rFonts w:hint="eastAsia" w:ascii="宋体" w:hAnsi="宋体"/>
          <w:b/>
          <w:sz w:val="24"/>
          <w:highlight w:val="none"/>
        </w:rPr>
      </w:pPr>
      <w:r>
        <w:rPr>
          <w:rFonts w:hint="eastAsia" w:ascii="宋体" w:hAnsi="宋体"/>
          <w:sz w:val="24"/>
          <w:highlight w:val="none"/>
        </w:rPr>
        <w:t>晚餐：17：30—18：30。</w:t>
      </w:r>
    </w:p>
    <w:p w14:paraId="034EB09B">
      <w:pPr>
        <w:spacing w:line="360" w:lineRule="auto"/>
        <w:ind w:firstLine="482"/>
        <w:rPr>
          <w:rFonts w:hint="eastAsia" w:ascii="宋体" w:hAnsi="宋体"/>
          <w:sz w:val="24"/>
          <w:highlight w:val="none"/>
        </w:rPr>
      </w:pPr>
      <w:r>
        <w:rPr>
          <w:rFonts w:hint="eastAsia" w:ascii="宋体" w:hAnsi="宋体"/>
          <w:b/>
          <w:bCs/>
          <w:sz w:val="24"/>
          <w:highlight w:val="none"/>
        </w:rPr>
        <w:t>第五条</w:t>
      </w:r>
      <w:r>
        <w:rPr>
          <w:rFonts w:ascii="宋体" w:hAnsi="宋体"/>
          <w:b/>
          <w:bCs/>
          <w:sz w:val="24"/>
          <w:highlight w:val="none"/>
        </w:rPr>
        <w:t xml:space="preserve"> </w:t>
      </w:r>
      <w:r>
        <w:rPr>
          <w:rFonts w:hint="eastAsia" w:ascii="宋体" w:hAnsi="宋体"/>
          <w:b/>
          <w:bCs/>
          <w:sz w:val="24"/>
          <w:highlight w:val="none"/>
        </w:rPr>
        <w:t>食材购置及人员管理</w:t>
      </w:r>
    </w:p>
    <w:p w14:paraId="723CDACE">
      <w:pPr>
        <w:spacing w:line="360" w:lineRule="auto"/>
        <w:ind w:firstLine="480"/>
        <w:rPr>
          <w:rFonts w:hint="eastAsia" w:ascii="宋体" w:hAnsi="宋体"/>
          <w:sz w:val="24"/>
          <w:highlight w:val="none"/>
        </w:rPr>
      </w:pPr>
      <w:r>
        <w:rPr>
          <w:rFonts w:hint="eastAsia" w:ascii="宋体" w:hAnsi="宋体" w:cs="宋体"/>
          <w:kern w:val="0"/>
          <w:sz w:val="24"/>
          <w:highlight w:val="none"/>
        </w:rPr>
        <w:t>一、</w:t>
      </w:r>
      <w:r>
        <w:rPr>
          <w:rFonts w:hint="eastAsia" w:ascii="宋体" w:hAnsi="宋体" w:cs="宋体"/>
          <w:bCs/>
          <w:kern w:val="0"/>
          <w:sz w:val="24"/>
          <w:highlight w:val="none"/>
        </w:rPr>
        <w:t>采购管理</w:t>
      </w:r>
      <w:r>
        <w:rPr>
          <w:rFonts w:hint="eastAsia" w:ascii="宋体" w:hAnsi="宋体" w:cs="宋体"/>
          <w:kern w:val="0"/>
          <w:sz w:val="24"/>
          <w:highlight w:val="none"/>
        </w:rPr>
        <w:t>：</w:t>
      </w:r>
      <w:r>
        <w:rPr>
          <w:rFonts w:hint="eastAsia" w:ascii="宋体" w:hAnsi="宋体"/>
          <w:sz w:val="24"/>
          <w:highlight w:val="none"/>
        </w:rPr>
        <w:t>乙方应安排专人进行食材采购，采购的食材必须符合国家和本市关于食品安全、食品卫生的法律规定和文件要求，乙方应于采购前向甲方提供食材供应商的营业执照、法定代表人身份信息等基本信息，并在更换食材供应商时及时告知甲方。</w:t>
      </w:r>
    </w:p>
    <w:p w14:paraId="4465EEAC">
      <w:pPr>
        <w:spacing w:line="360" w:lineRule="auto"/>
        <w:ind w:firstLine="480"/>
        <w:rPr>
          <w:rFonts w:hint="eastAsia" w:ascii="宋体" w:hAnsi="宋体"/>
          <w:sz w:val="24"/>
          <w:highlight w:val="none"/>
        </w:rPr>
      </w:pPr>
      <w:r>
        <w:rPr>
          <w:rFonts w:hint="eastAsia" w:ascii="宋体" w:hAnsi="宋体"/>
          <w:sz w:val="24"/>
          <w:highlight w:val="none"/>
        </w:rPr>
        <w:t>二、</w:t>
      </w:r>
      <w:r>
        <w:rPr>
          <w:rFonts w:hint="eastAsia" w:ascii="宋体" w:hAnsi="宋体"/>
          <w:bCs/>
          <w:sz w:val="24"/>
          <w:highlight w:val="none"/>
        </w:rPr>
        <w:t>人员管理：</w:t>
      </w:r>
    </w:p>
    <w:p w14:paraId="2DEB6ADB">
      <w:pPr>
        <w:spacing w:line="360" w:lineRule="auto"/>
        <w:ind w:firstLine="480"/>
        <w:rPr>
          <w:rFonts w:hint="eastAsia" w:ascii="宋体" w:hAnsi="宋体"/>
          <w:sz w:val="24"/>
          <w:highlight w:val="none"/>
        </w:rPr>
      </w:pPr>
      <w:r>
        <w:rPr>
          <w:rFonts w:hint="eastAsia" w:ascii="宋体" w:hAnsi="宋体"/>
          <w:sz w:val="24"/>
          <w:highlight w:val="none"/>
        </w:rPr>
        <w:t>1、乙方服务人员均全部与乙方签订劳动合同，并于服务期将服务人员花名册连同身份证、健康证复印件等报甲方备案。</w:t>
      </w:r>
    </w:p>
    <w:p w14:paraId="1BF5FD3E">
      <w:pPr>
        <w:spacing w:line="360" w:lineRule="auto"/>
        <w:ind w:firstLine="480"/>
        <w:rPr>
          <w:rFonts w:hint="eastAsia" w:ascii="宋体" w:hAnsi="宋体"/>
          <w:sz w:val="24"/>
          <w:highlight w:val="none"/>
        </w:rPr>
      </w:pPr>
      <w:r>
        <w:rPr>
          <w:rFonts w:hint="eastAsia" w:ascii="宋体" w:hAnsi="宋体"/>
          <w:sz w:val="24"/>
          <w:highlight w:val="none"/>
        </w:rPr>
        <w:t>2、乙方对新员工做到一至五天的应知应会知识再培训，测评合格后方可派驻甲方指定的工作地点上岗工作。</w:t>
      </w:r>
    </w:p>
    <w:p w14:paraId="76AAC073">
      <w:pPr>
        <w:spacing w:line="360" w:lineRule="auto"/>
        <w:ind w:firstLine="480"/>
        <w:rPr>
          <w:rFonts w:hint="eastAsia" w:ascii="宋体" w:hAnsi="宋体"/>
          <w:sz w:val="24"/>
          <w:highlight w:val="none"/>
        </w:rPr>
      </w:pPr>
      <w:r>
        <w:rPr>
          <w:rFonts w:hint="eastAsia" w:ascii="宋体" w:hAnsi="宋体"/>
          <w:sz w:val="24"/>
          <w:highlight w:val="none"/>
        </w:rPr>
        <w:t>3、服务期内，甲方发现乙方人员有不适合在甲方处工作的情况时可及时通知乙方进行调换，乙方应及时调换相关人员。</w:t>
      </w:r>
    </w:p>
    <w:p w14:paraId="5ADBCEF3">
      <w:pPr>
        <w:spacing w:line="360" w:lineRule="auto"/>
        <w:ind w:firstLine="480"/>
        <w:rPr>
          <w:rFonts w:hint="eastAsia" w:ascii="宋体" w:hAnsi="宋体"/>
          <w:sz w:val="24"/>
          <w:highlight w:val="none"/>
        </w:rPr>
      </w:pPr>
      <w:r>
        <w:rPr>
          <w:rFonts w:ascii="宋体" w:hAnsi="宋体"/>
          <w:sz w:val="24"/>
          <w:highlight w:val="none"/>
        </w:rPr>
        <w:t>4</w:t>
      </w:r>
      <w:r>
        <w:rPr>
          <w:rFonts w:hint="eastAsia" w:ascii="宋体" w:hAnsi="宋体"/>
          <w:sz w:val="24"/>
          <w:highlight w:val="none"/>
        </w:rPr>
        <w:t>、服务期内，乙方应定期对派驻在甲方处的服务人员进行业务培训。</w:t>
      </w:r>
    </w:p>
    <w:p w14:paraId="5EDBE8E9">
      <w:pPr>
        <w:spacing w:line="360" w:lineRule="auto"/>
        <w:ind w:firstLine="482"/>
        <w:rPr>
          <w:rFonts w:hint="eastAsia" w:ascii="宋体" w:hAnsi="宋体"/>
          <w:sz w:val="24"/>
          <w:highlight w:val="none"/>
        </w:rPr>
      </w:pPr>
      <w:r>
        <w:rPr>
          <w:rFonts w:hint="eastAsia" w:ascii="宋体" w:hAnsi="宋体"/>
          <w:b/>
          <w:bCs/>
          <w:sz w:val="24"/>
          <w:highlight w:val="none"/>
        </w:rPr>
        <w:t>第六条</w:t>
      </w:r>
      <w:r>
        <w:rPr>
          <w:rFonts w:ascii="宋体" w:hAnsi="宋体"/>
          <w:b/>
          <w:bCs/>
          <w:sz w:val="24"/>
          <w:highlight w:val="none"/>
        </w:rPr>
        <w:t xml:space="preserve"> </w:t>
      </w:r>
      <w:r>
        <w:rPr>
          <w:rFonts w:hint="eastAsia" w:ascii="宋体" w:hAnsi="宋体"/>
          <w:b/>
          <w:bCs/>
          <w:sz w:val="24"/>
          <w:highlight w:val="none"/>
        </w:rPr>
        <w:t>食物中毒或者其他食源性疾患等突发事件的处理</w:t>
      </w:r>
    </w:p>
    <w:p w14:paraId="68AC3EF1">
      <w:pPr>
        <w:spacing w:line="360" w:lineRule="auto"/>
        <w:ind w:firstLine="480"/>
        <w:rPr>
          <w:rFonts w:hint="eastAsia" w:ascii="宋体" w:hAnsi="宋体"/>
          <w:sz w:val="24"/>
          <w:highlight w:val="none"/>
        </w:rPr>
      </w:pPr>
      <w:r>
        <w:rPr>
          <w:rFonts w:ascii="宋体" w:hAnsi="宋体"/>
          <w:sz w:val="24"/>
          <w:highlight w:val="none"/>
        </w:rPr>
        <w:t>1</w:t>
      </w:r>
      <w:r>
        <w:rPr>
          <w:rFonts w:hint="eastAsia" w:ascii="宋体" w:hAnsi="宋体"/>
          <w:sz w:val="24"/>
          <w:highlight w:val="none"/>
        </w:rPr>
        <w:t>、服务期内，发生食物中毒或者其他食源性疾患等事件，经卫生防疫部门鉴定后属乙方责任的，由乙方承担全部责任和费用，因此给甲方人员造成人身或财产损失的，均由乙方负责赔偿。</w:t>
      </w:r>
    </w:p>
    <w:p w14:paraId="508C57FD">
      <w:pPr>
        <w:spacing w:line="360" w:lineRule="auto"/>
        <w:ind w:firstLine="480"/>
        <w:rPr>
          <w:rFonts w:hint="eastAsia" w:ascii="宋体" w:hAnsi="宋体"/>
          <w:sz w:val="24"/>
          <w:highlight w:val="none"/>
        </w:rPr>
      </w:pPr>
      <w:r>
        <w:rPr>
          <w:rFonts w:ascii="宋体" w:hAnsi="宋体"/>
          <w:sz w:val="24"/>
          <w:highlight w:val="none"/>
        </w:rPr>
        <w:t>2</w:t>
      </w:r>
      <w:r>
        <w:rPr>
          <w:rFonts w:hint="eastAsia" w:ascii="宋体" w:hAnsi="宋体"/>
          <w:sz w:val="24"/>
          <w:highlight w:val="none"/>
        </w:rPr>
        <w:t>、发生食物中毒、疑似食物中毒或者其他食源性疾患事故后，乙方应采取下列措施：</w:t>
      </w:r>
    </w:p>
    <w:p w14:paraId="48DB2EBC">
      <w:pPr>
        <w:spacing w:line="360" w:lineRule="auto"/>
        <w:ind w:firstLine="410" w:firstLineChars="171"/>
        <w:rPr>
          <w:rFonts w:hint="eastAsia" w:ascii="宋体" w:hAns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）向所在地卫生行政部门报告，并及时通知甲方。</w:t>
      </w:r>
    </w:p>
    <w:p w14:paraId="0ACFBC4A">
      <w:pPr>
        <w:spacing w:line="360" w:lineRule="auto"/>
        <w:ind w:firstLine="410" w:firstLineChars="171"/>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）积极协助卫生和相关机构救治病人。</w:t>
      </w:r>
    </w:p>
    <w:p w14:paraId="29A5C9D4">
      <w:pPr>
        <w:spacing w:line="360" w:lineRule="auto"/>
        <w:ind w:firstLine="410" w:firstLineChars="171"/>
        <w:rPr>
          <w:rFonts w:hint="eastAsia"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）立即采取可靠措施，保全造成食物中毒或者可能导致食物中毒的食品及其原料、工具、设备和现场。</w:t>
      </w:r>
    </w:p>
    <w:p w14:paraId="20517ABE">
      <w:pPr>
        <w:spacing w:line="360" w:lineRule="auto"/>
        <w:ind w:firstLine="410" w:firstLineChars="171"/>
        <w:rPr>
          <w:rFonts w:hint="eastAsia"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）落实卫生行政部门相关要求或采取其他可行措施，把事态控制在最小范围。</w:t>
      </w:r>
    </w:p>
    <w:p w14:paraId="6B5BCC21">
      <w:pPr>
        <w:spacing w:line="360" w:lineRule="auto"/>
        <w:ind w:left="902" w:leftChars="200" w:hanging="482" w:hangingChars="200"/>
        <w:rPr>
          <w:rFonts w:hint="eastAsia" w:ascii="宋体" w:hAnsi="宋体"/>
          <w:sz w:val="24"/>
          <w:highlight w:val="none"/>
        </w:rPr>
      </w:pPr>
      <w:r>
        <w:rPr>
          <w:rFonts w:hint="eastAsia" w:ascii="宋体" w:hAnsi="宋体"/>
          <w:b/>
          <w:bCs/>
          <w:sz w:val="24"/>
          <w:highlight w:val="none"/>
        </w:rPr>
        <w:t>第七条</w:t>
      </w:r>
      <w:r>
        <w:rPr>
          <w:rFonts w:ascii="宋体" w:hAnsi="宋体"/>
          <w:b/>
          <w:bCs/>
          <w:sz w:val="24"/>
          <w:highlight w:val="none"/>
        </w:rPr>
        <w:t xml:space="preserve"> </w:t>
      </w:r>
      <w:r>
        <w:rPr>
          <w:rFonts w:hint="eastAsia" w:ascii="宋体" w:hAnsi="宋体"/>
          <w:b/>
          <w:bCs/>
          <w:sz w:val="24"/>
          <w:highlight w:val="none"/>
        </w:rPr>
        <w:t>设备设施维修养护及食堂卫生环境管理</w:t>
      </w:r>
    </w:p>
    <w:p w14:paraId="75EEF6B6">
      <w:pPr>
        <w:spacing w:line="360" w:lineRule="auto"/>
        <w:ind w:firstLine="480"/>
        <w:rPr>
          <w:rFonts w:hint="eastAsia" w:ascii="宋体" w:hAnsi="宋体"/>
          <w:sz w:val="24"/>
          <w:szCs w:val="24"/>
          <w:highlight w:val="none"/>
        </w:rPr>
      </w:pPr>
      <w:r>
        <w:rPr>
          <w:rFonts w:hint="eastAsia" w:ascii="宋体" w:hAnsi="宋体"/>
          <w:sz w:val="24"/>
          <w:szCs w:val="24"/>
          <w:highlight w:val="none"/>
        </w:rPr>
        <w:t>1、服务期内，甲方负责提供厨具、灶具等设备设施，乙方负责食堂设备设施的维修养护，因乙方原因导致食堂设备设施损坏的，由乙方负责赔偿。</w:t>
      </w:r>
    </w:p>
    <w:p w14:paraId="0E5FFB13">
      <w:pPr>
        <w:spacing w:line="360" w:lineRule="auto"/>
        <w:ind w:firstLine="480"/>
        <w:rPr>
          <w:rFonts w:hint="eastAsia" w:ascii="宋体" w:hAnsi="宋体"/>
          <w:sz w:val="24"/>
          <w:szCs w:val="24"/>
          <w:highlight w:val="none"/>
        </w:rPr>
      </w:pPr>
      <w:r>
        <w:rPr>
          <w:rFonts w:hint="eastAsia" w:ascii="宋体" w:hAnsi="宋体"/>
          <w:sz w:val="24"/>
          <w:szCs w:val="24"/>
          <w:highlight w:val="none"/>
        </w:rPr>
        <w:t>2、服务期内，乙方负责</w:t>
      </w:r>
      <w:r>
        <w:rPr>
          <w:rFonts w:hint="eastAsia"/>
          <w:sz w:val="24"/>
          <w:szCs w:val="24"/>
          <w:highlight w:val="none"/>
        </w:rPr>
        <w:t>做好食堂、餐厅辖区内环境卫生工作及烟道的清洗，食堂及餐厅内应该始终保持卫生整洁。</w:t>
      </w:r>
    </w:p>
    <w:p w14:paraId="681FF378">
      <w:pPr>
        <w:spacing w:line="360" w:lineRule="auto"/>
        <w:ind w:firstLine="480"/>
        <w:rPr>
          <w:rFonts w:hint="eastAsia" w:ascii="宋体" w:hAnsi="宋体"/>
          <w:sz w:val="24"/>
          <w:szCs w:val="24"/>
          <w:highlight w:val="none"/>
        </w:rPr>
      </w:pPr>
      <w:r>
        <w:rPr>
          <w:rFonts w:hint="eastAsia" w:ascii="宋体" w:hAnsi="宋体"/>
          <w:sz w:val="24"/>
          <w:szCs w:val="24"/>
          <w:highlight w:val="none"/>
        </w:rPr>
        <w:t>3、垃圾污物处理和清运应按照国家相关法律法规，不得随便舍弃。</w:t>
      </w:r>
    </w:p>
    <w:p w14:paraId="74B9C307">
      <w:pPr>
        <w:spacing w:line="360" w:lineRule="auto"/>
        <w:ind w:firstLine="480"/>
        <w:rPr>
          <w:rFonts w:hint="eastAsia" w:ascii="宋体" w:hAnsi="宋体"/>
          <w:color w:val="FF0000"/>
          <w:sz w:val="24"/>
          <w:szCs w:val="24"/>
          <w:highlight w:val="none"/>
        </w:rPr>
      </w:pPr>
      <w:r>
        <w:rPr>
          <w:rFonts w:hint="eastAsia" w:ascii="宋体" w:hAnsi="宋体"/>
          <w:sz w:val="24"/>
          <w:szCs w:val="24"/>
          <w:highlight w:val="none"/>
        </w:rPr>
        <w:t>4、乙方应按有关规定自觉接受卫生管理部门及甲方对辖区内的工作检查、监督。</w:t>
      </w:r>
    </w:p>
    <w:p w14:paraId="4B1C1648">
      <w:pPr>
        <w:spacing w:line="360" w:lineRule="auto"/>
        <w:ind w:firstLine="482"/>
        <w:rPr>
          <w:rFonts w:hint="eastAsia" w:ascii="宋体" w:hAnsi="宋体"/>
          <w:b/>
          <w:bCs/>
          <w:sz w:val="24"/>
          <w:highlight w:val="none"/>
        </w:rPr>
      </w:pPr>
      <w:r>
        <w:rPr>
          <w:rFonts w:hint="eastAsia" w:ascii="宋体" w:hAnsi="宋体"/>
          <w:b/>
          <w:bCs/>
          <w:sz w:val="24"/>
          <w:highlight w:val="none"/>
        </w:rPr>
        <w:t>第八条 食堂管理制度的建立</w:t>
      </w:r>
    </w:p>
    <w:p w14:paraId="068B0A74">
      <w:pPr>
        <w:spacing w:line="360" w:lineRule="auto"/>
        <w:ind w:firstLine="480"/>
        <w:rPr>
          <w:rFonts w:hint="eastAsia" w:ascii="宋体" w:hAnsi="宋体"/>
          <w:sz w:val="24"/>
          <w:highlight w:val="none"/>
        </w:rPr>
      </w:pPr>
      <w:r>
        <w:rPr>
          <w:rFonts w:hint="eastAsia" w:ascii="宋体" w:hAnsi="宋体"/>
          <w:sz w:val="24"/>
          <w:highlight w:val="none"/>
        </w:rPr>
        <w:t>服务期内，乙方应建立健全各项规章制度及有关岗位责任制和操作规程，并严格按制度和操作规程工作。制度建立主要包括：防火、防毒、防盗、卫生管理、物流采购和供应等方面。甲方有权对乙方制定的食堂管理制度提出修改意见，并对其履行情况进行监督检查。</w:t>
      </w:r>
    </w:p>
    <w:p w14:paraId="61F2107D">
      <w:pPr>
        <w:spacing w:line="360" w:lineRule="auto"/>
        <w:ind w:firstLine="482"/>
        <w:rPr>
          <w:rFonts w:hint="eastAsia" w:ascii="宋体" w:hAnsi="宋体"/>
          <w:sz w:val="24"/>
          <w:highlight w:val="none"/>
        </w:rPr>
      </w:pPr>
      <w:r>
        <w:rPr>
          <w:rFonts w:hint="eastAsia" w:ascii="宋体" w:hAnsi="宋体"/>
          <w:b/>
          <w:sz w:val="24"/>
          <w:highlight w:val="none"/>
        </w:rPr>
        <w:t>第九条</w:t>
      </w:r>
      <w:r>
        <w:rPr>
          <w:rFonts w:ascii="宋体" w:hAnsi="宋体"/>
          <w:b/>
          <w:sz w:val="24"/>
          <w:highlight w:val="none"/>
        </w:rPr>
        <w:t xml:space="preserve"> </w:t>
      </w:r>
      <w:r>
        <w:rPr>
          <w:rFonts w:hint="eastAsia" w:ascii="宋体" w:hAnsi="宋体"/>
          <w:b/>
          <w:bCs/>
          <w:sz w:val="24"/>
          <w:highlight w:val="none"/>
        </w:rPr>
        <w:t>双方权利与义务</w:t>
      </w:r>
    </w:p>
    <w:p w14:paraId="102D715B">
      <w:pPr>
        <w:spacing w:line="360" w:lineRule="auto"/>
        <w:ind w:firstLine="480"/>
        <w:rPr>
          <w:rFonts w:hint="eastAsia" w:ascii="宋体" w:hAnsi="宋体"/>
          <w:sz w:val="24"/>
          <w:highlight w:val="none"/>
        </w:rPr>
      </w:pPr>
      <w:r>
        <w:rPr>
          <w:rFonts w:hint="eastAsia" w:ascii="宋体" w:hAnsi="宋体"/>
          <w:sz w:val="24"/>
          <w:highlight w:val="none"/>
          <w:lang w:eastAsia="zh-CN"/>
        </w:rPr>
        <w:t>一、</w:t>
      </w:r>
      <w:r>
        <w:rPr>
          <w:rFonts w:hint="eastAsia" w:ascii="宋体" w:hAnsi="宋体"/>
          <w:sz w:val="24"/>
          <w:highlight w:val="none"/>
        </w:rPr>
        <w:t>甲方的权利和义务：</w:t>
      </w:r>
    </w:p>
    <w:p w14:paraId="72CB2100">
      <w:pPr>
        <w:spacing w:line="360" w:lineRule="auto"/>
        <w:ind w:firstLine="480"/>
        <w:rPr>
          <w:rFonts w:hint="eastAsia" w:ascii="宋体" w:hAnsi="宋体"/>
          <w:sz w:val="24"/>
          <w:highlight w:val="none"/>
        </w:rPr>
      </w:pPr>
      <w:r>
        <w:rPr>
          <w:rFonts w:hint="eastAsia" w:ascii="宋体" w:hAnsi="宋体"/>
          <w:sz w:val="24"/>
          <w:highlight w:val="none"/>
        </w:rPr>
        <w:t>甲方有权就以下事件对乙方进行监督：</w:t>
      </w:r>
    </w:p>
    <w:p w14:paraId="3CC5D3B9">
      <w:pPr>
        <w:spacing w:line="360" w:lineRule="auto"/>
        <w:ind w:firstLine="480"/>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对所提供的房屋、设施、桌椅等固定设施使用情况进行监督，非经甲方同意乙方不得对上述设施随意改造。</w:t>
      </w:r>
    </w:p>
    <w:p w14:paraId="53A3A7E0">
      <w:pPr>
        <w:spacing w:line="360" w:lineRule="auto"/>
        <w:ind w:firstLine="48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对食堂、操作间的清洁卫生、食品、服务等进行监督，以保证甲方职工的用餐安全。</w:t>
      </w:r>
    </w:p>
    <w:p w14:paraId="4B81C461">
      <w:pPr>
        <w:spacing w:line="360" w:lineRule="auto"/>
        <w:ind w:firstLine="480"/>
        <w:rPr>
          <w:rFonts w:hint="eastAsia" w:ascii="宋体" w:hAnsi="宋体"/>
          <w:sz w:val="24"/>
          <w:highlight w:val="none"/>
        </w:rPr>
      </w:pPr>
      <w:r>
        <w:rPr>
          <w:rFonts w:hint="eastAsia" w:ascii="宋体" w:hAnsi="宋体"/>
          <w:sz w:val="24"/>
          <w:highlight w:val="none"/>
          <w:lang w:eastAsia="zh-CN"/>
        </w:rPr>
        <w:t>二、</w:t>
      </w:r>
      <w:r>
        <w:rPr>
          <w:rFonts w:hint="eastAsia" w:ascii="宋体" w:hAnsi="宋体"/>
          <w:sz w:val="24"/>
          <w:highlight w:val="none"/>
        </w:rPr>
        <w:t>乙方的权利与义务：</w:t>
      </w:r>
    </w:p>
    <w:p w14:paraId="555E628B">
      <w:pPr>
        <w:spacing w:line="360" w:lineRule="auto"/>
        <w:ind w:firstLine="480"/>
        <w:rPr>
          <w:rFonts w:hint="eastAsia" w:ascii="宋体" w:hAnsi="宋体"/>
          <w:sz w:val="24"/>
          <w:highlight w:val="none"/>
        </w:rPr>
      </w:pPr>
      <w:r>
        <w:rPr>
          <w:rFonts w:ascii="宋体" w:hAnsi="宋体"/>
          <w:sz w:val="24"/>
          <w:highlight w:val="none"/>
        </w:rPr>
        <w:t>1</w:t>
      </w:r>
      <w:r>
        <w:rPr>
          <w:rFonts w:hint="eastAsia" w:ascii="宋体" w:hAnsi="宋体"/>
          <w:sz w:val="24"/>
          <w:highlight w:val="none"/>
        </w:rPr>
        <w:t>、乙方需向甲方提供有效营业执照、卫生许可证、法人代表身份证等相关资质文件的复印件。</w:t>
      </w:r>
    </w:p>
    <w:p w14:paraId="6A9CE44D">
      <w:pPr>
        <w:spacing w:line="360" w:lineRule="auto"/>
        <w:ind w:firstLine="480"/>
        <w:rPr>
          <w:rFonts w:hint="eastAsia" w:ascii="宋体" w:hAnsi="宋体"/>
          <w:sz w:val="24"/>
          <w:highlight w:val="none"/>
        </w:rPr>
      </w:pPr>
      <w:r>
        <w:rPr>
          <w:rFonts w:ascii="宋体" w:hAnsi="宋体"/>
          <w:sz w:val="24"/>
          <w:highlight w:val="none"/>
        </w:rPr>
        <w:t>2</w:t>
      </w:r>
      <w:r>
        <w:rPr>
          <w:rFonts w:hint="eastAsia" w:ascii="宋体" w:hAnsi="宋体"/>
          <w:sz w:val="24"/>
          <w:highlight w:val="none"/>
        </w:rPr>
        <w:t>、乙方上岗人员一律要持有卫生防疫部门颁发的健康证。</w:t>
      </w:r>
    </w:p>
    <w:p w14:paraId="2D0191A8">
      <w:pPr>
        <w:spacing w:line="360" w:lineRule="auto"/>
        <w:ind w:firstLine="480"/>
        <w:rPr>
          <w:rFonts w:hint="eastAsia" w:ascii="宋体" w:hAnsi="宋体"/>
          <w:sz w:val="24"/>
          <w:highlight w:val="none"/>
        </w:rPr>
      </w:pPr>
      <w:r>
        <w:rPr>
          <w:rFonts w:ascii="宋体" w:hAnsi="宋体"/>
          <w:sz w:val="24"/>
          <w:highlight w:val="none"/>
        </w:rPr>
        <w:t>3</w:t>
      </w:r>
      <w:r>
        <w:rPr>
          <w:rFonts w:hint="eastAsia" w:ascii="宋体" w:hAnsi="宋体"/>
          <w:sz w:val="24"/>
          <w:highlight w:val="none"/>
        </w:rPr>
        <w:t>、乙方工作人员要严格遵守甲方的各项工作规定，按有关规定自觉接受卫生管理部门及甲方对辖区内工作检查、监督。</w:t>
      </w:r>
    </w:p>
    <w:p w14:paraId="4428180F">
      <w:pPr>
        <w:spacing w:line="360" w:lineRule="auto"/>
        <w:ind w:firstLine="480"/>
        <w:rPr>
          <w:rFonts w:hint="eastAsia" w:ascii="宋体" w:hAnsi="宋体"/>
          <w:sz w:val="24"/>
          <w:highlight w:val="none"/>
        </w:rPr>
      </w:pPr>
      <w:r>
        <w:rPr>
          <w:rFonts w:ascii="宋体" w:hAnsi="宋体"/>
          <w:sz w:val="24"/>
          <w:highlight w:val="none"/>
        </w:rPr>
        <w:t>4</w:t>
      </w:r>
      <w:r>
        <w:rPr>
          <w:rFonts w:hint="eastAsia" w:ascii="宋体" w:hAnsi="宋体"/>
          <w:sz w:val="24"/>
          <w:highlight w:val="none"/>
        </w:rPr>
        <w:t>、乙方应做好食堂、操作间内的环境卫生。餐具应该严格实行一刮二洗三消毒的洗刷流程。</w:t>
      </w:r>
    </w:p>
    <w:p w14:paraId="312AA128">
      <w:pPr>
        <w:spacing w:line="360" w:lineRule="auto"/>
        <w:ind w:firstLine="480"/>
        <w:rPr>
          <w:rFonts w:hint="eastAsia" w:ascii="宋体" w:hAnsi="宋体"/>
          <w:sz w:val="24"/>
          <w:highlight w:val="none"/>
        </w:rPr>
      </w:pPr>
      <w:r>
        <w:rPr>
          <w:rFonts w:ascii="宋体" w:hAnsi="宋体"/>
          <w:sz w:val="24"/>
          <w:highlight w:val="none"/>
        </w:rPr>
        <w:t>5</w:t>
      </w:r>
      <w:r>
        <w:rPr>
          <w:rFonts w:hint="eastAsia" w:ascii="宋体" w:hAnsi="宋体"/>
          <w:sz w:val="24"/>
          <w:highlight w:val="none"/>
        </w:rPr>
        <w:t>、食堂垃圾及污物应按甲方指定地点放置，不得随意舍弃，沉淀池要每日清掏。</w:t>
      </w:r>
    </w:p>
    <w:p w14:paraId="29B9CA77">
      <w:pPr>
        <w:spacing w:line="360" w:lineRule="auto"/>
        <w:ind w:firstLine="480"/>
        <w:rPr>
          <w:rFonts w:hint="eastAsia" w:ascii="宋体" w:hAnsi="宋体"/>
          <w:sz w:val="24"/>
          <w:highlight w:val="none"/>
        </w:rPr>
      </w:pPr>
      <w:r>
        <w:rPr>
          <w:rFonts w:ascii="宋体" w:hAnsi="宋体"/>
          <w:sz w:val="24"/>
          <w:highlight w:val="none"/>
        </w:rPr>
        <w:t>6</w:t>
      </w:r>
      <w:r>
        <w:rPr>
          <w:rFonts w:hint="eastAsia" w:ascii="宋体" w:hAnsi="宋体"/>
          <w:sz w:val="24"/>
          <w:highlight w:val="none"/>
        </w:rPr>
        <w:t>、不得向甲方提供变质或受污染的食物。</w:t>
      </w:r>
    </w:p>
    <w:p w14:paraId="44ADDE1C">
      <w:pPr>
        <w:spacing w:line="360" w:lineRule="auto"/>
        <w:ind w:firstLine="480"/>
        <w:rPr>
          <w:rFonts w:hint="eastAsia" w:ascii="宋体" w:hAnsi="宋体"/>
          <w:sz w:val="24"/>
          <w:highlight w:val="none"/>
        </w:rPr>
      </w:pPr>
      <w:r>
        <w:rPr>
          <w:rFonts w:ascii="宋体" w:hAnsi="宋体"/>
          <w:sz w:val="24"/>
          <w:highlight w:val="none"/>
        </w:rPr>
        <w:t>7</w:t>
      </w:r>
      <w:r>
        <w:rPr>
          <w:rFonts w:hint="eastAsia" w:ascii="宋体" w:hAnsi="宋体"/>
          <w:sz w:val="24"/>
          <w:highlight w:val="none"/>
        </w:rPr>
        <w:t>、服务期内不得对食堂及甲方提供的所有设施及用具进行私自处置（包括但不限于抵押、转租、转包、出借或任何形式的转让）。</w:t>
      </w:r>
    </w:p>
    <w:p w14:paraId="4667690B">
      <w:pPr>
        <w:spacing w:line="360" w:lineRule="auto"/>
        <w:ind w:firstLine="480"/>
        <w:rPr>
          <w:rFonts w:hint="eastAsia" w:ascii="宋体" w:hAnsi="宋体"/>
          <w:sz w:val="24"/>
          <w:highlight w:val="none"/>
        </w:rPr>
      </w:pPr>
      <w:r>
        <w:rPr>
          <w:rFonts w:ascii="宋体" w:hAnsi="宋体"/>
          <w:sz w:val="24"/>
          <w:highlight w:val="none"/>
        </w:rPr>
        <w:t>8</w:t>
      </w:r>
      <w:r>
        <w:rPr>
          <w:rFonts w:hint="eastAsia" w:ascii="宋体" w:hAnsi="宋体"/>
          <w:sz w:val="24"/>
          <w:highlight w:val="none"/>
        </w:rPr>
        <w:t>、乙方不得在食堂内或者利用甲方提供的设施及用具从事任何未经甲方批准的经营活动。</w:t>
      </w:r>
    </w:p>
    <w:p w14:paraId="40211575">
      <w:pPr>
        <w:spacing w:line="360" w:lineRule="auto"/>
        <w:ind w:firstLine="480"/>
        <w:rPr>
          <w:rFonts w:hint="eastAsia" w:ascii="宋体" w:hAnsi="宋体"/>
          <w:sz w:val="24"/>
          <w:highlight w:val="none"/>
        </w:rPr>
      </w:pPr>
      <w:r>
        <w:rPr>
          <w:rFonts w:ascii="宋体" w:hAnsi="宋体"/>
          <w:sz w:val="24"/>
          <w:highlight w:val="none"/>
        </w:rPr>
        <w:t>9</w:t>
      </w:r>
      <w:r>
        <w:rPr>
          <w:rFonts w:hint="eastAsia" w:ascii="宋体" w:hAnsi="宋体"/>
          <w:sz w:val="24"/>
          <w:highlight w:val="none"/>
        </w:rPr>
        <w:t>、</w:t>
      </w:r>
      <w:r>
        <w:rPr>
          <w:rFonts w:ascii="宋体" w:hAnsi="宋体"/>
          <w:sz w:val="24"/>
          <w:highlight w:val="none"/>
        </w:rPr>
        <w:t xml:space="preserve"> </w:t>
      </w:r>
      <w:r>
        <w:rPr>
          <w:rFonts w:hint="eastAsia" w:ascii="宋体" w:hAnsi="宋体"/>
          <w:sz w:val="24"/>
          <w:highlight w:val="none"/>
        </w:rPr>
        <w:t>按照提高膳食品质、厉行节约、降低成本的原则，乙方有权根据实际经营的需要，提供膳食服务相关建议。</w:t>
      </w:r>
    </w:p>
    <w:p w14:paraId="5CF5307A">
      <w:pPr>
        <w:spacing w:line="360" w:lineRule="auto"/>
        <w:ind w:firstLine="480"/>
        <w:rPr>
          <w:rFonts w:hint="eastAsia" w:ascii="宋体" w:hAnsi="宋体"/>
          <w:sz w:val="24"/>
          <w:highlight w:val="none"/>
        </w:rPr>
      </w:pPr>
      <w:r>
        <w:rPr>
          <w:rFonts w:ascii="宋体" w:hAnsi="宋体"/>
          <w:sz w:val="24"/>
          <w:highlight w:val="none"/>
        </w:rPr>
        <w:t>10</w:t>
      </w:r>
      <w:r>
        <w:rPr>
          <w:rFonts w:hint="eastAsia" w:ascii="宋体" w:hAnsi="宋体"/>
          <w:sz w:val="24"/>
          <w:highlight w:val="none"/>
        </w:rPr>
        <w:t>、对于甲方员工的浪费行为，以及甲方员工干扰正常就餐秩序的行为，乙方有权制止。</w:t>
      </w:r>
    </w:p>
    <w:p w14:paraId="7665CF77">
      <w:pPr>
        <w:spacing w:line="360" w:lineRule="auto"/>
        <w:ind w:firstLine="480"/>
        <w:rPr>
          <w:rFonts w:hint="eastAsia" w:ascii="宋体" w:hAnsi="宋体"/>
          <w:sz w:val="24"/>
          <w:highlight w:val="none"/>
        </w:rPr>
      </w:pPr>
      <w:r>
        <w:rPr>
          <w:rFonts w:hint="eastAsia" w:ascii="宋体" w:hAnsi="宋体"/>
          <w:sz w:val="24"/>
          <w:highlight w:val="none"/>
        </w:rPr>
        <w:t>1</w:t>
      </w:r>
      <w:r>
        <w:rPr>
          <w:rFonts w:ascii="宋体" w:hAnsi="宋体"/>
          <w:sz w:val="24"/>
          <w:highlight w:val="none"/>
        </w:rPr>
        <w:t>1</w:t>
      </w:r>
      <w:r>
        <w:rPr>
          <w:rFonts w:hint="eastAsia" w:ascii="宋体" w:hAnsi="宋体"/>
          <w:sz w:val="24"/>
          <w:highlight w:val="none"/>
        </w:rPr>
        <w:t>、乙方严格执行《中华人民共和国食品安全法》的规定，保证食品卫生安全。</w:t>
      </w:r>
    </w:p>
    <w:p w14:paraId="4A91A3E0">
      <w:pPr>
        <w:spacing w:line="360" w:lineRule="auto"/>
        <w:ind w:firstLine="482"/>
        <w:rPr>
          <w:rFonts w:hint="eastAsia" w:ascii="宋体" w:hAnsi="宋体"/>
          <w:b/>
          <w:bCs/>
          <w:sz w:val="24"/>
          <w:highlight w:val="none"/>
        </w:rPr>
      </w:pPr>
      <w:r>
        <w:rPr>
          <w:rFonts w:hint="eastAsia" w:ascii="宋体" w:hAnsi="宋体"/>
          <w:b/>
          <w:bCs/>
          <w:sz w:val="24"/>
          <w:highlight w:val="none"/>
        </w:rPr>
        <w:t>第十条 违约责任</w:t>
      </w:r>
    </w:p>
    <w:p w14:paraId="2F7A27F8">
      <w:pPr>
        <w:spacing w:line="360" w:lineRule="auto"/>
        <w:ind w:firstLine="480"/>
        <w:rPr>
          <w:rFonts w:hint="eastAsia" w:ascii="宋体" w:hAnsi="宋体"/>
          <w:sz w:val="24"/>
          <w:highlight w:val="none"/>
        </w:rPr>
      </w:pPr>
      <w:r>
        <w:rPr>
          <w:rFonts w:hint="eastAsia" w:ascii="宋体" w:hAnsi="宋体"/>
          <w:sz w:val="24"/>
          <w:highlight w:val="none"/>
        </w:rPr>
        <w:t>1、乙方未按约定时间向甲方提供餐食的，应向甲方支付违约金，违约金数额为</w:t>
      </w:r>
      <w:r>
        <w:rPr>
          <w:rFonts w:hint="eastAsia" w:ascii="宋体" w:hAnsi="宋体"/>
          <w:sz w:val="24"/>
          <w:highlight w:val="none"/>
          <w:u w:val="single"/>
        </w:rPr>
        <w:t>合同金额的5%</w:t>
      </w:r>
      <w:r>
        <w:rPr>
          <w:rFonts w:hint="eastAsia" w:ascii="宋体" w:hAnsi="宋体"/>
          <w:sz w:val="24"/>
          <w:highlight w:val="none"/>
        </w:rPr>
        <w:t>。</w:t>
      </w:r>
    </w:p>
    <w:p w14:paraId="441B483C">
      <w:pPr>
        <w:spacing w:line="360" w:lineRule="auto"/>
        <w:ind w:firstLine="480"/>
        <w:rPr>
          <w:rFonts w:hint="eastAsia" w:ascii="宋体" w:hAnsi="宋体"/>
          <w:sz w:val="24"/>
          <w:highlight w:val="none"/>
        </w:rPr>
      </w:pPr>
      <w:r>
        <w:rPr>
          <w:rFonts w:hint="eastAsia" w:ascii="宋体" w:hAnsi="宋体"/>
          <w:sz w:val="24"/>
          <w:highlight w:val="none"/>
        </w:rPr>
        <w:t>2、乙方向甲方提供的食材有变质或受污染等情况的，应按次向甲方支付违约金，违约金数额为</w:t>
      </w:r>
      <w:r>
        <w:rPr>
          <w:rFonts w:hint="eastAsia" w:ascii="宋体" w:hAnsi="宋体"/>
          <w:sz w:val="24"/>
          <w:highlight w:val="none"/>
          <w:u w:val="single"/>
        </w:rPr>
        <w:t>合同金额的10%</w:t>
      </w:r>
      <w:r>
        <w:rPr>
          <w:rFonts w:hint="eastAsia" w:ascii="宋体" w:hAnsi="宋体"/>
          <w:sz w:val="24"/>
          <w:highlight w:val="none"/>
        </w:rPr>
        <w:t>，因此给甲方人员造成人身或财产损失的，均由乙方负责赔偿。</w:t>
      </w:r>
    </w:p>
    <w:p w14:paraId="3E9351F6">
      <w:pPr>
        <w:spacing w:line="360" w:lineRule="auto"/>
        <w:ind w:firstLine="480"/>
        <w:rPr>
          <w:rFonts w:hint="eastAsia" w:ascii="宋体" w:hAnsi="宋体"/>
          <w:sz w:val="24"/>
          <w:highlight w:val="none"/>
        </w:rPr>
      </w:pPr>
      <w:r>
        <w:rPr>
          <w:rFonts w:hint="eastAsia" w:ascii="宋体" w:hAnsi="宋体"/>
          <w:sz w:val="24"/>
          <w:highlight w:val="none"/>
        </w:rPr>
        <w:t>3、因乙方或乙方人员的原因，导致甲方或第三方在食堂发生人身或财产损失的，均由乙方负责赔偿。</w:t>
      </w:r>
    </w:p>
    <w:p w14:paraId="5554808B">
      <w:pPr>
        <w:spacing w:line="360" w:lineRule="auto"/>
        <w:ind w:firstLine="480"/>
        <w:rPr>
          <w:rFonts w:hint="eastAsia" w:ascii="宋体" w:hAnsi="宋体"/>
          <w:sz w:val="24"/>
          <w:highlight w:val="none"/>
        </w:rPr>
      </w:pPr>
      <w:r>
        <w:rPr>
          <w:rFonts w:hint="eastAsia" w:ascii="宋体" w:hAnsi="宋体"/>
          <w:sz w:val="24"/>
          <w:highlight w:val="none"/>
        </w:rPr>
        <w:t>4、因乙方或乙方人员的原因，导致甲方食堂硬件设施或物品损坏的，乙方应承担赔偿责任。</w:t>
      </w:r>
    </w:p>
    <w:p w14:paraId="478CA7EE">
      <w:pPr>
        <w:spacing w:line="360" w:lineRule="auto"/>
        <w:ind w:firstLine="482"/>
        <w:rPr>
          <w:rFonts w:hint="eastAsia" w:ascii="宋体" w:hAnsi="宋体"/>
          <w:sz w:val="24"/>
          <w:highlight w:val="none"/>
        </w:rPr>
      </w:pPr>
      <w:r>
        <w:rPr>
          <w:rFonts w:hint="eastAsia" w:ascii="宋体" w:hAnsi="宋体"/>
          <w:b/>
          <w:sz w:val="24"/>
          <w:highlight w:val="none"/>
        </w:rPr>
        <w:t>第十一条 不可抗力</w:t>
      </w:r>
    </w:p>
    <w:p w14:paraId="714B7ABF">
      <w:pPr>
        <w:spacing w:line="360" w:lineRule="auto"/>
        <w:ind w:firstLine="480"/>
        <w:rPr>
          <w:rFonts w:hint="eastAsia" w:ascii="宋体" w:hAnsi="宋体"/>
          <w:sz w:val="24"/>
          <w:highlight w:val="none"/>
        </w:rPr>
      </w:pPr>
      <w:r>
        <w:rPr>
          <w:rFonts w:hint="eastAsia" w:ascii="宋体" w:hAnsi="宋体"/>
          <w:sz w:val="24"/>
          <w:highlight w:val="none"/>
        </w:rPr>
        <w:t>服务期内发生不可抗力导致合同部分或全部不能履行，双方可以按以下各项执行：</w:t>
      </w:r>
    </w:p>
    <w:p w14:paraId="22CC74AD">
      <w:pPr>
        <w:spacing w:line="360" w:lineRule="auto"/>
        <w:ind w:firstLine="480"/>
        <w:rPr>
          <w:rFonts w:hint="eastAsia" w:ascii="宋体" w:hAnsi="宋体"/>
          <w:color w:val="000000"/>
          <w:sz w:val="24"/>
          <w:highlight w:val="none"/>
        </w:rPr>
      </w:pPr>
      <w:r>
        <w:rPr>
          <w:rFonts w:ascii="宋体" w:hAnsi="宋体"/>
          <w:sz w:val="24"/>
          <w:highlight w:val="none"/>
        </w:rPr>
        <w:t>1</w:t>
      </w:r>
      <w:r>
        <w:rPr>
          <w:rFonts w:hint="eastAsia" w:ascii="宋体" w:hAnsi="宋体"/>
          <w:sz w:val="24"/>
          <w:highlight w:val="none"/>
        </w:rPr>
        <w:t>、甲、乙双方的任何一方由于不可抗力的原因不能履行本</w:t>
      </w:r>
      <w:r>
        <w:rPr>
          <w:rFonts w:hint="eastAsia" w:ascii="宋体" w:hAnsi="宋体"/>
          <w:color w:val="000000"/>
          <w:sz w:val="24"/>
          <w:highlight w:val="none"/>
        </w:rPr>
        <w:t>合同时，应及时向对方通报不能履行或不能完全履行的理由，在提供相关书面证明材料后，可以延期履行、部分履行或解除合同，双方对此均不承担责任。</w:t>
      </w:r>
    </w:p>
    <w:p w14:paraId="74844069">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、不可抗力导致合同终止，并不影响任何一方对在不可抗力前发生的违约行为的合法追偿。</w:t>
      </w:r>
    </w:p>
    <w:p w14:paraId="6D8E4A76">
      <w:pPr>
        <w:spacing w:line="360" w:lineRule="auto"/>
        <w:ind w:firstLine="480"/>
        <w:rPr>
          <w:rFonts w:hint="eastAsia"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、国家政策性的调整影响到合同的履行，双方将协商解决。</w:t>
      </w:r>
    </w:p>
    <w:p w14:paraId="4FB4D5B2">
      <w:pPr>
        <w:spacing w:line="360" w:lineRule="auto"/>
        <w:ind w:firstLine="482"/>
        <w:rPr>
          <w:rFonts w:hint="eastAsia" w:ascii="宋体" w:hAnsi="宋体"/>
          <w:b/>
          <w:bCs/>
          <w:color w:val="000000"/>
          <w:sz w:val="24"/>
          <w:highlight w:val="none"/>
        </w:rPr>
      </w:pPr>
      <w:r>
        <w:rPr>
          <w:rFonts w:hint="eastAsia" w:ascii="宋体" w:hAnsi="宋体"/>
          <w:b/>
          <w:bCs/>
          <w:color w:val="000000"/>
          <w:sz w:val="24"/>
          <w:highlight w:val="none"/>
        </w:rPr>
        <w:t>第十二条 争议解决</w:t>
      </w:r>
    </w:p>
    <w:p w14:paraId="285AD8F9">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双方因履行合同发生争议的，应协商解决，协商不成的，任何一方均可向北京市顺义区人民法院提起诉讼。</w:t>
      </w:r>
    </w:p>
    <w:p w14:paraId="7A917029">
      <w:pPr>
        <w:spacing w:line="360" w:lineRule="auto"/>
        <w:ind w:firstLine="482"/>
        <w:rPr>
          <w:rFonts w:hint="eastAsia" w:ascii="宋体" w:hAnsi="宋体"/>
          <w:color w:val="000000"/>
          <w:sz w:val="24"/>
          <w:highlight w:val="none"/>
        </w:rPr>
      </w:pPr>
      <w:r>
        <w:rPr>
          <w:rFonts w:hint="eastAsia" w:ascii="宋体" w:hAnsi="宋体"/>
          <w:b/>
          <w:color w:val="000000"/>
          <w:sz w:val="24"/>
          <w:highlight w:val="none"/>
        </w:rPr>
        <w:t xml:space="preserve">第十三条 </w:t>
      </w:r>
      <w:r>
        <w:rPr>
          <w:rFonts w:hint="eastAsia" w:ascii="宋体" w:hAnsi="宋体"/>
          <w:b/>
          <w:bCs/>
          <w:color w:val="000000"/>
          <w:sz w:val="24"/>
          <w:highlight w:val="none"/>
        </w:rPr>
        <w:t>其他事项</w:t>
      </w:r>
    </w:p>
    <w:p w14:paraId="26B8BD12">
      <w:pPr>
        <w:spacing w:line="360" w:lineRule="auto"/>
        <w:ind w:firstLine="480"/>
        <w:rPr>
          <w:rFonts w:hint="eastAsia"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、本合同如有遗漏和未完善之处，在补充协议中明确。补充协议作为本合同的组成部分，具有同等的法律效力。</w:t>
      </w:r>
    </w:p>
    <w:p w14:paraId="704CFE7B">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、本合同一式四份，甲方、乙方各执两份。每份具有同等的法律效力。</w:t>
      </w:r>
    </w:p>
    <w:p w14:paraId="24C9ECBE">
      <w:pPr>
        <w:spacing w:line="360" w:lineRule="auto"/>
        <w:ind w:firstLine="480"/>
        <w:rPr>
          <w:rFonts w:hint="eastAsia"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、本合同自双方法定代表人或授权代理人签字并加盖公章之日起生效。</w:t>
      </w:r>
    </w:p>
    <w:p w14:paraId="32030AC1">
      <w:pPr>
        <w:spacing w:line="360" w:lineRule="auto"/>
        <w:ind w:firstLine="525" w:firstLineChars="218"/>
        <w:rPr>
          <w:rFonts w:hint="eastAsia" w:ascii="宋体" w:hAnsi="宋体"/>
          <w:b/>
          <w:color w:val="000000"/>
          <w:sz w:val="24"/>
          <w:highlight w:val="none"/>
        </w:rPr>
      </w:pPr>
    </w:p>
    <w:p w14:paraId="09DD3936">
      <w:pPr>
        <w:spacing w:line="360" w:lineRule="auto"/>
        <w:ind w:firstLine="525" w:firstLineChars="218"/>
        <w:rPr>
          <w:rFonts w:hint="eastAsia" w:ascii="宋体" w:hAnsi="宋体"/>
          <w:b/>
          <w:color w:val="000000"/>
          <w:sz w:val="24"/>
          <w:highlight w:val="none"/>
        </w:rPr>
      </w:pPr>
    </w:p>
    <w:p w14:paraId="5F16099A">
      <w:pPr>
        <w:spacing w:line="360" w:lineRule="auto"/>
        <w:ind w:firstLine="525" w:firstLineChars="218"/>
        <w:rPr>
          <w:rFonts w:hint="eastAsia" w:ascii="宋体" w:hAnsi="宋体"/>
          <w:b/>
          <w:color w:val="000000"/>
          <w:sz w:val="24"/>
          <w:highlight w:val="none"/>
        </w:rPr>
      </w:pPr>
    </w:p>
    <w:p w14:paraId="09C3E40C">
      <w:pPr>
        <w:spacing w:line="360" w:lineRule="auto"/>
        <w:ind w:firstLine="525" w:firstLineChars="218"/>
        <w:rPr>
          <w:rFonts w:hint="eastAsia" w:ascii="宋体" w:hAnsi="宋体"/>
          <w:b/>
          <w:color w:val="000000"/>
          <w:sz w:val="24"/>
          <w:highlight w:val="none"/>
        </w:rPr>
      </w:pPr>
    </w:p>
    <w:p w14:paraId="1614826B">
      <w:pPr>
        <w:spacing w:line="360" w:lineRule="auto"/>
        <w:ind w:firstLine="525" w:firstLineChars="218"/>
        <w:rPr>
          <w:rFonts w:hint="eastAsia" w:ascii="宋体" w:hAnsi="宋体"/>
          <w:b/>
          <w:color w:val="000000"/>
          <w:sz w:val="24"/>
          <w:highlight w:val="none"/>
        </w:rPr>
      </w:pPr>
    </w:p>
    <w:p w14:paraId="1AB5F7A4">
      <w:pPr>
        <w:spacing w:line="360" w:lineRule="auto"/>
        <w:ind w:firstLine="525" w:firstLineChars="218"/>
        <w:rPr>
          <w:rFonts w:hint="eastAsia" w:ascii="宋体" w:hAnsi="宋体"/>
          <w:b/>
          <w:color w:val="000000"/>
          <w:sz w:val="24"/>
          <w:highlight w:val="none"/>
        </w:rPr>
      </w:pPr>
    </w:p>
    <w:p w14:paraId="68597B1D">
      <w:pPr>
        <w:spacing w:line="360" w:lineRule="auto"/>
        <w:ind w:firstLine="525" w:firstLineChars="218"/>
        <w:rPr>
          <w:rFonts w:hint="eastAsia" w:ascii="宋体" w:hAnsi="宋体"/>
          <w:b/>
          <w:color w:val="000000"/>
          <w:sz w:val="24"/>
          <w:highlight w:val="none"/>
        </w:rPr>
      </w:pPr>
    </w:p>
    <w:p w14:paraId="603D2E64">
      <w:pPr>
        <w:spacing w:line="360" w:lineRule="auto"/>
        <w:ind w:firstLine="525" w:firstLineChars="218"/>
        <w:rPr>
          <w:rFonts w:hint="eastAsia" w:ascii="宋体" w:hAnsi="宋体"/>
          <w:b/>
          <w:color w:val="000000"/>
          <w:sz w:val="24"/>
          <w:highlight w:val="none"/>
        </w:rPr>
      </w:pPr>
    </w:p>
    <w:p w14:paraId="5BFFDDC9">
      <w:pPr>
        <w:spacing w:line="360" w:lineRule="auto"/>
        <w:ind w:firstLine="525" w:firstLineChars="218"/>
        <w:rPr>
          <w:rFonts w:hint="eastAsia" w:ascii="宋体" w:hAnsi="宋体"/>
          <w:b/>
          <w:color w:val="000000"/>
          <w:sz w:val="24"/>
          <w:highlight w:val="none"/>
        </w:rPr>
      </w:pPr>
    </w:p>
    <w:p w14:paraId="7E89948E">
      <w:pPr>
        <w:spacing w:line="360" w:lineRule="auto"/>
        <w:ind w:firstLine="525" w:firstLineChars="218"/>
        <w:rPr>
          <w:rFonts w:hint="eastAsia" w:ascii="宋体" w:hAnsi="宋体"/>
          <w:b/>
          <w:color w:val="000000"/>
          <w:sz w:val="24"/>
          <w:highlight w:val="none"/>
        </w:rPr>
      </w:pPr>
      <w:r>
        <w:rPr>
          <w:rFonts w:hint="eastAsia" w:ascii="宋体" w:hAnsi="宋体"/>
          <w:b/>
          <w:color w:val="000000"/>
          <w:sz w:val="24"/>
          <w:highlight w:val="none"/>
        </w:rPr>
        <w:t>（签署页）</w:t>
      </w:r>
    </w:p>
    <w:p w14:paraId="3CC576CE">
      <w:pPr>
        <w:spacing w:line="360" w:lineRule="auto"/>
        <w:ind w:firstLine="525" w:firstLineChars="218"/>
        <w:rPr>
          <w:rFonts w:hint="eastAsia" w:ascii="宋体" w:hAnsi="宋体"/>
          <w:b/>
          <w:color w:val="000000"/>
          <w:sz w:val="24"/>
          <w:highlight w:val="none"/>
        </w:rPr>
      </w:pPr>
    </w:p>
    <w:p w14:paraId="71F497D2">
      <w:pPr>
        <w:spacing w:line="360" w:lineRule="auto"/>
        <w:ind w:firstLine="525" w:firstLineChars="218"/>
        <w:rPr>
          <w:rFonts w:hint="eastAsia" w:ascii="宋体" w:hAnsi="宋体"/>
          <w:b/>
          <w:color w:val="000000"/>
          <w:sz w:val="24"/>
          <w:highlight w:val="none"/>
        </w:rPr>
      </w:pPr>
    </w:p>
    <w:p w14:paraId="268D3F64">
      <w:pPr>
        <w:spacing w:line="360" w:lineRule="auto"/>
        <w:ind w:firstLine="525" w:firstLineChars="218"/>
        <w:rPr>
          <w:rFonts w:hint="eastAsia" w:ascii="宋体" w:hAnsi="宋体"/>
          <w:b/>
          <w:color w:val="000000"/>
          <w:sz w:val="24"/>
          <w:highlight w:val="none"/>
        </w:rPr>
      </w:pPr>
    </w:p>
    <w:p w14:paraId="5B9C58B0">
      <w:pPr>
        <w:spacing w:line="360" w:lineRule="auto"/>
        <w:ind w:firstLine="482"/>
        <w:rPr>
          <w:rFonts w:hint="eastAsia" w:ascii="宋体" w:hAnsi="宋体"/>
          <w:b/>
          <w:sz w:val="24"/>
          <w:highlight w:val="none"/>
        </w:rPr>
      </w:pPr>
      <w:r>
        <w:rPr>
          <w:rFonts w:hint="eastAsia" w:ascii="宋体" w:hAnsi="宋体"/>
          <w:b/>
          <w:sz w:val="24"/>
          <w:highlight w:val="none"/>
        </w:rPr>
        <w:t>甲方：</w:t>
      </w:r>
    </w:p>
    <w:p w14:paraId="2B01D9F0">
      <w:pPr>
        <w:spacing w:line="360" w:lineRule="auto"/>
        <w:ind w:firstLine="570"/>
        <w:rPr>
          <w:rFonts w:hint="eastAsia" w:ascii="宋体" w:hAnsi="宋体"/>
          <w:b/>
          <w:sz w:val="24"/>
          <w:highlight w:val="none"/>
        </w:rPr>
      </w:pPr>
      <w:r>
        <w:rPr>
          <w:rFonts w:hint="eastAsia" w:ascii="宋体" w:hAnsi="宋体"/>
          <w:b/>
          <w:sz w:val="24"/>
          <w:highlight w:val="none"/>
        </w:rPr>
        <w:t>法定代表人或授权代理人：</w:t>
      </w:r>
    </w:p>
    <w:p w14:paraId="3847E42B">
      <w:pPr>
        <w:spacing w:line="360" w:lineRule="auto"/>
        <w:ind w:firstLine="570"/>
        <w:rPr>
          <w:rFonts w:hint="eastAsia" w:ascii="宋体" w:hAnsi="宋体"/>
          <w:b/>
          <w:sz w:val="24"/>
          <w:highlight w:val="none"/>
        </w:rPr>
      </w:pPr>
      <w:r>
        <w:rPr>
          <w:rFonts w:hint="eastAsia" w:ascii="宋体" w:hAnsi="宋体"/>
          <w:b/>
          <w:sz w:val="24"/>
          <w:highlight w:val="none"/>
        </w:rPr>
        <w:t>时间：</w:t>
      </w:r>
    </w:p>
    <w:p w14:paraId="25B9EF86">
      <w:pPr>
        <w:spacing w:line="360" w:lineRule="auto"/>
        <w:ind w:firstLine="570"/>
        <w:rPr>
          <w:rFonts w:hint="eastAsia" w:ascii="宋体" w:hAnsi="宋体"/>
          <w:b/>
          <w:sz w:val="24"/>
          <w:highlight w:val="none"/>
        </w:rPr>
      </w:pPr>
    </w:p>
    <w:p w14:paraId="7CDB1BCD">
      <w:pPr>
        <w:spacing w:line="360" w:lineRule="auto"/>
        <w:ind w:firstLine="482"/>
        <w:rPr>
          <w:rFonts w:hint="eastAsia" w:ascii="宋体" w:hAnsi="宋体"/>
          <w:b/>
          <w:sz w:val="24"/>
          <w:highlight w:val="none"/>
        </w:rPr>
      </w:pPr>
      <w:r>
        <w:rPr>
          <w:rFonts w:hint="eastAsia" w:ascii="宋体" w:hAnsi="宋体"/>
          <w:b/>
          <w:sz w:val="24"/>
          <w:highlight w:val="none"/>
        </w:rPr>
        <w:t>乙方：</w:t>
      </w:r>
    </w:p>
    <w:p w14:paraId="2D808797">
      <w:pPr>
        <w:spacing w:line="360" w:lineRule="auto"/>
        <w:ind w:firstLine="570"/>
        <w:rPr>
          <w:rFonts w:hint="eastAsia" w:ascii="宋体" w:hAnsi="宋体"/>
          <w:b/>
          <w:sz w:val="24"/>
          <w:highlight w:val="none"/>
        </w:rPr>
      </w:pPr>
      <w:r>
        <w:rPr>
          <w:rFonts w:hint="eastAsia" w:ascii="宋体" w:hAnsi="宋体"/>
          <w:b/>
          <w:sz w:val="24"/>
          <w:highlight w:val="none"/>
        </w:rPr>
        <w:t>法定代表人或授权代理人：</w:t>
      </w:r>
    </w:p>
    <w:p w14:paraId="52A89868">
      <w:pPr>
        <w:spacing w:line="360" w:lineRule="auto"/>
        <w:ind w:firstLine="570"/>
        <w:rPr>
          <w:rFonts w:hint="eastAsia" w:ascii="宋体" w:hAnsi="宋体"/>
          <w:b/>
          <w:sz w:val="24"/>
          <w:highlight w:val="none"/>
        </w:rPr>
      </w:pPr>
      <w:r>
        <w:rPr>
          <w:rFonts w:hint="eastAsia" w:ascii="宋体" w:hAnsi="宋体"/>
          <w:b/>
          <w:sz w:val="24"/>
          <w:highlight w:val="none"/>
        </w:rPr>
        <w:t>时间：</w:t>
      </w:r>
    </w:p>
    <w:p w14:paraId="26BF9DAD">
      <w:pPr>
        <w:rPr>
          <w:highlight w:val="none"/>
        </w:rPr>
      </w:pPr>
    </w:p>
    <w:p w14:paraId="035F9210">
      <w:pPr>
        <w:rPr>
          <w:highlight w:val="none"/>
        </w:rPr>
      </w:pPr>
    </w:p>
    <w:p w14:paraId="4642D7AD">
      <w:pPr>
        <w:rPr>
          <w:highlight w:val="none"/>
        </w:rPr>
      </w:pPr>
    </w:p>
    <w:p w14:paraId="60355C93">
      <w:pPr>
        <w:rPr>
          <w:highlight w:val="none"/>
        </w:rPr>
      </w:pPr>
    </w:p>
    <w:p w14:paraId="17B0BA83">
      <w:pPr>
        <w:rPr>
          <w:highlight w:val="none"/>
        </w:rPr>
      </w:pPr>
    </w:p>
    <w:p w14:paraId="12E8B13F">
      <w:pPr>
        <w:rPr>
          <w:highlight w:val="none"/>
        </w:rPr>
      </w:pPr>
    </w:p>
    <w:p w14:paraId="21867EC4">
      <w:pPr>
        <w:rPr>
          <w:highlight w:val="none"/>
        </w:rPr>
      </w:pPr>
    </w:p>
    <w:p w14:paraId="3783C97D">
      <w:pPr>
        <w:rPr>
          <w:highlight w:val="none"/>
        </w:rPr>
      </w:pPr>
    </w:p>
    <w:p w14:paraId="0AA22006">
      <w:pPr>
        <w:rPr>
          <w:highlight w:val="none"/>
        </w:rPr>
      </w:pPr>
    </w:p>
    <w:p w14:paraId="21FD42CD">
      <w:pPr>
        <w:rPr>
          <w:highlight w:val="none"/>
        </w:rPr>
      </w:pPr>
    </w:p>
    <w:p w14:paraId="7D83F170">
      <w:pPr>
        <w:rPr>
          <w:highlight w:val="none"/>
        </w:rPr>
      </w:pPr>
    </w:p>
    <w:p w14:paraId="7FD61A23">
      <w:pPr>
        <w:rPr>
          <w:highlight w:val="none"/>
        </w:rPr>
      </w:pPr>
    </w:p>
    <w:p w14:paraId="6E401126">
      <w:pPr>
        <w:rPr>
          <w:highlight w:val="none"/>
        </w:rPr>
      </w:pPr>
    </w:p>
    <w:p w14:paraId="54961809">
      <w:pPr>
        <w:rPr>
          <w:highlight w:val="none"/>
        </w:rPr>
      </w:pPr>
    </w:p>
    <w:p w14:paraId="2E3F23F1">
      <w:pPr>
        <w:rPr>
          <w:highlight w:val="none"/>
        </w:rPr>
      </w:pPr>
    </w:p>
    <w:p w14:paraId="4CFC9233">
      <w:pPr>
        <w:rPr>
          <w:highlight w:val="none"/>
        </w:rPr>
      </w:pPr>
    </w:p>
    <w:p w14:paraId="0AB6B8F3">
      <w:pPr>
        <w:rPr>
          <w:highlight w:val="none"/>
        </w:rPr>
      </w:pPr>
    </w:p>
    <w:p w14:paraId="131DADE3">
      <w:pPr>
        <w:rPr>
          <w:highlight w:val="none"/>
        </w:rPr>
      </w:pPr>
    </w:p>
    <w:p w14:paraId="0ECF49DE">
      <w:pPr>
        <w:rPr>
          <w:highlight w:val="none"/>
        </w:rPr>
      </w:pPr>
    </w:p>
    <w:p w14:paraId="50B96DAF">
      <w:pPr>
        <w:rPr>
          <w:highlight w:val="none"/>
        </w:rPr>
      </w:pPr>
    </w:p>
    <w:p w14:paraId="638D056B">
      <w:pPr>
        <w:rPr>
          <w:highlight w:val="none"/>
        </w:rPr>
      </w:pPr>
    </w:p>
    <w:p w14:paraId="24C088D8">
      <w:pPr>
        <w:rPr>
          <w:highlight w:val="none"/>
        </w:rPr>
      </w:pPr>
    </w:p>
    <w:p w14:paraId="5965BE8C">
      <w:pPr>
        <w:rPr>
          <w:highlight w:val="none"/>
        </w:rPr>
      </w:pPr>
    </w:p>
    <w:p w14:paraId="7AAF4008">
      <w:pPr>
        <w:rPr>
          <w:highlight w:val="none"/>
        </w:rPr>
      </w:pPr>
    </w:p>
    <w:p w14:paraId="3342A2B1">
      <w:pPr>
        <w:rPr>
          <w:highlight w:val="none"/>
        </w:rPr>
      </w:pPr>
    </w:p>
    <w:p w14:paraId="2E43D797">
      <w:pPr>
        <w:rPr>
          <w:highlight w:val="none"/>
        </w:rPr>
      </w:pPr>
    </w:p>
    <w:p w14:paraId="0821E1B7">
      <w:pPr>
        <w:rPr>
          <w:highlight w:val="none"/>
        </w:rPr>
      </w:pPr>
    </w:p>
    <w:p w14:paraId="031285FA">
      <w:pPr>
        <w:pStyle w:val="2"/>
        <w:rPr>
          <w:highlight w:val="none"/>
        </w:rPr>
      </w:pPr>
    </w:p>
    <w:p w14:paraId="404C797D">
      <w:pPr>
        <w:rPr>
          <w:highlight w:val="none"/>
        </w:rPr>
      </w:pPr>
    </w:p>
    <w:p w14:paraId="31AC0E8C">
      <w:pPr>
        <w:pStyle w:val="2"/>
        <w:rPr>
          <w:highlight w:val="none"/>
        </w:rPr>
      </w:pPr>
    </w:p>
    <w:p w14:paraId="1BC55ABD">
      <w:pPr>
        <w:rPr>
          <w:highlight w:val="none"/>
        </w:rPr>
      </w:pPr>
    </w:p>
    <w:p w14:paraId="5B75E31E">
      <w:pPr>
        <w:pStyle w:val="2"/>
        <w:rPr>
          <w:highlight w:val="none"/>
        </w:rPr>
      </w:pPr>
    </w:p>
    <w:p w14:paraId="0DA850E2">
      <w:pPr>
        <w:rPr>
          <w:highlight w:val="none"/>
        </w:rPr>
      </w:pPr>
    </w:p>
    <w:p w14:paraId="1CE0E14F">
      <w:pPr>
        <w:pStyle w:val="2"/>
      </w:pPr>
    </w:p>
    <w:p w14:paraId="11D12713">
      <w:pPr>
        <w:rPr>
          <w:highlight w:val="none"/>
        </w:rPr>
      </w:pPr>
    </w:p>
    <w:p w14:paraId="7FB3DED2">
      <w:pPr>
        <w:keepNext w:val="0"/>
        <w:keepLines w:val="0"/>
        <w:pageBreakBefore w:val="0"/>
        <w:widowControl w:val="0"/>
        <w:kinsoku/>
        <w:wordWrap/>
        <w:overflowPunct/>
        <w:topLinePunct w:val="0"/>
        <w:autoSpaceDE/>
        <w:autoSpaceDN/>
        <w:bidi w:val="0"/>
        <w:adjustRightInd w:val="0"/>
        <w:snapToGrid/>
        <w:spacing w:beforeAutospacing="0" w:line="500" w:lineRule="exact"/>
        <w:textAlignment w:val="auto"/>
        <w:rPr>
          <w:rFonts w:hint="eastAsia" w:ascii="宋体" w:cs="宋体"/>
          <w:sz w:val="28"/>
          <w:szCs w:val="28"/>
          <w:highlight w:val="none"/>
          <w:lang w:eastAsia="zh-CN" w:bidi="ar-SA"/>
        </w:rPr>
      </w:pPr>
      <w:r>
        <w:rPr>
          <w:rFonts w:hint="eastAsia" w:ascii="黑体" w:hAnsi="黑体" w:eastAsia="黑体" w:cs="黑体"/>
          <w:sz w:val="28"/>
          <w:szCs w:val="28"/>
          <w:highlight w:val="none"/>
          <w:lang w:eastAsia="zh-CN" w:bidi="ar-SA"/>
        </w:rPr>
        <w:t>附件</w:t>
      </w:r>
    </w:p>
    <w:p w14:paraId="277A0253">
      <w:pPr>
        <w:pStyle w:val="3"/>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val="0"/>
          <w:bCs/>
          <w:i w:val="0"/>
          <w:caps w:val="0"/>
          <w:spacing w:val="0"/>
          <w:sz w:val="40"/>
          <w:szCs w:val="40"/>
          <w:highlight w:val="none"/>
          <w:shd w:val="clear" w:fill="FFFFFF"/>
        </w:rPr>
      </w:pPr>
      <w:r>
        <w:rPr>
          <w:rFonts w:hint="eastAsia" w:ascii="方正小标宋简体" w:hAnsi="方正小标宋简体" w:eastAsia="方正小标宋简体" w:cs="方正小标宋简体"/>
          <w:b w:val="0"/>
          <w:bCs/>
          <w:i w:val="0"/>
          <w:caps w:val="0"/>
          <w:spacing w:val="0"/>
          <w:sz w:val="40"/>
          <w:szCs w:val="40"/>
          <w:highlight w:val="none"/>
          <w:shd w:val="clear" w:fill="FFFFFF"/>
        </w:rPr>
        <w:t>食堂服务考核管理办法</w:t>
      </w:r>
    </w:p>
    <w:p w14:paraId="1171E59C">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0"/>
        <w:textAlignment w:val="auto"/>
        <w:rPr>
          <w:rFonts w:hint="eastAsia" w:ascii="仿宋_GB2312" w:hAnsi="仿宋_GB2312" w:eastAsia="仿宋_GB2312" w:cs="仿宋_GB2312"/>
          <w:b w:val="0"/>
          <w:bCs/>
          <w:i w:val="0"/>
          <w:caps w:val="0"/>
          <w:spacing w:val="0"/>
          <w:sz w:val="28"/>
          <w:szCs w:val="28"/>
          <w:highlight w:val="none"/>
          <w:shd w:val="clear" w:fill="FFFFFF"/>
          <w:lang w:eastAsia="zh-CN"/>
        </w:rPr>
      </w:pPr>
      <w:r>
        <w:rPr>
          <w:rFonts w:hint="eastAsia" w:ascii="黑体" w:hAnsi="黑体" w:eastAsia="黑体" w:cs="黑体"/>
          <w:b w:val="0"/>
          <w:bCs/>
          <w:i w:val="0"/>
          <w:caps w:val="0"/>
          <w:spacing w:val="0"/>
          <w:sz w:val="28"/>
          <w:szCs w:val="28"/>
          <w:highlight w:val="none"/>
          <w:shd w:val="clear" w:fill="FFFFFF"/>
          <w:lang w:eastAsia="zh-CN"/>
        </w:rPr>
        <w:t>一、目的</w:t>
      </w:r>
      <w:r>
        <w:rPr>
          <w:rFonts w:hint="eastAsia" w:ascii="仿宋_GB2312" w:hAnsi="仿宋_GB2312" w:eastAsia="仿宋_GB2312" w:cs="仿宋_GB2312"/>
          <w:b w:val="0"/>
          <w:bCs/>
          <w:i w:val="0"/>
          <w:caps w:val="0"/>
          <w:spacing w:val="0"/>
          <w:sz w:val="28"/>
          <w:szCs w:val="28"/>
          <w:highlight w:val="none"/>
          <w:shd w:val="clear" w:fill="FFFFFF"/>
          <w:lang w:eastAsia="zh-CN"/>
        </w:rPr>
        <w:t xml:space="preserve"> </w:t>
      </w:r>
    </w:p>
    <w:p w14:paraId="05956275">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560" w:firstLineChars="200"/>
        <w:textAlignment w:val="auto"/>
        <w:rPr>
          <w:rFonts w:hint="eastAsia" w:ascii="仿宋_GB2312" w:hAnsi="仿宋_GB2312" w:eastAsia="仿宋_GB2312" w:cs="仿宋_GB2312"/>
          <w:b w:val="0"/>
          <w:bCs/>
          <w:i w:val="0"/>
          <w:caps w:val="0"/>
          <w:spacing w:val="0"/>
          <w:sz w:val="28"/>
          <w:szCs w:val="28"/>
          <w:highlight w:val="none"/>
          <w:shd w:val="clear" w:fill="FFFFFF"/>
          <w:lang w:eastAsia="zh-CN"/>
        </w:rPr>
      </w:pPr>
      <w:r>
        <w:rPr>
          <w:rFonts w:hint="eastAsia" w:ascii="仿宋_GB2312" w:hAnsi="仿宋_GB2312" w:eastAsia="仿宋_GB2312" w:cs="仿宋_GB2312"/>
          <w:b w:val="0"/>
          <w:bCs/>
          <w:i w:val="0"/>
          <w:caps w:val="0"/>
          <w:spacing w:val="0"/>
          <w:sz w:val="28"/>
          <w:szCs w:val="28"/>
          <w:highlight w:val="none"/>
          <w:shd w:val="clear" w:fill="FFFFFF"/>
          <w:lang w:eastAsia="zh-CN"/>
        </w:rPr>
        <w:t>提高南法信镇市场所、环卫中心食堂餐饮服务品质，监督保障团队服务工作，督促及时整改南法信镇市场所、环卫中心食堂餐饮服务中存在的不足。</w:t>
      </w:r>
    </w:p>
    <w:p w14:paraId="449F423D">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0"/>
        <w:textAlignment w:val="auto"/>
        <w:rPr>
          <w:rFonts w:hint="eastAsia" w:ascii="黑体" w:hAnsi="黑体" w:eastAsia="黑体" w:cs="黑体"/>
          <w:b w:val="0"/>
          <w:bCs/>
          <w:i w:val="0"/>
          <w:caps w:val="0"/>
          <w:spacing w:val="0"/>
          <w:sz w:val="28"/>
          <w:szCs w:val="28"/>
          <w:highlight w:val="none"/>
          <w:shd w:val="clear" w:fill="FFFFFF"/>
          <w:lang w:eastAsia="zh-CN"/>
        </w:rPr>
      </w:pPr>
      <w:r>
        <w:rPr>
          <w:rFonts w:hint="eastAsia" w:ascii="黑体" w:hAnsi="黑体" w:eastAsia="黑体" w:cs="黑体"/>
          <w:b w:val="0"/>
          <w:bCs/>
          <w:i w:val="0"/>
          <w:caps w:val="0"/>
          <w:spacing w:val="0"/>
          <w:sz w:val="28"/>
          <w:szCs w:val="28"/>
          <w:highlight w:val="none"/>
          <w:shd w:val="clear" w:fill="FFFFFF"/>
          <w:lang w:eastAsia="zh-CN"/>
        </w:rPr>
        <w:t xml:space="preserve">二、管理职责 </w:t>
      </w:r>
    </w:p>
    <w:p w14:paraId="5B77A689">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560" w:firstLineChars="200"/>
        <w:textAlignment w:val="auto"/>
        <w:rPr>
          <w:rFonts w:hint="eastAsia" w:ascii="仿宋_GB2312" w:hAnsi="仿宋_GB2312" w:eastAsia="仿宋_GB2312" w:cs="仿宋_GB2312"/>
          <w:b w:val="0"/>
          <w:bCs/>
          <w:i w:val="0"/>
          <w:caps w:val="0"/>
          <w:spacing w:val="0"/>
          <w:sz w:val="28"/>
          <w:szCs w:val="28"/>
          <w:highlight w:val="none"/>
          <w:shd w:val="clear" w:fill="FFFFFF"/>
          <w:lang w:eastAsia="zh-CN"/>
        </w:rPr>
      </w:pPr>
      <w:r>
        <w:rPr>
          <w:rFonts w:hint="eastAsia" w:ascii="仿宋_GB2312" w:hAnsi="仿宋_GB2312" w:eastAsia="仿宋_GB2312" w:cs="仿宋_GB2312"/>
          <w:b w:val="0"/>
          <w:bCs/>
          <w:i w:val="0"/>
          <w:caps w:val="0"/>
          <w:spacing w:val="0"/>
          <w:sz w:val="28"/>
          <w:szCs w:val="28"/>
          <w:highlight w:val="none"/>
          <w:shd w:val="clear" w:fill="FFFFFF"/>
          <w:lang w:eastAsia="zh-CN"/>
        </w:rPr>
        <w:t>本办法由南法信镇综合保障办公室负责实施与考核。</w:t>
      </w:r>
    </w:p>
    <w:p w14:paraId="2B1BD27C">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0"/>
        <w:textAlignment w:val="auto"/>
        <w:rPr>
          <w:rFonts w:hint="eastAsia" w:ascii="黑体" w:hAnsi="黑体" w:eastAsia="黑体" w:cs="黑体"/>
          <w:b w:val="0"/>
          <w:bCs/>
          <w:i w:val="0"/>
          <w:caps w:val="0"/>
          <w:spacing w:val="0"/>
          <w:sz w:val="28"/>
          <w:szCs w:val="28"/>
          <w:highlight w:val="none"/>
          <w:shd w:val="clear" w:fill="FFFFFF"/>
          <w:lang w:eastAsia="zh-CN"/>
        </w:rPr>
      </w:pPr>
      <w:r>
        <w:rPr>
          <w:rFonts w:hint="eastAsia" w:ascii="黑体" w:hAnsi="黑体" w:eastAsia="黑体" w:cs="黑体"/>
          <w:b w:val="0"/>
          <w:bCs/>
          <w:i w:val="0"/>
          <w:caps w:val="0"/>
          <w:spacing w:val="0"/>
          <w:sz w:val="28"/>
          <w:szCs w:val="28"/>
          <w:highlight w:val="none"/>
          <w:shd w:val="clear" w:fill="FFFFFF"/>
          <w:lang w:eastAsia="zh-CN"/>
        </w:rPr>
        <w:t>三、考核周期</w:t>
      </w:r>
    </w:p>
    <w:p w14:paraId="0FBF769D">
      <w:pPr>
        <w:pStyle w:val="4"/>
        <w:keepNext w:val="0"/>
        <w:keepLines w:val="0"/>
        <w:pageBreakBefore w:val="0"/>
        <w:widowControl w:val="0"/>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0" w:firstLine="560" w:firstLineChars="200"/>
        <w:textAlignment w:val="auto"/>
        <w:rPr>
          <w:rFonts w:hint="eastAsia" w:ascii="仿宋_GB2312" w:hAnsi="仿宋_GB2312" w:eastAsia="仿宋_GB2312" w:cs="仿宋_GB2312"/>
          <w:b w:val="0"/>
          <w:bCs/>
          <w:i w:val="0"/>
          <w:caps w:val="0"/>
          <w:spacing w:val="0"/>
          <w:sz w:val="28"/>
          <w:szCs w:val="28"/>
          <w:highlight w:val="none"/>
          <w:shd w:val="clear" w:fill="FFFFFF"/>
          <w:lang w:eastAsia="zh-CN"/>
        </w:rPr>
      </w:pPr>
      <w:r>
        <w:rPr>
          <w:rFonts w:hint="eastAsia" w:ascii="仿宋_GB2312" w:hAnsi="仿宋_GB2312" w:eastAsia="仿宋_GB2312" w:cs="仿宋_GB2312"/>
          <w:b w:val="0"/>
          <w:bCs/>
          <w:i w:val="0"/>
          <w:caps w:val="0"/>
          <w:spacing w:val="0"/>
          <w:sz w:val="28"/>
          <w:szCs w:val="28"/>
          <w:highlight w:val="none"/>
          <w:shd w:val="clear" w:fill="FFFFFF"/>
          <w:lang w:eastAsia="zh-CN"/>
        </w:rPr>
        <w:t>每季度对市场所、环卫中心食堂餐饮服务保障团队进行考核，考核成绩作为支付市场所、环卫中心食堂餐饮服务费用的依据。</w:t>
      </w:r>
    </w:p>
    <w:p w14:paraId="2D47871D">
      <w:pPr>
        <w:pStyle w:val="4"/>
        <w:keepNext w:val="0"/>
        <w:keepLines w:val="0"/>
        <w:pageBreakBefore w:val="0"/>
        <w:widowControl w:val="0"/>
        <w:numPr>
          <w:ilvl w:val="0"/>
          <w:numId w:val="0"/>
        </w:numPr>
        <w:suppressLineNumbers w:val="0"/>
        <w:pBdr>
          <w:bottom w:val="none" w:color="auto" w:sz="0" w:space="0"/>
        </w:pBdr>
        <w:shd w:val="clear" w:fill="FFFFFF"/>
        <w:kinsoku w:val="0"/>
        <w:wordWrap/>
        <w:overflowPunct w:val="0"/>
        <w:topLinePunct w:val="0"/>
        <w:autoSpaceDE w:val="0"/>
        <w:autoSpaceDN w:val="0"/>
        <w:bidi w:val="0"/>
        <w:adjustRightInd w:val="0"/>
        <w:snapToGrid/>
        <w:spacing w:beforeAutospacing="0" w:after="0" w:afterAutospacing="0" w:line="560" w:lineRule="exact"/>
        <w:ind w:leftChars="0"/>
        <w:textAlignment w:val="auto"/>
        <w:outlineLvl w:val="1"/>
        <w:rPr>
          <w:rFonts w:hint="eastAsia" w:ascii="黑体" w:hAnsi="黑体" w:eastAsia="黑体" w:cs="黑体"/>
          <w:b w:val="0"/>
          <w:bCs/>
          <w:i w:val="0"/>
          <w:caps w:val="0"/>
          <w:spacing w:val="0"/>
          <w:sz w:val="28"/>
          <w:szCs w:val="28"/>
          <w:highlight w:val="none"/>
        </w:rPr>
      </w:pPr>
      <w:r>
        <w:rPr>
          <w:rFonts w:hint="eastAsia" w:ascii="黑体" w:hAnsi="黑体" w:eastAsia="黑体" w:cs="黑体"/>
          <w:b w:val="0"/>
          <w:bCs/>
          <w:i w:val="0"/>
          <w:caps w:val="0"/>
          <w:spacing w:val="0"/>
          <w:sz w:val="28"/>
          <w:szCs w:val="28"/>
          <w:highlight w:val="none"/>
          <w:shd w:val="clear" w:fill="FFFFFF"/>
          <w:lang w:eastAsia="zh-CN"/>
        </w:rPr>
        <w:t>四、</w:t>
      </w:r>
      <w:r>
        <w:rPr>
          <w:rFonts w:hint="eastAsia" w:ascii="黑体" w:hAnsi="黑体" w:eastAsia="黑体" w:cs="黑体"/>
          <w:b w:val="0"/>
          <w:bCs/>
          <w:i w:val="0"/>
          <w:caps w:val="0"/>
          <w:spacing w:val="0"/>
          <w:sz w:val="28"/>
          <w:szCs w:val="28"/>
          <w:highlight w:val="none"/>
          <w:shd w:val="clear" w:fill="FFFFFF"/>
        </w:rPr>
        <w:t>考核内容及评分标准</w:t>
      </w:r>
    </w:p>
    <w:tbl>
      <w:tblPr>
        <w:tblStyle w:val="45"/>
        <w:tblpPr w:leftFromText="180" w:rightFromText="180" w:vertAnchor="text" w:horzAnchor="page" w:tblpX="1791" w:tblpY="80"/>
        <w:tblOverlap w:val="never"/>
        <w:tblW w:w="8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889"/>
        <w:gridCol w:w="886"/>
        <w:gridCol w:w="1134"/>
        <w:gridCol w:w="4228"/>
        <w:gridCol w:w="1395"/>
      </w:tblGrid>
      <w:tr w14:paraId="36037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889" w:type="dxa"/>
            <w:shd w:val="clear" w:color="auto" w:fill="auto"/>
            <w:tcMar>
              <w:top w:w="120" w:type="dxa"/>
              <w:left w:w="180" w:type="dxa"/>
              <w:bottom w:w="120" w:type="dxa"/>
              <w:right w:w="180" w:type="dxa"/>
            </w:tcMar>
            <w:vAlign w:val="center"/>
          </w:tcPr>
          <w:p w14:paraId="13FCC643">
            <w:pPr>
              <w:keepNext w:val="0"/>
              <w:keepLines w:val="0"/>
              <w:widowControl/>
              <w:suppressLineNumbers w:val="0"/>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kern w:val="0"/>
                <w:sz w:val="24"/>
                <w:szCs w:val="24"/>
                <w:highlight w:val="none"/>
                <w:lang w:val="en-US" w:eastAsia="zh-CN" w:bidi="ar"/>
              </w:rPr>
              <w:t>考核板块</w:t>
            </w:r>
          </w:p>
        </w:tc>
        <w:tc>
          <w:tcPr>
            <w:tcW w:w="886" w:type="dxa"/>
            <w:shd w:val="clear" w:color="auto" w:fill="auto"/>
            <w:tcMar>
              <w:top w:w="120" w:type="dxa"/>
              <w:left w:w="180" w:type="dxa"/>
              <w:bottom w:w="120" w:type="dxa"/>
              <w:right w:w="180" w:type="dxa"/>
            </w:tcMar>
            <w:vAlign w:val="center"/>
          </w:tcPr>
          <w:p w14:paraId="44EAF850">
            <w:pPr>
              <w:keepNext w:val="0"/>
              <w:keepLines w:val="0"/>
              <w:widowControl/>
              <w:suppressLineNumbers w:val="0"/>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kern w:val="0"/>
                <w:sz w:val="24"/>
                <w:szCs w:val="24"/>
                <w:highlight w:val="none"/>
                <w:lang w:val="en-US" w:eastAsia="zh-CN" w:bidi="ar"/>
              </w:rPr>
              <w:t>考核项目</w:t>
            </w:r>
          </w:p>
        </w:tc>
        <w:tc>
          <w:tcPr>
            <w:tcW w:w="1134" w:type="dxa"/>
            <w:shd w:val="clear" w:color="auto" w:fill="auto"/>
            <w:tcMar>
              <w:top w:w="120" w:type="dxa"/>
              <w:left w:w="180" w:type="dxa"/>
              <w:bottom w:w="120" w:type="dxa"/>
              <w:right w:w="180" w:type="dxa"/>
            </w:tcMar>
            <w:vAlign w:val="center"/>
          </w:tcPr>
          <w:p w14:paraId="526B0820">
            <w:pPr>
              <w:keepNext w:val="0"/>
              <w:keepLines w:val="0"/>
              <w:widowControl/>
              <w:suppressLineNumbers w:val="0"/>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kern w:val="0"/>
                <w:sz w:val="24"/>
                <w:szCs w:val="24"/>
                <w:highlight w:val="none"/>
                <w:lang w:val="en-US" w:eastAsia="zh-CN" w:bidi="ar"/>
              </w:rPr>
              <w:t>分值</w:t>
            </w:r>
          </w:p>
        </w:tc>
        <w:tc>
          <w:tcPr>
            <w:tcW w:w="4228" w:type="dxa"/>
            <w:shd w:val="clear" w:color="auto" w:fill="auto"/>
            <w:tcMar>
              <w:top w:w="120" w:type="dxa"/>
              <w:left w:w="180" w:type="dxa"/>
              <w:bottom w:w="120" w:type="dxa"/>
              <w:right w:w="180" w:type="dxa"/>
            </w:tcMar>
            <w:vAlign w:val="center"/>
          </w:tcPr>
          <w:p w14:paraId="56334C0D">
            <w:pPr>
              <w:keepNext w:val="0"/>
              <w:keepLines w:val="0"/>
              <w:widowControl/>
              <w:suppressLineNumbers w:val="0"/>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kern w:val="0"/>
                <w:sz w:val="24"/>
                <w:szCs w:val="24"/>
                <w:highlight w:val="none"/>
                <w:lang w:val="en-US" w:eastAsia="zh-CN" w:bidi="ar"/>
              </w:rPr>
              <w:t>评分细则</w:t>
            </w:r>
          </w:p>
        </w:tc>
        <w:tc>
          <w:tcPr>
            <w:tcW w:w="1395" w:type="dxa"/>
            <w:shd w:val="clear" w:color="auto" w:fill="auto"/>
            <w:tcMar>
              <w:top w:w="120" w:type="dxa"/>
              <w:left w:w="180" w:type="dxa"/>
              <w:bottom w:w="120" w:type="dxa"/>
              <w:right w:w="180" w:type="dxa"/>
            </w:tcMar>
            <w:vAlign w:val="center"/>
          </w:tcPr>
          <w:p w14:paraId="492A42FE">
            <w:pPr>
              <w:keepNext w:val="0"/>
              <w:keepLines w:val="0"/>
              <w:widowControl/>
              <w:suppressLineNumbers w:val="0"/>
              <w:jc w:val="center"/>
              <w:rPr>
                <w:rFonts w:hint="eastAsia" w:ascii="仿宋_GB2312" w:hAnsi="仿宋_GB2312" w:eastAsia="仿宋_GB2312" w:cs="仿宋_GB2312"/>
                <w:b/>
                <w:kern w:val="0"/>
                <w:sz w:val="24"/>
                <w:szCs w:val="24"/>
                <w:highlight w:val="none"/>
                <w:lang w:val="en-US" w:eastAsia="zh-CN" w:bidi="ar"/>
              </w:rPr>
            </w:pPr>
            <w:r>
              <w:rPr>
                <w:rFonts w:hint="eastAsia" w:ascii="仿宋_GB2312" w:hAnsi="仿宋_GB2312" w:eastAsia="仿宋_GB2312" w:cs="仿宋_GB2312"/>
                <w:b/>
                <w:kern w:val="0"/>
                <w:sz w:val="24"/>
                <w:szCs w:val="24"/>
                <w:highlight w:val="none"/>
                <w:lang w:val="en-US" w:eastAsia="zh-CN" w:bidi="ar"/>
              </w:rPr>
              <w:t>得分</w:t>
            </w:r>
          </w:p>
        </w:tc>
      </w:tr>
      <w:tr w14:paraId="739A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54" w:hRule="atLeast"/>
        </w:trPr>
        <w:tc>
          <w:tcPr>
            <w:tcW w:w="889" w:type="dxa"/>
            <w:vMerge w:val="restart"/>
            <w:shd w:val="clear" w:color="auto" w:fill="auto"/>
            <w:tcMar>
              <w:top w:w="120" w:type="dxa"/>
              <w:left w:w="180" w:type="dxa"/>
              <w:bottom w:w="120" w:type="dxa"/>
              <w:right w:w="180" w:type="dxa"/>
            </w:tcMar>
            <w:vAlign w:val="center"/>
          </w:tcPr>
          <w:p w14:paraId="7628CA50">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食品安全管理（40 分）</w:t>
            </w:r>
          </w:p>
        </w:tc>
        <w:tc>
          <w:tcPr>
            <w:tcW w:w="886" w:type="dxa"/>
            <w:shd w:val="clear" w:color="auto" w:fill="auto"/>
            <w:tcMar>
              <w:top w:w="120" w:type="dxa"/>
              <w:left w:w="180" w:type="dxa"/>
              <w:bottom w:w="120" w:type="dxa"/>
              <w:right w:w="180" w:type="dxa"/>
            </w:tcMar>
            <w:vAlign w:val="center"/>
          </w:tcPr>
          <w:p w14:paraId="227A7D1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食材采购</w:t>
            </w:r>
          </w:p>
        </w:tc>
        <w:tc>
          <w:tcPr>
            <w:tcW w:w="1134" w:type="dxa"/>
            <w:shd w:val="clear" w:color="auto" w:fill="auto"/>
            <w:tcMar>
              <w:top w:w="120" w:type="dxa"/>
              <w:left w:w="180" w:type="dxa"/>
              <w:bottom w:w="120" w:type="dxa"/>
              <w:right w:w="180" w:type="dxa"/>
            </w:tcMar>
            <w:vAlign w:val="center"/>
          </w:tcPr>
          <w:p w14:paraId="768AB81C">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 分</w:t>
            </w:r>
          </w:p>
        </w:tc>
        <w:tc>
          <w:tcPr>
            <w:tcW w:w="4228" w:type="dxa"/>
            <w:shd w:val="clear" w:color="auto" w:fill="auto"/>
            <w:tcMar>
              <w:top w:w="120" w:type="dxa"/>
              <w:left w:w="180" w:type="dxa"/>
              <w:bottom w:w="120" w:type="dxa"/>
              <w:right w:w="180" w:type="dxa"/>
            </w:tcMar>
            <w:vAlign w:val="center"/>
          </w:tcPr>
          <w:p w14:paraId="6FF398E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食材新鲜度、质量符合国家标准与合同约定，经抽检发现一次不合格食材扣2分；严禁采购 “三无” 产品，违规一次扣3分。</w:t>
            </w:r>
          </w:p>
        </w:tc>
        <w:tc>
          <w:tcPr>
            <w:tcW w:w="1395" w:type="dxa"/>
            <w:shd w:val="clear" w:color="auto" w:fill="auto"/>
            <w:tcMar>
              <w:top w:w="120" w:type="dxa"/>
              <w:left w:w="180" w:type="dxa"/>
              <w:bottom w:w="120" w:type="dxa"/>
              <w:right w:w="180" w:type="dxa"/>
            </w:tcMar>
            <w:vAlign w:val="center"/>
          </w:tcPr>
          <w:p w14:paraId="30D37DE9">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455B8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4F28FD44">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1A471365">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食品储存</w:t>
            </w:r>
          </w:p>
        </w:tc>
        <w:tc>
          <w:tcPr>
            <w:tcW w:w="1134" w:type="dxa"/>
            <w:shd w:val="clear" w:color="auto" w:fill="auto"/>
            <w:tcMar>
              <w:top w:w="120" w:type="dxa"/>
              <w:left w:w="180" w:type="dxa"/>
              <w:bottom w:w="120" w:type="dxa"/>
              <w:right w:w="180" w:type="dxa"/>
            </w:tcMar>
            <w:vAlign w:val="center"/>
          </w:tcPr>
          <w:p w14:paraId="0D1DE4E5">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1B81E12F">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 生熟食品分开存放，不符合要求扣 2 分。</w:t>
            </w:r>
            <w:r>
              <w:rPr>
                <w:rFonts w:hint="eastAsia" w:ascii="仿宋_GB2312" w:hAnsi="仿宋_GB2312" w:eastAsia="仿宋_GB2312" w:cs="仿宋_GB2312"/>
                <w:kern w:val="0"/>
                <w:sz w:val="24"/>
                <w:szCs w:val="24"/>
                <w:highlight w:val="none"/>
                <w:lang w:val="en-US" w:eastAsia="zh-CN" w:bidi="ar"/>
              </w:rPr>
              <w:br w:type="textWrapping"/>
            </w:r>
            <w:r>
              <w:rPr>
                <w:rFonts w:hint="eastAsia" w:ascii="仿宋_GB2312" w:hAnsi="仿宋_GB2312" w:eastAsia="仿宋_GB2312" w:cs="仿宋_GB2312"/>
                <w:kern w:val="0"/>
                <w:sz w:val="24"/>
                <w:szCs w:val="24"/>
                <w:highlight w:val="none"/>
                <w:lang w:val="en-US" w:eastAsia="zh-CN" w:bidi="ar"/>
              </w:rPr>
              <w:t>2. 仓库通风、防潮、防虫、防鼠等设施完备且运行良好，一项设施有问题扣 1 分；库存食材按先进先出原则管理，违规一次扣 1 分。</w:t>
            </w:r>
          </w:p>
        </w:tc>
        <w:tc>
          <w:tcPr>
            <w:tcW w:w="1395" w:type="dxa"/>
            <w:shd w:val="clear" w:color="auto" w:fill="auto"/>
            <w:tcMar>
              <w:top w:w="120" w:type="dxa"/>
              <w:left w:w="180" w:type="dxa"/>
              <w:bottom w:w="120" w:type="dxa"/>
              <w:right w:w="180" w:type="dxa"/>
            </w:tcMar>
            <w:vAlign w:val="center"/>
          </w:tcPr>
          <w:p w14:paraId="4EC6FE33">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7AB4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1342A0A9">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48FFD396">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加工制作</w:t>
            </w:r>
          </w:p>
        </w:tc>
        <w:tc>
          <w:tcPr>
            <w:tcW w:w="1134" w:type="dxa"/>
            <w:shd w:val="clear" w:color="auto" w:fill="auto"/>
            <w:tcMar>
              <w:top w:w="120" w:type="dxa"/>
              <w:left w:w="180" w:type="dxa"/>
              <w:bottom w:w="120" w:type="dxa"/>
              <w:right w:w="180" w:type="dxa"/>
            </w:tcMar>
            <w:vAlign w:val="center"/>
          </w:tcPr>
          <w:p w14:paraId="1C1A0BD2">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2475C420">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 加工过程严格遵守卫生操作规范，如戴帽子、手套，洗手消毒等，发现一人次违规操作扣1分。</w:t>
            </w:r>
            <w:r>
              <w:rPr>
                <w:rFonts w:hint="eastAsia" w:ascii="仿宋_GB2312" w:hAnsi="仿宋_GB2312" w:eastAsia="仿宋_GB2312" w:cs="仿宋_GB2312"/>
                <w:kern w:val="0"/>
                <w:sz w:val="24"/>
                <w:szCs w:val="24"/>
                <w:highlight w:val="none"/>
                <w:lang w:val="en-US" w:eastAsia="zh-CN" w:bidi="ar"/>
              </w:rPr>
              <w:br w:type="textWrapping"/>
            </w:r>
            <w:r>
              <w:rPr>
                <w:rFonts w:hint="eastAsia" w:ascii="仿宋_GB2312" w:hAnsi="仿宋_GB2312" w:eastAsia="仿宋_GB2312" w:cs="仿宋_GB2312"/>
                <w:kern w:val="0"/>
                <w:sz w:val="24"/>
                <w:szCs w:val="24"/>
                <w:highlight w:val="none"/>
                <w:lang w:val="en-US" w:eastAsia="zh-CN" w:bidi="ar"/>
              </w:rPr>
              <w:t>2. 烹饪食品烧熟煮透，抽查不合格一次扣2分；严禁加工制作高风险变质食品，违规一次扣3分。</w:t>
            </w:r>
          </w:p>
        </w:tc>
        <w:tc>
          <w:tcPr>
            <w:tcW w:w="1395" w:type="dxa"/>
            <w:shd w:val="clear" w:color="auto" w:fill="auto"/>
            <w:tcMar>
              <w:top w:w="120" w:type="dxa"/>
              <w:left w:w="180" w:type="dxa"/>
              <w:bottom w:w="120" w:type="dxa"/>
              <w:right w:w="180" w:type="dxa"/>
            </w:tcMar>
            <w:vAlign w:val="center"/>
          </w:tcPr>
          <w:p w14:paraId="51C8F816">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5730E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51EE01E5">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4B5FE050">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餐具消毒</w:t>
            </w:r>
          </w:p>
        </w:tc>
        <w:tc>
          <w:tcPr>
            <w:tcW w:w="1134" w:type="dxa"/>
            <w:shd w:val="clear" w:color="auto" w:fill="auto"/>
            <w:tcMar>
              <w:top w:w="120" w:type="dxa"/>
              <w:left w:w="180" w:type="dxa"/>
              <w:bottom w:w="120" w:type="dxa"/>
              <w:right w:w="180" w:type="dxa"/>
            </w:tcMar>
            <w:vAlign w:val="center"/>
          </w:tcPr>
          <w:p w14:paraId="3287010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72D1146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 餐具清洗流程规范，有明显油污、残渣残留一次扣 1 分。</w:t>
            </w:r>
            <w:r>
              <w:rPr>
                <w:rFonts w:hint="eastAsia" w:ascii="仿宋_GB2312" w:hAnsi="仿宋_GB2312" w:eastAsia="仿宋_GB2312" w:cs="仿宋_GB2312"/>
                <w:kern w:val="0"/>
                <w:sz w:val="24"/>
                <w:szCs w:val="24"/>
                <w:highlight w:val="none"/>
                <w:lang w:val="en-US" w:eastAsia="zh-CN" w:bidi="ar"/>
              </w:rPr>
              <w:br w:type="textWrapping"/>
            </w:r>
            <w:r>
              <w:rPr>
                <w:rFonts w:hint="eastAsia" w:ascii="仿宋_GB2312" w:hAnsi="仿宋_GB2312" w:eastAsia="仿宋_GB2312" w:cs="仿宋_GB2312"/>
                <w:kern w:val="0"/>
                <w:sz w:val="24"/>
                <w:szCs w:val="24"/>
                <w:highlight w:val="none"/>
                <w:lang w:val="en-US" w:eastAsia="zh-CN" w:bidi="ar"/>
              </w:rPr>
              <w:t>2. 消毒方式符合标准且消毒记录完整，消毒设施未正常使用或记录缺失一次扣 2 分。</w:t>
            </w:r>
          </w:p>
        </w:tc>
        <w:tc>
          <w:tcPr>
            <w:tcW w:w="1395" w:type="dxa"/>
            <w:shd w:val="clear" w:color="auto" w:fill="auto"/>
            <w:tcMar>
              <w:top w:w="120" w:type="dxa"/>
              <w:left w:w="180" w:type="dxa"/>
              <w:bottom w:w="120" w:type="dxa"/>
              <w:right w:w="180" w:type="dxa"/>
            </w:tcMar>
            <w:vAlign w:val="center"/>
          </w:tcPr>
          <w:p w14:paraId="54412EC2">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2274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restart"/>
            <w:shd w:val="clear" w:color="auto" w:fill="auto"/>
            <w:tcMar>
              <w:top w:w="120" w:type="dxa"/>
              <w:left w:w="180" w:type="dxa"/>
              <w:bottom w:w="120" w:type="dxa"/>
              <w:right w:w="180" w:type="dxa"/>
            </w:tcMar>
            <w:vAlign w:val="center"/>
          </w:tcPr>
          <w:p w14:paraId="2CA176F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服务质量（40 分）</w:t>
            </w:r>
          </w:p>
        </w:tc>
        <w:tc>
          <w:tcPr>
            <w:tcW w:w="886" w:type="dxa"/>
            <w:shd w:val="clear" w:color="auto" w:fill="auto"/>
            <w:tcMar>
              <w:top w:w="120" w:type="dxa"/>
              <w:left w:w="180" w:type="dxa"/>
              <w:bottom w:w="120" w:type="dxa"/>
              <w:right w:w="180" w:type="dxa"/>
            </w:tcMar>
            <w:vAlign w:val="center"/>
          </w:tcPr>
          <w:p w14:paraId="2A32906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供餐准时性</w:t>
            </w:r>
          </w:p>
        </w:tc>
        <w:tc>
          <w:tcPr>
            <w:tcW w:w="1134" w:type="dxa"/>
            <w:shd w:val="clear" w:color="auto" w:fill="auto"/>
            <w:tcMar>
              <w:top w:w="120" w:type="dxa"/>
              <w:left w:w="180" w:type="dxa"/>
              <w:bottom w:w="120" w:type="dxa"/>
              <w:right w:w="180" w:type="dxa"/>
            </w:tcMar>
            <w:vAlign w:val="center"/>
          </w:tcPr>
          <w:p w14:paraId="435F1934">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46105EAC">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早餐、午餐、晚餐按规定时间开餐，延误一次扣 2 分；非特殊情况临时取消供餐扣5分。</w:t>
            </w:r>
          </w:p>
        </w:tc>
        <w:tc>
          <w:tcPr>
            <w:tcW w:w="1395" w:type="dxa"/>
            <w:shd w:val="clear" w:color="auto" w:fill="auto"/>
            <w:tcMar>
              <w:top w:w="120" w:type="dxa"/>
              <w:left w:w="180" w:type="dxa"/>
              <w:bottom w:w="120" w:type="dxa"/>
              <w:right w:w="180" w:type="dxa"/>
            </w:tcMar>
            <w:vAlign w:val="center"/>
          </w:tcPr>
          <w:p w14:paraId="084E5B41">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3B1DD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046722D5">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12A22712">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菜品质量</w:t>
            </w:r>
          </w:p>
        </w:tc>
        <w:tc>
          <w:tcPr>
            <w:tcW w:w="1134" w:type="dxa"/>
            <w:shd w:val="clear" w:color="auto" w:fill="auto"/>
            <w:tcMar>
              <w:top w:w="120" w:type="dxa"/>
              <w:left w:w="180" w:type="dxa"/>
              <w:bottom w:w="120" w:type="dxa"/>
              <w:right w:w="180" w:type="dxa"/>
            </w:tcMar>
            <w:vAlign w:val="center"/>
          </w:tcPr>
          <w:p w14:paraId="1BE2E98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 分</w:t>
            </w:r>
          </w:p>
        </w:tc>
        <w:tc>
          <w:tcPr>
            <w:tcW w:w="4228" w:type="dxa"/>
            <w:shd w:val="clear" w:color="auto" w:fill="auto"/>
            <w:tcMar>
              <w:top w:w="120" w:type="dxa"/>
              <w:left w:w="180" w:type="dxa"/>
              <w:bottom w:w="120" w:type="dxa"/>
              <w:right w:w="180" w:type="dxa"/>
            </w:tcMar>
            <w:vAlign w:val="center"/>
          </w:tcPr>
          <w:p w14:paraId="3D25120A">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 菜品品种丰富，每日主食 、菜品按照用餐要求，每少一种扣 0.5 分。</w:t>
            </w:r>
            <w:r>
              <w:rPr>
                <w:rFonts w:hint="eastAsia" w:ascii="仿宋_GB2312" w:hAnsi="仿宋_GB2312" w:eastAsia="仿宋_GB2312" w:cs="仿宋_GB2312"/>
                <w:kern w:val="0"/>
                <w:sz w:val="24"/>
                <w:szCs w:val="24"/>
                <w:highlight w:val="none"/>
                <w:lang w:val="en-US" w:eastAsia="zh-CN" w:bidi="ar"/>
              </w:rPr>
              <w:br w:type="textWrapping"/>
            </w:r>
            <w:r>
              <w:rPr>
                <w:rFonts w:hint="eastAsia" w:ascii="仿宋_GB2312" w:hAnsi="仿宋_GB2312" w:eastAsia="仿宋_GB2312" w:cs="仿宋_GB2312"/>
                <w:kern w:val="0"/>
                <w:sz w:val="24"/>
                <w:szCs w:val="24"/>
                <w:highlight w:val="none"/>
                <w:lang w:val="en-US" w:eastAsia="zh-CN" w:bidi="ar"/>
              </w:rPr>
              <w:t>2. 菜品口味适宜，员工投诉口味不佳次数，每一次扣 1 分；定期更新菜单，每周至少更新1道菜，未达要求扣1分。</w:t>
            </w:r>
          </w:p>
        </w:tc>
        <w:tc>
          <w:tcPr>
            <w:tcW w:w="1395" w:type="dxa"/>
            <w:shd w:val="clear" w:color="auto" w:fill="auto"/>
            <w:tcMar>
              <w:top w:w="120" w:type="dxa"/>
              <w:left w:w="180" w:type="dxa"/>
              <w:bottom w:w="120" w:type="dxa"/>
              <w:right w:w="180" w:type="dxa"/>
            </w:tcMar>
            <w:vAlign w:val="center"/>
          </w:tcPr>
          <w:p w14:paraId="32C27A70">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720A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681FC093">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4C9FD83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服务态度</w:t>
            </w:r>
          </w:p>
        </w:tc>
        <w:tc>
          <w:tcPr>
            <w:tcW w:w="1134" w:type="dxa"/>
            <w:shd w:val="clear" w:color="auto" w:fill="auto"/>
            <w:tcMar>
              <w:top w:w="120" w:type="dxa"/>
              <w:left w:w="180" w:type="dxa"/>
              <w:bottom w:w="120" w:type="dxa"/>
              <w:right w:w="180" w:type="dxa"/>
            </w:tcMar>
            <w:vAlign w:val="center"/>
          </w:tcPr>
          <w:p w14:paraId="16270DF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0A119B1B">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 食堂工作人员热情、礼貌，与就餐人员发生争吵一次扣 2 分；对就餐人员合理需求及时响应、处理，因服务不及时被投诉一次扣 1 分。</w:t>
            </w:r>
          </w:p>
        </w:tc>
        <w:tc>
          <w:tcPr>
            <w:tcW w:w="1395" w:type="dxa"/>
            <w:shd w:val="clear" w:color="auto" w:fill="auto"/>
            <w:tcMar>
              <w:top w:w="120" w:type="dxa"/>
              <w:left w:w="180" w:type="dxa"/>
              <w:bottom w:w="120" w:type="dxa"/>
              <w:right w:w="180" w:type="dxa"/>
            </w:tcMar>
            <w:vAlign w:val="center"/>
          </w:tcPr>
          <w:p w14:paraId="712148B2">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5082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4" w:hRule="atLeast"/>
        </w:trPr>
        <w:tc>
          <w:tcPr>
            <w:tcW w:w="889" w:type="dxa"/>
            <w:vMerge w:val="continue"/>
            <w:shd w:val="clear" w:color="auto" w:fill="auto"/>
            <w:tcMar>
              <w:top w:w="120" w:type="dxa"/>
              <w:left w:w="180" w:type="dxa"/>
              <w:bottom w:w="120" w:type="dxa"/>
              <w:right w:w="180" w:type="dxa"/>
            </w:tcMar>
            <w:vAlign w:val="center"/>
          </w:tcPr>
          <w:p w14:paraId="117AFA18">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1C8F12DC">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就餐环境</w:t>
            </w:r>
          </w:p>
        </w:tc>
        <w:tc>
          <w:tcPr>
            <w:tcW w:w="1134" w:type="dxa"/>
            <w:shd w:val="clear" w:color="auto" w:fill="auto"/>
            <w:tcMar>
              <w:top w:w="120" w:type="dxa"/>
              <w:left w:w="180" w:type="dxa"/>
              <w:bottom w:w="120" w:type="dxa"/>
              <w:right w:w="180" w:type="dxa"/>
            </w:tcMar>
            <w:vAlign w:val="center"/>
          </w:tcPr>
          <w:p w14:paraId="31AA22AD">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10分</w:t>
            </w:r>
          </w:p>
        </w:tc>
        <w:tc>
          <w:tcPr>
            <w:tcW w:w="4228" w:type="dxa"/>
            <w:shd w:val="clear" w:color="auto" w:fill="auto"/>
            <w:tcMar>
              <w:top w:w="120" w:type="dxa"/>
              <w:left w:w="180" w:type="dxa"/>
              <w:bottom w:w="120" w:type="dxa"/>
              <w:right w:w="180" w:type="dxa"/>
            </w:tcMar>
            <w:vAlign w:val="center"/>
          </w:tcPr>
          <w:p w14:paraId="4CBC23AB">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食堂大厅整洁卫生，桌面、地面无垃圾、污渍，餐具回收及时，发现卫生问题一次扣 1 分。</w:t>
            </w:r>
          </w:p>
        </w:tc>
        <w:tc>
          <w:tcPr>
            <w:tcW w:w="1395" w:type="dxa"/>
            <w:shd w:val="clear" w:color="auto" w:fill="auto"/>
            <w:tcMar>
              <w:top w:w="120" w:type="dxa"/>
              <w:left w:w="180" w:type="dxa"/>
              <w:bottom w:w="120" w:type="dxa"/>
              <w:right w:w="180" w:type="dxa"/>
            </w:tcMar>
            <w:vAlign w:val="center"/>
          </w:tcPr>
          <w:p w14:paraId="346D799B">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39A9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restart"/>
            <w:shd w:val="clear" w:color="auto" w:fill="auto"/>
            <w:tcMar>
              <w:top w:w="120" w:type="dxa"/>
              <w:left w:w="180" w:type="dxa"/>
              <w:bottom w:w="120" w:type="dxa"/>
              <w:right w:w="180" w:type="dxa"/>
            </w:tcMar>
            <w:vAlign w:val="center"/>
          </w:tcPr>
          <w:p w14:paraId="18427F00">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人员管理（20 分）</w:t>
            </w:r>
          </w:p>
        </w:tc>
        <w:tc>
          <w:tcPr>
            <w:tcW w:w="886" w:type="dxa"/>
            <w:shd w:val="clear" w:color="auto" w:fill="auto"/>
            <w:tcMar>
              <w:top w:w="120" w:type="dxa"/>
              <w:left w:w="180" w:type="dxa"/>
              <w:bottom w:w="120" w:type="dxa"/>
              <w:right w:w="180" w:type="dxa"/>
            </w:tcMar>
            <w:vAlign w:val="center"/>
          </w:tcPr>
          <w:p w14:paraId="5E1F8418">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资质审核</w:t>
            </w:r>
          </w:p>
        </w:tc>
        <w:tc>
          <w:tcPr>
            <w:tcW w:w="1134" w:type="dxa"/>
            <w:shd w:val="clear" w:color="auto" w:fill="auto"/>
            <w:tcMar>
              <w:top w:w="120" w:type="dxa"/>
              <w:left w:w="180" w:type="dxa"/>
              <w:bottom w:w="120" w:type="dxa"/>
              <w:right w:w="180" w:type="dxa"/>
            </w:tcMar>
            <w:vAlign w:val="center"/>
          </w:tcPr>
          <w:p w14:paraId="6CC2139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10 分</w:t>
            </w:r>
          </w:p>
        </w:tc>
        <w:tc>
          <w:tcPr>
            <w:tcW w:w="4228" w:type="dxa"/>
            <w:shd w:val="clear" w:color="auto" w:fill="auto"/>
            <w:tcMar>
              <w:top w:w="120" w:type="dxa"/>
              <w:left w:w="180" w:type="dxa"/>
              <w:bottom w:w="120" w:type="dxa"/>
              <w:right w:w="180" w:type="dxa"/>
            </w:tcMar>
            <w:vAlign w:val="center"/>
          </w:tcPr>
          <w:p w14:paraId="4DDECFB0">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 xml:space="preserve"> 食堂从业人员持有效健康证上岗率 100% ，每发现一人无证上岗扣 2 分；人员资质符合岗位要求（厨师等级证书等），不符合一人次扣 1 分。</w:t>
            </w:r>
          </w:p>
        </w:tc>
        <w:tc>
          <w:tcPr>
            <w:tcW w:w="1395" w:type="dxa"/>
            <w:shd w:val="clear" w:color="auto" w:fill="auto"/>
            <w:tcMar>
              <w:top w:w="120" w:type="dxa"/>
              <w:left w:w="180" w:type="dxa"/>
              <w:bottom w:w="120" w:type="dxa"/>
              <w:right w:w="180" w:type="dxa"/>
            </w:tcMar>
            <w:vAlign w:val="center"/>
          </w:tcPr>
          <w:p w14:paraId="7B0E5206">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156DB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6" w:hRule="atLeast"/>
        </w:trPr>
        <w:tc>
          <w:tcPr>
            <w:tcW w:w="889" w:type="dxa"/>
            <w:vMerge w:val="continue"/>
            <w:shd w:val="clear" w:color="auto" w:fill="auto"/>
            <w:tcMar>
              <w:top w:w="120" w:type="dxa"/>
              <w:left w:w="180" w:type="dxa"/>
              <w:bottom w:w="120" w:type="dxa"/>
              <w:right w:w="180" w:type="dxa"/>
            </w:tcMar>
            <w:vAlign w:val="center"/>
          </w:tcPr>
          <w:p w14:paraId="2C059AF8">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41BAE27F">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培训</w:t>
            </w:r>
          </w:p>
        </w:tc>
        <w:tc>
          <w:tcPr>
            <w:tcW w:w="1134" w:type="dxa"/>
            <w:shd w:val="clear" w:color="auto" w:fill="auto"/>
            <w:tcMar>
              <w:top w:w="120" w:type="dxa"/>
              <w:left w:w="180" w:type="dxa"/>
              <w:bottom w:w="120" w:type="dxa"/>
              <w:right w:w="180" w:type="dxa"/>
            </w:tcMar>
            <w:vAlign w:val="center"/>
          </w:tcPr>
          <w:p w14:paraId="4D8F4AA6">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5 分</w:t>
            </w:r>
          </w:p>
        </w:tc>
        <w:tc>
          <w:tcPr>
            <w:tcW w:w="4228" w:type="dxa"/>
            <w:shd w:val="clear" w:color="auto" w:fill="auto"/>
            <w:tcMar>
              <w:top w:w="120" w:type="dxa"/>
              <w:left w:w="180" w:type="dxa"/>
              <w:bottom w:w="120" w:type="dxa"/>
              <w:right w:w="180" w:type="dxa"/>
            </w:tcMar>
            <w:vAlign w:val="center"/>
          </w:tcPr>
          <w:p w14:paraId="4100EC2E">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定期组织食品安全、服务技能等培训，每季度至少培训一次，少一次扣 2 分。</w:t>
            </w:r>
          </w:p>
        </w:tc>
        <w:tc>
          <w:tcPr>
            <w:tcW w:w="1395" w:type="dxa"/>
            <w:shd w:val="clear" w:color="auto" w:fill="auto"/>
            <w:tcMar>
              <w:top w:w="120" w:type="dxa"/>
              <w:left w:w="180" w:type="dxa"/>
              <w:bottom w:w="120" w:type="dxa"/>
              <w:right w:w="180" w:type="dxa"/>
            </w:tcMar>
            <w:vAlign w:val="center"/>
          </w:tcPr>
          <w:p w14:paraId="0D7475A3">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4261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89" w:type="dxa"/>
            <w:vMerge w:val="continue"/>
            <w:shd w:val="clear" w:color="auto" w:fill="auto"/>
            <w:tcMar>
              <w:top w:w="120" w:type="dxa"/>
              <w:left w:w="180" w:type="dxa"/>
              <w:bottom w:w="120" w:type="dxa"/>
              <w:right w:w="180" w:type="dxa"/>
            </w:tcMar>
            <w:vAlign w:val="center"/>
          </w:tcPr>
          <w:p w14:paraId="19A48DDD">
            <w:pPr>
              <w:jc w:val="center"/>
              <w:rPr>
                <w:rFonts w:hint="eastAsia" w:ascii="仿宋_GB2312" w:hAnsi="仿宋_GB2312" w:eastAsia="仿宋_GB2312" w:cs="仿宋_GB2312"/>
                <w:sz w:val="24"/>
                <w:szCs w:val="24"/>
                <w:highlight w:val="none"/>
              </w:rPr>
            </w:pPr>
          </w:p>
        </w:tc>
        <w:tc>
          <w:tcPr>
            <w:tcW w:w="886" w:type="dxa"/>
            <w:shd w:val="clear" w:color="auto" w:fill="auto"/>
            <w:tcMar>
              <w:top w:w="120" w:type="dxa"/>
              <w:left w:w="180" w:type="dxa"/>
              <w:bottom w:w="120" w:type="dxa"/>
              <w:right w:w="180" w:type="dxa"/>
            </w:tcMar>
            <w:vAlign w:val="center"/>
          </w:tcPr>
          <w:p w14:paraId="659B3CC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人员稳定性</w:t>
            </w:r>
          </w:p>
        </w:tc>
        <w:tc>
          <w:tcPr>
            <w:tcW w:w="1134" w:type="dxa"/>
            <w:shd w:val="clear" w:color="auto" w:fill="auto"/>
            <w:tcMar>
              <w:top w:w="120" w:type="dxa"/>
              <w:left w:w="180" w:type="dxa"/>
              <w:bottom w:w="120" w:type="dxa"/>
              <w:right w:w="180" w:type="dxa"/>
            </w:tcMar>
            <w:vAlign w:val="center"/>
          </w:tcPr>
          <w:p w14:paraId="4FE79BB9">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5 分</w:t>
            </w:r>
          </w:p>
        </w:tc>
        <w:tc>
          <w:tcPr>
            <w:tcW w:w="4228" w:type="dxa"/>
            <w:shd w:val="clear" w:color="auto" w:fill="auto"/>
            <w:tcMar>
              <w:top w:w="120" w:type="dxa"/>
              <w:left w:w="180" w:type="dxa"/>
              <w:bottom w:w="120" w:type="dxa"/>
              <w:right w:w="180" w:type="dxa"/>
            </w:tcMar>
            <w:vAlign w:val="center"/>
          </w:tcPr>
          <w:p w14:paraId="523389C7">
            <w:pPr>
              <w:keepNext w:val="0"/>
              <w:keepLines w:val="0"/>
              <w:widowControl/>
              <w:suppressLineNumbers w:val="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
              </w:rPr>
              <w:t xml:space="preserve"> 员工季度离职率每超 5% 扣 2 分；关键岗位人员（厨师长等）离职未提前报备并妥善交接扣 3 分。</w:t>
            </w:r>
          </w:p>
        </w:tc>
        <w:tc>
          <w:tcPr>
            <w:tcW w:w="1395" w:type="dxa"/>
            <w:shd w:val="clear" w:color="auto" w:fill="auto"/>
            <w:tcMar>
              <w:top w:w="120" w:type="dxa"/>
              <w:left w:w="180" w:type="dxa"/>
              <w:bottom w:w="120" w:type="dxa"/>
              <w:right w:w="180" w:type="dxa"/>
            </w:tcMar>
            <w:vAlign w:val="center"/>
          </w:tcPr>
          <w:p w14:paraId="01B8BD66">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r w14:paraId="672F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775" w:type="dxa"/>
            <w:gridSpan w:val="2"/>
            <w:shd w:val="clear" w:color="auto" w:fill="auto"/>
            <w:tcMar>
              <w:top w:w="120" w:type="dxa"/>
              <w:left w:w="180" w:type="dxa"/>
              <w:bottom w:w="120" w:type="dxa"/>
              <w:right w:w="180" w:type="dxa"/>
            </w:tcMar>
            <w:vAlign w:val="center"/>
          </w:tcPr>
          <w:p w14:paraId="69268B4B">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r>
              <w:rPr>
                <w:rFonts w:hint="eastAsia" w:ascii="仿宋_GB2312" w:hAnsi="仿宋_GB2312" w:eastAsia="仿宋_GB2312" w:cs="仿宋_GB2312"/>
                <w:sz w:val="24"/>
                <w:szCs w:val="24"/>
                <w:highlight w:val="none"/>
                <w:lang w:eastAsia="zh-CN"/>
              </w:rPr>
              <w:t>合计</w:t>
            </w:r>
          </w:p>
        </w:tc>
        <w:tc>
          <w:tcPr>
            <w:tcW w:w="1134" w:type="dxa"/>
            <w:shd w:val="clear" w:color="auto" w:fill="auto"/>
            <w:tcMar>
              <w:top w:w="120" w:type="dxa"/>
              <w:left w:w="180" w:type="dxa"/>
              <w:bottom w:w="120" w:type="dxa"/>
              <w:right w:w="180" w:type="dxa"/>
            </w:tcMar>
            <w:vAlign w:val="center"/>
          </w:tcPr>
          <w:p w14:paraId="52EA3AF5">
            <w:pPr>
              <w:keepNext w:val="0"/>
              <w:keepLines w:val="0"/>
              <w:widowControl/>
              <w:suppressLineNumbers w:val="0"/>
              <w:jc w:val="center"/>
              <w:rPr>
                <w:rFonts w:hint="default" w:ascii="仿宋_GB2312" w:hAnsi="仿宋_GB2312" w:eastAsia="仿宋_GB2312" w:cs="仿宋_GB2312"/>
                <w:kern w:val="0"/>
                <w:sz w:val="24"/>
                <w:szCs w:val="24"/>
                <w:highlight w:val="none"/>
                <w:lang w:val="en-US" w:eastAsia="zh-CN" w:bidi="ar"/>
              </w:rPr>
            </w:pPr>
            <w:r>
              <w:rPr>
                <w:rFonts w:hint="eastAsia" w:ascii="仿宋_GB2312" w:hAnsi="仿宋_GB2312" w:eastAsia="仿宋_GB2312" w:cs="仿宋_GB2312"/>
                <w:kern w:val="0"/>
                <w:sz w:val="24"/>
                <w:szCs w:val="24"/>
                <w:highlight w:val="none"/>
                <w:lang w:val="en-US" w:eastAsia="zh-CN" w:bidi="ar"/>
              </w:rPr>
              <w:t>100分</w:t>
            </w:r>
          </w:p>
        </w:tc>
        <w:tc>
          <w:tcPr>
            <w:tcW w:w="4228" w:type="dxa"/>
            <w:shd w:val="clear" w:color="auto" w:fill="auto"/>
            <w:tcMar>
              <w:top w:w="120" w:type="dxa"/>
              <w:left w:w="180" w:type="dxa"/>
              <w:bottom w:w="120" w:type="dxa"/>
              <w:right w:w="180" w:type="dxa"/>
            </w:tcMar>
            <w:vAlign w:val="center"/>
          </w:tcPr>
          <w:p w14:paraId="02024A05">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c>
          <w:tcPr>
            <w:tcW w:w="1395" w:type="dxa"/>
            <w:shd w:val="clear" w:color="auto" w:fill="auto"/>
            <w:tcMar>
              <w:top w:w="120" w:type="dxa"/>
              <w:left w:w="180" w:type="dxa"/>
              <w:bottom w:w="120" w:type="dxa"/>
              <w:right w:w="180" w:type="dxa"/>
            </w:tcMar>
            <w:vAlign w:val="center"/>
          </w:tcPr>
          <w:p w14:paraId="3F615CE4">
            <w:pPr>
              <w:keepNext w:val="0"/>
              <w:keepLines w:val="0"/>
              <w:widowControl/>
              <w:suppressLineNumbers w:val="0"/>
              <w:jc w:val="center"/>
              <w:rPr>
                <w:rFonts w:hint="eastAsia" w:ascii="仿宋_GB2312" w:hAnsi="仿宋_GB2312" w:eastAsia="仿宋_GB2312" w:cs="仿宋_GB2312"/>
                <w:kern w:val="0"/>
                <w:sz w:val="24"/>
                <w:szCs w:val="24"/>
                <w:highlight w:val="none"/>
                <w:lang w:val="en-US" w:eastAsia="zh-CN" w:bidi="ar"/>
              </w:rPr>
            </w:pPr>
          </w:p>
        </w:tc>
      </w:tr>
    </w:tbl>
    <w:p w14:paraId="0B12E6BA">
      <w:pPr>
        <w:rPr>
          <w:rFonts w:ascii="宋体" w:hAnsi="宋体" w:cs="宋体"/>
          <w:b w:val="0"/>
          <w:bCs w:val="0"/>
          <w:sz w:val="28"/>
          <w:szCs w:val="28"/>
          <w:highlight w:val="none"/>
        </w:rPr>
      </w:pPr>
      <w:r>
        <w:rPr>
          <w:rFonts w:hint="eastAsia"/>
          <w:b w:val="0"/>
          <w:bCs w:val="0"/>
          <w:sz w:val="24"/>
          <w:szCs w:val="24"/>
          <w:highlight w:val="none"/>
        </w:rPr>
        <w:t>甲方签字确认：                              乙方签字确认：</w:t>
      </w:r>
    </w:p>
    <w:p w14:paraId="7AB4C4A0">
      <w:pPr>
        <w:spacing w:line="360" w:lineRule="auto"/>
        <w:jc w:val="center"/>
        <w:outlineLvl w:val="0"/>
        <w:rPr>
          <w:rFonts w:hint="eastAsia" w:ascii="宋体" w:hAnsi="宋体" w:cs="宋体"/>
          <w:b/>
          <w:sz w:val="32"/>
          <w:szCs w:val="32"/>
        </w:rPr>
      </w:pPr>
      <w:r>
        <w:rPr>
          <w:rFonts w:hint="eastAsia" w:ascii="宋体" w:eastAsia="宋体" w:cs="宋体"/>
          <w:b/>
          <w:color w:val="000000"/>
          <w:kern w:val="0"/>
          <w:sz w:val="20"/>
          <w:szCs w:val="20"/>
          <w:highlight w:val="none"/>
          <w:u w:val="none"/>
          <w:lang w:val="en-US" w:eastAsia="zh-CN" w:bidi="ar"/>
        </w:rPr>
        <w:t xml:space="preserve"> </w:t>
      </w:r>
    </w:p>
    <w:p w14:paraId="5D2FEBAB">
      <w:pPr>
        <w:spacing w:line="360" w:lineRule="auto"/>
        <w:ind w:firstLine="2570" w:firstLineChars="800"/>
        <w:jc w:val="both"/>
        <w:outlineLvl w:val="0"/>
        <w:rPr>
          <w:rFonts w:ascii="宋体" w:hAnsi="宋体" w:cs="宋体"/>
          <w:b/>
          <w:sz w:val="32"/>
          <w:szCs w:val="32"/>
        </w:rPr>
      </w:pPr>
      <w:bookmarkStart w:id="667" w:name="_Toc30624"/>
      <w:r>
        <w:rPr>
          <w:rFonts w:hint="eastAsia" w:ascii="宋体" w:hAnsi="宋体" w:cs="宋体"/>
          <w:b/>
          <w:sz w:val="32"/>
          <w:szCs w:val="32"/>
        </w:rPr>
        <w:t>第六章、响应文件格式</w:t>
      </w:r>
      <w:bookmarkEnd w:id="667"/>
    </w:p>
    <w:p w14:paraId="2FCEF08D">
      <w:pPr>
        <w:widowControl/>
        <w:spacing w:line="360" w:lineRule="auto"/>
        <w:jc w:val="left"/>
        <w:rPr>
          <w:rFonts w:ascii="宋体" w:hAnsi="宋体" w:cs="宋体"/>
          <w:b/>
          <w:sz w:val="24"/>
        </w:rPr>
      </w:pPr>
    </w:p>
    <w:p w14:paraId="44D1CA4E">
      <w:pPr>
        <w:widowControl/>
        <w:spacing w:line="360" w:lineRule="auto"/>
        <w:jc w:val="left"/>
        <w:rPr>
          <w:rFonts w:ascii="宋体" w:hAnsi="宋体" w:cs="宋体"/>
          <w:b/>
          <w:sz w:val="24"/>
        </w:rPr>
      </w:pPr>
    </w:p>
    <w:p w14:paraId="7EBF803D">
      <w:pPr>
        <w:tabs>
          <w:tab w:val="left" w:pos="900"/>
          <w:tab w:val="left" w:pos="1980"/>
        </w:tabs>
        <w:snapToGrid w:val="0"/>
        <w:spacing w:line="360" w:lineRule="auto"/>
        <w:ind w:left="142"/>
        <w:rPr>
          <w:rFonts w:ascii="宋体" w:hAnsi="宋体" w:cs="宋体"/>
          <w:b/>
          <w:kern w:val="0"/>
          <w:sz w:val="24"/>
        </w:rPr>
      </w:pPr>
      <w:r>
        <w:rPr>
          <w:rFonts w:hint="eastAsia" w:ascii="宋体" w:hAnsi="宋体" w:cs="宋体"/>
          <w:b/>
          <w:kern w:val="0"/>
          <w:sz w:val="24"/>
        </w:rPr>
        <w:t>供应商编制文件须知</w:t>
      </w:r>
    </w:p>
    <w:p w14:paraId="7286FF55">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1、供应商按照本部分的顺序编制响应文件，编制中涉及格式资料的，应按照本部分提供的内容和格式（所有表格的格式可扩展）填写提交。</w:t>
      </w:r>
    </w:p>
    <w:p w14:paraId="43585E40">
      <w:pPr>
        <w:tabs>
          <w:tab w:val="left" w:pos="900"/>
          <w:tab w:val="left" w:pos="1980"/>
        </w:tabs>
        <w:snapToGrid w:val="0"/>
        <w:spacing w:line="360" w:lineRule="auto"/>
        <w:ind w:left="142"/>
        <w:rPr>
          <w:rFonts w:ascii="宋体" w:hAnsi="宋体" w:cs="宋体"/>
          <w:kern w:val="0"/>
          <w:sz w:val="24"/>
        </w:rPr>
      </w:pPr>
      <w:r>
        <w:rPr>
          <w:rFonts w:hint="eastAsia" w:ascii="宋体" w:hAnsi="宋体" w:cs="宋体"/>
          <w:sz w:val="24"/>
        </w:rPr>
        <w:t>2、</w:t>
      </w:r>
      <w:r>
        <w:rPr>
          <w:rFonts w:hint="eastAsia" w:ascii="宋体" w:hAnsi="宋体" w:cs="宋体"/>
          <w:kern w:val="0"/>
          <w:sz w:val="24"/>
        </w:rPr>
        <w:t>对于竞争性磋商文件中标记了“实质性格式”文件的，供应商</w:t>
      </w:r>
      <w:r>
        <w:rPr>
          <w:rFonts w:hint="eastAsia" w:ascii="宋体" w:hAnsi="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rPr>
        <w:t>否则响应无效</w:t>
      </w:r>
      <w:r>
        <w:rPr>
          <w:rFonts w:hint="eastAsia" w:ascii="宋体" w:hAnsi="宋体" w:cs="宋体"/>
          <w:kern w:val="0"/>
          <w:sz w:val="24"/>
        </w:rPr>
        <w:t>。未标记“实质性格式”的文件和竞争性磋商文件未提供格式的内容，可由供应商自行编写。</w:t>
      </w:r>
    </w:p>
    <w:p w14:paraId="2FC48531">
      <w:pPr>
        <w:tabs>
          <w:tab w:val="left" w:pos="900"/>
          <w:tab w:val="left" w:pos="1980"/>
        </w:tabs>
        <w:snapToGrid w:val="0"/>
        <w:spacing w:line="360" w:lineRule="auto"/>
        <w:ind w:left="142"/>
        <w:rPr>
          <w:rFonts w:ascii="宋体" w:hAnsi="宋体" w:cs="宋体"/>
          <w:sz w:val="24"/>
        </w:rPr>
      </w:pPr>
      <w:r>
        <w:rPr>
          <w:rFonts w:hint="eastAsia" w:ascii="宋体" w:hAnsi="宋体" w:cs="宋体"/>
          <w:sz w:val="24"/>
        </w:rPr>
        <w:t>3、全部声明和问题的回答及所附材料必须是真实的、准确的和完整的。</w:t>
      </w:r>
    </w:p>
    <w:p w14:paraId="371A859C">
      <w:pPr>
        <w:tabs>
          <w:tab w:val="left" w:pos="900"/>
          <w:tab w:val="left" w:pos="1980"/>
        </w:tabs>
        <w:snapToGrid w:val="0"/>
        <w:spacing w:line="360" w:lineRule="auto"/>
        <w:ind w:left="142"/>
        <w:rPr>
          <w:rFonts w:ascii="宋体" w:hAnsi="宋体" w:cs="宋体"/>
          <w:sz w:val="24"/>
        </w:rPr>
      </w:pPr>
    </w:p>
    <w:p w14:paraId="2853467B">
      <w:pPr>
        <w:widowControl/>
        <w:jc w:val="left"/>
        <w:rPr>
          <w:rFonts w:ascii="宋体" w:hAnsi="宋体" w:cs="宋体"/>
          <w:sz w:val="24"/>
        </w:rPr>
      </w:pPr>
      <w:r>
        <w:rPr>
          <w:rFonts w:hint="eastAsia" w:ascii="宋体" w:hAnsi="宋体" w:cs="宋体"/>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225DD792">
      <w:pPr>
        <w:rPr>
          <w:rFonts w:ascii="宋体" w:hAnsi="宋体" w:cs="宋体"/>
          <w:b/>
          <w:spacing w:val="20"/>
          <w:szCs w:val="21"/>
        </w:rPr>
      </w:pPr>
    </w:p>
    <w:p w14:paraId="1BCB6422">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封面（非实质性格式）</w:t>
      </w:r>
    </w:p>
    <w:p w14:paraId="0794E993">
      <w:pPr>
        <w:jc w:val="center"/>
        <w:rPr>
          <w:rFonts w:ascii="宋体" w:hAnsi="宋体" w:cs="宋体"/>
          <w:szCs w:val="21"/>
        </w:rPr>
      </w:pPr>
    </w:p>
    <w:p w14:paraId="0E9FC85F">
      <w:pPr>
        <w:jc w:val="center"/>
        <w:rPr>
          <w:rFonts w:hint="eastAsia" w:ascii="宋体" w:hAnsi="宋体" w:cs="宋体"/>
          <w:b/>
          <w:spacing w:val="60"/>
          <w:sz w:val="84"/>
          <w:szCs w:val="84"/>
        </w:rPr>
      </w:pPr>
    </w:p>
    <w:p w14:paraId="02C48157">
      <w:pPr>
        <w:jc w:val="center"/>
        <w:rPr>
          <w:rFonts w:ascii="宋体" w:hAnsi="宋体" w:cs="宋体"/>
          <w:b/>
          <w:spacing w:val="60"/>
          <w:sz w:val="84"/>
          <w:szCs w:val="84"/>
        </w:rPr>
      </w:pPr>
      <w:r>
        <w:rPr>
          <w:rFonts w:hint="eastAsia" w:ascii="宋体" w:hAnsi="宋体" w:cs="宋体"/>
          <w:b/>
          <w:spacing w:val="60"/>
          <w:sz w:val="84"/>
          <w:szCs w:val="84"/>
        </w:rPr>
        <w:t>响 应 文 件</w:t>
      </w:r>
    </w:p>
    <w:p w14:paraId="2562B9BA">
      <w:pPr>
        <w:jc w:val="center"/>
        <w:rPr>
          <w:rFonts w:ascii="宋体" w:hAnsi="宋体" w:cs="宋体"/>
          <w:b/>
          <w:spacing w:val="60"/>
          <w:sz w:val="52"/>
          <w:szCs w:val="52"/>
        </w:rPr>
      </w:pPr>
    </w:p>
    <w:p w14:paraId="20729911">
      <w:pPr>
        <w:ind w:firstLine="542" w:firstLineChars="150"/>
        <w:rPr>
          <w:rFonts w:ascii="宋体" w:hAnsi="宋体" w:cs="宋体"/>
          <w:b/>
          <w:spacing w:val="20"/>
          <w:sz w:val="32"/>
          <w:szCs w:val="32"/>
        </w:rPr>
      </w:pPr>
    </w:p>
    <w:p w14:paraId="7372E0AE">
      <w:pPr>
        <w:ind w:firstLine="542" w:firstLineChars="150"/>
        <w:rPr>
          <w:rFonts w:hint="eastAsia" w:ascii="宋体" w:hAnsi="宋体" w:cs="宋体"/>
          <w:b/>
          <w:spacing w:val="20"/>
          <w:sz w:val="32"/>
          <w:szCs w:val="32"/>
        </w:rPr>
      </w:pPr>
    </w:p>
    <w:p w14:paraId="35D48621">
      <w:pPr>
        <w:ind w:firstLine="542" w:firstLineChars="150"/>
        <w:rPr>
          <w:rFonts w:hint="eastAsia" w:ascii="宋体" w:hAnsi="宋体" w:cs="宋体"/>
          <w:b/>
          <w:spacing w:val="20"/>
          <w:sz w:val="32"/>
          <w:szCs w:val="32"/>
        </w:rPr>
      </w:pPr>
    </w:p>
    <w:p w14:paraId="48950D6E">
      <w:pPr>
        <w:ind w:firstLine="542" w:firstLineChars="150"/>
        <w:rPr>
          <w:rFonts w:hint="eastAsia" w:ascii="宋体" w:hAnsi="宋体" w:cs="宋体"/>
          <w:b/>
          <w:spacing w:val="20"/>
          <w:sz w:val="32"/>
          <w:szCs w:val="32"/>
        </w:rPr>
      </w:pPr>
    </w:p>
    <w:p w14:paraId="3BE2999B">
      <w:pPr>
        <w:pStyle w:val="2"/>
        <w:rPr>
          <w:rFonts w:hint="eastAsia"/>
        </w:rPr>
      </w:pPr>
    </w:p>
    <w:p w14:paraId="1ADA28E9">
      <w:pPr>
        <w:ind w:firstLine="542" w:firstLineChars="150"/>
        <w:rPr>
          <w:rFonts w:hint="eastAsia" w:ascii="宋体" w:hAnsi="宋体" w:eastAsia="宋体" w:cs="宋体"/>
          <w:b/>
          <w:spacing w:val="20"/>
          <w:sz w:val="32"/>
          <w:szCs w:val="32"/>
          <w:lang w:eastAsia="zh-CN"/>
        </w:rPr>
      </w:pPr>
      <w:r>
        <w:rPr>
          <w:rFonts w:hint="eastAsia" w:ascii="宋体" w:hAnsi="宋体" w:cs="宋体"/>
          <w:b/>
          <w:spacing w:val="20"/>
          <w:sz w:val="32"/>
          <w:szCs w:val="32"/>
        </w:rPr>
        <w:t>项目名称</w:t>
      </w:r>
      <w:r>
        <w:rPr>
          <w:rFonts w:hint="eastAsia" w:ascii="宋体" w:hAnsi="宋体" w:cs="宋体"/>
          <w:b/>
          <w:spacing w:val="20"/>
          <w:sz w:val="32"/>
          <w:szCs w:val="32"/>
          <w:lang w:eastAsia="zh-CN"/>
        </w:rPr>
        <w:t>：</w:t>
      </w:r>
    </w:p>
    <w:p w14:paraId="3949B1CF">
      <w:pPr>
        <w:ind w:firstLine="542" w:firstLineChars="150"/>
        <w:rPr>
          <w:rFonts w:ascii="宋体" w:hAnsi="宋体" w:cs="宋体"/>
          <w:b/>
          <w:spacing w:val="20"/>
          <w:sz w:val="32"/>
          <w:szCs w:val="32"/>
        </w:rPr>
      </w:pPr>
      <w:r>
        <w:rPr>
          <w:rFonts w:hint="eastAsia" w:ascii="宋体" w:hAnsi="宋体" w:cs="宋体"/>
          <w:b/>
          <w:spacing w:val="20"/>
          <w:sz w:val="32"/>
          <w:szCs w:val="32"/>
        </w:rPr>
        <w:t>项目编号：</w:t>
      </w:r>
    </w:p>
    <w:p w14:paraId="4D3FAA00">
      <w:pPr>
        <w:ind w:firstLine="542" w:firstLineChars="150"/>
        <w:rPr>
          <w:rFonts w:ascii="宋体" w:hAnsi="宋体" w:cs="宋体"/>
          <w:b/>
          <w:spacing w:val="20"/>
          <w:sz w:val="32"/>
          <w:szCs w:val="32"/>
        </w:rPr>
      </w:pPr>
    </w:p>
    <w:p w14:paraId="27A7AA15">
      <w:pPr>
        <w:ind w:firstLine="542" w:firstLineChars="150"/>
        <w:rPr>
          <w:rFonts w:ascii="宋体" w:hAnsi="宋体" w:cs="宋体"/>
          <w:b/>
          <w:spacing w:val="20"/>
          <w:sz w:val="32"/>
          <w:szCs w:val="32"/>
        </w:rPr>
      </w:pPr>
    </w:p>
    <w:p w14:paraId="2FE48566">
      <w:pPr>
        <w:jc w:val="center"/>
        <w:rPr>
          <w:rFonts w:ascii="宋体" w:hAnsi="宋体" w:cs="宋体"/>
          <w:b/>
          <w:sz w:val="32"/>
          <w:szCs w:val="32"/>
        </w:rPr>
      </w:pPr>
    </w:p>
    <w:p w14:paraId="021DB5BE">
      <w:pPr>
        <w:jc w:val="center"/>
        <w:rPr>
          <w:rFonts w:ascii="宋体" w:hAnsi="宋体" w:cs="宋体"/>
          <w:b/>
          <w:sz w:val="32"/>
          <w:szCs w:val="32"/>
        </w:rPr>
      </w:pPr>
    </w:p>
    <w:p w14:paraId="297E8142">
      <w:pPr>
        <w:jc w:val="center"/>
        <w:rPr>
          <w:rFonts w:ascii="宋体" w:hAnsi="宋体" w:cs="宋体"/>
          <w:b/>
          <w:sz w:val="32"/>
          <w:szCs w:val="32"/>
        </w:rPr>
      </w:pPr>
    </w:p>
    <w:p w14:paraId="5CEB690A">
      <w:pPr>
        <w:pStyle w:val="2"/>
      </w:pPr>
    </w:p>
    <w:p w14:paraId="274FBEC2">
      <w:pPr>
        <w:jc w:val="center"/>
        <w:rPr>
          <w:rFonts w:ascii="宋体" w:hAnsi="宋体" w:cs="宋体"/>
          <w:b/>
          <w:spacing w:val="20"/>
          <w:sz w:val="32"/>
          <w:szCs w:val="32"/>
        </w:rPr>
      </w:pPr>
    </w:p>
    <w:p w14:paraId="1466E543">
      <w:pPr>
        <w:pStyle w:val="2"/>
        <w:rPr>
          <w:rFonts w:ascii="宋体" w:hAnsi="宋体" w:cs="宋体"/>
          <w:b/>
          <w:spacing w:val="20"/>
          <w:sz w:val="32"/>
          <w:szCs w:val="32"/>
        </w:rPr>
      </w:pPr>
    </w:p>
    <w:p w14:paraId="51F6281B">
      <w:pPr>
        <w:rPr>
          <w:rFonts w:ascii="宋体" w:hAnsi="宋体" w:cs="宋体"/>
          <w:b/>
          <w:spacing w:val="20"/>
          <w:sz w:val="32"/>
          <w:szCs w:val="32"/>
        </w:rPr>
      </w:pPr>
    </w:p>
    <w:p w14:paraId="249CDCCD">
      <w:pPr>
        <w:pStyle w:val="2"/>
      </w:pPr>
    </w:p>
    <w:p w14:paraId="577E0011">
      <w:pPr>
        <w:jc w:val="center"/>
        <w:rPr>
          <w:rFonts w:ascii="宋体" w:hAnsi="宋体" w:cs="宋体"/>
          <w:b/>
          <w:spacing w:val="20"/>
          <w:sz w:val="32"/>
          <w:szCs w:val="32"/>
        </w:rPr>
      </w:pPr>
    </w:p>
    <w:p w14:paraId="4346A4EF">
      <w:pPr>
        <w:spacing w:line="360" w:lineRule="auto"/>
        <w:ind w:firstLine="723" w:firstLineChars="200"/>
        <w:jc w:val="left"/>
        <w:rPr>
          <w:rFonts w:ascii="宋体" w:hAnsi="宋体" w:cs="宋体"/>
          <w:b/>
          <w:spacing w:val="20"/>
          <w:sz w:val="32"/>
          <w:szCs w:val="32"/>
        </w:rPr>
      </w:pPr>
      <w:r>
        <w:rPr>
          <w:rFonts w:hint="eastAsia" w:ascii="宋体" w:hAnsi="宋体" w:cs="宋体"/>
          <w:b/>
          <w:spacing w:val="20"/>
          <w:sz w:val="32"/>
          <w:szCs w:val="32"/>
        </w:rPr>
        <w:t>供应商名称：</w:t>
      </w:r>
    </w:p>
    <w:p w14:paraId="47BF9909">
      <w:pPr>
        <w:jc w:val="center"/>
        <w:rPr>
          <w:rFonts w:ascii="宋体" w:hAnsi="宋体" w:cs="宋体"/>
          <w:b/>
          <w:sz w:val="32"/>
          <w:szCs w:val="32"/>
        </w:rPr>
      </w:pPr>
    </w:p>
    <w:p w14:paraId="6B46D970">
      <w:pPr>
        <w:rPr>
          <w:rFonts w:ascii="宋体" w:hAnsi="宋体" w:cs="宋体"/>
          <w:b/>
        </w:rPr>
      </w:pPr>
      <w:r>
        <w:rPr>
          <w:rFonts w:hint="eastAsia" w:ascii="宋体" w:hAnsi="宋体" w:cs="宋体"/>
          <w:b/>
          <w:spacing w:val="20"/>
          <w:sz w:val="32"/>
          <w:szCs w:val="32"/>
        </w:rPr>
        <w:br w:type="page"/>
      </w:r>
    </w:p>
    <w:p w14:paraId="3024C90E">
      <w:pPr>
        <w:tabs>
          <w:tab w:val="left" w:pos="360"/>
        </w:tabs>
        <w:snapToGrid w:val="0"/>
        <w:spacing w:line="360" w:lineRule="auto"/>
        <w:outlineLvl w:val="1"/>
        <w:rPr>
          <w:rFonts w:ascii="宋体" w:hAnsi="宋体" w:cs="宋体"/>
          <w:sz w:val="24"/>
        </w:rPr>
      </w:pPr>
      <w:r>
        <w:rPr>
          <w:rFonts w:hint="eastAsia" w:ascii="宋体" w:hAnsi="宋体" w:cs="宋体"/>
          <w:sz w:val="24"/>
        </w:rPr>
        <w:t>1 满足《中华人民共和国政府采购法》第二十二条规定及法律法规的其他规定</w:t>
      </w:r>
    </w:p>
    <w:p w14:paraId="3BA0B5E1">
      <w:pPr>
        <w:spacing w:line="360" w:lineRule="auto"/>
        <w:outlineLvl w:val="2"/>
        <w:rPr>
          <w:rFonts w:ascii="宋体" w:hAnsi="宋体" w:cs="宋体"/>
          <w:color w:val="000000"/>
          <w:sz w:val="24"/>
        </w:rPr>
      </w:pPr>
      <w:r>
        <w:rPr>
          <w:rFonts w:hint="eastAsia" w:ascii="宋体" w:hAnsi="宋体" w:cs="宋体"/>
          <w:color w:val="000000"/>
          <w:sz w:val="24"/>
        </w:rPr>
        <w:t>1-1营业执照等证明文件</w:t>
      </w:r>
    </w:p>
    <w:p w14:paraId="215DFB25">
      <w:pPr>
        <w:tabs>
          <w:tab w:val="left" w:pos="1080"/>
        </w:tabs>
        <w:snapToGrid w:val="0"/>
        <w:rPr>
          <w:rFonts w:ascii="宋体" w:hAnsi="宋体" w:cs="宋体"/>
          <w:sz w:val="24"/>
        </w:rPr>
      </w:pPr>
    </w:p>
    <w:p w14:paraId="042A8834">
      <w:pPr>
        <w:widowControl/>
        <w:jc w:val="left"/>
        <w:rPr>
          <w:rFonts w:ascii="宋体" w:hAnsi="宋体" w:cs="宋体"/>
          <w:color w:val="000000"/>
          <w:sz w:val="24"/>
          <w:szCs w:val="20"/>
        </w:rPr>
      </w:pPr>
      <w:r>
        <w:rPr>
          <w:rFonts w:hint="eastAsia" w:ascii="宋体" w:hAnsi="宋体" w:cs="宋体"/>
          <w:color w:val="000000"/>
          <w:sz w:val="24"/>
        </w:rPr>
        <w:br w:type="page"/>
      </w:r>
    </w:p>
    <w:p w14:paraId="2C2D631F">
      <w:pPr>
        <w:pStyle w:val="5"/>
        <w:rPr>
          <w:rFonts w:hAnsi="宋体" w:cs="宋体"/>
          <w:b w:val="0"/>
          <w:bCs/>
          <w:color w:val="000000"/>
          <w:szCs w:val="24"/>
          <w:u w:val="none"/>
        </w:rPr>
      </w:pPr>
      <w:r>
        <w:rPr>
          <w:rFonts w:hint="eastAsia" w:hAnsi="宋体" w:cs="宋体"/>
          <w:b w:val="0"/>
          <w:color w:val="000000"/>
          <w:szCs w:val="24"/>
          <w:u w:val="none"/>
        </w:rPr>
        <w:t>1-2 供应商资格声明书（实质性格式）</w:t>
      </w:r>
    </w:p>
    <w:p w14:paraId="2586D08E">
      <w:pPr>
        <w:jc w:val="center"/>
        <w:rPr>
          <w:rFonts w:ascii="宋体" w:hAnsi="宋体" w:cs="宋体"/>
          <w:b/>
          <w:color w:val="000000"/>
          <w:sz w:val="36"/>
          <w:szCs w:val="36"/>
        </w:rPr>
      </w:pPr>
      <w:r>
        <w:rPr>
          <w:rFonts w:hint="eastAsia" w:ascii="宋体" w:hAnsi="宋体" w:cs="宋体"/>
          <w:b/>
          <w:color w:val="000000"/>
          <w:sz w:val="36"/>
          <w:szCs w:val="36"/>
        </w:rPr>
        <w:t>供应商资格声明书</w:t>
      </w:r>
    </w:p>
    <w:p w14:paraId="10013922">
      <w:pPr>
        <w:tabs>
          <w:tab w:val="left" w:pos="5580"/>
        </w:tabs>
        <w:spacing w:line="360" w:lineRule="auto"/>
        <w:rPr>
          <w:rFonts w:ascii="宋体" w:hAnsi="宋体" w:cs="宋体"/>
          <w:sz w:val="24"/>
        </w:rPr>
      </w:pPr>
    </w:p>
    <w:p w14:paraId="5D4F9B8F">
      <w:pPr>
        <w:tabs>
          <w:tab w:val="left" w:pos="5580"/>
        </w:tabs>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14:paraId="0ADAB40F">
      <w:pPr>
        <w:spacing w:line="360" w:lineRule="auto"/>
        <w:ind w:firstLine="480" w:firstLineChars="200"/>
        <w:rPr>
          <w:rFonts w:ascii="宋体" w:hAnsi="宋体" w:cs="宋体"/>
          <w:sz w:val="24"/>
        </w:rPr>
      </w:pPr>
      <w:r>
        <w:rPr>
          <w:rFonts w:hint="eastAsia" w:ascii="宋体" w:hAnsi="宋体" w:cs="宋体"/>
          <w:sz w:val="24"/>
        </w:rPr>
        <w:t>在参与本次项目磋商中，我单位承诺：</w:t>
      </w:r>
    </w:p>
    <w:p w14:paraId="49B26075">
      <w:pPr>
        <w:numPr>
          <w:ilvl w:val="0"/>
          <w:numId w:val="12"/>
        </w:numPr>
        <w:spacing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14:paraId="129227A0">
      <w:pPr>
        <w:numPr>
          <w:ilvl w:val="0"/>
          <w:numId w:val="12"/>
        </w:numPr>
        <w:spacing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14:paraId="0EF9F828">
      <w:pPr>
        <w:numPr>
          <w:ilvl w:val="0"/>
          <w:numId w:val="12"/>
        </w:numPr>
        <w:spacing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14:paraId="412AB99D">
      <w:pPr>
        <w:numPr>
          <w:ilvl w:val="0"/>
          <w:numId w:val="12"/>
        </w:numPr>
        <w:spacing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A2FAC60">
      <w:pPr>
        <w:numPr>
          <w:ilvl w:val="0"/>
          <w:numId w:val="12"/>
        </w:numPr>
        <w:spacing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14:paraId="67EE3A2C">
      <w:pPr>
        <w:numPr>
          <w:ilvl w:val="0"/>
          <w:numId w:val="12"/>
        </w:numPr>
        <w:spacing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14:paraId="63AC018A">
      <w:pPr>
        <w:numPr>
          <w:ilvl w:val="0"/>
          <w:numId w:val="12"/>
        </w:numPr>
        <w:spacing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28E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B7E8A8E">
            <w:pPr>
              <w:jc w:val="center"/>
              <w:rPr>
                <w:rFonts w:ascii="宋体" w:hAnsi="宋体" w:cs="宋体"/>
                <w:sz w:val="24"/>
              </w:rPr>
            </w:pPr>
            <w:r>
              <w:rPr>
                <w:rFonts w:hint="eastAsia" w:ascii="宋体" w:hAnsi="宋体" w:cs="宋体"/>
                <w:sz w:val="24"/>
              </w:rPr>
              <w:t>序号</w:t>
            </w:r>
          </w:p>
        </w:tc>
        <w:tc>
          <w:tcPr>
            <w:tcW w:w="4574" w:type="dxa"/>
            <w:vAlign w:val="center"/>
          </w:tcPr>
          <w:p w14:paraId="38522AED">
            <w:pPr>
              <w:jc w:val="center"/>
              <w:rPr>
                <w:rFonts w:ascii="宋体" w:hAnsi="宋体" w:cs="宋体"/>
                <w:sz w:val="24"/>
              </w:rPr>
            </w:pPr>
            <w:r>
              <w:rPr>
                <w:rFonts w:hint="eastAsia" w:ascii="宋体" w:hAnsi="宋体" w:cs="宋体"/>
                <w:sz w:val="24"/>
              </w:rPr>
              <w:t>单位名称</w:t>
            </w:r>
          </w:p>
        </w:tc>
        <w:tc>
          <w:tcPr>
            <w:tcW w:w="2976" w:type="dxa"/>
            <w:vAlign w:val="center"/>
          </w:tcPr>
          <w:p w14:paraId="0BD2C8FC">
            <w:pPr>
              <w:jc w:val="center"/>
              <w:rPr>
                <w:rFonts w:ascii="宋体" w:hAnsi="宋体" w:cs="宋体"/>
                <w:sz w:val="24"/>
              </w:rPr>
            </w:pPr>
            <w:r>
              <w:rPr>
                <w:rFonts w:hint="eastAsia" w:ascii="宋体" w:hAnsi="宋体" w:cs="宋体"/>
                <w:sz w:val="24"/>
              </w:rPr>
              <w:t>相互关系</w:t>
            </w:r>
          </w:p>
        </w:tc>
      </w:tr>
      <w:tr w14:paraId="016C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2F2833C">
            <w:pPr>
              <w:jc w:val="center"/>
              <w:rPr>
                <w:rFonts w:ascii="宋体" w:hAnsi="宋体" w:cs="宋体"/>
                <w:sz w:val="24"/>
              </w:rPr>
            </w:pPr>
            <w:r>
              <w:rPr>
                <w:rFonts w:hint="eastAsia" w:ascii="宋体" w:hAnsi="宋体" w:cs="宋体"/>
                <w:sz w:val="24"/>
              </w:rPr>
              <w:t>1</w:t>
            </w:r>
          </w:p>
        </w:tc>
        <w:tc>
          <w:tcPr>
            <w:tcW w:w="4574" w:type="dxa"/>
            <w:vAlign w:val="center"/>
          </w:tcPr>
          <w:p w14:paraId="7409867D">
            <w:pPr>
              <w:jc w:val="center"/>
              <w:rPr>
                <w:rFonts w:hint="eastAsia" w:ascii="宋体" w:hAnsi="宋体" w:eastAsia="宋体" w:cs="宋体"/>
                <w:sz w:val="24"/>
                <w:lang w:val="en-US" w:eastAsia="zh-CN"/>
              </w:rPr>
            </w:pPr>
          </w:p>
        </w:tc>
        <w:tc>
          <w:tcPr>
            <w:tcW w:w="2976" w:type="dxa"/>
            <w:vAlign w:val="center"/>
          </w:tcPr>
          <w:p w14:paraId="0338201B">
            <w:pPr>
              <w:jc w:val="center"/>
              <w:rPr>
                <w:rFonts w:hint="eastAsia" w:ascii="宋体" w:hAnsi="宋体" w:eastAsia="宋体" w:cs="宋体"/>
                <w:sz w:val="24"/>
                <w:lang w:val="en-US" w:eastAsia="zh-CN"/>
              </w:rPr>
            </w:pPr>
          </w:p>
        </w:tc>
      </w:tr>
      <w:tr w14:paraId="152C9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799258">
            <w:pPr>
              <w:jc w:val="center"/>
              <w:rPr>
                <w:rFonts w:ascii="宋体" w:hAnsi="宋体" w:cs="宋体"/>
                <w:sz w:val="24"/>
              </w:rPr>
            </w:pPr>
            <w:r>
              <w:rPr>
                <w:rFonts w:hint="eastAsia" w:ascii="宋体" w:hAnsi="宋体" w:cs="宋体"/>
                <w:sz w:val="24"/>
              </w:rPr>
              <w:t>2</w:t>
            </w:r>
          </w:p>
        </w:tc>
        <w:tc>
          <w:tcPr>
            <w:tcW w:w="4574" w:type="dxa"/>
            <w:vAlign w:val="center"/>
          </w:tcPr>
          <w:p w14:paraId="00ED7256">
            <w:pPr>
              <w:jc w:val="center"/>
              <w:rPr>
                <w:rFonts w:hint="default"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2949F0B4">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r w14:paraId="4223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20E8CA1">
            <w:pPr>
              <w:jc w:val="center"/>
              <w:rPr>
                <w:rFonts w:ascii="宋体" w:hAnsi="宋体" w:cs="宋体"/>
                <w:sz w:val="24"/>
              </w:rPr>
            </w:pPr>
            <w:r>
              <w:rPr>
                <w:rFonts w:hint="eastAsia" w:ascii="宋体" w:hAnsi="宋体" w:cs="宋体"/>
                <w:sz w:val="24"/>
              </w:rPr>
              <w:t>…</w:t>
            </w:r>
          </w:p>
        </w:tc>
        <w:tc>
          <w:tcPr>
            <w:tcW w:w="4574" w:type="dxa"/>
            <w:vAlign w:val="center"/>
          </w:tcPr>
          <w:p w14:paraId="53814D25">
            <w:pPr>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2976" w:type="dxa"/>
            <w:vAlign w:val="center"/>
          </w:tcPr>
          <w:p w14:paraId="37DF2777">
            <w:pPr>
              <w:jc w:val="center"/>
              <w:rPr>
                <w:rFonts w:hint="eastAsia" w:ascii="宋体" w:hAnsi="宋体" w:eastAsia="宋体" w:cs="宋体"/>
                <w:sz w:val="24"/>
                <w:lang w:val="en-US" w:eastAsia="zh-CN"/>
              </w:rPr>
            </w:pPr>
            <w:r>
              <w:rPr>
                <w:rFonts w:hint="eastAsia" w:ascii="宋体" w:hAnsi="宋体" w:cs="宋体"/>
                <w:sz w:val="24"/>
                <w:lang w:val="en-US" w:eastAsia="zh-CN"/>
              </w:rPr>
              <w:t>/</w:t>
            </w:r>
          </w:p>
        </w:tc>
      </w:tr>
    </w:tbl>
    <w:p w14:paraId="11936CC8">
      <w:pPr>
        <w:rPr>
          <w:rFonts w:ascii="宋体" w:hAnsi="宋体" w:cs="宋体"/>
        </w:rPr>
      </w:pPr>
    </w:p>
    <w:p w14:paraId="6AA1194D">
      <w:pPr>
        <w:ind w:firstLine="480" w:firstLineChars="200"/>
        <w:rPr>
          <w:rFonts w:ascii="宋体" w:hAnsi="宋体" w:cs="宋体"/>
          <w:sz w:val="24"/>
          <w:szCs w:val="22"/>
        </w:rPr>
      </w:pPr>
      <w:r>
        <w:rPr>
          <w:rFonts w:hint="eastAsia" w:ascii="宋体" w:hAnsi="宋体" w:cs="宋体"/>
          <w:sz w:val="24"/>
        </w:rPr>
        <w:t>上述声明真实有效，否则我方负全部责任。</w:t>
      </w:r>
    </w:p>
    <w:p w14:paraId="0AC63475">
      <w:pPr>
        <w:spacing w:line="360" w:lineRule="auto"/>
        <w:rPr>
          <w:rFonts w:ascii="宋体" w:hAnsi="宋体" w:cs="宋体"/>
          <w:sz w:val="24"/>
        </w:rPr>
      </w:pPr>
    </w:p>
    <w:p w14:paraId="5D92C63C">
      <w:pPr>
        <w:autoSpaceDE w:val="0"/>
        <w:autoSpaceDN w:val="0"/>
        <w:adjustRightInd w:val="0"/>
        <w:snapToGrid w:val="0"/>
        <w:spacing w:before="25" w:after="25" w:line="360" w:lineRule="auto"/>
        <w:ind w:right="360"/>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112E75D4">
      <w:pPr>
        <w:spacing w:line="360" w:lineRule="auto"/>
        <w:ind w:right="360" w:firstLine="480"/>
        <w:jc w:val="right"/>
        <w:rPr>
          <w:rFonts w:ascii="宋体" w:hAnsi="宋体" w:cs="宋体"/>
          <w:sz w:val="24"/>
        </w:rPr>
      </w:pPr>
      <w:r>
        <w:rPr>
          <w:rFonts w:hint="eastAsia" w:ascii="宋体" w:hAnsi="宋体" w:cs="宋体"/>
          <w:color w:val="000000"/>
          <w:sz w:val="24"/>
          <w:szCs w:val="20"/>
        </w:rPr>
        <w:t xml:space="preserve">日期：____年____月____日   </w:t>
      </w:r>
    </w:p>
    <w:p w14:paraId="0641D766">
      <w:pPr>
        <w:spacing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14:paraId="4E7D486A">
      <w:pPr>
        <w:tabs>
          <w:tab w:val="left" w:pos="5580"/>
        </w:tabs>
        <w:spacing w:line="360" w:lineRule="auto"/>
        <w:rPr>
          <w:rFonts w:ascii="宋体" w:hAnsi="宋体" w:cs="宋体"/>
          <w:sz w:val="24"/>
        </w:rPr>
        <w:sectPr>
          <w:headerReference r:id="rId11" w:type="first"/>
          <w:footerReference r:id="rId14" w:type="first"/>
          <w:footerReference r:id="rId12" w:type="default"/>
          <w:headerReference r:id="rId10" w:type="even"/>
          <w:footerReference r:id="rId13" w:type="even"/>
          <w:pgSz w:w="11907" w:h="16840"/>
          <w:pgMar w:top="1418" w:right="1386" w:bottom="1418" w:left="1701" w:header="851" w:footer="851" w:gutter="0"/>
          <w:pgNumType w:fmt="decimal"/>
          <w:cols w:space="720" w:num="1"/>
          <w:docGrid w:linePitch="462" w:charSpace="0"/>
        </w:sectPr>
      </w:pPr>
    </w:p>
    <w:p w14:paraId="5B751191">
      <w:pPr>
        <w:tabs>
          <w:tab w:val="left" w:pos="360"/>
        </w:tabs>
        <w:snapToGrid w:val="0"/>
        <w:spacing w:line="360" w:lineRule="auto"/>
        <w:outlineLvl w:val="1"/>
        <w:rPr>
          <w:rFonts w:ascii="宋体" w:hAnsi="宋体" w:cs="宋体"/>
          <w:sz w:val="24"/>
        </w:rPr>
      </w:pPr>
      <w:r>
        <w:rPr>
          <w:rFonts w:hint="eastAsia" w:ascii="宋体" w:hAnsi="宋体" w:cs="宋体"/>
          <w:sz w:val="24"/>
        </w:rPr>
        <w:t>2 落实政府采购政策需满足的资格要求</w:t>
      </w:r>
    </w:p>
    <w:p w14:paraId="15505832">
      <w:pPr>
        <w:spacing w:line="360" w:lineRule="auto"/>
        <w:outlineLvl w:val="2"/>
        <w:rPr>
          <w:rFonts w:ascii="宋体" w:hAnsi="宋体" w:cs="宋体"/>
          <w:color w:val="000000"/>
          <w:sz w:val="24"/>
          <w:szCs w:val="20"/>
        </w:rPr>
      </w:pPr>
      <w:r>
        <w:rPr>
          <w:rFonts w:hint="eastAsia" w:ascii="宋体" w:hAnsi="宋体" w:cs="宋体"/>
          <w:color w:val="000000"/>
          <w:sz w:val="24"/>
          <w:szCs w:val="20"/>
        </w:rPr>
        <w:t>2-1中小企业声明函</w:t>
      </w:r>
    </w:p>
    <w:p w14:paraId="0F2B3521">
      <w:pPr>
        <w:tabs>
          <w:tab w:val="left" w:pos="5580"/>
        </w:tabs>
        <w:spacing w:line="360" w:lineRule="auto"/>
        <w:rPr>
          <w:rFonts w:ascii="宋体" w:hAnsi="宋体" w:cs="宋体"/>
          <w:sz w:val="24"/>
        </w:rPr>
      </w:pPr>
    </w:p>
    <w:p w14:paraId="21413BF0">
      <w:pPr>
        <w:tabs>
          <w:tab w:val="left" w:pos="5580"/>
        </w:tabs>
        <w:spacing w:line="360" w:lineRule="auto"/>
        <w:rPr>
          <w:rFonts w:ascii="宋体" w:hAnsi="宋体" w:cs="宋体"/>
          <w:sz w:val="24"/>
        </w:rPr>
      </w:pPr>
      <w:r>
        <w:rPr>
          <w:rFonts w:hint="eastAsia" w:ascii="宋体" w:hAnsi="宋体" w:cs="宋体"/>
          <w:sz w:val="24"/>
        </w:rPr>
        <w:t>说明：</w:t>
      </w:r>
    </w:p>
    <w:p w14:paraId="120B2D1E">
      <w:pPr>
        <w:tabs>
          <w:tab w:val="left" w:pos="5580"/>
        </w:tabs>
        <w:spacing w:line="360" w:lineRule="auto"/>
        <w:rPr>
          <w:rFonts w:ascii="宋体" w:hAnsi="宋体" w:cs="宋体"/>
          <w:sz w:val="24"/>
        </w:rPr>
      </w:pPr>
      <w:r>
        <w:rPr>
          <w:rFonts w:hint="eastAsia" w:ascii="宋体" w:hAnsi="宋体" w:cs="宋体"/>
          <w:sz w:val="24"/>
        </w:rPr>
        <w:t>（1）如本项目（包）不专门面向中小企业预留采购份额，供应商非必须提供；当小微企业拟享受中小企业扶持政策时，仍应提供《中小企业声明函》，</w:t>
      </w:r>
      <w:r>
        <w:rPr>
          <w:rFonts w:hint="eastAsia" w:ascii="宋体" w:hAnsi="宋体" w:cs="宋体"/>
          <w:color w:val="000000" w:themeColor="text1"/>
          <w:sz w:val="24"/>
          <w14:textFill>
            <w14:solidFill>
              <w14:schemeClr w14:val="tx1"/>
            </w14:solidFill>
          </w14:textFill>
        </w:rPr>
        <w:t>否则不得享受相关中小企业扶持政策</w:t>
      </w:r>
      <w:r>
        <w:rPr>
          <w:rFonts w:hint="eastAsia" w:ascii="宋体" w:hAnsi="宋体" w:cs="宋体"/>
          <w:sz w:val="24"/>
        </w:rPr>
        <w:t>。</w:t>
      </w:r>
    </w:p>
    <w:p w14:paraId="3B48FEFD">
      <w:pPr>
        <w:tabs>
          <w:tab w:val="left" w:pos="5580"/>
        </w:tabs>
        <w:spacing w:line="360" w:lineRule="auto"/>
        <w:rPr>
          <w:rFonts w:ascii="宋体" w:hAnsi="宋体" w:cs="宋体"/>
          <w:sz w:val="24"/>
        </w:rPr>
      </w:pPr>
      <w:r>
        <w:rPr>
          <w:rFonts w:hint="eastAsia" w:ascii="宋体" w:hAnsi="宋体" w:cs="宋体"/>
          <w:sz w:val="24"/>
        </w:rPr>
        <w:t>（2）如本项目（包）专门面向中小/小微企业采购，须提供《中小企业声明函》（实质性格式）。</w:t>
      </w:r>
    </w:p>
    <w:p w14:paraId="4659C435">
      <w:pPr>
        <w:tabs>
          <w:tab w:val="left" w:pos="5580"/>
        </w:tabs>
        <w:spacing w:line="360" w:lineRule="auto"/>
        <w:rPr>
          <w:rFonts w:ascii="宋体" w:hAnsi="宋体" w:cs="宋体"/>
          <w:sz w:val="24"/>
        </w:rPr>
      </w:pPr>
      <w:r>
        <w:rPr>
          <w:rFonts w:hint="eastAsia" w:ascii="宋体" w:hAnsi="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64959B0">
      <w:pPr>
        <w:tabs>
          <w:tab w:val="left" w:pos="5580"/>
        </w:tabs>
        <w:spacing w:line="360" w:lineRule="auto"/>
        <w:rPr>
          <w:rFonts w:ascii="宋体" w:hAnsi="宋体" w:cs="宋体"/>
          <w:sz w:val="24"/>
        </w:rPr>
      </w:pPr>
      <w:r>
        <w:rPr>
          <w:rFonts w:hint="eastAsia" w:ascii="宋体" w:hAnsi="宋体" w:cs="宋体"/>
          <w:sz w:val="24"/>
        </w:rPr>
        <w:t>（4）其他</w:t>
      </w:r>
    </w:p>
    <w:p w14:paraId="0EB95EC4">
      <w:pPr>
        <w:tabs>
          <w:tab w:val="left" w:pos="5580"/>
        </w:tabs>
        <w:spacing w:line="360" w:lineRule="auto"/>
        <w:rPr>
          <w:rFonts w:ascii="宋体" w:hAnsi="宋体" w:cs="宋体"/>
          <w:sz w:val="24"/>
        </w:rPr>
      </w:pPr>
      <w:r>
        <w:rPr>
          <w:rFonts w:hint="eastAsia" w:ascii="宋体" w:hAnsi="宋体" w:cs="宋体"/>
          <w:sz w:val="24"/>
        </w:rPr>
        <w:t>1）中小企业参加政府采购活动，应当出具此格式文件。《中小企业声明函》由参加政府采购活动的供应商出具。联合体响应的，《中小企业声明函》由牵头人出具。</w:t>
      </w:r>
    </w:p>
    <w:p w14:paraId="727521D0">
      <w:pPr>
        <w:tabs>
          <w:tab w:val="left" w:pos="5580"/>
        </w:tabs>
        <w:spacing w:line="360" w:lineRule="auto"/>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EF174">
      <w:pPr>
        <w:tabs>
          <w:tab w:val="left" w:pos="5580"/>
        </w:tabs>
        <w:spacing w:line="360" w:lineRule="auto"/>
        <w:rPr>
          <w:rFonts w:ascii="宋体" w:hAnsi="宋体" w:cs="宋体"/>
          <w:sz w:val="24"/>
        </w:rPr>
      </w:pPr>
      <w:r>
        <w:rPr>
          <w:rFonts w:hint="eastAsia" w:ascii="宋体" w:hAnsi="宋体" w:cs="宋体"/>
          <w:sz w:val="24"/>
        </w:rPr>
        <w:t>3）对于多标的的采购项目，供应商应充分、准确地了解所投产品制造企业信息。对相关情况了解不清楚的，不建议填报本声明函。</w:t>
      </w:r>
    </w:p>
    <w:p w14:paraId="6A625F38">
      <w:pPr>
        <w:tabs>
          <w:tab w:val="left" w:pos="5580"/>
        </w:tabs>
        <w:spacing w:line="360" w:lineRule="auto"/>
        <w:rPr>
          <w:rFonts w:ascii="宋体" w:hAnsi="宋体" w:cs="宋体"/>
          <w:sz w:val="24"/>
        </w:rPr>
      </w:pPr>
      <w:r>
        <w:rPr>
          <w:rFonts w:hint="eastAsia" w:ascii="宋体" w:hAnsi="宋体" w:cs="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63C2FEF">
      <w:pPr>
        <w:tabs>
          <w:tab w:val="left" w:pos="5580"/>
        </w:tabs>
        <w:spacing w:line="360" w:lineRule="auto"/>
        <w:rPr>
          <w:rFonts w:ascii="宋体" w:hAnsi="宋体" w:cs="宋体"/>
          <w:sz w:val="24"/>
        </w:rPr>
      </w:pPr>
    </w:p>
    <w:p w14:paraId="3C9FB39B">
      <w:pPr>
        <w:widowControl/>
        <w:jc w:val="left"/>
        <w:rPr>
          <w:rFonts w:ascii="宋体" w:hAnsi="宋体" w:cs="宋体"/>
          <w:sz w:val="24"/>
        </w:rPr>
      </w:pPr>
      <w:r>
        <w:rPr>
          <w:rFonts w:hint="eastAsia" w:ascii="宋体" w:hAnsi="宋体" w:cs="宋体"/>
          <w:sz w:val="24"/>
        </w:rPr>
        <w:br w:type="page"/>
      </w:r>
    </w:p>
    <w:p w14:paraId="0C00C938">
      <w:pPr>
        <w:spacing w:beforeLines="100" w:afterLines="100" w:line="360" w:lineRule="auto"/>
        <w:jc w:val="center"/>
        <w:rPr>
          <w:rFonts w:ascii="宋体" w:hAnsi="宋体" w:cs="宋体"/>
          <w:b/>
          <w:bCs/>
          <w:color w:val="000000"/>
          <w:sz w:val="36"/>
          <w:szCs w:val="36"/>
        </w:rPr>
      </w:pPr>
      <w:r>
        <w:rPr>
          <w:rFonts w:hint="eastAsia" w:ascii="宋体" w:hAnsi="宋体" w:cs="宋体"/>
          <w:b/>
          <w:bCs/>
          <w:color w:val="000000"/>
          <w:sz w:val="36"/>
          <w:szCs w:val="36"/>
        </w:rPr>
        <w:t>中小企业声明函（工程、服务）格式</w:t>
      </w:r>
    </w:p>
    <w:p w14:paraId="4261FFD5">
      <w:pPr>
        <w:spacing w:line="360" w:lineRule="auto"/>
        <w:ind w:firstLine="504"/>
        <w:rPr>
          <w:rFonts w:ascii="宋体" w:hAnsi="宋体" w:cs="宋体"/>
          <w:spacing w:val="6"/>
          <w:sz w:val="24"/>
        </w:rPr>
      </w:pPr>
      <w:r>
        <w:rPr>
          <w:rFonts w:hint="eastAsia" w:ascii="宋体" w:hAnsi="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E41C9E">
      <w:pPr>
        <w:spacing w:line="360" w:lineRule="auto"/>
        <w:ind w:firstLine="504"/>
        <w:rPr>
          <w:rFonts w:ascii="宋体" w:hAnsi="宋体" w:cs="宋体"/>
          <w:spacing w:val="6"/>
          <w:sz w:val="24"/>
        </w:rPr>
      </w:pPr>
      <w:r>
        <w:rPr>
          <w:rFonts w:hint="eastAsia" w:ascii="宋体" w:hAnsi="宋体" w:cs="宋体"/>
          <w:spacing w:val="6"/>
          <w:sz w:val="24"/>
        </w:rPr>
        <w:t>1.</w:t>
      </w:r>
      <w:r>
        <w:rPr>
          <w:rFonts w:hint="eastAsia" w:ascii="宋体" w:hAnsi="宋体" w:cs="宋体"/>
          <w:spacing w:val="6"/>
          <w:sz w:val="24"/>
          <w:u w:val="single"/>
        </w:rPr>
        <w:t xml:space="preserve"> （标的名称）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w:t>
      </w:r>
      <w:r>
        <w:rPr>
          <w:rFonts w:hint="eastAsia" w:ascii="宋体" w:hAnsi="宋体" w:cs="宋体"/>
          <w:spacing w:val="6"/>
          <w:sz w:val="24"/>
          <w:vertAlign w:val="superscript"/>
        </w:rPr>
        <w:t>1</w:t>
      </w:r>
      <w:r>
        <w:rPr>
          <w:rFonts w:hint="eastAsia" w:ascii="宋体" w:hAnsi="宋体" w:cs="宋体"/>
          <w:spacing w:val="6"/>
          <w:sz w:val="24"/>
        </w:rPr>
        <w:t>，属于（中型企业、小型企业、微型企业）；</w:t>
      </w:r>
    </w:p>
    <w:p w14:paraId="3E72B886">
      <w:pPr>
        <w:spacing w:line="360" w:lineRule="auto"/>
        <w:ind w:firstLine="504"/>
        <w:rPr>
          <w:rFonts w:ascii="宋体" w:hAnsi="宋体" w:cs="宋体"/>
          <w:spacing w:val="6"/>
          <w:sz w:val="24"/>
        </w:rPr>
      </w:pPr>
      <w:r>
        <w:rPr>
          <w:rFonts w:hint="eastAsia" w:ascii="宋体" w:hAnsi="宋体" w:cs="宋体"/>
          <w:spacing w:val="6"/>
          <w:sz w:val="24"/>
        </w:rPr>
        <w:t xml:space="preserve">2. </w:t>
      </w:r>
      <w:r>
        <w:rPr>
          <w:rFonts w:hint="eastAsia" w:ascii="宋体" w:hAnsi="宋体" w:cs="宋体"/>
          <w:spacing w:val="6"/>
          <w:sz w:val="24"/>
          <w:u w:val="single"/>
        </w:rPr>
        <w:t xml:space="preserve">（标的名称） </w:t>
      </w:r>
      <w:r>
        <w:rPr>
          <w:rFonts w:hint="eastAsia" w:ascii="宋体" w:hAnsi="宋体" w:cs="宋体"/>
          <w:spacing w:val="6"/>
          <w:sz w:val="24"/>
        </w:rPr>
        <w:t>，属于</w:t>
      </w:r>
      <w:r>
        <w:rPr>
          <w:rFonts w:hint="eastAsia" w:ascii="宋体" w:hAnsi="宋体" w:cs="宋体"/>
          <w:spacing w:val="6"/>
          <w:sz w:val="24"/>
          <w:u w:val="single"/>
        </w:rPr>
        <w:t>（竞争性磋商文件中明确的所属行业）</w:t>
      </w:r>
      <w:r>
        <w:rPr>
          <w:rFonts w:hint="eastAsia" w:ascii="宋体" w:hAnsi="宋体" w:cs="宋体"/>
          <w:spacing w:val="6"/>
          <w:sz w:val="24"/>
        </w:rPr>
        <w:t>行业；承建（承接）企业为</w:t>
      </w:r>
      <w:r>
        <w:rPr>
          <w:rFonts w:hint="eastAsia" w:ascii="宋体" w:hAnsi="宋体" w:cs="宋体"/>
          <w:spacing w:val="6"/>
          <w:sz w:val="24"/>
          <w:u w:val="single"/>
        </w:rPr>
        <w:t>（企业名称）</w:t>
      </w:r>
      <w:r>
        <w:rPr>
          <w:rFonts w:hint="eastAsia" w:ascii="宋体" w:hAnsi="宋体" w:cs="宋体"/>
          <w:spacing w:val="6"/>
          <w:sz w:val="24"/>
        </w:rPr>
        <w:t>，从业人员</w:t>
      </w:r>
      <w:r>
        <w:rPr>
          <w:rFonts w:hint="eastAsia" w:ascii="宋体" w:hAnsi="宋体" w:cs="宋体"/>
          <w:sz w:val="24"/>
        </w:rPr>
        <w:t>______</w:t>
      </w:r>
      <w:r>
        <w:rPr>
          <w:rFonts w:hint="eastAsia" w:ascii="宋体" w:hAnsi="宋体" w:cs="宋体"/>
          <w:spacing w:val="6"/>
          <w:sz w:val="24"/>
        </w:rPr>
        <w:t>人，营业收入为</w:t>
      </w:r>
      <w:r>
        <w:rPr>
          <w:rFonts w:hint="eastAsia" w:ascii="宋体" w:hAnsi="宋体" w:cs="宋体"/>
          <w:sz w:val="24"/>
        </w:rPr>
        <w:t>______</w:t>
      </w:r>
      <w:r>
        <w:rPr>
          <w:rFonts w:hint="eastAsia" w:ascii="宋体" w:hAnsi="宋体" w:cs="宋体"/>
          <w:spacing w:val="6"/>
          <w:sz w:val="24"/>
        </w:rPr>
        <w:t>万元，资产总额为</w:t>
      </w:r>
      <w:r>
        <w:rPr>
          <w:rFonts w:hint="eastAsia" w:ascii="宋体" w:hAnsi="宋体" w:cs="宋体"/>
          <w:sz w:val="24"/>
        </w:rPr>
        <w:t>______</w:t>
      </w:r>
      <w:r>
        <w:rPr>
          <w:rFonts w:hint="eastAsia" w:ascii="宋体" w:hAnsi="宋体" w:cs="宋体"/>
          <w:spacing w:val="6"/>
          <w:sz w:val="24"/>
        </w:rPr>
        <w:t>万元，属于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5F2BFD37">
      <w:pPr>
        <w:spacing w:line="360" w:lineRule="auto"/>
        <w:ind w:firstLine="504"/>
        <w:rPr>
          <w:rFonts w:ascii="宋体" w:hAnsi="宋体" w:cs="宋体"/>
          <w:spacing w:val="6"/>
          <w:sz w:val="24"/>
        </w:rPr>
      </w:pPr>
    </w:p>
    <w:p w14:paraId="0315EF6E">
      <w:pPr>
        <w:spacing w:line="360" w:lineRule="auto"/>
        <w:ind w:firstLine="504"/>
        <w:rPr>
          <w:rFonts w:ascii="宋体" w:hAnsi="宋体" w:cs="宋体"/>
          <w:spacing w:val="6"/>
          <w:sz w:val="24"/>
        </w:rPr>
      </w:pPr>
      <w:r>
        <w:rPr>
          <w:rFonts w:hint="eastAsia" w:ascii="宋体" w:hAnsi="宋体" w:cs="宋体"/>
          <w:spacing w:val="6"/>
          <w:sz w:val="24"/>
        </w:rPr>
        <w:t>……</w:t>
      </w:r>
    </w:p>
    <w:p w14:paraId="492DD5D0">
      <w:pPr>
        <w:spacing w:line="360" w:lineRule="auto"/>
        <w:ind w:firstLine="504"/>
        <w:rPr>
          <w:rFonts w:ascii="宋体" w:hAnsi="宋体" w:cs="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690853E9">
      <w:pPr>
        <w:spacing w:line="360" w:lineRule="auto"/>
        <w:ind w:firstLine="504"/>
        <w:rPr>
          <w:rFonts w:ascii="宋体" w:hAnsi="宋体" w:cs="宋体"/>
          <w:spacing w:val="6"/>
          <w:sz w:val="24"/>
        </w:rPr>
      </w:pPr>
      <w:r>
        <w:rPr>
          <w:rFonts w:hint="eastAsia" w:ascii="宋体" w:hAnsi="宋体" w:cs="宋体"/>
          <w:spacing w:val="6"/>
          <w:sz w:val="24"/>
        </w:rPr>
        <w:t>本企业对上述声明内容的真实性负责。如有虚假，将依法承担相应责任。</w:t>
      </w:r>
    </w:p>
    <w:p w14:paraId="4F5378B5">
      <w:pPr>
        <w:spacing w:line="360" w:lineRule="auto"/>
        <w:ind w:right="360" w:firstLine="480"/>
        <w:jc w:val="right"/>
        <w:rPr>
          <w:rFonts w:ascii="宋体" w:hAnsi="宋体" w:cs="宋体"/>
          <w:color w:val="000000"/>
          <w:sz w:val="24"/>
        </w:rPr>
      </w:pPr>
    </w:p>
    <w:p w14:paraId="672FFA2D">
      <w:pPr>
        <w:spacing w:line="360" w:lineRule="auto"/>
        <w:ind w:right="360" w:firstLine="480"/>
        <w:jc w:val="right"/>
        <w:rPr>
          <w:rFonts w:ascii="宋体" w:hAnsi="宋体" w:cs="宋体"/>
          <w:color w:val="000000"/>
          <w:sz w:val="24"/>
        </w:rPr>
      </w:pPr>
      <w:r>
        <w:rPr>
          <w:rFonts w:hint="eastAsia" w:ascii="宋体" w:hAnsi="宋体" w:cs="宋体"/>
          <w:color w:val="000000"/>
          <w:sz w:val="24"/>
        </w:rPr>
        <w:t>企业名称（盖章）：</w:t>
      </w:r>
      <w:r>
        <w:rPr>
          <w:rFonts w:hint="eastAsia" w:ascii="宋体" w:hAnsi="宋体" w:cs="宋体"/>
          <w:sz w:val="24"/>
        </w:rPr>
        <w:t>______</w:t>
      </w:r>
    </w:p>
    <w:p w14:paraId="6E5859B6">
      <w:pPr>
        <w:spacing w:line="360" w:lineRule="auto"/>
        <w:ind w:right="360" w:firstLine="480"/>
        <w:jc w:val="right"/>
        <w:rPr>
          <w:rFonts w:ascii="宋体" w:hAnsi="宋体" w:cs="宋体"/>
          <w:color w:val="000000"/>
          <w:sz w:val="24"/>
        </w:rPr>
      </w:pPr>
      <w:r>
        <w:rPr>
          <w:rFonts w:hint="eastAsia" w:ascii="宋体" w:hAnsi="宋体" w:cs="宋体"/>
          <w:color w:val="000000"/>
          <w:sz w:val="24"/>
        </w:rPr>
        <w:t>日 期：</w:t>
      </w:r>
      <w:r>
        <w:rPr>
          <w:rFonts w:hint="eastAsia" w:ascii="宋体" w:hAnsi="宋体" w:cs="宋体"/>
          <w:sz w:val="24"/>
        </w:rPr>
        <w:t>______</w:t>
      </w:r>
    </w:p>
    <w:p w14:paraId="4399ECB0">
      <w:pPr>
        <w:adjustRightInd w:val="0"/>
        <w:snapToGrid w:val="0"/>
        <w:jc w:val="left"/>
        <w:rPr>
          <w:rFonts w:ascii="宋体" w:hAnsi="宋体" w:cs="宋体"/>
          <w:color w:val="000000"/>
          <w:sz w:val="24"/>
          <w:szCs w:val="21"/>
        </w:rPr>
      </w:pPr>
    </w:p>
    <w:p w14:paraId="04668884">
      <w:pPr>
        <w:adjustRightInd w:val="0"/>
        <w:snapToGrid w:val="0"/>
        <w:jc w:val="left"/>
        <w:rPr>
          <w:rFonts w:ascii="宋体" w:hAnsi="宋体" w:cs="宋体"/>
          <w:color w:val="000000"/>
          <w:sz w:val="24"/>
          <w:szCs w:val="21"/>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413293C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28D3CF1">
            <w:pPr>
              <w:adjustRightInd w:val="0"/>
              <w:snapToGrid w:val="0"/>
              <w:jc w:val="left"/>
              <w:rPr>
                <w:rFonts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70C8F239">
      <w:pPr>
        <w:adjustRightInd w:val="0"/>
        <w:snapToGrid w:val="0"/>
        <w:jc w:val="left"/>
        <w:rPr>
          <w:rFonts w:ascii="宋体" w:hAnsi="宋体" w:cs="宋体"/>
          <w:color w:val="000000"/>
          <w:szCs w:val="21"/>
          <w:vertAlign w:val="superscript"/>
        </w:rPr>
      </w:pPr>
    </w:p>
    <w:p w14:paraId="7B5D952E">
      <w:pPr>
        <w:spacing w:beforeLines="100" w:afterLines="100" w:line="360" w:lineRule="auto"/>
        <w:jc w:val="center"/>
        <w:rPr>
          <w:rFonts w:ascii="宋体" w:hAnsi="宋体" w:cs="宋体"/>
          <w:b/>
          <w:bCs/>
          <w:color w:val="000000"/>
          <w:sz w:val="36"/>
          <w:szCs w:val="36"/>
        </w:rPr>
      </w:pPr>
    </w:p>
    <w:p w14:paraId="52E29B75">
      <w:pPr>
        <w:spacing w:beforeLines="100" w:afterLines="100" w:line="360" w:lineRule="auto"/>
        <w:jc w:val="center"/>
        <w:rPr>
          <w:rFonts w:ascii="宋体" w:hAnsi="宋体" w:cs="宋体"/>
          <w:b/>
          <w:bCs/>
          <w:color w:val="000000"/>
          <w:sz w:val="36"/>
          <w:szCs w:val="36"/>
        </w:rPr>
      </w:pPr>
    </w:p>
    <w:p w14:paraId="4A3D022C">
      <w:pPr>
        <w:pStyle w:val="31"/>
        <w:rPr>
          <w:rFonts w:cs="宋体"/>
        </w:rPr>
      </w:pPr>
    </w:p>
    <w:p w14:paraId="7E5F6975">
      <w:pPr>
        <w:spacing w:beforeLines="100" w:afterLines="100" w:line="360" w:lineRule="auto"/>
        <w:jc w:val="center"/>
        <w:rPr>
          <w:rFonts w:ascii="宋体" w:hAnsi="宋体" w:cs="宋体"/>
          <w:b/>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b/>
          <w:color w:val="000000"/>
          <w:sz w:val="36"/>
          <w:szCs w:val="36"/>
        </w:rPr>
        <w:t xml:space="preserve">       </w:t>
      </w:r>
    </w:p>
    <w:p w14:paraId="38D47ACE">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w:t>
      </w:r>
      <w:r>
        <w:rPr>
          <w:rFonts w:hint="eastAsia" w:ascii="宋体" w:hAnsi="宋体" w:cs="宋体"/>
          <w:b/>
          <w:sz w:val="24"/>
        </w:rPr>
        <w:t>（请进行勾选）</w:t>
      </w:r>
      <w:r>
        <w:rPr>
          <w:rFonts w:hint="eastAsia" w:ascii="宋体" w:hAnsi="宋体" w:cs="宋体"/>
          <w:spacing w:val="6"/>
          <w:sz w:val="24"/>
        </w:rPr>
        <w:t>：</w:t>
      </w:r>
    </w:p>
    <w:p w14:paraId="680788D8">
      <w:pPr>
        <w:spacing w:line="588" w:lineRule="exact"/>
        <w:ind w:firstLine="482"/>
        <w:rPr>
          <w:rFonts w:ascii="宋体" w:hAnsi="宋体" w:cs="宋体"/>
          <w:b/>
          <w:spacing w:val="6"/>
          <w:sz w:val="24"/>
        </w:rPr>
      </w:pPr>
      <w:r>
        <w:rPr>
          <w:rFonts w:hint="eastAsia" w:ascii="宋体" w:hAnsi="宋体" w:cs="宋体"/>
          <w:b/>
          <w:sz w:val="24"/>
          <w:lang w:eastAsia="zh-CN"/>
        </w:rPr>
        <w:t>□</w:t>
      </w:r>
      <w:r>
        <w:rPr>
          <w:rFonts w:hint="eastAsia" w:ascii="宋体" w:hAnsi="宋体" w:cs="宋体"/>
          <w:b/>
          <w:spacing w:val="6"/>
          <w:sz w:val="24"/>
        </w:rPr>
        <w:t>不属于符合条件的残疾人福利性单位。</w:t>
      </w:r>
    </w:p>
    <w:p w14:paraId="4E2FADE7">
      <w:pPr>
        <w:spacing w:line="588" w:lineRule="exact"/>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w:t>
      </w:r>
      <w:r>
        <w:rPr>
          <w:rFonts w:hint="eastAsia" w:ascii="宋体" w:hAnsi="宋体" w:cs="宋体"/>
          <w:sz w:val="24"/>
        </w:rPr>
        <w:t>______</w:t>
      </w:r>
      <w:r>
        <w:rPr>
          <w:rFonts w:hint="eastAsia" w:ascii="宋体" w:hAnsi="宋体" w:cs="宋体"/>
          <w:spacing w:val="6"/>
          <w:sz w:val="24"/>
        </w:rPr>
        <w:t>单位的</w:t>
      </w:r>
      <w:r>
        <w:rPr>
          <w:rFonts w:hint="eastAsia" w:ascii="宋体" w:hAnsi="宋体" w:cs="宋体"/>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69D2D385">
      <w:pPr>
        <w:spacing w:line="588" w:lineRule="exact"/>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14:paraId="4C9BA997">
      <w:pPr>
        <w:spacing w:line="588" w:lineRule="exact"/>
        <w:ind w:firstLine="504" w:firstLineChars="200"/>
        <w:rPr>
          <w:rFonts w:ascii="宋体" w:hAnsi="宋体" w:cs="宋体"/>
          <w:spacing w:val="6"/>
          <w:sz w:val="24"/>
        </w:rPr>
      </w:pPr>
    </w:p>
    <w:p w14:paraId="3505A252">
      <w:pPr>
        <w:spacing w:line="588" w:lineRule="exact"/>
        <w:ind w:firstLine="504" w:firstLineChars="200"/>
        <w:rPr>
          <w:rFonts w:ascii="宋体" w:hAnsi="宋体" w:cs="宋体"/>
          <w:spacing w:val="6"/>
          <w:sz w:val="24"/>
        </w:rPr>
      </w:pPr>
    </w:p>
    <w:p w14:paraId="3053F36F">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单位名称（盖章）：</w:t>
      </w:r>
      <w:r>
        <w:rPr>
          <w:rFonts w:hint="eastAsia" w:ascii="宋体" w:hAnsi="宋体" w:cs="宋体"/>
          <w:sz w:val="24"/>
        </w:rPr>
        <w:t>______</w:t>
      </w:r>
    </w:p>
    <w:p w14:paraId="3B30E524">
      <w:pPr>
        <w:tabs>
          <w:tab w:val="left" w:pos="4860"/>
        </w:tabs>
        <w:spacing w:line="588" w:lineRule="exact"/>
        <w:ind w:right="1560" w:firstLine="504" w:firstLineChars="200"/>
        <w:jc w:val="right"/>
        <w:rPr>
          <w:rFonts w:ascii="宋体" w:hAnsi="宋体" w:cs="宋体"/>
          <w:spacing w:val="6"/>
          <w:sz w:val="24"/>
        </w:rPr>
      </w:pPr>
      <w:r>
        <w:rPr>
          <w:rFonts w:hint="eastAsia" w:ascii="宋体" w:hAnsi="宋体" w:cs="宋体"/>
          <w:spacing w:val="6"/>
          <w:sz w:val="24"/>
        </w:rPr>
        <w:t xml:space="preserve">       日  期：</w:t>
      </w:r>
      <w:r>
        <w:rPr>
          <w:rFonts w:hint="eastAsia" w:ascii="宋体" w:hAnsi="宋体" w:cs="宋体"/>
          <w:sz w:val="24"/>
        </w:rPr>
        <w:t>______</w:t>
      </w:r>
    </w:p>
    <w:p w14:paraId="2130F29A">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EB2A270">
      <w:pPr>
        <w:spacing w:line="360" w:lineRule="auto"/>
        <w:outlineLvl w:val="2"/>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cs="宋体"/>
          <w:color w:val="000000"/>
          <w:sz w:val="24"/>
          <w:szCs w:val="20"/>
        </w:rPr>
        <w:t>拟分包情况说明及分包意向协议（类型一）（实质性格式）</w:t>
      </w:r>
    </w:p>
    <w:p w14:paraId="2B3475C2">
      <w:pPr>
        <w:autoSpaceDE w:val="0"/>
        <w:autoSpaceDN w:val="0"/>
        <w:adjustRightInd w:val="0"/>
        <w:jc w:val="center"/>
        <w:rPr>
          <w:rFonts w:ascii="宋体" w:hAnsi="宋体" w:cs="宋体"/>
          <w:color w:val="000000"/>
          <w:sz w:val="30"/>
          <w:szCs w:val="30"/>
        </w:rPr>
      </w:pPr>
    </w:p>
    <w:p w14:paraId="78ECDBBB">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6E52EBB7">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14BF8CA1">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BDA3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48B9A1DC">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11CBEE6D">
            <w:pPr>
              <w:pStyle w:val="250"/>
              <w:jc w:val="center"/>
              <w:rPr>
                <w:rFonts w:eastAsiaTheme="minorEastAsia"/>
                <w:sz w:val="24"/>
              </w:rPr>
            </w:pPr>
            <w:r>
              <w:rPr>
                <w:rFonts w:hint="eastAsia" w:eastAsiaTheme="minorEastAsia"/>
                <w:sz w:val="24"/>
              </w:rPr>
              <w:t>分包承担</w:t>
            </w:r>
          </w:p>
          <w:p w14:paraId="2C61B565">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7C0A0419">
            <w:pPr>
              <w:pStyle w:val="250"/>
              <w:jc w:val="center"/>
              <w:rPr>
                <w:rFonts w:eastAsiaTheme="minorEastAsia"/>
                <w:sz w:val="24"/>
                <w:lang w:eastAsia="zh-CN"/>
              </w:rPr>
            </w:pPr>
            <w:r>
              <w:rPr>
                <w:rFonts w:hint="eastAsia" w:eastAsiaTheme="minorEastAsia"/>
                <w:sz w:val="24"/>
                <w:lang w:eastAsia="zh-CN"/>
              </w:rPr>
              <w:t>分包承担</w:t>
            </w:r>
          </w:p>
          <w:p w14:paraId="5EAFBD82">
            <w:pPr>
              <w:pStyle w:val="250"/>
              <w:jc w:val="center"/>
              <w:rPr>
                <w:rFonts w:eastAsiaTheme="minorEastAsia"/>
                <w:sz w:val="24"/>
                <w:lang w:eastAsia="zh-CN"/>
              </w:rPr>
            </w:pPr>
            <w:r>
              <w:rPr>
                <w:rFonts w:hint="eastAsia" w:eastAsiaTheme="minorEastAsia"/>
                <w:sz w:val="24"/>
                <w:lang w:eastAsia="zh-CN"/>
              </w:rPr>
              <w:t>主体类型</w:t>
            </w:r>
          </w:p>
          <w:p w14:paraId="2E5193D5">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6DF218F1">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4FB705A0">
            <w:pPr>
              <w:pStyle w:val="250"/>
              <w:jc w:val="center"/>
              <w:rPr>
                <w:rFonts w:eastAsiaTheme="minorEastAsia"/>
                <w:sz w:val="24"/>
              </w:rPr>
            </w:pPr>
            <w:r>
              <w:rPr>
                <w:rFonts w:hint="eastAsia" w:eastAsiaTheme="minorEastAsia"/>
                <w:sz w:val="24"/>
              </w:rPr>
              <w:t>拟分包</w:t>
            </w:r>
          </w:p>
          <w:p w14:paraId="739E852A">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6BDF258D">
            <w:pPr>
              <w:pStyle w:val="250"/>
              <w:jc w:val="center"/>
              <w:rPr>
                <w:rFonts w:eastAsiaTheme="minorEastAsia"/>
                <w:sz w:val="24"/>
                <w:lang w:eastAsia="zh-CN"/>
              </w:rPr>
            </w:pPr>
            <w:r>
              <w:rPr>
                <w:rFonts w:hint="eastAsia" w:eastAsiaTheme="minorEastAsia"/>
                <w:sz w:val="24"/>
                <w:lang w:eastAsia="zh-CN"/>
              </w:rPr>
              <w:t>拟分包</w:t>
            </w:r>
          </w:p>
          <w:p w14:paraId="795D187B">
            <w:pPr>
              <w:pStyle w:val="250"/>
              <w:jc w:val="center"/>
              <w:rPr>
                <w:rFonts w:eastAsiaTheme="minorEastAsia"/>
                <w:sz w:val="24"/>
                <w:lang w:eastAsia="zh-CN"/>
              </w:rPr>
            </w:pPr>
            <w:r>
              <w:rPr>
                <w:rFonts w:hint="eastAsia" w:eastAsiaTheme="minorEastAsia"/>
                <w:sz w:val="24"/>
                <w:lang w:eastAsia="zh-CN"/>
              </w:rPr>
              <w:t>合同金额</w:t>
            </w:r>
          </w:p>
          <w:p w14:paraId="4D649580">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0402A414">
            <w:pPr>
              <w:pStyle w:val="250"/>
              <w:jc w:val="center"/>
              <w:rPr>
                <w:rFonts w:eastAsiaTheme="minorEastAsia"/>
                <w:sz w:val="24"/>
                <w:lang w:eastAsia="zh-CN"/>
              </w:rPr>
            </w:pPr>
            <w:r>
              <w:rPr>
                <w:rFonts w:hint="eastAsia" w:eastAsiaTheme="minorEastAsia"/>
                <w:sz w:val="24"/>
                <w:lang w:eastAsia="zh-CN"/>
              </w:rPr>
              <w:t>占该采购包</w:t>
            </w:r>
          </w:p>
          <w:p w14:paraId="7B359506">
            <w:pPr>
              <w:pStyle w:val="250"/>
              <w:jc w:val="center"/>
              <w:rPr>
                <w:rFonts w:eastAsiaTheme="minorEastAsia"/>
                <w:b/>
                <w:sz w:val="24"/>
                <w:lang w:eastAsia="zh-CN"/>
              </w:rPr>
            </w:pPr>
            <w:r>
              <w:rPr>
                <w:rFonts w:hint="eastAsia" w:eastAsiaTheme="minorEastAsia"/>
                <w:b/>
                <w:sz w:val="24"/>
                <w:lang w:eastAsia="zh-CN"/>
              </w:rPr>
              <w:t>预算金额的</w:t>
            </w:r>
          </w:p>
          <w:p w14:paraId="1E25D959">
            <w:pPr>
              <w:pStyle w:val="250"/>
              <w:jc w:val="center"/>
              <w:rPr>
                <w:rFonts w:eastAsiaTheme="minorEastAsia"/>
                <w:sz w:val="24"/>
                <w:lang w:eastAsia="zh-CN"/>
              </w:rPr>
            </w:pPr>
            <w:r>
              <w:rPr>
                <w:rFonts w:hint="eastAsia" w:eastAsiaTheme="minorEastAsia"/>
                <w:sz w:val="24"/>
                <w:lang w:eastAsia="zh-CN"/>
              </w:rPr>
              <w:t>比例（%）</w:t>
            </w:r>
          </w:p>
        </w:tc>
      </w:tr>
      <w:tr w14:paraId="27323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4DAAF42">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1C07F93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B0FDCE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741809A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64E45BE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96C242F">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6C8F21F2">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6819F756">
            <w:pPr>
              <w:pStyle w:val="250"/>
              <w:jc w:val="center"/>
              <w:rPr>
                <w:rFonts w:eastAsiaTheme="minorEastAsia"/>
                <w:sz w:val="30"/>
                <w:lang w:eastAsia="zh-CN"/>
              </w:rPr>
            </w:pPr>
          </w:p>
        </w:tc>
      </w:tr>
      <w:tr w14:paraId="4A31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74812C8B">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85B0843">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DD4868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□中型企业</w:t>
            </w:r>
          </w:p>
          <w:p w14:paraId="348A019F">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14:paraId="1F276BDF">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6CF9370">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99B943D">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D7871DD">
            <w:pPr>
              <w:pStyle w:val="250"/>
              <w:jc w:val="center"/>
              <w:rPr>
                <w:rFonts w:eastAsiaTheme="minorEastAsia"/>
                <w:sz w:val="30"/>
                <w:lang w:eastAsia="zh-CN"/>
              </w:rPr>
            </w:pPr>
          </w:p>
        </w:tc>
      </w:tr>
      <w:tr w14:paraId="01DF5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D5447AA">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406FB6D8">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05F097BD">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00D5ACB5">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CECC644">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25280350">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482C12DD">
            <w:pPr>
              <w:pStyle w:val="250"/>
              <w:jc w:val="center"/>
              <w:rPr>
                <w:rFonts w:eastAsiaTheme="minorEastAsia"/>
                <w:sz w:val="30"/>
              </w:rPr>
            </w:pPr>
          </w:p>
        </w:tc>
      </w:tr>
      <w:tr w14:paraId="3DBB6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6CEF75">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3EA36632">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51F7F63F">
            <w:pPr>
              <w:pStyle w:val="250"/>
              <w:jc w:val="center"/>
              <w:rPr>
                <w:rFonts w:eastAsiaTheme="minorEastAsia"/>
                <w:sz w:val="30"/>
              </w:rPr>
            </w:pPr>
          </w:p>
        </w:tc>
      </w:tr>
    </w:tbl>
    <w:p w14:paraId="2FAF69BF">
      <w:pPr>
        <w:adjustRightInd w:val="0"/>
        <w:snapToGrid w:val="0"/>
        <w:spacing w:line="360" w:lineRule="auto"/>
        <w:jc w:val="left"/>
        <w:rPr>
          <w:rFonts w:ascii="宋体" w:hAnsi="宋体" w:cs="宋体"/>
          <w:sz w:val="24"/>
        </w:rPr>
      </w:pPr>
    </w:p>
    <w:p w14:paraId="33A2C083">
      <w:pPr>
        <w:autoSpaceDE w:val="0"/>
        <w:autoSpaceDN w:val="0"/>
        <w:adjustRightInd w:val="0"/>
        <w:snapToGrid w:val="0"/>
        <w:spacing w:before="25" w:after="25" w:line="360" w:lineRule="auto"/>
        <w:jc w:val="righ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BADA302">
      <w:pPr>
        <w:spacing w:line="360" w:lineRule="auto"/>
        <w:ind w:right="-57" w:firstLine="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w:t>
      </w:r>
      <w:r>
        <w:rPr>
          <w:rFonts w:hint="eastAsia" w:ascii="宋体" w:hAnsi="宋体" w:cs="宋体"/>
          <w:color w:val="000000"/>
          <w:sz w:val="24"/>
          <w:szCs w:val="20"/>
        </w:rPr>
        <w:t>年</w:t>
      </w:r>
      <w:r>
        <w:rPr>
          <w:rFonts w:hint="eastAsia" w:ascii="宋体" w:hAnsi="宋体" w:cs="宋体"/>
          <w:sz w:val="24"/>
        </w:rPr>
        <w:t>___</w:t>
      </w:r>
      <w:r>
        <w:rPr>
          <w:rFonts w:hint="eastAsia" w:ascii="宋体" w:hAnsi="宋体" w:cs="宋体"/>
          <w:color w:val="000000"/>
          <w:sz w:val="24"/>
          <w:szCs w:val="20"/>
        </w:rPr>
        <w:t>月</w:t>
      </w:r>
      <w:r>
        <w:rPr>
          <w:rFonts w:hint="eastAsia" w:ascii="宋体" w:hAnsi="宋体" w:cs="宋体"/>
          <w:sz w:val="24"/>
        </w:rPr>
        <w:t>___</w:t>
      </w:r>
      <w:r>
        <w:rPr>
          <w:rFonts w:hint="eastAsia" w:ascii="宋体" w:hAnsi="宋体" w:cs="宋体"/>
          <w:color w:val="000000"/>
          <w:sz w:val="24"/>
          <w:szCs w:val="20"/>
        </w:rPr>
        <w:t>日</w:t>
      </w:r>
    </w:p>
    <w:p w14:paraId="5592AA2E">
      <w:pPr>
        <w:adjustRightInd w:val="0"/>
        <w:snapToGrid w:val="0"/>
        <w:spacing w:line="360" w:lineRule="auto"/>
        <w:jc w:val="left"/>
        <w:rPr>
          <w:rFonts w:ascii="宋体" w:hAnsi="宋体" w:cs="宋体"/>
          <w:sz w:val="24"/>
        </w:rPr>
      </w:pPr>
    </w:p>
    <w:p w14:paraId="66714259">
      <w:pPr>
        <w:adjustRightInd w:val="0"/>
        <w:snapToGrid w:val="0"/>
        <w:spacing w:line="360" w:lineRule="auto"/>
        <w:jc w:val="left"/>
        <w:rPr>
          <w:rFonts w:ascii="宋体" w:hAnsi="宋体" w:cs="宋体"/>
          <w:sz w:val="24"/>
        </w:rPr>
      </w:pPr>
      <w:r>
        <w:rPr>
          <w:rFonts w:hint="eastAsia" w:ascii="宋体" w:hAnsi="宋体" w:cs="宋体"/>
          <w:sz w:val="24"/>
        </w:rPr>
        <w:t>说明：</w:t>
      </w:r>
    </w:p>
    <w:p w14:paraId="3DE81A73">
      <w:pPr>
        <w:adjustRightInd w:val="0"/>
        <w:snapToGrid w:val="0"/>
        <w:spacing w:line="360" w:lineRule="auto"/>
        <w:jc w:val="left"/>
        <w:rPr>
          <w:rFonts w:ascii="宋体" w:hAnsi="宋体" w:cs="宋体"/>
          <w:sz w:val="24"/>
        </w:rPr>
      </w:pPr>
      <w:r>
        <w:rPr>
          <w:rFonts w:hint="eastAsia" w:ascii="宋体" w:hAnsi="宋体" w:cs="宋体"/>
          <w:sz w:val="24"/>
        </w:rPr>
        <w:t>（1）本表仅在供应商“为落实政府采购政策”而向中小企业分包时填写，非因“为落实政府采购政策”而进行的分包请按照《</w:t>
      </w:r>
      <w:r>
        <w:rPr>
          <w:rFonts w:hint="eastAsia" w:ascii="宋体" w:hAnsi="宋体" w:cs="宋体"/>
          <w:color w:val="000000"/>
          <w:sz w:val="24"/>
          <w:szCs w:val="20"/>
        </w:rPr>
        <w:t>拟分包情况说明（类型二）</w:t>
      </w:r>
      <w:r>
        <w:rPr>
          <w:rFonts w:hint="eastAsia" w:ascii="宋体" w:hAnsi="宋体" w:cs="宋体"/>
          <w:sz w:val="24"/>
        </w:rPr>
        <w:t>》要求填写。</w:t>
      </w:r>
    </w:p>
    <w:p w14:paraId="3E4595AA">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7600D3A4">
      <w:pPr>
        <w:adjustRightInd w:val="0"/>
        <w:snapToGrid w:val="0"/>
        <w:spacing w:line="360" w:lineRule="auto"/>
        <w:jc w:val="left"/>
        <w:rPr>
          <w:rFonts w:ascii="宋体" w:hAnsi="宋体" w:cs="宋体"/>
          <w:color w:val="000000"/>
          <w:sz w:val="30"/>
          <w:szCs w:val="30"/>
        </w:rPr>
      </w:pPr>
      <w:r>
        <w:rPr>
          <w:rFonts w:hint="eastAsia" w:ascii="宋体" w:hAnsi="宋体" w:cs="宋体"/>
          <w:sz w:val="24"/>
        </w:rPr>
        <w:t>（3）供应商与上述拟分包承担主体签署的《分包意向协议》后附。</w:t>
      </w:r>
    </w:p>
    <w:p w14:paraId="72BDD4A6">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color w:val="000000"/>
          <w:sz w:val="30"/>
          <w:szCs w:val="30"/>
        </w:rPr>
        <w:br w:type="page"/>
      </w:r>
      <w:r>
        <w:rPr>
          <w:rFonts w:hint="eastAsia" w:ascii="宋体" w:hAnsi="宋体" w:cs="宋体"/>
          <w:b/>
          <w:color w:val="000000"/>
          <w:sz w:val="36"/>
          <w:szCs w:val="36"/>
        </w:rPr>
        <w:t>附：分包意向协议（实质性格式）</w:t>
      </w:r>
    </w:p>
    <w:p w14:paraId="2882E96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甲方（供应商）：______</w:t>
      </w:r>
    </w:p>
    <w:p w14:paraId="17592C03">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乙方（拟分包单位）：______</w:t>
      </w:r>
    </w:p>
    <w:p w14:paraId="526F23A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甲方承诺，一旦在______（采购项目名称）（项目编号/包号为：______）采购项目中获得采购合同，将按照下述约定将合同项下部分内容分包给乙方：</w:t>
      </w:r>
    </w:p>
    <w:p w14:paraId="780DB410">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1.分包内容：______。</w:t>
      </w:r>
    </w:p>
    <w:p w14:paraId="0801EAA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2.分包金额：______，该金额占该采购包预算总金额的比例为______%。</w:t>
      </w:r>
    </w:p>
    <w:p w14:paraId="3D735FE1">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sz w:val="24"/>
        </w:rPr>
        <w:t>乙方承诺将在上述情况下与甲方签订分包合同。</w:t>
      </w:r>
    </w:p>
    <w:p w14:paraId="44D61052">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本协议自各方盖章之日起生效，如甲方未在该项目（采购包）成交，本协议自动终止。</w:t>
      </w:r>
    </w:p>
    <w:p w14:paraId="5867C2DE">
      <w:pPr>
        <w:spacing w:line="360" w:lineRule="auto"/>
        <w:ind w:firstLine="471"/>
        <w:rPr>
          <w:rFonts w:ascii="宋体" w:hAnsi="宋体" w:cs="宋体"/>
          <w:b/>
          <w:color w:val="000000"/>
          <w:sz w:val="24"/>
        </w:rPr>
      </w:pPr>
    </w:p>
    <w:p w14:paraId="50AB1159">
      <w:pPr>
        <w:spacing w:line="360" w:lineRule="auto"/>
        <w:ind w:firstLine="471"/>
        <w:rPr>
          <w:rFonts w:ascii="宋体" w:hAnsi="宋体" w:cs="宋体"/>
          <w:b/>
          <w:color w:val="000000"/>
          <w:sz w:val="24"/>
        </w:rPr>
      </w:pPr>
      <w:r>
        <w:rPr>
          <w:rFonts w:hint="eastAsia" w:ascii="宋体" w:hAnsi="宋体" w:cs="宋体"/>
          <w:color w:val="000000"/>
          <w:sz w:val="24"/>
        </w:rPr>
        <w:t>甲方（盖章）：</w:t>
      </w:r>
      <w:r>
        <w:rPr>
          <w:rFonts w:hint="eastAsia" w:ascii="宋体" w:hAnsi="宋体" w:cs="宋体"/>
          <w:sz w:val="24"/>
        </w:rPr>
        <w:t>______</w:t>
      </w:r>
      <w:r>
        <w:rPr>
          <w:rFonts w:hint="eastAsia" w:ascii="宋体" w:hAnsi="宋体" w:cs="宋体"/>
          <w:color w:val="000000"/>
          <w:sz w:val="24"/>
        </w:rPr>
        <w:t xml:space="preserve">                     乙方（盖章）：</w:t>
      </w:r>
      <w:r>
        <w:rPr>
          <w:rFonts w:hint="eastAsia" w:ascii="宋体" w:hAnsi="宋体" w:cs="宋体"/>
          <w:sz w:val="24"/>
        </w:rPr>
        <w:t>______</w:t>
      </w:r>
    </w:p>
    <w:p w14:paraId="0DAA96F7">
      <w:pPr>
        <w:spacing w:line="360" w:lineRule="auto"/>
        <w:ind w:left="480"/>
        <w:jc w:val="right"/>
        <w:rPr>
          <w:rFonts w:ascii="宋体" w:hAnsi="宋体" w:cs="宋体"/>
          <w:color w:val="000000"/>
          <w:sz w:val="24"/>
        </w:rPr>
      </w:pPr>
    </w:p>
    <w:p w14:paraId="4078EA91">
      <w:pPr>
        <w:wordWrap w:val="0"/>
        <w:spacing w:line="360" w:lineRule="auto"/>
        <w:ind w:left="480"/>
        <w:jc w:val="right"/>
        <w:rPr>
          <w:rFonts w:ascii="宋体" w:hAnsi="宋体" w:cs="宋体"/>
          <w:b/>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 xml:space="preserve">日   </w:t>
      </w:r>
    </w:p>
    <w:p w14:paraId="2AA29C97">
      <w:pPr>
        <w:tabs>
          <w:tab w:val="left" w:pos="8280"/>
        </w:tabs>
        <w:spacing w:line="360" w:lineRule="auto"/>
        <w:ind w:firstLine="480"/>
        <w:rPr>
          <w:rFonts w:ascii="宋体" w:hAnsi="宋体" w:cs="宋体"/>
          <w:color w:val="000000"/>
          <w:sz w:val="24"/>
        </w:rPr>
      </w:pPr>
    </w:p>
    <w:p w14:paraId="2FB39425">
      <w:pPr>
        <w:tabs>
          <w:tab w:val="left" w:pos="8280"/>
        </w:tabs>
        <w:spacing w:line="360" w:lineRule="auto"/>
        <w:rPr>
          <w:rFonts w:ascii="宋体" w:hAnsi="宋体" w:cs="宋体"/>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r>
        <w:rPr>
          <w:rFonts w:hint="eastAsia" w:ascii="宋体" w:hAnsi="宋体" w:cs="宋体"/>
          <w:color w:val="000000"/>
          <w:sz w:val="24"/>
        </w:rPr>
        <w:t>说明：供应商须与所有拟分包单位分别签订《分包意向协议》，每单位签订一份，并在响应文件中提交全部协议原件的电子件，否则</w:t>
      </w:r>
      <w:r>
        <w:rPr>
          <w:rFonts w:hint="eastAsia" w:ascii="宋体" w:hAnsi="宋体" w:cs="宋体"/>
          <w:b/>
          <w:color w:val="000000"/>
          <w:sz w:val="24"/>
        </w:rPr>
        <w:t>响应无效</w:t>
      </w:r>
      <w:r>
        <w:rPr>
          <w:rFonts w:hint="eastAsia" w:ascii="宋体" w:hAnsi="宋体" w:cs="宋体"/>
          <w:color w:val="000000"/>
          <w:sz w:val="24"/>
        </w:rPr>
        <w:t>。</w:t>
      </w:r>
    </w:p>
    <w:p w14:paraId="57DF9B36">
      <w:pPr>
        <w:spacing w:line="360" w:lineRule="auto"/>
        <w:outlineLvl w:val="2"/>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szCs w:val="20"/>
          <w:lang w:val="en-US" w:eastAsia="zh-CN"/>
        </w:rPr>
        <w:t>3</w:t>
      </w:r>
      <w:r>
        <w:rPr>
          <w:rFonts w:hint="eastAsia" w:ascii="宋体" w:hAnsi="宋体" w:cs="宋体"/>
          <w:color w:val="000000"/>
          <w:sz w:val="24"/>
          <w:szCs w:val="20"/>
        </w:rPr>
        <w:t xml:space="preserve"> </w:t>
      </w:r>
      <w:r>
        <w:rPr>
          <w:rFonts w:hint="eastAsia" w:ascii="宋体" w:hAnsi="宋体" w:cs="宋体"/>
          <w:sz w:val="24"/>
        </w:rPr>
        <w:t>其它落实政府采购政策的资格要求</w:t>
      </w:r>
      <w:r>
        <w:rPr>
          <w:rFonts w:hint="eastAsia" w:ascii="宋体" w:hAnsi="宋体" w:cs="宋体"/>
          <w:color w:val="000000"/>
          <w:sz w:val="24"/>
          <w:szCs w:val="20"/>
        </w:rPr>
        <w:t>（如有）</w:t>
      </w:r>
    </w:p>
    <w:p w14:paraId="289D84EE">
      <w:pPr>
        <w:widowControl/>
        <w:jc w:val="left"/>
        <w:rPr>
          <w:rFonts w:ascii="宋体" w:hAnsi="宋体" w:cs="宋体"/>
          <w:sz w:val="24"/>
        </w:rPr>
      </w:pPr>
    </w:p>
    <w:p w14:paraId="3449C469">
      <w:pPr>
        <w:widowControl/>
        <w:jc w:val="left"/>
        <w:rPr>
          <w:rFonts w:ascii="宋体" w:hAnsi="宋体" w:cs="宋体"/>
          <w:sz w:val="24"/>
        </w:rPr>
      </w:pPr>
      <w:r>
        <w:rPr>
          <w:rFonts w:hint="eastAsia" w:ascii="宋体" w:hAnsi="宋体" w:cs="宋体"/>
          <w:sz w:val="24"/>
        </w:rPr>
        <w:br w:type="page"/>
      </w:r>
    </w:p>
    <w:p w14:paraId="6E080D9D">
      <w:pPr>
        <w:tabs>
          <w:tab w:val="left" w:pos="360"/>
        </w:tabs>
        <w:snapToGrid w:val="0"/>
        <w:spacing w:line="360" w:lineRule="auto"/>
        <w:outlineLvl w:val="1"/>
        <w:rPr>
          <w:rFonts w:ascii="宋体" w:hAnsi="宋体" w:cs="宋体"/>
          <w:sz w:val="24"/>
        </w:rPr>
      </w:pPr>
      <w:r>
        <w:rPr>
          <w:rFonts w:hint="eastAsia" w:ascii="宋体" w:hAnsi="宋体" w:cs="宋体"/>
          <w:sz w:val="24"/>
        </w:rPr>
        <w:t>3 本项目的特定资格要求</w:t>
      </w:r>
    </w:p>
    <w:p w14:paraId="353904AA">
      <w:pPr>
        <w:spacing w:line="360" w:lineRule="auto"/>
        <w:outlineLvl w:val="2"/>
        <w:rPr>
          <w:rFonts w:ascii="宋体" w:hAnsi="宋体" w:cs="宋体"/>
          <w:color w:val="000000"/>
          <w:sz w:val="24"/>
          <w:szCs w:val="20"/>
        </w:rPr>
      </w:pPr>
      <w:r>
        <w:rPr>
          <w:rFonts w:hint="eastAsia" w:ascii="宋体" w:hAnsi="宋体" w:cs="宋体"/>
          <w:color w:val="000000"/>
          <w:sz w:val="24"/>
          <w:szCs w:val="20"/>
        </w:rPr>
        <w:t>3-1联合协议（如有）（实质性格式）</w:t>
      </w:r>
      <w:r>
        <w:rPr>
          <w:rFonts w:hint="eastAsia" w:ascii="宋体" w:hAnsi="宋体" w:cs="宋体"/>
          <w:b/>
          <w:bCs/>
          <w:color w:val="000000"/>
          <w:sz w:val="24"/>
          <w:szCs w:val="20"/>
        </w:rPr>
        <w:t>（本项目不适用）</w:t>
      </w:r>
    </w:p>
    <w:p w14:paraId="0B4FD18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联合协议</w:t>
      </w:r>
    </w:p>
    <w:p w14:paraId="2E4C4C17">
      <w:pPr>
        <w:spacing w:line="360" w:lineRule="auto"/>
        <w:ind w:firstLine="828" w:firstLineChars="345"/>
        <w:rPr>
          <w:rFonts w:ascii="宋体" w:hAnsi="宋体" w:cs="宋体"/>
          <w:bCs/>
          <w:color w:val="000000"/>
        </w:rPr>
      </w:pPr>
      <w:r>
        <w:rPr>
          <w:rFonts w:hint="eastAsia" w:ascii="宋体" w:hAnsi="宋体" w:cs="宋体"/>
          <w:sz w:val="24"/>
        </w:rPr>
        <w:t>______</w:t>
      </w:r>
      <w:r>
        <w:rPr>
          <w:rFonts w:hint="eastAsia" w:ascii="宋体" w:hAnsi="宋体" w:cs="宋体"/>
          <w:bCs/>
          <w:color w:val="000000"/>
          <w:sz w:val="24"/>
        </w:rPr>
        <w:t xml:space="preserve"> 、</w:t>
      </w:r>
      <w:r>
        <w:rPr>
          <w:rFonts w:hint="eastAsia" w:ascii="宋体" w:hAnsi="宋体" w:cs="宋体"/>
          <w:sz w:val="24"/>
        </w:rPr>
        <w:t>______</w:t>
      </w:r>
      <w:r>
        <w:rPr>
          <w:rFonts w:hint="eastAsia" w:ascii="宋体" w:hAnsi="宋体" w:cs="宋体"/>
          <w:bCs/>
          <w:color w:val="000000"/>
          <w:sz w:val="24"/>
        </w:rPr>
        <w:t>及</w:t>
      </w:r>
      <w:r>
        <w:rPr>
          <w:rFonts w:hint="eastAsia" w:ascii="宋体" w:hAnsi="宋体" w:cs="宋体"/>
          <w:sz w:val="24"/>
        </w:rPr>
        <w:t>______</w:t>
      </w:r>
      <w:r>
        <w:rPr>
          <w:rFonts w:hint="eastAsia" w:ascii="宋体" w:hAnsi="宋体" w:cs="宋体"/>
          <w:bCs/>
          <w:color w:val="000000"/>
          <w:sz w:val="24"/>
        </w:rPr>
        <w:t>就“</w:t>
      </w:r>
      <w:r>
        <w:rPr>
          <w:rFonts w:hint="eastAsia" w:ascii="宋体" w:hAnsi="宋体" w:cs="宋体"/>
          <w:sz w:val="24"/>
        </w:rPr>
        <w:t>______</w:t>
      </w:r>
      <w:r>
        <w:rPr>
          <w:rFonts w:hint="eastAsia" w:ascii="宋体" w:hAnsi="宋体" w:cs="宋体"/>
          <w:bCs/>
          <w:color w:val="000000"/>
          <w:sz w:val="24"/>
        </w:rPr>
        <w:t>（项目名称）</w:t>
      </w:r>
      <w:r>
        <w:rPr>
          <w:rFonts w:hint="eastAsia" w:ascii="宋体" w:hAnsi="宋体" w:cs="宋体"/>
          <w:color w:val="000000"/>
          <w:sz w:val="24"/>
        </w:rPr>
        <w:t>”</w:t>
      </w:r>
      <w:r>
        <w:rPr>
          <w:rFonts w:hint="eastAsia" w:ascii="宋体" w:hAnsi="宋体" w:cs="宋体"/>
          <w:sz w:val="24"/>
        </w:rPr>
        <w:t xml:space="preserve"> ______</w:t>
      </w:r>
      <w:r>
        <w:rPr>
          <w:rFonts w:hint="eastAsia" w:ascii="宋体" w:hAnsi="宋体" w:cs="宋体"/>
          <w:color w:val="000000"/>
          <w:sz w:val="24"/>
        </w:rPr>
        <w:t>包</w:t>
      </w:r>
      <w:r>
        <w:rPr>
          <w:rFonts w:hint="eastAsia" w:ascii="宋体" w:hAnsi="宋体" w:cs="宋体"/>
          <w:bCs/>
          <w:color w:val="000000"/>
          <w:sz w:val="24"/>
        </w:rPr>
        <w:t>采购项目的磋商事宜，经各方充分协商一致，达成如下协议：</w:t>
      </w:r>
    </w:p>
    <w:p w14:paraId="42A49A09">
      <w:pPr>
        <w:numPr>
          <w:ilvl w:val="0"/>
          <w:numId w:val="13"/>
        </w:numPr>
        <w:spacing w:line="360" w:lineRule="auto"/>
        <w:rPr>
          <w:rFonts w:ascii="宋体" w:hAnsi="宋体" w:cs="宋体"/>
          <w:bCs/>
          <w:color w:val="000000"/>
          <w:sz w:val="24"/>
        </w:rPr>
      </w:pPr>
      <w:r>
        <w:rPr>
          <w:rFonts w:hint="eastAsia" w:ascii="宋体" w:hAnsi="宋体" w:cs="宋体"/>
          <w:bCs/>
          <w:color w:val="000000"/>
          <w:sz w:val="24"/>
        </w:rPr>
        <w:t>由</w:t>
      </w:r>
      <w:r>
        <w:rPr>
          <w:rFonts w:hint="eastAsia" w:ascii="宋体" w:hAnsi="宋体" w:cs="宋体"/>
          <w:sz w:val="24"/>
        </w:rPr>
        <w:t>____</w:t>
      </w:r>
      <w:r>
        <w:rPr>
          <w:rFonts w:hint="eastAsia" w:ascii="宋体" w:hAnsi="宋体" w:cs="宋体"/>
          <w:bCs/>
          <w:color w:val="000000"/>
          <w:sz w:val="24"/>
        </w:rPr>
        <w:t>__</w:t>
      </w:r>
      <w:r>
        <w:rPr>
          <w:rFonts w:hint="eastAsia" w:ascii="宋体" w:hAnsi="宋体" w:cs="宋体"/>
          <w:sz w:val="24"/>
        </w:rPr>
        <w:t>__</w:t>
      </w:r>
      <w:r>
        <w:rPr>
          <w:rFonts w:hint="eastAsia" w:ascii="宋体" w:hAnsi="宋体" w:cs="宋体"/>
          <w:bCs/>
          <w:color w:val="000000"/>
          <w:sz w:val="24"/>
        </w:rPr>
        <w:t>牵头，</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w:t>
      </w:r>
      <w:r>
        <w:rPr>
          <w:rFonts w:hint="eastAsia" w:ascii="宋体" w:hAnsi="宋体" w:cs="宋体"/>
          <w:sz w:val="24"/>
        </w:rPr>
        <w:t>___</w:t>
      </w:r>
      <w:r>
        <w:rPr>
          <w:rFonts w:hint="eastAsia" w:ascii="宋体" w:hAnsi="宋体" w:cs="宋体"/>
          <w:bCs/>
          <w:color w:val="000000"/>
          <w:sz w:val="24"/>
        </w:rPr>
        <w:t>__</w:t>
      </w:r>
      <w:r>
        <w:rPr>
          <w:rFonts w:hint="eastAsia" w:ascii="宋体" w:hAnsi="宋体" w:cs="宋体"/>
          <w:sz w:val="24"/>
        </w:rPr>
        <w:t>___</w:t>
      </w:r>
      <w:r>
        <w:rPr>
          <w:rFonts w:hint="eastAsia" w:ascii="宋体" w:hAnsi="宋体" w:cs="宋体"/>
          <w:bCs/>
          <w:color w:val="000000"/>
          <w:sz w:val="24"/>
        </w:rPr>
        <w:t>参加，组成联合体共同进行采购项目的磋商工作。</w:t>
      </w:r>
    </w:p>
    <w:p w14:paraId="51C9A61D">
      <w:pPr>
        <w:numPr>
          <w:ilvl w:val="0"/>
          <w:numId w:val="13"/>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为本次磋商的牵头人，联合体以牵头人的名义参加磋商，联合体成交后，联合体各方共同与采购人签订合同，就</w:t>
      </w:r>
      <w:r>
        <w:rPr>
          <w:rFonts w:hint="eastAsia" w:ascii="宋体" w:hAnsi="宋体" w:cs="宋体"/>
          <w:color w:val="000000"/>
          <w:sz w:val="24"/>
          <w:szCs w:val="20"/>
        </w:rPr>
        <w:t>采购合同约定的事项</w:t>
      </w:r>
      <w:r>
        <w:rPr>
          <w:rFonts w:hint="eastAsia" w:ascii="宋体" w:hAnsi="宋体" w:cs="宋体"/>
          <w:bCs/>
          <w:color w:val="000000"/>
          <w:sz w:val="24"/>
        </w:rPr>
        <w:t>对采购人承担连带责任。</w:t>
      </w:r>
    </w:p>
    <w:p w14:paraId="3A815ED7">
      <w:pPr>
        <w:numPr>
          <w:ilvl w:val="0"/>
          <w:numId w:val="13"/>
        </w:numPr>
        <w:spacing w:line="360" w:lineRule="auto"/>
        <w:rPr>
          <w:rFonts w:ascii="宋体" w:hAnsi="宋体" w:cs="宋体"/>
          <w:bCs/>
          <w:color w:val="000000"/>
          <w:sz w:val="24"/>
        </w:rPr>
      </w:pPr>
      <w:r>
        <w:rPr>
          <w:rFonts w:hint="eastAsia" w:ascii="宋体" w:hAnsi="宋体" w:cs="宋体"/>
          <w:bCs/>
          <w:color w:val="000000"/>
          <w:sz w:val="24"/>
        </w:rPr>
        <w:t>联合体各方均同意由牵头人代表其他联合体成员单位按竞争性磋商文件要求出具《授权委托书》。</w:t>
      </w:r>
    </w:p>
    <w:p w14:paraId="3439371F">
      <w:pPr>
        <w:numPr>
          <w:ilvl w:val="0"/>
          <w:numId w:val="13"/>
        </w:numPr>
        <w:spacing w:line="360" w:lineRule="auto"/>
        <w:rPr>
          <w:rFonts w:ascii="宋体" w:hAnsi="宋体" w:cs="宋体"/>
          <w:bCs/>
          <w:color w:val="000000"/>
          <w:sz w:val="24"/>
        </w:rPr>
      </w:pPr>
      <w:r>
        <w:rPr>
          <w:rFonts w:hint="eastAsia" w:ascii="宋体" w:hAnsi="宋体" w:cs="宋体"/>
          <w:bCs/>
          <w:color w:val="000000"/>
          <w:sz w:val="24"/>
        </w:rPr>
        <w:t>牵头人为项目的总负责单位；组织各参加方进行项目实施工作。</w:t>
      </w:r>
    </w:p>
    <w:p w14:paraId="32770F19">
      <w:pPr>
        <w:numPr>
          <w:ilvl w:val="0"/>
          <w:numId w:val="13"/>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52058940">
      <w:pPr>
        <w:numPr>
          <w:ilvl w:val="0"/>
          <w:numId w:val="13"/>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，具体工作范围、内容以响应文件及合同为准。</w:t>
      </w:r>
    </w:p>
    <w:p w14:paraId="3104F121">
      <w:pPr>
        <w:numPr>
          <w:ilvl w:val="0"/>
          <w:numId w:val="13"/>
        </w:numPr>
        <w:spacing w:line="360" w:lineRule="auto"/>
        <w:rPr>
          <w:rFonts w:ascii="宋体" w:hAnsi="宋体" w:cs="宋体"/>
          <w:bCs/>
          <w:color w:val="000000"/>
          <w:sz w:val="24"/>
        </w:rPr>
      </w:pPr>
      <w:r>
        <w:rPr>
          <w:rFonts w:hint="eastAsia" w:ascii="宋体" w:hAnsi="宋体" w:cs="宋体"/>
          <w:sz w:val="24"/>
        </w:rPr>
        <w:t>______</w:t>
      </w:r>
      <w:r>
        <w:rPr>
          <w:rFonts w:hint="eastAsia" w:ascii="宋体" w:hAnsi="宋体" w:cs="宋体"/>
          <w:bCs/>
          <w:color w:val="000000"/>
          <w:sz w:val="24"/>
        </w:rPr>
        <w:t>负责</w:t>
      </w:r>
      <w:r>
        <w:rPr>
          <w:rFonts w:hint="eastAsia" w:ascii="宋体" w:hAnsi="宋体" w:cs="宋体"/>
          <w:sz w:val="24"/>
        </w:rPr>
        <w:t>______</w:t>
      </w:r>
      <w:r>
        <w:rPr>
          <w:rFonts w:hint="eastAsia" w:ascii="宋体" w:hAnsi="宋体" w:cs="宋体"/>
          <w:bCs/>
          <w:color w:val="000000"/>
          <w:sz w:val="24"/>
        </w:rPr>
        <w:t>（如有），具体工作范围、内容以响应文件及合同为准。</w:t>
      </w:r>
    </w:p>
    <w:p w14:paraId="4F69A3D2">
      <w:pPr>
        <w:numPr>
          <w:ilvl w:val="0"/>
          <w:numId w:val="13"/>
        </w:numPr>
        <w:spacing w:line="360" w:lineRule="auto"/>
        <w:rPr>
          <w:rFonts w:ascii="宋体" w:hAnsi="宋体" w:cs="宋体"/>
          <w:sz w:val="24"/>
        </w:rPr>
      </w:pPr>
      <w:r>
        <w:rPr>
          <w:rFonts w:hint="eastAsia" w:ascii="宋体" w:hAnsi="宋体" w:cs="宋体"/>
          <w:sz w:val="24"/>
        </w:rPr>
        <w:t>本项目联合协议合同总额为______元，联合体各成员按照如下比例分摊（按联合体成员分别列明）：</w:t>
      </w:r>
    </w:p>
    <w:p w14:paraId="282339D7">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（1）</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562B9A58">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4ABF4849">
      <w:pPr>
        <w:tabs>
          <w:tab w:val="left" w:pos="720"/>
          <w:tab w:val="left" w:pos="900"/>
        </w:tabs>
        <w:spacing w:line="360" w:lineRule="auto"/>
        <w:ind w:left="851"/>
        <w:rPr>
          <w:rFonts w:ascii="宋体" w:hAnsi="宋体" w:cs="宋体"/>
          <w:color w:val="000000"/>
          <w:sz w:val="24"/>
          <w:szCs w:val="20"/>
        </w:rPr>
      </w:pPr>
      <w:r>
        <w:rPr>
          <w:rFonts w:hint="eastAsia" w:ascii="宋体" w:hAnsi="宋体" w:cs="宋体"/>
          <w:color w:val="000000"/>
          <w:sz w:val="24"/>
          <w:szCs w:val="20"/>
        </w:rPr>
        <w:t>（…）</w:t>
      </w:r>
      <w:r>
        <w:rPr>
          <w:rFonts w:hint="eastAsia" w:ascii="宋体" w:hAnsi="宋体" w:cs="宋体"/>
          <w:sz w:val="24"/>
        </w:rPr>
        <w:t>______</w:t>
      </w:r>
      <w:r>
        <w:rPr>
          <w:rFonts w:hint="eastAsia" w:ascii="宋体" w:hAnsi="宋体" w:cs="宋体"/>
          <w:color w:val="000000"/>
          <w:sz w:val="24"/>
          <w:szCs w:val="20"/>
        </w:rPr>
        <w:t>为□大型企业□中型企业、□小微企业（包含监狱企业、残疾人福利性单位）、□其他，合同金额为</w:t>
      </w:r>
      <w:r>
        <w:rPr>
          <w:rFonts w:hint="eastAsia" w:ascii="宋体" w:hAnsi="宋体" w:cs="宋体"/>
          <w:sz w:val="24"/>
        </w:rPr>
        <w:t>______</w:t>
      </w:r>
      <w:r>
        <w:rPr>
          <w:rFonts w:hint="eastAsia" w:ascii="宋体" w:hAnsi="宋体" w:cs="宋体"/>
          <w:color w:val="000000"/>
          <w:sz w:val="24"/>
          <w:szCs w:val="20"/>
        </w:rPr>
        <w:t>元。</w:t>
      </w:r>
    </w:p>
    <w:p w14:paraId="13EECEDA">
      <w:pPr>
        <w:numPr>
          <w:ilvl w:val="0"/>
          <w:numId w:val="13"/>
        </w:numPr>
        <w:tabs>
          <w:tab w:val="left" w:pos="993"/>
        </w:tabs>
        <w:spacing w:line="360" w:lineRule="auto"/>
        <w:rPr>
          <w:rFonts w:ascii="宋体" w:hAnsi="宋体" w:cs="宋体"/>
          <w:bCs/>
          <w:color w:val="000000"/>
          <w:sz w:val="24"/>
        </w:rPr>
      </w:pPr>
      <w:r>
        <w:rPr>
          <w:rFonts w:hint="eastAsia" w:ascii="宋体" w:hAnsi="宋体" w:cs="宋体"/>
          <w:color w:val="000000"/>
          <w:sz w:val="24"/>
          <w:szCs w:val="20"/>
        </w:rPr>
        <w:t>以联合体形式参加政府采购活动的，联合体各方不得再单独参加或者与其他供应商另外组成联合体参加同一合同项下的政府采购活动。</w:t>
      </w:r>
    </w:p>
    <w:p w14:paraId="7B0FBE73">
      <w:pPr>
        <w:numPr>
          <w:ilvl w:val="0"/>
          <w:numId w:val="13"/>
        </w:numPr>
        <w:spacing w:line="360" w:lineRule="auto"/>
        <w:rPr>
          <w:rFonts w:ascii="宋体" w:hAnsi="宋体" w:cs="宋体"/>
          <w:bCs/>
          <w:color w:val="000000"/>
          <w:sz w:val="24"/>
        </w:rPr>
      </w:pPr>
      <w:r>
        <w:rPr>
          <w:rFonts w:hint="eastAsia" w:ascii="宋体" w:hAnsi="宋体" w:cs="宋体"/>
          <w:bCs/>
          <w:color w:val="000000"/>
          <w:sz w:val="24"/>
        </w:rPr>
        <w:t>其他约定（如有）：</w:t>
      </w:r>
      <w:r>
        <w:rPr>
          <w:rFonts w:hint="eastAsia" w:ascii="宋体" w:hAnsi="宋体" w:cs="宋体"/>
          <w:sz w:val="24"/>
        </w:rPr>
        <w:t>______。</w:t>
      </w:r>
    </w:p>
    <w:p w14:paraId="0AFB504F">
      <w:pPr>
        <w:tabs>
          <w:tab w:val="left" w:pos="780"/>
        </w:tabs>
        <w:spacing w:line="360" w:lineRule="auto"/>
        <w:ind w:left="180" w:firstLine="480" w:firstLineChars="200"/>
        <w:rPr>
          <w:rFonts w:hint="eastAsia" w:ascii="宋体" w:hAnsi="宋体" w:cs="宋体"/>
          <w:bCs/>
          <w:color w:val="000000"/>
          <w:sz w:val="24"/>
        </w:rPr>
      </w:pPr>
      <w:r>
        <w:rPr>
          <w:rFonts w:hint="eastAsia" w:ascii="宋体" w:hAnsi="宋体" w:cs="宋体"/>
          <w:bCs/>
          <w:color w:val="000000"/>
          <w:sz w:val="24"/>
        </w:rPr>
        <w:t>本协议自各方盖章后生效，采购合同履行完毕后自动失效。如未成交，本协议自动终止。</w:t>
      </w:r>
    </w:p>
    <w:p w14:paraId="62C9CEEB">
      <w:pPr>
        <w:tabs>
          <w:tab w:val="left" w:pos="780"/>
        </w:tabs>
        <w:spacing w:line="360" w:lineRule="auto"/>
        <w:ind w:firstLine="480" w:firstLineChars="200"/>
        <w:rPr>
          <w:rFonts w:ascii="宋体" w:hAnsi="宋体" w:cs="宋体"/>
          <w:color w:val="000000"/>
          <w:sz w:val="24"/>
        </w:rPr>
      </w:pPr>
      <w:r>
        <w:rPr>
          <w:rFonts w:hint="eastAsia" w:ascii="宋体" w:hAnsi="宋体" w:cs="宋体"/>
          <w:color w:val="000000"/>
          <w:sz w:val="24"/>
        </w:rPr>
        <w:t>联合体牵头人名称：</w:t>
      </w:r>
      <w:r>
        <w:rPr>
          <w:rFonts w:hint="eastAsia" w:ascii="宋体" w:hAnsi="宋体" w:cs="宋体"/>
          <w:color w:val="000000"/>
          <w:sz w:val="24"/>
          <w:szCs w:val="20"/>
        </w:rPr>
        <w:t>______</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 xml:space="preserve"> 联合体成员名称：</w:t>
      </w:r>
      <w:r>
        <w:rPr>
          <w:rFonts w:hint="eastAsia" w:ascii="宋体" w:hAnsi="宋体" w:cs="宋体"/>
          <w:color w:val="000000"/>
          <w:sz w:val="24"/>
          <w:szCs w:val="20"/>
        </w:rPr>
        <w:t>______</w:t>
      </w:r>
    </w:p>
    <w:p w14:paraId="41E97D00">
      <w:pPr>
        <w:spacing w:line="360" w:lineRule="auto"/>
        <w:ind w:firstLine="471"/>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盖章：</w:t>
      </w:r>
      <w:r>
        <w:rPr>
          <w:rFonts w:hint="eastAsia" w:ascii="宋体" w:hAnsi="宋体" w:cs="宋体"/>
          <w:color w:val="000000"/>
          <w:sz w:val="24"/>
          <w:szCs w:val="20"/>
        </w:rPr>
        <w:t>______</w:t>
      </w:r>
    </w:p>
    <w:p w14:paraId="5CA2E783">
      <w:pPr>
        <w:spacing w:line="360" w:lineRule="auto"/>
        <w:ind w:firstLine="471"/>
        <w:rPr>
          <w:rFonts w:ascii="宋体" w:hAnsi="宋体" w:cs="宋体"/>
          <w:color w:val="000000"/>
          <w:sz w:val="24"/>
        </w:rPr>
      </w:pPr>
    </w:p>
    <w:p w14:paraId="5952F131">
      <w:pPr>
        <w:spacing w:line="360" w:lineRule="auto"/>
        <w:ind w:firstLine="471"/>
        <w:rPr>
          <w:rFonts w:ascii="宋体" w:hAnsi="宋体" w:cs="宋体"/>
          <w:color w:val="000000"/>
          <w:sz w:val="24"/>
        </w:rPr>
      </w:pPr>
    </w:p>
    <w:p w14:paraId="48371D9F">
      <w:pPr>
        <w:spacing w:line="360" w:lineRule="auto"/>
        <w:ind w:firstLine="471"/>
        <w:rPr>
          <w:rFonts w:ascii="宋体" w:hAnsi="宋体" w:cs="宋体"/>
          <w:color w:val="000000"/>
          <w:sz w:val="24"/>
        </w:rPr>
      </w:pPr>
      <w:r>
        <w:rPr>
          <w:rFonts w:hint="eastAsia" w:ascii="宋体" w:hAnsi="宋体" w:cs="宋体"/>
          <w:color w:val="000000"/>
          <w:sz w:val="24"/>
        </w:rPr>
        <w:t>联合体成员名称：</w:t>
      </w:r>
      <w:r>
        <w:rPr>
          <w:rFonts w:hint="eastAsia" w:ascii="宋体" w:hAnsi="宋体" w:cs="宋体"/>
          <w:color w:val="000000"/>
          <w:sz w:val="24"/>
          <w:szCs w:val="20"/>
        </w:rPr>
        <w:t>______</w:t>
      </w:r>
    </w:p>
    <w:p w14:paraId="10DDAAC9">
      <w:pPr>
        <w:widowControl/>
        <w:ind w:firstLine="480" w:firstLineChars="200"/>
        <w:jc w:val="left"/>
        <w:rPr>
          <w:rFonts w:ascii="宋体" w:hAnsi="宋体" w:cs="宋体"/>
          <w:color w:val="000000"/>
          <w:sz w:val="24"/>
        </w:rPr>
      </w:pPr>
      <w:r>
        <w:rPr>
          <w:rFonts w:hint="eastAsia" w:ascii="宋体" w:hAnsi="宋体" w:cs="宋体"/>
          <w:color w:val="000000"/>
          <w:sz w:val="24"/>
        </w:rPr>
        <w:t>盖章：</w:t>
      </w:r>
      <w:r>
        <w:rPr>
          <w:rFonts w:hint="eastAsia" w:ascii="宋体" w:hAnsi="宋体" w:cs="宋体"/>
          <w:color w:val="000000"/>
          <w:sz w:val="24"/>
          <w:szCs w:val="20"/>
        </w:rPr>
        <w:t>______</w:t>
      </w:r>
      <w:r>
        <w:rPr>
          <w:rFonts w:hint="eastAsia" w:ascii="宋体" w:hAnsi="宋体" w:cs="宋体"/>
          <w:color w:val="000000"/>
          <w:sz w:val="24"/>
        </w:rPr>
        <w:t xml:space="preserve">         </w:t>
      </w:r>
    </w:p>
    <w:p w14:paraId="51A2921D">
      <w:pPr>
        <w:spacing w:line="360" w:lineRule="auto"/>
        <w:ind w:left="480"/>
        <w:jc w:val="right"/>
        <w:rPr>
          <w:rFonts w:ascii="宋体" w:hAnsi="宋体" w:cs="宋体"/>
          <w:color w:val="000000"/>
          <w:sz w:val="24"/>
        </w:rPr>
      </w:pPr>
    </w:p>
    <w:p w14:paraId="220993E7">
      <w:pPr>
        <w:spacing w:line="360" w:lineRule="auto"/>
        <w:ind w:left="480"/>
        <w:jc w:val="right"/>
        <w:rPr>
          <w:rFonts w:ascii="宋体" w:hAnsi="宋体" w:cs="宋体"/>
          <w:color w:val="000000"/>
          <w:sz w:val="24"/>
        </w:rPr>
      </w:pPr>
      <w:r>
        <w:rPr>
          <w:rFonts w:hint="eastAsia" w:ascii="宋体" w:hAnsi="宋体" w:cs="宋体"/>
          <w:color w:val="000000"/>
          <w:sz w:val="24"/>
          <w:szCs w:val="20"/>
        </w:rPr>
        <w:t>日期：</w:t>
      </w:r>
      <w:r>
        <w:rPr>
          <w:rFonts w:hint="eastAsia" w:ascii="宋体" w:hAnsi="宋体" w:cs="宋体"/>
          <w:sz w:val="24"/>
        </w:rPr>
        <w:t>______</w:t>
      </w:r>
      <w:r>
        <w:rPr>
          <w:rFonts w:hint="eastAsia" w:ascii="宋体" w:hAnsi="宋体" w:cs="宋体"/>
          <w:color w:val="000000"/>
          <w:sz w:val="24"/>
          <w:szCs w:val="20"/>
        </w:rPr>
        <w:t>年</w:t>
      </w:r>
      <w:r>
        <w:rPr>
          <w:rFonts w:hint="eastAsia" w:ascii="宋体" w:hAnsi="宋体" w:cs="宋体"/>
          <w:sz w:val="24"/>
        </w:rPr>
        <w:t>______</w:t>
      </w:r>
      <w:r>
        <w:rPr>
          <w:rFonts w:hint="eastAsia" w:ascii="宋体" w:hAnsi="宋体" w:cs="宋体"/>
          <w:color w:val="000000"/>
          <w:sz w:val="24"/>
          <w:szCs w:val="20"/>
        </w:rPr>
        <w:t>月</w:t>
      </w:r>
      <w:r>
        <w:rPr>
          <w:rFonts w:hint="eastAsia" w:ascii="宋体" w:hAnsi="宋体" w:cs="宋体"/>
          <w:sz w:val="24"/>
        </w:rPr>
        <w:t>______</w:t>
      </w:r>
      <w:r>
        <w:rPr>
          <w:rFonts w:hint="eastAsia" w:ascii="宋体" w:hAnsi="宋体" w:cs="宋体"/>
          <w:color w:val="000000"/>
          <w:sz w:val="24"/>
          <w:szCs w:val="20"/>
        </w:rPr>
        <w:t>日</w:t>
      </w:r>
    </w:p>
    <w:p w14:paraId="050E1EAF">
      <w:pPr>
        <w:spacing w:line="360" w:lineRule="auto"/>
        <w:ind w:left="480"/>
        <w:jc w:val="right"/>
        <w:rPr>
          <w:rFonts w:ascii="宋体" w:hAnsi="宋体" w:cs="宋体"/>
          <w:b/>
          <w:color w:val="000000"/>
          <w:sz w:val="24"/>
        </w:rPr>
      </w:pPr>
    </w:p>
    <w:p w14:paraId="008E1862">
      <w:pPr>
        <w:tabs>
          <w:tab w:val="left" w:pos="8280"/>
        </w:tabs>
        <w:spacing w:line="360" w:lineRule="auto"/>
        <w:ind w:firstLine="480"/>
        <w:rPr>
          <w:rFonts w:ascii="宋体" w:hAnsi="宋体" w:cs="宋体"/>
          <w:color w:val="000000"/>
          <w:sz w:val="24"/>
        </w:rPr>
      </w:pPr>
    </w:p>
    <w:p w14:paraId="4ED06A7D">
      <w:pPr>
        <w:tabs>
          <w:tab w:val="left" w:pos="8280"/>
        </w:tabs>
        <w:spacing w:line="360" w:lineRule="auto"/>
        <w:ind w:firstLine="480"/>
        <w:rPr>
          <w:rFonts w:ascii="宋体" w:hAnsi="宋体" w:cs="宋体"/>
          <w:color w:val="000000"/>
          <w:sz w:val="24"/>
        </w:rPr>
      </w:pPr>
    </w:p>
    <w:p w14:paraId="38338434">
      <w:pPr>
        <w:spacing w:line="360" w:lineRule="auto"/>
        <w:ind w:left="719" w:leftChars="228" w:hanging="240" w:hangingChars="100"/>
        <w:rPr>
          <w:rFonts w:ascii="宋体" w:hAnsi="宋体" w:cs="宋体"/>
          <w:color w:val="000000"/>
          <w:sz w:val="24"/>
        </w:rPr>
      </w:pPr>
      <w:r>
        <w:rPr>
          <w:rFonts w:hint="eastAsia" w:ascii="宋体" w:hAnsi="宋体" w:cs="宋体"/>
          <w:color w:val="000000"/>
          <w:sz w:val="24"/>
        </w:rPr>
        <w:t>注：联合体各方成员应在本协议上共同盖章，不得分别签署协议书。</w:t>
      </w:r>
    </w:p>
    <w:p w14:paraId="1CE91B42">
      <w:pPr>
        <w:widowControl/>
        <w:jc w:val="left"/>
        <w:rPr>
          <w:rFonts w:ascii="宋体" w:hAnsi="宋体" w:cs="宋体"/>
          <w:sz w:val="24"/>
        </w:rPr>
      </w:pPr>
      <w:r>
        <w:rPr>
          <w:rFonts w:hint="eastAsia" w:ascii="宋体" w:hAnsi="宋体" w:cs="宋体"/>
          <w:sz w:val="24"/>
        </w:rPr>
        <w:br w:type="page"/>
      </w:r>
    </w:p>
    <w:p w14:paraId="7D8D5685">
      <w:pPr>
        <w:spacing w:line="360" w:lineRule="auto"/>
        <w:outlineLvl w:val="2"/>
        <w:rPr>
          <w:rFonts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14:paraId="24D9A7FF">
      <w:pPr>
        <w:widowControl/>
        <w:jc w:val="left"/>
        <w:rPr>
          <w:rFonts w:ascii="宋体" w:hAnsi="宋体" w:cs="宋体"/>
          <w:sz w:val="24"/>
          <w:szCs w:val="20"/>
        </w:rPr>
      </w:pPr>
    </w:p>
    <w:p w14:paraId="6DFD8889">
      <w:pPr>
        <w:pStyle w:val="31"/>
        <w:rPr>
          <w:rFonts w:cs="宋体"/>
          <w:szCs w:val="20"/>
        </w:rPr>
      </w:pPr>
    </w:p>
    <w:p w14:paraId="0A6BDEAE">
      <w:pPr>
        <w:rPr>
          <w:rFonts w:ascii="宋体" w:hAnsi="宋体" w:cs="宋体"/>
          <w:sz w:val="24"/>
          <w:szCs w:val="20"/>
        </w:rPr>
      </w:pPr>
    </w:p>
    <w:p w14:paraId="291B9A18">
      <w:pPr>
        <w:pStyle w:val="31"/>
        <w:rPr>
          <w:rFonts w:cs="宋体"/>
          <w:szCs w:val="20"/>
        </w:rPr>
      </w:pPr>
    </w:p>
    <w:p w14:paraId="16CC9825">
      <w:pPr>
        <w:rPr>
          <w:rFonts w:ascii="宋体" w:hAnsi="宋体" w:cs="宋体"/>
          <w:sz w:val="24"/>
          <w:szCs w:val="20"/>
        </w:rPr>
      </w:pPr>
    </w:p>
    <w:p w14:paraId="46B9A7F9">
      <w:pPr>
        <w:pStyle w:val="31"/>
        <w:rPr>
          <w:rFonts w:cs="宋体"/>
          <w:szCs w:val="20"/>
        </w:rPr>
      </w:pPr>
    </w:p>
    <w:p w14:paraId="3A128388">
      <w:pPr>
        <w:rPr>
          <w:rFonts w:ascii="宋体" w:hAnsi="宋体" w:cs="宋体"/>
          <w:sz w:val="24"/>
          <w:szCs w:val="20"/>
        </w:rPr>
      </w:pPr>
    </w:p>
    <w:p w14:paraId="0C9B14FA">
      <w:pPr>
        <w:pStyle w:val="31"/>
        <w:rPr>
          <w:rFonts w:cs="宋体"/>
          <w:szCs w:val="20"/>
        </w:rPr>
      </w:pPr>
    </w:p>
    <w:p w14:paraId="55666B4C">
      <w:pPr>
        <w:rPr>
          <w:rFonts w:ascii="宋体" w:hAnsi="宋体" w:cs="宋体"/>
          <w:sz w:val="24"/>
          <w:szCs w:val="20"/>
        </w:rPr>
      </w:pPr>
    </w:p>
    <w:p w14:paraId="32ADBB8C">
      <w:pPr>
        <w:pStyle w:val="31"/>
        <w:rPr>
          <w:rFonts w:cs="宋体"/>
          <w:szCs w:val="20"/>
        </w:rPr>
      </w:pPr>
    </w:p>
    <w:p w14:paraId="6E0A242E">
      <w:pPr>
        <w:rPr>
          <w:rFonts w:ascii="宋体" w:hAnsi="宋体" w:cs="宋体"/>
          <w:sz w:val="24"/>
          <w:szCs w:val="20"/>
        </w:rPr>
      </w:pPr>
    </w:p>
    <w:p w14:paraId="50CAFC7A">
      <w:pPr>
        <w:pStyle w:val="31"/>
        <w:rPr>
          <w:rFonts w:cs="宋体"/>
          <w:szCs w:val="20"/>
        </w:rPr>
      </w:pPr>
    </w:p>
    <w:p w14:paraId="34F31BCE">
      <w:pPr>
        <w:rPr>
          <w:rFonts w:ascii="宋体" w:hAnsi="宋体" w:cs="宋体"/>
          <w:sz w:val="24"/>
          <w:szCs w:val="20"/>
        </w:rPr>
      </w:pPr>
    </w:p>
    <w:p w14:paraId="55605F1F">
      <w:pPr>
        <w:pStyle w:val="31"/>
        <w:rPr>
          <w:rFonts w:cs="宋体"/>
          <w:szCs w:val="20"/>
        </w:rPr>
      </w:pPr>
    </w:p>
    <w:p w14:paraId="64F2C269">
      <w:pPr>
        <w:rPr>
          <w:rFonts w:ascii="宋体" w:hAnsi="宋体" w:cs="宋体"/>
          <w:sz w:val="24"/>
          <w:szCs w:val="20"/>
        </w:rPr>
      </w:pPr>
    </w:p>
    <w:p w14:paraId="33DE362D">
      <w:pPr>
        <w:pStyle w:val="31"/>
        <w:rPr>
          <w:rFonts w:cs="宋体"/>
          <w:szCs w:val="20"/>
        </w:rPr>
      </w:pPr>
    </w:p>
    <w:p w14:paraId="071AEC3C">
      <w:pPr>
        <w:rPr>
          <w:rFonts w:ascii="宋体" w:hAnsi="宋体" w:cs="宋体"/>
          <w:sz w:val="24"/>
          <w:szCs w:val="20"/>
        </w:rPr>
      </w:pPr>
    </w:p>
    <w:p w14:paraId="0A07399B">
      <w:pPr>
        <w:pStyle w:val="31"/>
        <w:rPr>
          <w:rFonts w:cs="宋体"/>
          <w:szCs w:val="20"/>
        </w:rPr>
      </w:pPr>
    </w:p>
    <w:p w14:paraId="70ED856B">
      <w:pPr>
        <w:rPr>
          <w:rFonts w:ascii="宋体" w:hAnsi="宋体" w:cs="宋体"/>
          <w:sz w:val="24"/>
          <w:szCs w:val="20"/>
        </w:rPr>
      </w:pPr>
    </w:p>
    <w:p w14:paraId="20488F6E">
      <w:pPr>
        <w:pStyle w:val="31"/>
        <w:rPr>
          <w:rFonts w:cs="宋体"/>
          <w:szCs w:val="20"/>
        </w:rPr>
      </w:pPr>
    </w:p>
    <w:p w14:paraId="1C266A28">
      <w:pPr>
        <w:rPr>
          <w:rFonts w:ascii="宋体" w:hAnsi="宋体" w:cs="宋体"/>
          <w:sz w:val="24"/>
          <w:szCs w:val="20"/>
        </w:rPr>
      </w:pPr>
    </w:p>
    <w:p w14:paraId="40082D24">
      <w:pPr>
        <w:pStyle w:val="31"/>
        <w:rPr>
          <w:rFonts w:cs="宋体"/>
          <w:szCs w:val="20"/>
        </w:rPr>
      </w:pPr>
    </w:p>
    <w:p w14:paraId="20A948F6">
      <w:pPr>
        <w:rPr>
          <w:rFonts w:ascii="宋体" w:hAnsi="宋体" w:cs="宋体"/>
          <w:sz w:val="24"/>
          <w:szCs w:val="20"/>
        </w:rPr>
      </w:pPr>
    </w:p>
    <w:p w14:paraId="7784D65E">
      <w:pPr>
        <w:pStyle w:val="31"/>
        <w:rPr>
          <w:rFonts w:cs="宋体"/>
          <w:szCs w:val="20"/>
        </w:rPr>
      </w:pPr>
    </w:p>
    <w:p w14:paraId="0AD06BE3">
      <w:pPr>
        <w:rPr>
          <w:rFonts w:ascii="宋体" w:hAnsi="宋体" w:cs="宋体"/>
          <w:sz w:val="24"/>
          <w:szCs w:val="20"/>
        </w:rPr>
      </w:pPr>
    </w:p>
    <w:p w14:paraId="798F460D">
      <w:pPr>
        <w:pStyle w:val="31"/>
        <w:rPr>
          <w:rFonts w:cs="宋体"/>
          <w:szCs w:val="20"/>
        </w:rPr>
      </w:pPr>
    </w:p>
    <w:p w14:paraId="12EC823D">
      <w:pPr>
        <w:rPr>
          <w:rFonts w:ascii="宋体" w:hAnsi="宋体" w:cs="宋体"/>
          <w:sz w:val="24"/>
          <w:szCs w:val="20"/>
        </w:rPr>
      </w:pPr>
    </w:p>
    <w:p w14:paraId="6855AE92">
      <w:pPr>
        <w:pStyle w:val="31"/>
        <w:rPr>
          <w:rFonts w:cs="宋体"/>
          <w:szCs w:val="20"/>
        </w:rPr>
      </w:pPr>
    </w:p>
    <w:p w14:paraId="3C21E9D6">
      <w:pPr>
        <w:rPr>
          <w:rFonts w:ascii="宋体" w:hAnsi="宋体" w:cs="宋体"/>
          <w:sz w:val="24"/>
          <w:szCs w:val="20"/>
        </w:rPr>
      </w:pPr>
    </w:p>
    <w:p w14:paraId="3967D381">
      <w:pPr>
        <w:pStyle w:val="31"/>
        <w:rPr>
          <w:rFonts w:cs="宋体"/>
          <w:szCs w:val="20"/>
        </w:rPr>
      </w:pPr>
    </w:p>
    <w:p w14:paraId="6780A2D4">
      <w:pPr>
        <w:rPr>
          <w:rFonts w:ascii="宋体" w:hAnsi="宋体" w:cs="宋体"/>
          <w:sz w:val="24"/>
          <w:szCs w:val="20"/>
        </w:rPr>
      </w:pPr>
    </w:p>
    <w:p w14:paraId="15AC45AE">
      <w:pPr>
        <w:pStyle w:val="31"/>
        <w:rPr>
          <w:rFonts w:cs="宋体"/>
          <w:szCs w:val="20"/>
        </w:rPr>
      </w:pPr>
    </w:p>
    <w:p w14:paraId="33F41791">
      <w:pPr>
        <w:rPr>
          <w:rFonts w:ascii="宋体" w:hAnsi="宋体" w:cs="宋体"/>
          <w:sz w:val="24"/>
          <w:szCs w:val="20"/>
        </w:rPr>
      </w:pPr>
    </w:p>
    <w:p w14:paraId="08B8FFC1">
      <w:pPr>
        <w:pStyle w:val="31"/>
        <w:rPr>
          <w:rFonts w:cs="宋体"/>
          <w:szCs w:val="20"/>
        </w:rPr>
      </w:pPr>
    </w:p>
    <w:p w14:paraId="4722C9BB">
      <w:pPr>
        <w:rPr>
          <w:rFonts w:cs="宋体"/>
          <w:szCs w:val="20"/>
        </w:rPr>
      </w:pPr>
    </w:p>
    <w:p w14:paraId="3F5C5103">
      <w:pPr>
        <w:pStyle w:val="31"/>
      </w:pPr>
    </w:p>
    <w:p w14:paraId="30C905D8">
      <w:pPr>
        <w:rPr>
          <w:rFonts w:ascii="宋体" w:hAnsi="宋体" w:cs="宋体"/>
          <w:sz w:val="24"/>
          <w:szCs w:val="20"/>
        </w:rPr>
      </w:pPr>
    </w:p>
    <w:p w14:paraId="6F204478">
      <w:pPr>
        <w:pStyle w:val="31"/>
        <w:rPr>
          <w:rFonts w:cs="宋体"/>
          <w:szCs w:val="20"/>
        </w:rPr>
      </w:pPr>
    </w:p>
    <w:p w14:paraId="74AA6226">
      <w:pPr>
        <w:tabs>
          <w:tab w:val="left" w:pos="360"/>
        </w:tabs>
        <w:snapToGrid w:val="0"/>
        <w:spacing w:line="360" w:lineRule="auto"/>
        <w:outlineLvl w:val="1"/>
        <w:rPr>
          <w:rFonts w:ascii="宋体" w:hAnsi="宋体" w:cs="宋体"/>
          <w:sz w:val="24"/>
        </w:rPr>
      </w:pPr>
      <w:r>
        <w:rPr>
          <w:rFonts w:hint="eastAsia" w:ascii="宋体" w:hAnsi="宋体" w:cs="宋体"/>
          <w:sz w:val="24"/>
        </w:rPr>
        <w:t>4 磋商保证金凭证/交款单据电子件</w:t>
      </w:r>
    </w:p>
    <w:p w14:paraId="0DD4AC9A">
      <w:pPr>
        <w:widowControl/>
        <w:jc w:val="center"/>
        <w:rPr>
          <w:rFonts w:ascii="宋体" w:hAnsi="宋体" w:cs="宋体"/>
          <w:b/>
          <w:bCs/>
          <w:color w:val="000000"/>
          <w:sz w:val="24"/>
          <w:szCs w:val="20"/>
        </w:rPr>
      </w:pPr>
      <w:r>
        <w:rPr>
          <w:rFonts w:hint="eastAsia" w:ascii="宋体" w:hAnsi="宋体" w:cs="宋体"/>
          <w:b/>
          <w:bCs/>
          <w:color w:val="000000"/>
          <w:sz w:val="24"/>
          <w:szCs w:val="20"/>
        </w:rPr>
        <w:t>本项目不适用</w:t>
      </w:r>
    </w:p>
    <w:p w14:paraId="0EE9E6C4">
      <w:pPr>
        <w:pStyle w:val="31"/>
        <w:rPr>
          <w:rFonts w:cs="宋体"/>
          <w:bCs/>
          <w:color w:val="000000"/>
          <w:szCs w:val="20"/>
        </w:rPr>
      </w:pPr>
    </w:p>
    <w:p w14:paraId="441C88AF">
      <w:pPr>
        <w:rPr>
          <w:rFonts w:ascii="宋体" w:hAnsi="宋体" w:cs="宋体"/>
          <w:b/>
          <w:bCs/>
          <w:color w:val="000000"/>
          <w:sz w:val="24"/>
          <w:szCs w:val="20"/>
        </w:rPr>
      </w:pPr>
    </w:p>
    <w:p w14:paraId="4D828443">
      <w:pPr>
        <w:pStyle w:val="31"/>
        <w:rPr>
          <w:rFonts w:cs="宋体"/>
          <w:bCs/>
          <w:color w:val="000000"/>
          <w:szCs w:val="20"/>
        </w:rPr>
      </w:pPr>
    </w:p>
    <w:p w14:paraId="5EB8FEC3">
      <w:pPr>
        <w:rPr>
          <w:rFonts w:ascii="宋体" w:hAnsi="宋体" w:cs="宋体"/>
          <w:b/>
          <w:bCs/>
          <w:color w:val="000000"/>
          <w:sz w:val="24"/>
          <w:szCs w:val="20"/>
        </w:rPr>
      </w:pPr>
    </w:p>
    <w:p w14:paraId="2144C067">
      <w:pPr>
        <w:pStyle w:val="31"/>
        <w:rPr>
          <w:rFonts w:cs="宋体"/>
          <w:bCs/>
          <w:color w:val="000000"/>
          <w:szCs w:val="20"/>
        </w:rPr>
      </w:pPr>
    </w:p>
    <w:p w14:paraId="298DC69D">
      <w:pPr>
        <w:rPr>
          <w:rFonts w:ascii="宋体" w:hAnsi="宋体" w:cs="宋体"/>
          <w:b/>
          <w:bCs/>
          <w:color w:val="000000"/>
          <w:sz w:val="24"/>
          <w:szCs w:val="20"/>
        </w:rPr>
      </w:pPr>
    </w:p>
    <w:p w14:paraId="53106577">
      <w:pPr>
        <w:pStyle w:val="31"/>
        <w:rPr>
          <w:rFonts w:cs="宋体"/>
          <w:bCs/>
          <w:color w:val="000000"/>
          <w:szCs w:val="20"/>
        </w:rPr>
      </w:pPr>
    </w:p>
    <w:p w14:paraId="6F951F96">
      <w:pPr>
        <w:rPr>
          <w:rFonts w:ascii="宋体" w:hAnsi="宋体" w:cs="宋体"/>
          <w:b/>
          <w:bCs/>
          <w:color w:val="000000"/>
          <w:sz w:val="24"/>
          <w:szCs w:val="20"/>
        </w:rPr>
      </w:pPr>
    </w:p>
    <w:p w14:paraId="72D43C0F">
      <w:pPr>
        <w:pStyle w:val="31"/>
        <w:rPr>
          <w:rFonts w:cs="宋体"/>
          <w:bCs/>
          <w:color w:val="000000"/>
          <w:szCs w:val="20"/>
        </w:rPr>
      </w:pPr>
    </w:p>
    <w:p w14:paraId="4E18CEBC">
      <w:pPr>
        <w:rPr>
          <w:rFonts w:ascii="宋体" w:hAnsi="宋体" w:cs="宋体"/>
          <w:b/>
          <w:bCs/>
          <w:color w:val="000000"/>
          <w:sz w:val="24"/>
          <w:szCs w:val="20"/>
        </w:rPr>
      </w:pPr>
    </w:p>
    <w:p w14:paraId="01C8CC5D">
      <w:pPr>
        <w:pStyle w:val="31"/>
        <w:rPr>
          <w:rFonts w:cs="宋体"/>
          <w:bCs/>
          <w:color w:val="000000"/>
          <w:szCs w:val="20"/>
        </w:rPr>
      </w:pPr>
    </w:p>
    <w:p w14:paraId="7547226B">
      <w:pPr>
        <w:rPr>
          <w:rFonts w:ascii="宋体" w:hAnsi="宋体" w:cs="宋体"/>
          <w:b/>
          <w:bCs/>
          <w:color w:val="000000"/>
          <w:sz w:val="24"/>
          <w:szCs w:val="20"/>
        </w:rPr>
      </w:pPr>
    </w:p>
    <w:p w14:paraId="477493EE">
      <w:pPr>
        <w:pStyle w:val="31"/>
        <w:rPr>
          <w:rFonts w:cs="宋体"/>
          <w:bCs/>
          <w:color w:val="000000"/>
          <w:szCs w:val="20"/>
        </w:rPr>
      </w:pPr>
    </w:p>
    <w:p w14:paraId="692B3E45">
      <w:pPr>
        <w:rPr>
          <w:rFonts w:ascii="宋体" w:hAnsi="宋体" w:cs="宋体"/>
          <w:b/>
          <w:bCs/>
          <w:color w:val="000000"/>
          <w:sz w:val="24"/>
          <w:szCs w:val="20"/>
        </w:rPr>
      </w:pPr>
    </w:p>
    <w:p w14:paraId="43C10B09">
      <w:pPr>
        <w:pStyle w:val="31"/>
        <w:rPr>
          <w:rFonts w:cs="宋体"/>
          <w:bCs/>
          <w:color w:val="000000"/>
          <w:szCs w:val="20"/>
        </w:rPr>
      </w:pPr>
    </w:p>
    <w:p w14:paraId="107712F8">
      <w:pPr>
        <w:rPr>
          <w:rFonts w:ascii="宋体" w:hAnsi="宋体" w:cs="宋体"/>
          <w:b/>
          <w:bCs/>
          <w:color w:val="000000"/>
          <w:sz w:val="24"/>
          <w:szCs w:val="20"/>
        </w:rPr>
      </w:pPr>
    </w:p>
    <w:p w14:paraId="0E5B23CF">
      <w:pPr>
        <w:pStyle w:val="31"/>
        <w:rPr>
          <w:rFonts w:cs="宋体"/>
          <w:bCs/>
          <w:color w:val="000000"/>
          <w:szCs w:val="20"/>
        </w:rPr>
      </w:pPr>
    </w:p>
    <w:p w14:paraId="101A6961">
      <w:pPr>
        <w:rPr>
          <w:rFonts w:ascii="宋体" w:hAnsi="宋体" w:cs="宋体"/>
          <w:b/>
          <w:bCs/>
          <w:color w:val="000000"/>
          <w:sz w:val="24"/>
          <w:szCs w:val="20"/>
        </w:rPr>
      </w:pPr>
    </w:p>
    <w:p w14:paraId="48B353DA">
      <w:pPr>
        <w:pStyle w:val="31"/>
        <w:rPr>
          <w:rFonts w:cs="宋体"/>
          <w:bCs/>
          <w:color w:val="000000"/>
          <w:szCs w:val="20"/>
        </w:rPr>
      </w:pPr>
    </w:p>
    <w:p w14:paraId="327B148E">
      <w:pPr>
        <w:rPr>
          <w:rFonts w:ascii="宋体" w:hAnsi="宋体" w:cs="宋体"/>
          <w:b/>
          <w:bCs/>
          <w:color w:val="000000"/>
          <w:sz w:val="24"/>
          <w:szCs w:val="20"/>
        </w:rPr>
      </w:pPr>
    </w:p>
    <w:p w14:paraId="203C030F">
      <w:pPr>
        <w:pStyle w:val="31"/>
        <w:rPr>
          <w:rFonts w:cs="宋体"/>
          <w:bCs/>
          <w:color w:val="000000"/>
          <w:szCs w:val="20"/>
        </w:rPr>
      </w:pPr>
    </w:p>
    <w:p w14:paraId="0C13FE1E">
      <w:pPr>
        <w:rPr>
          <w:rFonts w:ascii="宋体" w:hAnsi="宋体" w:cs="宋体"/>
          <w:b/>
          <w:bCs/>
          <w:color w:val="000000"/>
          <w:sz w:val="24"/>
          <w:szCs w:val="20"/>
        </w:rPr>
      </w:pPr>
    </w:p>
    <w:p w14:paraId="5F286C41">
      <w:pPr>
        <w:pStyle w:val="31"/>
        <w:rPr>
          <w:rFonts w:cs="宋体"/>
          <w:bCs/>
          <w:color w:val="000000"/>
          <w:szCs w:val="20"/>
        </w:rPr>
      </w:pPr>
    </w:p>
    <w:p w14:paraId="6F305127">
      <w:pPr>
        <w:rPr>
          <w:rFonts w:ascii="宋体" w:hAnsi="宋体" w:cs="宋体"/>
          <w:b/>
          <w:bCs/>
          <w:color w:val="000000"/>
          <w:sz w:val="24"/>
          <w:szCs w:val="20"/>
        </w:rPr>
      </w:pPr>
    </w:p>
    <w:p w14:paraId="176DE77E">
      <w:pPr>
        <w:pStyle w:val="31"/>
        <w:rPr>
          <w:rFonts w:cs="宋体"/>
          <w:bCs/>
          <w:color w:val="000000"/>
          <w:szCs w:val="20"/>
        </w:rPr>
      </w:pPr>
    </w:p>
    <w:p w14:paraId="4E3AE1CF">
      <w:pPr>
        <w:rPr>
          <w:rFonts w:ascii="宋体" w:hAnsi="宋体" w:cs="宋体"/>
          <w:b/>
          <w:bCs/>
          <w:color w:val="000000"/>
          <w:sz w:val="24"/>
          <w:szCs w:val="20"/>
        </w:rPr>
      </w:pPr>
    </w:p>
    <w:p w14:paraId="70CE6C5F">
      <w:pPr>
        <w:pStyle w:val="31"/>
        <w:rPr>
          <w:rFonts w:cs="宋体"/>
          <w:bCs/>
          <w:color w:val="000000"/>
          <w:szCs w:val="20"/>
        </w:rPr>
      </w:pPr>
    </w:p>
    <w:p w14:paraId="733FBF50">
      <w:pPr>
        <w:rPr>
          <w:rFonts w:ascii="宋体" w:hAnsi="宋体" w:cs="宋体"/>
          <w:b/>
          <w:bCs/>
          <w:color w:val="000000"/>
          <w:sz w:val="24"/>
          <w:szCs w:val="20"/>
        </w:rPr>
      </w:pPr>
    </w:p>
    <w:p w14:paraId="4E25904D">
      <w:pPr>
        <w:pStyle w:val="31"/>
        <w:rPr>
          <w:rFonts w:cs="宋体"/>
          <w:bCs/>
          <w:color w:val="000000"/>
          <w:szCs w:val="20"/>
        </w:rPr>
      </w:pPr>
    </w:p>
    <w:p w14:paraId="4DAABB31">
      <w:pPr>
        <w:rPr>
          <w:rFonts w:ascii="宋体" w:hAnsi="宋体" w:cs="宋体"/>
          <w:b/>
          <w:bCs/>
          <w:color w:val="000000"/>
          <w:sz w:val="24"/>
          <w:szCs w:val="20"/>
        </w:rPr>
      </w:pPr>
    </w:p>
    <w:p w14:paraId="025E73FC">
      <w:pPr>
        <w:pStyle w:val="31"/>
        <w:rPr>
          <w:rFonts w:cs="宋体"/>
          <w:bCs/>
          <w:color w:val="000000"/>
          <w:szCs w:val="20"/>
        </w:rPr>
      </w:pPr>
    </w:p>
    <w:p w14:paraId="191629A9">
      <w:pPr>
        <w:rPr>
          <w:rFonts w:ascii="宋体" w:hAnsi="宋体" w:cs="宋体"/>
          <w:b/>
          <w:bCs/>
          <w:color w:val="000000"/>
          <w:sz w:val="24"/>
          <w:szCs w:val="20"/>
        </w:rPr>
      </w:pPr>
    </w:p>
    <w:p w14:paraId="091D2F95">
      <w:pPr>
        <w:pStyle w:val="31"/>
        <w:rPr>
          <w:rFonts w:cs="宋体"/>
          <w:bCs/>
          <w:color w:val="000000"/>
          <w:szCs w:val="20"/>
        </w:rPr>
      </w:pPr>
    </w:p>
    <w:p w14:paraId="2CC71E9C">
      <w:pPr>
        <w:rPr>
          <w:rFonts w:ascii="宋体" w:hAnsi="宋体" w:cs="宋体"/>
          <w:b/>
          <w:bCs/>
          <w:color w:val="000000"/>
          <w:sz w:val="24"/>
          <w:szCs w:val="20"/>
        </w:rPr>
      </w:pPr>
    </w:p>
    <w:p w14:paraId="04E54219">
      <w:pPr>
        <w:pStyle w:val="31"/>
        <w:rPr>
          <w:rFonts w:cs="宋体"/>
          <w:bCs/>
          <w:color w:val="000000"/>
          <w:szCs w:val="20"/>
        </w:rPr>
      </w:pPr>
    </w:p>
    <w:p w14:paraId="3F27395A">
      <w:pPr>
        <w:rPr>
          <w:rFonts w:cs="宋体"/>
          <w:bCs/>
          <w:color w:val="000000"/>
          <w:szCs w:val="20"/>
        </w:rPr>
      </w:pPr>
    </w:p>
    <w:p w14:paraId="36DB5C09">
      <w:pPr>
        <w:pStyle w:val="31"/>
      </w:pPr>
    </w:p>
    <w:p w14:paraId="34D9CF19">
      <w:pPr>
        <w:tabs>
          <w:tab w:val="left" w:pos="360"/>
        </w:tabs>
        <w:snapToGrid w:val="0"/>
        <w:spacing w:line="360" w:lineRule="auto"/>
        <w:outlineLvl w:val="1"/>
        <w:rPr>
          <w:rFonts w:ascii="宋体" w:hAnsi="宋体" w:cs="宋体"/>
          <w:color w:val="000000"/>
          <w:sz w:val="24"/>
        </w:rPr>
      </w:pPr>
      <w:bookmarkStart w:id="668" w:name="_Hlt520355504"/>
      <w:bookmarkEnd w:id="668"/>
      <w:bookmarkStart w:id="669" w:name="_Hlt520343392"/>
      <w:bookmarkEnd w:id="669"/>
      <w:bookmarkStart w:id="670" w:name="_Hlt520274065"/>
      <w:bookmarkEnd w:id="670"/>
      <w:bookmarkStart w:id="671" w:name="_Hlt520274407"/>
      <w:bookmarkEnd w:id="671"/>
      <w:bookmarkStart w:id="672" w:name="_Hlt520274121"/>
      <w:bookmarkEnd w:id="672"/>
      <w:bookmarkStart w:id="673" w:name="_Hlt520343000"/>
      <w:bookmarkEnd w:id="673"/>
      <w:bookmarkStart w:id="674" w:name="_Hlt520273711"/>
      <w:bookmarkEnd w:id="674"/>
      <w:bookmarkStart w:id="675" w:name="_Hlt520350918"/>
      <w:bookmarkEnd w:id="675"/>
      <w:bookmarkStart w:id="676" w:name="_Hlt520274393"/>
      <w:bookmarkEnd w:id="676"/>
      <w:bookmarkStart w:id="677" w:name="_Hlt520271212"/>
      <w:bookmarkEnd w:id="677"/>
      <w:bookmarkStart w:id="678" w:name="_Toc480942349"/>
      <w:bookmarkStart w:id="679" w:name="_Ref467988698"/>
      <w:bookmarkStart w:id="680" w:name="_Toc142311058"/>
      <w:bookmarkStart w:id="681" w:name="_Toc520356217"/>
      <w:bookmarkStart w:id="682" w:name="_Toc226309800"/>
      <w:bookmarkStart w:id="683" w:name="_Toc226965746"/>
      <w:bookmarkStart w:id="684" w:name="_Toc127151556"/>
      <w:bookmarkStart w:id="685" w:name="_Toc226337252"/>
      <w:bookmarkStart w:id="686" w:name="_Toc150480794"/>
      <w:bookmarkStart w:id="687" w:name="_Toc226965829"/>
      <w:bookmarkStart w:id="688" w:name="_Toc150774761"/>
      <w:bookmarkStart w:id="689" w:name="_Toc195842921"/>
      <w:r>
        <w:rPr>
          <w:rFonts w:hint="eastAsia" w:ascii="宋体" w:hAnsi="宋体" w:cs="宋体"/>
          <w:sz w:val="24"/>
        </w:rPr>
        <w:t xml:space="preserve">5  </w:t>
      </w:r>
      <w:bookmarkEnd w:id="678"/>
      <w:bookmarkEnd w:id="679"/>
      <w:r>
        <w:rPr>
          <w:rFonts w:hint="eastAsia" w:ascii="宋体" w:hAnsi="宋体" w:cs="宋体"/>
          <w:sz w:val="24"/>
        </w:rPr>
        <w:t>响应书</w:t>
      </w:r>
      <w:bookmarkEnd w:id="680"/>
      <w:bookmarkEnd w:id="681"/>
      <w:bookmarkEnd w:id="682"/>
      <w:bookmarkEnd w:id="683"/>
      <w:bookmarkEnd w:id="684"/>
      <w:bookmarkEnd w:id="685"/>
      <w:bookmarkEnd w:id="686"/>
      <w:bookmarkEnd w:id="687"/>
      <w:bookmarkEnd w:id="688"/>
      <w:bookmarkEnd w:id="689"/>
    </w:p>
    <w:p w14:paraId="76B27A04">
      <w:pPr>
        <w:spacing w:line="360" w:lineRule="auto"/>
        <w:jc w:val="center"/>
        <w:rPr>
          <w:rFonts w:ascii="宋体" w:hAnsi="宋体" w:cs="宋体"/>
          <w:b/>
          <w:color w:val="000000"/>
          <w:sz w:val="36"/>
          <w:szCs w:val="36"/>
        </w:rPr>
      </w:pPr>
      <w:r>
        <w:rPr>
          <w:rFonts w:hint="eastAsia" w:ascii="宋体" w:hAnsi="宋体" w:cs="宋体"/>
          <w:b/>
          <w:color w:val="000000"/>
          <w:sz w:val="36"/>
          <w:szCs w:val="36"/>
        </w:rPr>
        <w:t>响应书</w:t>
      </w:r>
    </w:p>
    <w:p w14:paraId="0C61796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5CD24480">
      <w:pPr>
        <w:tabs>
          <w:tab w:val="left" w:pos="5580"/>
        </w:tabs>
        <w:spacing w:line="360" w:lineRule="auto"/>
        <w:rPr>
          <w:rFonts w:ascii="宋体" w:hAnsi="宋体" w:cs="宋体"/>
          <w:color w:val="000000"/>
          <w:sz w:val="24"/>
          <w:szCs w:val="20"/>
        </w:rPr>
      </w:pPr>
    </w:p>
    <w:p w14:paraId="10244DA3">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我方参加你方就</w:t>
      </w:r>
      <w:r>
        <w:rPr>
          <w:rFonts w:hint="eastAsia" w:ascii="宋体" w:hAnsi="宋体" w:cs="宋体"/>
          <w:sz w:val="24"/>
        </w:rPr>
        <w:t>______</w:t>
      </w:r>
      <w:r>
        <w:rPr>
          <w:rFonts w:hint="eastAsia" w:ascii="宋体" w:hAnsi="宋体" w:cs="宋体"/>
          <w:color w:val="000000"/>
          <w:sz w:val="24"/>
          <w:szCs w:val="20"/>
        </w:rPr>
        <w:t>（项目名称，项目编号）组织的采购活动，并对此项目进行磋商。</w:t>
      </w:r>
    </w:p>
    <w:p w14:paraId="3E5E029D">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已详细审查全部竞争性磋商文件</w:t>
      </w:r>
      <w:r>
        <w:rPr>
          <w:rFonts w:hint="eastAsia" w:ascii="宋体" w:hAnsi="宋体" w:cs="宋体"/>
          <w:color w:val="000000"/>
          <w:sz w:val="24"/>
          <w:szCs w:val="20"/>
        </w:rPr>
        <w:t>，自愿参与磋商并承诺如下：</w:t>
      </w:r>
    </w:p>
    <w:p w14:paraId="3B20FFCD">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sz w:val="24"/>
          <w:u w:val="single"/>
          <w:lang w:val="en-US" w:eastAsia="zh-CN"/>
        </w:rPr>
        <w:t>90</w:t>
      </w:r>
      <w:r>
        <w:rPr>
          <w:rFonts w:hint="eastAsia" w:ascii="宋体" w:hAnsi="宋体" w:cs="宋体"/>
          <w:color w:val="000000"/>
          <w:sz w:val="24"/>
          <w:szCs w:val="20"/>
        </w:rPr>
        <w:t>个日历日。</w:t>
      </w:r>
    </w:p>
    <w:p w14:paraId="75AF54D6">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（2）除合同条款及采购需求偏离表列出的偏离外，我方响应竞争性磋商文件的全部要求。</w:t>
      </w:r>
    </w:p>
    <w:p w14:paraId="1B741525">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1F47F0D6">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（4）如我方成交，我方将在法律规定的期限内与你方签订合同，按照竞争性磋商文件要求提交履约保证金，并在合同约定的期限内完成合同规定的全部义务。</w:t>
      </w:r>
    </w:p>
    <w:p w14:paraId="03BE5E70">
      <w:pPr>
        <w:spacing w:line="360" w:lineRule="auto"/>
        <w:ind w:left="420"/>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sz w:val="24"/>
        </w:rPr>
        <w:t>______</w:t>
      </w:r>
      <w:r>
        <w:rPr>
          <w:rFonts w:hint="eastAsia" w:ascii="宋体" w:hAnsi="宋体" w:cs="宋体"/>
          <w:color w:val="000000"/>
          <w:sz w:val="24"/>
        </w:rPr>
        <w:t>。</w:t>
      </w:r>
    </w:p>
    <w:p w14:paraId="3EF85E39">
      <w:pPr>
        <w:spacing w:line="360" w:lineRule="auto"/>
        <w:ind w:firstLine="480" w:firstLineChars="200"/>
        <w:rPr>
          <w:rFonts w:ascii="宋体" w:hAnsi="宋体" w:cs="宋体"/>
          <w:color w:val="000000"/>
          <w:sz w:val="24"/>
        </w:rPr>
      </w:pPr>
      <w:r>
        <w:rPr>
          <w:rFonts w:hint="eastAsia" w:ascii="宋体" w:hAnsi="宋体" w:cs="宋体"/>
          <w:color w:val="000000"/>
          <w:sz w:val="24"/>
        </w:rPr>
        <w:t>与本磋商有关的一切正式往来信函请寄：</w:t>
      </w:r>
    </w:p>
    <w:p w14:paraId="7DFEB94B">
      <w:pPr>
        <w:tabs>
          <w:tab w:val="left" w:pos="5580"/>
        </w:tabs>
        <w:spacing w:line="360" w:lineRule="auto"/>
        <w:ind w:left="420"/>
        <w:rPr>
          <w:rFonts w:ascii="宋体" w:hAnsi="宋体" w:cs="宋体"/>
          <w:color w:val="000000"/>
          <w:sz w:val="24"/>
          <w:szCs w:val="20"/>
        </w:rPr>
      </w:pPr>
    </w:p>
    <w:p w14:paraId="39B428BC">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地址</w:t>
      </w:r>
      <w:r>
        <w:rPr>
          <w:rFonts w:hint="eastAsia" w:ascii="宋体" w:hAnsi="宋体" w:cs="宋体"/>
          <w:bCs/>
          <w:color w:val="000000"/>
          <w:sz w:val="24"/>
        </w:rPr>
        <w:t>_________________________</w:t>
      </w:r>
      <w:r>
        <w:rPr>
          <w:rFonts w:hint="eastAsia" w:ascii="宋体" w:hAnsi="宋体" w:cs="宋体"/>
          <w:color w:val="000000"/>
          <w:sz w:val="24"/>
          <w:szCs w:val="20"/>
        </w:rPr>
        <w:t xml:space="preserve">      传   真</w:t>
      </w:r>
      <w:r>
        <w:rPr>
          <w:rFonts w:hint="eastAsia" w:ascii="宋体" w:hAnsi="宋体" w:cs="宋体"/>
          <w:bCs/>
          <w:color w:val="000000"/>
          <w:sz w:val="24"/>
        </w:rPr>
        <w:t>_________________________</w:t>
      </w:r>
    </w:p>
    <w:p w14:paraId="608DEB89">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电话</w:t>
      </w:r>
      <w:r>
        <w:rPr>
          <w:rFonts w:hint="eastAsia" w:ascii="宋体" w:hAnsi="宋体" w:cs="宋体"/>
          <w:bCs/>
          <w:color w:val="000000"/>
          <w:sz w:val="24"/>
        </w:rPr>
        <w:t>_________________________</w:t>
      </w:r>
      <w:r>
        <w:rPr>
          <w:rFonts w:hint="eastAsia" w:ascii="宋体" w:hAnsi="宋体" w:cs="宋体"/>
          <w:color w:val="000000"/>
          <w:sz w:val="24"/>
          <w:szCs w:val="20"/>
        </w:rPr>
        <w:t xml:space="preserve">      电子函件</w:t>
      </w:r>
      <w:r>
        <w:rPr>
          <w:rFonts w:hint="eastAsia" w:ascii="宋体" w:hAnsi="宋体" w:cs="宋体"/>
          <w:bCs/>
          <w:color w:val="000000"/>
          <w:sz w:val="24"/>
        </w:rPr>
        <w:t>_________________________</w:t>
      </w:r>
    </w:p>
    <w:p w14:paraId="36235A9F">
      <w:pPr>
        <w:tabs>
          <w:tab w:val="left" w:pos="5580"/>
        </w:tabs>
        <w:spacing w:line="360" w:lineRule="auto"/>
        <w:ind w:left="420"/>
        <w:rPr>
          <w:rFonts w:ascii="宋体" w:hAnsi="宋体" w:cs="宋体"/>
          <w:color w:val="000000"/>
          <w:sz w:val="24"/>
          <w:szCs w:val="20"/>
        </w:rPr>
      </w:pPr>
    </w:p>
    <w:p w14:paraId="22853D07">
      <w:pPr>
        <w:tabs>
          <w:tab w:val="left" w:pos="5580"/>
        </w:tabs>
        <w:spacing w:line="360" w:lineRule="auto"/>
        <w:ind w:left="420"/>
        <w:rPr>
          <w:rFonts w:ascii="宋体" w:hAnsi="宋体" w:cs="宋体"/>
          <w:color w:val="000000"/>
          <w:sz w:val="24"/>
          <w:szCs w:val="20"/>
        </w:rPr>
      </w:pPr>
    </w:p>
    <w:p w14:paraId="4D6931A2">
      <w:pPr>
        <w:tabs>
          <w:tab w:val="left" w:pos="5580"/>
        </w:tabs>
        <w:spacing w:line="360" w:lineRule="auto"/>
        <w:ind w:left="420"/>
        <w:rPr>
          <w:rFonts w:ascii="宋体" w:hAnsi="宋体" w:cs="宋体"/>
          <w:color w:val="000000"/>
          <w:sz w:val="24"/>
          <w:szCs w:val="20"/>
        </w:rPr>
      </w:pPr>
    </w:p>
    <w:p w14:paraId="5A46290B">
      <w:pPr>
        <w:autoSpaceDE w:val="0"/>
        <w:autoSpaceDN w:val="0"/>
        <w:adjustRightInd w:val="0"/>
        <w:snapToGrid w:val="0"/>
        <w:spacing w:before="25" w:after="25" w:line="360" w:lineRule="auto"/>
        <w:ind w:right="360" w:firstLine="360" w:firstLineChars="150"/>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33EB52B3">
      <w:pPr>
        <w:tabs>
          <w:tab w:val="left" w:pos="5580"/>
        </w:tabs>
        <w:spacing w:line="360" w:lineRule="auto"/>
        <w:ind w:firstLine="360" w:firstLineChars="150"/>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4F849F19">
      <w:pPr>
        <w:tabs>
          <w:tab w:val="left" w:pos="5580"/>
        </w:tabs>
        <w:spacing w:line="360" w:lineRule="auto"/>
        <w:ind w:left="420"/>
        <w:jc w:val="left"/>
        <w:rPr>
          <w:rFonts w:ascii="宋体" w:hAnsi="宋体" w:cs="宋体"/>
          <w:color w:val="000000"/>
          <w:sz w:val="24"/>
          <w:szCs w:val="20"/>
        </w:rPr>
      </w:pPr>
    </w:p>
    <w:p w14:paraId="6AEE4F72">
      <w:pPr>
        <w:widowControl/>
        <w:jc w:val="left"/>
        <w:rPr>
          <w:rFonts w:ascii="宋体" w:hAnsi="宋体" w:cs="宋体"/>
          <w:b/>
          <w:color w:val="000000"/>
          <w:sz w:val="24"/>
          <w:szCs w:val="20"/>
        </w:rPr>
      </w:pPr>
      <w:r>
        <w:rPr>
          <w:rFonts w:hint="eastAsia" w:ascii="宋体" w:hAnsi="宋体" w:cs="宋体"/>
          <w:b/>
          <w:color w:val="000000"/>
          <w:sz w:val="24"/>
          <w:szCs w:val="20"/>
        </w:rPr>
        <w:br w:type="page"/>
      </w:r>
    </w:p>
    <w:p w14:paraId="76107ACF">
      <w:pPr>
        <w:tabs>
          <w:tab w:val="left" w:pos="360"/>
        </w:tabs>
        <w:snapToGrid w:val="0"/>
        <w:spacing w:line="360" w:lineRule="auto"/>
        <w:outlineLvl w:val="1"/>
        <w:rPr>
          <w:rFonts w:ascii="宋体" w:hAnsi="宋体" w:cs="宋体"/>
          <w:sz w:val="24"/>
        </w:rPr>
      </w:pPr>
      <w:bookmarkStart w:id="690" w:name="_Hlt520355938"/>
      <w:bookmarkEnd w:id="690"/>
      <w:bookmarkStart w:id="691" w:name="_Hlt520356243"/>
      <w:bookmarkEnd w:id="691"/>
      <w:bookmarkStart w:id="692" w:name="_Toc150480795"/>
      <w:bookmarkStart w:id="693" w:name="_Toc305158825"/>
      <w:bookmarkStart w:id="694" w:name="_Toc480942350"/>
      <w:bookmarkStart w:id="695" w:name="_Ref467988705"/>
      <w:bookmarkStart w:id="696" w:name="_Toc264969247"/>
      <w:bookmarkStart w:id="697" w:name="_Toc150774762"/>
      <w:bookmarkStart w:id="698" w:name="_Toc520356218"/>
      <w:bookmarkStart w:id="699" w:name="_Toc305158899"/>
      <w:bookmarkStart w:id="700" w:name="_Toc226337253"/>
      <w:bookmarkStart w:id="701" w:name="_Toc127151557"/>
      <w:bookmarkStart w:id="702" w:name="_Toc226965747"/>
      <w:bookmarkStart w:id="703" w:name="_Toc265228395"/>
      <w:bookmarkStart w:id="704" w:name="_Toc142311059"/>
      <w:bookmarkStart w:id="705" w:name="_Toc226309801"/>
      <w:bookmarkStart w:id="706" w:name="_Toc195842922"/>
      <w:bookmarkStart w:id="707" w:name="_Toc226965830"/>
      <w:r>
        <w:rPr>
          <w:rFonts w:hint="eastAsia" w:ascii="宋体" w:hAnsi="宋体" w:cs="宋体"/>
          <w:sz w:val="24"/>
        </w:rPr>
        <w:t>6  授权委托书</w:t>
      </w:r>
    </w:p>
    <w:p w14:paraId="771749CA">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授权委托书</w:t>
      </w:r>
    </w:p>
    <w:p w14:paraId="0849A07F">
      <w:pPr>
        <w:spacing w:line="360" w:lineRule="auto"/>
        <w:ind w:firstLine="420"/>
        <w:rPr>
          <w:rFonts w:ascii="宋体" w:hAnsi="宋体" w:cs="宋体"/>
          <w:color w:val="000000"/>
          <w:sz w:val="24"/>
          <w:szCs w:val="20"/>
        </w:rPr>
      </w:pPr>
      <w:r>
        <w:rPr>
          <w:rFonts w:hint="eastAsia" w:ascii="宋体" w:hAnsi="宋体" w:cs="宋体"/>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0DC23CE">
      <w:pPr>
        <w:spacing w:line="360" w:lineRule="auto"/>
        <w:ind w:firstLine="420"/>
        <w:rPr>
          <w:rFonts w:ascii="宋体" w:hAnsi="宋体" w:cs="宋体"/>
          <w:color w:val="000000"/>
          <w:sz w:val="24"/>
          <w:szCs w:val="20"/>
        </w:rPr>
      </w:pPr>
      <w:r>
        <w:rPr>
          <w:rFonts w:hint="eastAsia" w:ascii="宋体" w:hAnsi="宋体" w:cs="宋体"/>
          <w:color w:val="000000"/>
          <w:sz w:val="24"/>
          <w:szCs w:val="20"/>
        </w:rPr>
        <w:t>委托期限：自本授权委托书签署之日起至响应有效期届满之日止。</w:t>
      </w:r>
    </w:p>
    <w:p w14:paraId="56BAFB07">
      <w:pPr>
        <w:spacing w:line="360" w:lineRule="auto"/>
        <w:ind w:firstLine="420"/>
        <w:rPr>
          <w:rFonts w:ascii="宋体" w:hAnsi="宋体" w:cs="宋体"/>
          <w:color w:val="000000"/>
          <w:sz w:val="24"/>
          <w:szCs w:val="20"/>
        </w:rPr>
      </w:pPr>
      <w:r>
        <w:rPr>
          <w:rFonts w:hint="eastAsia" w:ascii="宋体" w:hAnsi="宋体" w:cs="宋体"/>
          <w:color w:val="000000"/>
          <w:sz w:val="24"/>
          <w:szCs w:val="20"/>
        </w:rPr>
        <w:t>代理人无转委托权。</w:t>
      </w:r>
      <w:r>
        <w:rPr>
          <w:rFonts w:hint="eastAsia" w:ascii="宋体" w:hAnsi="宋体" w:cs="宋体"/>
          <w:color w:val="000000"/>
          <w:sz w:val="24"/>
          <w:szCs w:val="20"/>
        </w:rPr>
        <w:cr/>
      </w:r>
    </w:p>
    <w:p w14:paraId="49789D8B">
      <w:pPr>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szCs w:val="20"/>
        </w:rPr>
        <w:t>______________</w:t>
      </w:r>
    </w:p>
    <w:p w14:paraId="1F552A4E">
      <w:pPr>
        <w:spacing w:line="360" w:lineRule="auto"/>
        <w:rPr>
          <w:rFonts w:ascii="宋体" w:hAnsi="宋体" w:cs="宋体"/>
          <w:color w:val="000000"/>
          <w:sz w:val="24"/>
          <w:szCs w:val="20"/>
        </w:rPr>
      </w:pPr>
      <w:r>
        <w:rPr>
          <w:rFonts w:hint="eastAsia" w:ascii="宋体" w:hAnsi="宋体" w:cs="宋体"/>
          <w:color w:val="000000"/>
          <w:sz w:val="24"/>
          <w:szCs w:val="20"/>
        </w:rPr>
        <w:t>法定代表人（单位负责人）（签字、签章或印鉴）：______________</w:t>
      </w:r>
    </w:p>
    <w:p w14:paraId="1106B9BF">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委托代理人（签字</w:t>
      </w:r>
      <w:r>
        <w:rPr>
          <w:rFonts w:hint="eastAsia" w:ascii="宋体" w:hAnsi="宋体" w:cs="宋体"/>
          <w:color w:val="000000"/>
          <w:sz w:val="24"/>
          <w:szCs w:val="20"/>
        </w:rPr>
        <w:t>/签章</w:t>
      </w:r>
      <w:r>
        <w:rPr>
          <w:rFonts w:hint="eastAsia" w:ascii="宋体" w:hAnsi="宋体" w:cs="宋体"/>
          <w:color w:val="000000"/>
          <w:sz w:val="24"/>
        </w:rPr>
        <w:t>）：</w:t>
      </w:r>
      <w:r>
        <w:rPr>
          <w:rFonts w:hint="eastAsia" w:ascii="宋体" w:hAnsi="宋体" w:cs="宋体"/>
          <w:color w:val="000000"/>
          <w:sz w:val="24"/>
          <w:szCs w:val="20"/>
        </w:rPr>
        <w:t>______________</w:t>
      </w:r>
      <w:r>
        <w:rPr>
          <w:rFonts w:hint="eastAsia" w:ascii="宋体" w:hAnsi="宋体" w:cs="宋体"/>
          <w:color w:val="000000"/>
          <w:sz w:val="24"/>
          <w:lang w:val="zh-CN"/>
        </w:rPr>
        <w:t xml:space="preserve">        </w:t>
      </w:r>
    </w:p>
    <w:p w14:paraId="2E5A288A">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w:t>
      </w:r>
      <w:r>
        <w:rPr>
          <w:rFonts w:hint="eastAsia" w:ascii="宋体" w:hAnsi="宋体" w:cs="宋体"/>
          <w:color w:val="000000"/>
          <w:sz w:val="24"/>
        </w:rPr>
        <w:t>年</w:t>
      </w:r>
      <w:r>
        <w:rPr>
          <w:rFonts w:hint="eastAsia" w:ascii="宋体" w:hAnsi="宋体" w:cs="宋体"/>
          <w:color w:val="000000"/>
          <w:sz w:val="24"/>
          <w:szCs w:val="20"/>
        </w:rPr>
        <w:t>____</w:t>
      </w:r>
      <w:r>
        <w:rPr>
          <w:rFonts w:hint="eastAsia" w:ascii="宋体" w:hAnsi="宋体" w:cs="宋体"/>
          <w:color w:val="000000"/>
          <w:sz w:val="24"/>
        </w:rPr>
        <w:t>月</w:t>
      </w:r>
      <w:r>
        <w:rPr>
          <w:rFonts w:hint="eastAsia" w:ascii="宋体" w:hAnsi="宋体" w:cs="宋体"/>
          <w:color w:val="000000"/>
          <w:sz w:val="24"/>
          <w:szCs w:val="20"/>
        </w:rPr>
        <w:t>____</w:t>
      </w:r>
      <w:r>
        <w:rPr>
          <w:rFonts w:hint="eastAsia" w:ascii="宋体" w:hAnsi="宋体" w:cs="宋体"/>
          <w:color w:val="000000"/>
          <w:sz w:val="24"/>
        </w:rPr>
        <w:t>日</w:t>
      </w:r>
    </w:p>
    <w:p w14:paraId="1A13263A">
      <w:pPr>
        <w:tabs>
          <w:tab w:val="left" w:pos="5580"/>
        </w:tabs>
        <w:spacing w:line="360" w:lineRule="auto"/>
        <w:ind w:firstLine="480" w:firstLineChars="200"/>
        <w:rPr>
          <w:rFonts w:ascii="宋体" w:hAnsi="宋体" w:cs="宋体"/>
          <w:color w:val="000000"/>
          <w:sz w:val="24"/>
          <w:szCs w:val="20"/>
        </w:rPr>
      </w:pPr>
    </w:p>
    <w:p w14:paraId="0AD15644">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法定代表人（单位负责人）有效期内的身份证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352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8EB806E">
            <w:pPr>
              <w:tabs>
                <w:tab w:val="left" w:pos="5580"/>
              </w:tabs>
              <w:spacing w:line="360" w:lineRule="auto"/>
              <w:jc w:val="left"/>
              <w:rPr>
                <w:rFonts w:ascii="宋体" w:hAnsi="宋体" w:cs="宋体"/>
                <w:color w:val="000000"/>
                <w:sz w:val="24"/>
                <w:szCs w:val="20"/>
              </w:rPr>
            </w:pPr>
          </w:p>
          <w:p w14:paraId="2F72DC89">
            <w:pPr>
              <w:tabs>
                <w:tab w:val="left" w:pos="5580"/>
              </w:tabs>
              <w:spacing w:line="360" w:lineRule="auto"/>
              <w:jc w:val="left"/>
              <w:rPr>
                <w:rFonts w:ascii="宋体" w:hAnsi="宋体" w:cs="宋体"/>
                <w:color w:val="000000"/>
                <w:sz w:val="24"/>
                <w:szCs w:val="20"/>
              </w:rPr>
            </w:pPr>
          </w:p>
          <w:p w14:paraId="1F8AA923">
            <w:pPr>
              <w:tabs>
                <w:tab w:val="left" w:pos="5580"/>
              </w:tabs>
              <w:spacing w:line="360" w:lineRule="auto"/>
              <w:jc w:val="left"/>
              <w:rPr>
                <w:rFonts w:ascii="宋体" w:hAnsi="宋体" w:cs="宋体"/>
                <w:color w:val="000000"/>
                <w:sz w:val="24"/>
                <w:szCs w:val="20"/>
              </w:rPr>
            </w:pPr>
          </w:p>
        </w:tc>
        <w:tc>
          <w:tcPr>
            <w:tcW w:w="4536" w:type="dxa"/>
          </w:tcPr>
          <w:p w14:paraId="0514790D">
            <w:pPr>
              <w:tabs>
                <w:tab w:val="left" w:pos="5580"/>
              </w:tabs>
              <w:spacing w:line="360" w:lineRule="auto"/>
              <w:jc w:val="left"/>
              <w:rPr>
                <w:rFonts w:ascii="宋体" w:hAnsi="宋体" w:cs="宋体"/>
                <w:color w:val="000000"/>
                <w:sz w:val="24"/>
                <w:szCs w:val="20"/>
              </w:rPr>
            </w:pPr>
          </w:p>
          <w:p w14:paraId="6A319CFA">
            <w:pPr>
              <w:tabs>
                <w:tab w:val="left" w:pos="5580"/>
              </w:tabs>
              <w:spacing w:line="360" w:lineRule="auto"/>
              <w:jc w:val="left"/>
              <w:rPr>
                <w:rFonts w:ascii="宋体" w:hAnsi="宋体" w:cs="宋体"/>
                <w:color w:val="000000"/>
                <w:sz w:val="24"/>
                <w:szCs w:val="20"/>
              </w:rPr>
            </w:pPr>
          </w:p>
          <w:p w14:paraId="6940F1F9">
            <w:pPr>
              <w:tabs>
                <w:tab w:val="left" w:pos="5580"/>
              </w:tabs>
              <w:spacing w:line="360" w:lineRule="auto"/>
              <w:jc w:val="left"/>
              <w:rPr>
                <w:rFonts w:ascii="宋体" w:hAnsi="宋体" w:cs="宋体"/>
                <w:color w:val="000000"/>
                <w:sz w:val="24"/>
                <w:szCs w:val="20"/>
              </w:rPr>
            </w:pPr>
          </w:p>
        </w:tc>
      </w:tr>
    </w:tbl>
    <w:p w14:paraId="5F7651D8">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委托代理人有效期内的身份证</w:t>
      </w:r>
      <w:r>
        <w:rPr>
          <w:rFonts w:hint="eastAsia" w:ascii="宋体" w:hAnsi="宋体" w:cs="宋体"/>
          <w:b/>
          <w:color w:val="000000"/>
          <w:sz w:val="24"/>
          <w:szCs w:val="20"/>
        </w:rPr>
        <w:t>正反面</w:t>
      </w:r>
      <w:r>
        <w:rPr>
          <w:rFonts w:hint="eastAsia" w:ascii="宋体" w:hAnsi="宋体" w:cs="宋体"/>
          <w:color w:val="000000"/>
          <w:sz w:val="24"/>
          <w:szCs w:val="20"/>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54A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25BAA3EA">
            <w:pPr>
              <w:tabs>
                <w:tab w:val="left" w:pos="5580"/>
              </w:tabs>
              <w:spacing w:line="360" w:lineRule="auto"/>
              <w:jc w:val="left"/>
              <w:rPr>
                <w:rFonts w:ascii="宋体" w:hAnsi="宋体" w:cs="宋体"/>
                <w:color w:val="000000"/>
                <w:sz w:val="24"/>
                <w:szCs w:val="20"/>
              </w:rPr>
            </w:pPr>
          </w:p>
          <w:p w14:paraId="29DC94A3">
            <w:pPr>
              <w:tabs>
                <w:tab w:val="left" w:pos="5580"/>
              </w:tabs>
              <w:spacing w:line="360" w:lineRule="auto"/>
              <w:jc w:val="left"/>
              <w:rPr>
                <w:rFonts w:ascii="宋体" w:hAnsi="宋体" w:cs="宋体"/>
                <w:color w:val="000000"/>
                <w:sz w:val="24"/>
                <w:szCs w:val="20"/>
              </w:rPr>
            </w:pPr>
          </w:p>
          <w:p w14:paraId="17C57BE9">
            <w:pPr>
              <w:tabs>
                <w:tab w:val="left" w:pos="5580"/>
              </w:tabs>
              <w:spacing w:line="360" w:lineRule="auto"/>
              <w:jc w:val="left"/>
              <w:rPr>
                <w:rFonts w:ascii="宋体" w:hAnsi="宋体" w:cs="宋体"/>
                <w:color w:val="000000"/>
                <w:sz w:val="24"/>
                <w:szCs w:val="20"/>
              </w:rPr>
            </w:pPr>
          </w:p>
        </w:tc>
        <w:tc>
          <w:tcPr>
            <w:tcW w:w="4536" w:type="dxa"/>
          </w:tcPr>
          <w:p w14:paraId="49EB2A2E">
            <w:pPr>
              <w:tabs>
                <w:tab w:val="left" w:pos="5580"/>
              </w:tabs>
              <w:spacing w:line="360" w:lineRule="auto"/>
              <w:jc w:val="left"/>
              <w:rPr>
                <w:rFonts w:ascii="宋体" w:hAnsi="宋体" w:cs="宋体"/>
                <w:color w:val="000000"/>
                <w:sz w:val="24"/>
                <w:szCs w:val="20"/>
              </w:rPr>
            </w:pPr>
          </w:p>
          <w:p w14:paraId="18A3C7A4">
            <w:pPr>
              <w:tabs>
                <w:tab w:val="left" w:pos="5580"/>
              </w:tabs>
              <w:spacing w:line="360" w:lineRule="auto"/>
              <w:jc w:val="left"/>
              <w:rPr>
                <w:rFonts w:ascii="宋体" w:hAnsi="宋体" w:cs="宋体"/>
                <w:color w:val="000000"/>
                <w:sz w:val="24"/>
                <w:szCs w:val="20"/>
              </w:rPr>
            </w:pPr>
          </w:p>
          <w:p w14:paraId="1F4CB4A2">
            <w:pPr>
              <w:tabs>
                <w:tab w:val="left" w:pos="5580"/>
              </w:tabs>
              <w:spacing w:line="360" w:lineRule="auto"/>
              <w:jc w:val="left"/>
              <w:rPr>
                <w:rFonts w:ascii="宋体" w:hAnsi="宋体" w:cs="宋体"/>
                <w:color w:val="000000"/>
                <w:sz w:val="24"/>
                <w:szCs w:val="20"/>
              </w:rPr>
            </w:pPr>
          </w:p>
        </w:tc>
      </w:tr>
    </w:tbl>
    <w:p w14:paraId="5C01743A">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说明：</w:t>
      </w:r>
    </w:p>
    <w:p w14:paraId="3B0E5869">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7329D84E">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2.若响应文件中签字之处均为法定代表人（单位负责人）本人签署，则可不提供本《授权委托书》，但须提供《法定代表人（单位负责人）身份证明》（实质性格式）。</w:t>
      </w:r>
    </w:p>
    <w:p w14:paraId="627703DC">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3.供应商为自然人的情形，可不提供本《授权委托书》。</w:t>
      </w:r>
    </w:p>
    <w:p w14:paraId="68BC05D2">
      <w:pPr>
        <w:widowControl/>
        <w:jc w:val="left"/>
        <w:rPr>
          <w:rFonts w:ascii="宋体" w:hAnsi="宋体" w:cs="宋体"/>
          <w:color w:val="000000"/>
          <w:sz w:val="30"/>
          <w:szCs w:val="30"/>
        </w:rPr>
      </w:pPr>
      <w:r>
        <w:rPr>
          <w:rFonts w:hint="eastAsia" w:ascii="宋体" w:hAnsi="宋体" w:cs="宋体"/>
          <w:color w:val="000000"/>
          <w:sz w:val="30"/>
          <w:szCs w:val="30"/>
        </w:rPr>
        <w:br w:type="page"/>
      </w:r>
    </w:p>
    <w:p w14:paraId="38A6996D">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附：法定代表人（单位负责人）身份证明</w:t>
      </w:r>
    </w:p>
    <w:p w14:paraId="7E13801C">
      <w:pPr>
        <w:kinsoku w:val="0"/>
        <w:overflowPunct w:val="0"/>
        <w:spacing w:line="200" w:lineRule="exact"/>
        <w:rPr>
          <w:rFonts w:ascii="宋体" w:hAnsi="宋体" w:cs="宋体"/>
          <w:sz w:val="20"/>
          <w:szCs w:val="20"/>
        </w:rPr>
      </w:pPr>
    </w:p>
    <w:p w14:paraId="61B30624">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szCs w:val="20"/>
        </w:rPr>
        <w:t>____</w:t>
      </w:r>
      <w:r>
        <w:rPr>
          <w:rFonts w:hint="eastAsia" w:ascii="宋体" w:hAnsi="宋体" w:cs="宋体"/>
          <w:color w:val="000000"/>
          <w:sz w:val="24"/>
        </w:rPr>
        <w:t>（采购人或采购代理机构）</w:t>
      </w:r>
    </w:p>
    <w:p w14:paraId="775A92E9">
      <w:pPr>
        <w:pStyle w:val="18"/>
        <w:tabs>
          <w:tab w:val="left" w:pos="2412"/>
          <w:tab w:val="left" w:pos="3883"/>
          <w:tab w:val="left" w:pos="5352"/>
          <w:tab w:val="left" w:pos="6821"/>
        </w:tabs>
        <w:kinsoku w:val="0"/>
        <w:overflowPunct w:val="0"/>
        <w:spacing w:line="335" w:lineRule="exact"/>
        <w:ind w:firstLine="480" w:firstLineChars="200"/>
        <w:rPr>
          <w:rFonts w:cs="宋体"/>
        </w:rPr>
      </w:pPr>
      <w:r>
        <w:rPr>
          <w:rFonts w:hint="eastAsia" w:cs="宋体"/>
        </w:rPr>
        <w:t>兹证明，</w:t>
      </w:r>
    </w:p>
    <w:p w14:paraId="4EED1C56">
      <w:pPr>
        <w:pStyle w:val="18"/>
        <w:tabs>
          <w:tab w:val="left" w:pos="1690"/>
          <w:tab w:val="left" w:pos="3400"/>
          <w:tab w:val="left" w:pos="5110"/>
          <w:tab w:val="left" w:pos="6821"/>
        </w:tabs>
        <w:kinsoku w:val="0"/>
        <w:overflowPunct w:val="0"/>
        <w:spacing w:line="335" w:lineRule="exact"/>
        <w:rPr>
          <w:rFonts w:cs="宋体"/>
        </w:rPr>
      </w:pPr>
      <w:r>
        <w:rPr>
          <w:rFonts w:hint="eastAsia" w:cs="宋体"/>
        </w:rPr>
        <w:t>姓名：</w:t>
      </w:r>
      <w:r>
        <w:rPr>
          <w:rFonts w:hint="eastAsia" w:cs="宋体"/>
          <w:color w:val="000000"/>
          <w:szCs w:val="20"/>
        </w:rPr>
        <w:t>____</w:t>
      </w:r>
      <w:r>
        <w:rPr>
          <w:rFonts w:hint="eastAsia" w:cs="宋体"/>
        </w:rPr>
        <w:t>性别：</w:t>
      </w:r>
      <w:r>
        <w:rPr>
          <w:rFonts w:hint="eastAsia" w:cs="宋体"/>
          <w:color w:val="000000"/>
          <w:szCs w:val="20"/>
        </w:rPr>
        <w:t>____</w:t>
      </w:r>
      <w:r>
        <w:rPr>
          <w:rFonts w:hint="eastAsia" w:cs="宋体"/>
        </w:rPr>
        <w:t>年龄：</w:t>
      </w:r>
      <w:r>
        <w:rPr>
          <w:rFonts w:hint="eastAsia" w:cs="宋体"/>
          <w:color w:val="000000"/>
          <w:szCs w:val="20"/>
        </w:rPr>
        <w:t>____</w:t>
      </w:r>
      <w:r>
        <w:rPr>
          <w:rFonts w:hint="eastAsia" w:cs="宋体"/>
        </w:rPr>
        <w:t>职务：</w:t>
      </w:r>
      <w:r>
        <w:rPr>
          <w:rFonts w:hint="eastAsia" w:cs="宋体"/>
          <w:color w:val="000000"/>
          <w:szCs w:val="20"/>
        </w:rPr>
        <w:t>____</w:t>
      </w:r>
    </w:p>
    <w:p w14:paraId="39FB1D75">
      <w:pPr>
        <w:pStyle w:val="18"/>
        <w:tabs>
          <w:tab w:val="left" w:pos="2412"/>
          <w:tab w:val="left" w:pos="3883"/>
          <w:tab w:val="left" w:pos="5352"/>
          <w:tab w:val="left" w:pos="6821"/>
        </w:tabs>
        <w:kinsoku w:val="0"/>
        <w:overflowPunct w:val="0"/>
        <w:spacing w:line="335" w:lineRule="exact"/>
        <w:rPr>
          <w:rFonts w:cs="宋体"/>
        </w:rPr>
      </w:pPr>
    </w:p>
    <w:p w14:paraId="555062F7">
      <w:pPr>
        <w:pStyle w:val="18"/>
        <w:tabs>
          <w:tab w:val="left" w:pos="2250"/>
          <w:tab w:val="left" w:pos="2412"/>
          <w:tab w:val="left" w:pos="3883"/>
          <w:tab w:val="left" w:pos="5352"/>
          <w:tab w:val="left" w:pos="6821"/>
          <w:tab w:val="clear" w:pos="567"/>
        </w:tabs>
        <w:kinsoku w:val="0"/>
        <w:overflowPunct w:val="0"/>
        <w:spacing w:line="335" w:lineRule="exact"/>
        <w:rPr>
          <w:rFonts w:cs="宋体"/>
        </w:rPr>
      </w:pPr>
      <w:r>
        <w:rPr>
          <w:rFonts w:hint="eastAsia" w:cs="宋体"/>
        </w:rPr>
        <w:t>系</w:t>
      </w:r>
      <w:r>
        <w:rPr>
          <w:rFonts w:hint="eastAsia" w:cs="宋体"/>
          <w:color w:val="000000"/>
          <w:szCs w:val="20"/>
        </w:rPr>
        <w:t>__________</w:t>
      </w:r>
      <w:r>
        <w:rPr>
          <w:rFonts w:hint="eastAsia" w:cs="宋体"/>
        </w:rPr>
        <w:t>（供应商名称）的法定代表人（单位负责人）。</w:t>
      </w:r>
    </w:p>
    <w:p w14:paraId="2325C413">
      <w:pPr>
        <w:pStyle w:val="18"/>
        <w:tabs>
          <w:tab w:val="left" w:pos="2412"/>
          <w:tab w:val="left" w:pos="3883"/>
          <w:tab w:val="left" w:pos="5352"/>
          <w:tab w:val="left" w:pos="6821"/>
        </w:tabs>
        <w:kinsoku w:val="0"/>
        <w:overflowPunct w:val="0"/>
        <w:spacing w:line="335" w:lineRule="exact"/>
        <w:rPr>
          <w:rFonts w:cs="宋体"/>
        </w:rPr>
      </w:pPr>
    </w:p>
    <w:p w14:paraId="2DE079C8">
      <w:pPr>
        <w:pStyle w:val="18"/>
        <w:tabs>
          <w:tab w:val="left" w:pos="2412"/>
          <w:tab w:val="left" w:pos="3883"/>
          <w:tab w:val="left" w:pos="5352"/>
          <w:tab w:val="left" w:pos="6821"/>
        </w:tabs>
        <w:kinsoku w:val="0"/>
        <w:overflowPunct w:val="0"/>
        <w:spacing w:line="335" w:lineRule="exact"/>
        <w:rPr>
          <w:rFonts w:cs="宋体"/>
        </w:rPr>
      </w:pPr>
    </w:p>
    <w:p w14:paraId="6CC03CE4">
      <w:pPr>
        <w:pStyle w:val="18"/>
        <w:tabs>
          <w:tab w:val="left" w:pos="2412"/>
          <w:tab w:val="left" w:pos="3883"/>
          <w:tab w:val="left" w:pos="5352"/>
          <w:tab w:val="left" w:pos="6821"/>
        </w:tabs>
        <w:kinsoku w:val="0"/>
        <w:overflowPunct w:val="0"/>
        <w:spacing w:line="335" w:lineRule="exact"/>
        <w:rPr>
          <w:rFonts w:cs="宋体"/>
        </w:rPr>
      </w:pPr>
    </w:p>
    <w:p w14:paraId="0B3B541D">
      <w:pPr>
        <w:pStyle w:val="18"/>
        <w:kinsoku w:val="0"/>
        <w:overflowPunct w:val="0"/>
        <w:spacing w:line="583"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5"/>
        <w:tblW w:w="8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05"/>
        <w:gridCol w:w="4434"/>
      </w:tblGrid>
      <w:tr w14:paraId="17144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7" w:hRule="atLeast"/>
        </w:trPr>
        <w:tc>
          <w:tcPr>
            <w:tcW w:w="4405" w:type="dxa"/>
          </w:tcPr>
          <w:p w14:paraId="4F7B9418">
            <w:pPr>
              <w:tabs>
                <w:tab w:val="left" w:pos="5580"/>
              </w:tabs>
              <w:spacing w:line="360" w:lineRule="auto"/>
              <w:jc w:val="left"/>
              <w:rPr>
                <w:rFonts w:ascii="宋体" w:hAnsi="宋体" w:cs="宋体"/>
                <w:color w:val="000000"/>
                <w:sz w:val="24"/>
                <w:szCs w:val="20"/>
              </w:rPr>
            </w:pPr>
          </w:p>
          <w:p w14:paraId="0A6D1821">
            <w:pPr>
              <w:tabs>
                <w:tab w:val="left" w:pos="5580"/>
              </w:tabs>
              <w:spacing w:line="360" w:lineRule="auto"/>
              <w:jc w:val="left"/>
              <w:rPr>
                <w:rFonts w:ascii="宋体" w:hAnsi="宋体" w:cs="宋体"/>
                <w:color w:val="000000"/>
                <w:sz w:val="24"/>
                <w:szCs w:val="20"/>
              </w:rPr>
            </w:pPr>
          </w:p>
          <w:p w14:paraId="2BB6977C">
            <w:pPr>
              <w:tabs>
                <w:tab w:val="left" w:pos="5580"/>
              </w:tabs>
              <w:spacing w:line="360" w:lineRule="auto"/>
              <w:jc w:val="left"/>
              <w:rPr>
                <w:rFonts w:ascii="宋体" w:hAnsi="宋体" w:cs="宋体"/>
                <w:color w:val="000000"/>
                <w:sz w:val="24"/>
                <w:szCs w:val="20"/>
              </w:rPr>
            </w:pPr>
          </w:p>
        </w:tc>
        <w:tc>
          <w:tcPr>
            <w:tcW w:w="4434" w:type="dxa"/>
          </w:tcPr>
          <w:p w14:paraId="0743D6CD">
            <w:pPr>
              <w:tabs>
                <w:tab w:val="left" w:pos="5580"/>
              </w:tabs>
              <w:spacing w:line="360" w:lineRule="auto"/>
              <w:jc w:val="left"/>
              <w:rPr>
                <w:rFonts w:ascii="宋体" w:hAnsi="宋体" w:cs="宋体"/>
                <w:color w:val="000000"/>
                <w:sz w:val="24"/>
                <w:szCs w:val="20"/>
              </w:rPr>
            </w:pPr>
          </w:p>
          <w:p w14:paraId="3E7713F4">
            <w:pPr>
              <w:tabs>
                <w:tab w:val="left" w:pos="5580"/>
              </w:tabs>
              <w:spacing w:line="360" w:lineRule="auto"/>
              <w:jc w:val="left"/>
              <w:rPr>
                <w:rFonts w:ascii="宋体" w:hAnsi="宋体" w:cs="宋体"/>
                <w:color w:val="000000"/>
                <w:sz w:val="24"/>
                <w:szCs w:val="20"/>
              </w:rPr>
            </w:pPr>
          </w:p>
          <w:p w14:paraId="2C904544">
            <w:pPr>
              <w:tabs>
                <w:tab w:val="left" w:pos="5580"/>
              </w:tabs>
              <w:spacing w:line="360" w:lineRule="auto"/>
              <w:jc w:val="left"/>
              <w:rPr>
                <w:rFonts w:ascii="宋体" w:hAnsi="宋体" w:cs="宋体"/>
                <w:color w:val="000000"/>
                <w:sz w:val="24"/>
                <w:szCs w:val="20"/>
              </w:rPr>
            </w:pPr>
          </w:p>
        </w:tc>
      </w:tr>
    </w:tbl>
    <w:p w14:paraId="6696A057">
      <w:pPr>
        <w:pStyle w:val="18"/>
        <w:kinsoku w:val="0"/>
        <w:overflowPunct w:val="0"/>
        <w:spacing w:line="583" w:lineRule="auto"/>
        <w:ind w:right="4305"/>
        <w:rPr>
          <w:rFonts w:cs="宋体"/>
          <w:spacing w:val="-3"/>
        </w:rPr>
      </w:pPr>
    </w:p>
    <w:p w14:paraId="5EA2782B">
      <w:pPr>
        <w:pStyle w:val="18"/>
        <w:kinsoku w:val="0"/>
        <w:overflowPunct w:val="0"/>
        <w:spacing w:line="583" w:lineRule="auto"/>
        <w:ind w:right="4305"/>
        <w:rPr>
          <w:rFonts w:cs="宋体"/>
          <w:spacing w:val="-3"/>
        </w:rPr>
      </w:pPr>
    </w:p>
    <w:p w14:paraId="2A2BF78A">
      <w:pPr>
        <w:pStyle w:val="18"/>
        <w:kinsoku w:val="0"/>
        <w:overflowPunct w:val="0"/>
        <w:spacing w:line="583" w:lineRule="auto"/>
        <w:ind w:right="4305"/>
        <w:rPr>
          <w:rFonts w:cs="宋体"/>
          <w:spacing w:val="-3"/>
        </w:rPr>
      </w:pPr>
    </w:p>
    <w:p w14:paraId="7075BD77">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48DA1B16">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spacing w:val="-3"/>
          <w:sz w:val="24"/>
        </w:rPr>
        <w:t>法定代表人（</w:t>
      </w:r>
      <w:r>
        <w:rPr>
          <w:rFonts w:hint="eastAsia" w:ascii="宋体" w:hAnsi="宋体" w:cs="宋体"/>
          <w:sz w:val="24"/>
        </w:rPr>
        <w:t>单位负责人</w:t>
      </w:r>
      <w:r>
        <w:rPr>
          <w:rFonts w:hint="eastAsia" w:ascii="宋体" w:hAnsi="宋体" w:cs="宋体"/>
          <w:spacing w:val="-3"/>
          <w:sz w:val="24"/>
        </w:rPr>
        <w:t>）（签字</w:t>
      </w:r>
      <w:r>
        <w:rPr>
          <w:rFonts w:hint="eastAsia" w:ascii="宋体" w:hAnsi="宋体" w:cs="宋体"/>
          <w:color w:val="000000"/>
          <w:sz w:val="24"/>
          <w:szCs w:val="20"/>
        </w:rPr>
        <w:t>、签章</w:t>
      </w:r>
      <w:r>
        <w:rPr>
          <w:rFonts w:hint="eastAsia" w:ascii="宋体" w:hAnsi="宋体" w:cs="宋体"/>
          <w:spacing w:val="-3"/>
          <w:sz w:val="24"/>
        </w:rPr>
        <w:t>或印鉴）：</w:t>
      </w:r>
      <w:r>
        <w:rPr>
          <w:rFonts w:hint="eastAsia" w:ascii="宋体" w:hAnsi="宋体" w:cs="宋体"/>
          <w:sz w:val="24"/>
        </w:rPr>
        <w:t>______</w:t>
      </w:r>
    </w:p>
    <w:p w14:paraId="0BB5AC08">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78AF77AD">
      <w:pPr>
        <w:widowControl/>
        <w:jc w:val="left"/>
        <w:rPr>
          <w:rFonts w:ascii="宋体" w:hAnsi="宋体" w:cs="宋体"/>
          <w:i/>
          <w:color w:val="000000"/>
          <w:sz w:val="24"/>
          <w:szCs w:val="20"/>
          <w:u w:val="single"/>
        </w:rPr>
      </w:pPr>
    </w:p>
    <w:p w14:paraId="0CAD8A5C">
      <w:pPr>
        <w:widowControl/>
        <w:jc w:val="left"/>
        <w:rPr>
          <w:rFonts w:ascii="宋体" w:hAnsi="宋体" w:cs="宋体"/>
          <w:color w:val="000000"/>
          <w:sz w:val="24"/>
          <w:szCs w:val="20"/>
        </w:rPr>
      </w:pPr>
      <w:r>
        <w:rPr>
          <w:rFonts w:hint="eastAsia" w:ascii="宋体" w:hAnsi="宋体" w:cs="宋体"/>
          <w:color w:val="000000"/>
          <w:sz w:val="24"/>
          <w:szCs w:val="20"/>
        </w:rPr>
        <w:br w:type="page"/>
      </w:r>
    </w:p>
    <w:p w14:paraId="722444C3">
      <w:pPr>
        <w:tabs>
          <w:tab w:val="left" w:pos="360"/>
        </w:tabs>
        <w:snapToGrid w:val="0"/>
        <w:spacing w:line="360" w:lineRule="auto"/>
        <w:outlineLvl w:val="1"/>
        <w:rPr>
          <w:rFonts w:ascii="宋体" w:hAnsi="宋体" w:cs="宋体"/>
          <w:sz w:val="24"/>
        </w:rPr>
      </w:pPr>
      <w:r>
        <w:rPr>
          <w:rFonts w:hint="eastAsia" w:ascii="宋体" w:hAnsi="宋体" w:cs="宋体"/>
          <w:sz w:val="24"/>
        </w:rPr>
        <w:t>7  报价一览表</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7ED39B1D">
      <w:pPr>
        <w:spacing w:line="360" w:lineRule="exact"/>
        <w:jc w:val="center"/>
        <w:rPr>
          <w:rFonts w:ascii="宋体" w:hAnsi="宋体" w:cs="宋体"/>
          <w:b/>
          <w:color w:val="auto"/>
          <w:sz w:val="36"/>
          <w:szCs w:val="36"/>
        </w:rPr>
      </w:pPr>
      <w:bookmarkStart w:id="708" w:name="_Toc164608827"/>
      <w:bookmarkStart w:id="709" w:name="_Toc226309802"/>
      <w:bookmarkStart w:id="710" w:name="_Toc265228396"/>
      <w:bookmarkStart w:id="711" w:name="_Toc195842923"/>
      <w:bookmarkStart w:id="712" w:name="_Toc264969248"/>
      <w:bookmarkStart w:id="713" w:name="_Toc226965748"/>
      <w:bookmarkStart w:id="714" w:name="_Toc226965831"/>
      <w:bookmarkStart w:id="715" w:name="_Toc164608672"/>
      <w:bookmarkStart w:id="716" w:name="_Toc305158826"/>
      <w:bookmarkStart w:id="717" w:name="_Toc305158900"/>
      <w:bookmarkStart w:id="718" w:name="_Toc226337254"/>
      <w:r>
        <w:rPr>
          <w:rFonts w:hint="eastAsia" w:ascii="宋体" w:hAnsi="宋体" w:cs="宋体"/>
          <w:b/>
          <w:color w:val="auto"/>
          <w:sz w:val="36"/>
          <w:szCs w:val="36"/>
        </w:rPr>
        <w:t>报价一览表</w:t>
      </w:r>
      <w:bookmarkEnd w:id="708"/>
      <w:bookmarkEnd w:id="709"/>
      <w:bookmarkEnd w:id="710"/>
      <w:bookmarkEnd w:id="711"/>
      <w:bookmarkEnd w:id="712"/>
      <w:bookmarkEnd w:id="713"/>
      <w:bookmarkEnd w:id="714"/>
      <w:bookmarkEnd w:id="715"/>
      <w:bookmarkEnd w:id="716"/>
      <w:bookmarkEnd w:id="717"/>
      <w:bookmarkEnd w:id="718"/>
    </w:p>
    <w:p w14:paraId="239916EB">
      <w:pPr>
        <w:tabs>
          <w:tab w:val="left" w:pos="1800"/>
          <w:tab w:val="left" w:pos="5580"/>
        </w:tabs>
        <w:spacing w:line="360" w:lineRule="auto"/>
        <w:jc w:val="left"/>
        <w:rPr>
          <w:rFonts w:ascii="宋体" w:hAnsi="宋体" w:cs="宋体"/>
          <w:color w:val="000000"/>
          <w:sz w:val="24"/>
        </w:rPr>
      </w:pPr>
    </w:p>
    <w:p w14:paraId="35605EA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w:t>
      </w:r>
      <w:r>
        <w:rPr>
          <w:rFonts w:hint="eastAsia" w:ascii="宋体" w:hAnsi="宋体" w:cs="宋体"/>
          <w:sz w:val="24"/>
        </w:rPr>
        <w:t>___________</w:t>
      </w:r>
      <w:r>
        <w:rPr>
          <w:rFonts w:hint="eastAsia" w:ascii="宋体" w:hAnsi="宋体" w:cs="宋体"/>
          <w:color w:val="000000"/>
          <w:sz w:val="24"/>
        </w:rPr>
        <w:t xml:space="preserve">     项目名称</w:t>
      </w:r>
      <w:r>
        <w:rPr>
          <w:rFonts w:hint="eastAsia" w:ascii="宋体" w:hAnsi="宋体" w:cs="宋体"/>
          <w:color w:val="000000"/>
          <w:sz w:val="24"/>
          <w:lang w:eastAsia="zh-CN"/>
        </w:rPr>
        <w:t>：</w:t>
      </w:r>
      <w:r>
        <w:rPr>
          <w:rFonts w:hint="eastAsia" w:ascii="宋体" w:hAnsi="宋体" w:cs="宋体"/>
          <w:color w:val="000000"/>
          <w:sz w:val="24"/>
          <w:u w:val="single"/>
          <w:lang w:val="en-US" w:eastAsia="zh-CN"/>
        </w:rPr>
        <w:t xml:space="preserve">              </w:t>
      </w:r>
    </w:p>
    <w:p w14:paraId="2A40D2DA">
      <w:pPr>
        <w:ind w:left="-31" w:leftChars="-15" w:firstLine="24" w:firstLineChars="10"/>
        <w:rPr>
          <w:rFonts w:hint="eastAsia" w:ascii="宋体" w:hAnsi="宋体" w:cs="宋体"/>
          <w:color w:val="000000"/>
          <w:sz w:val="24"/>
          <w:u w:val="single"/>
          <w:lang w:val="en-US" w:eastAsia="zh-CN"/>
        </w:rPr>
      </w:pPr>
    </w:p>
    <w:tbl>
      <w:tblPr>
        <w:tblStyle w:val="4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8"/>
        <w:gridCol w:w="1898"/>
        <w:gridCol w:w="1383"/>
        <w:gridCol w:w="1407"/>
        <w:gridCol w:w="1644"/>
        <w:gridCol w:w="1220"/>
        <w:gridCol w:w="904"/>
      </w:tblGrid>
      <w:tr w14:paraId="6262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6" w:hRule="atLeast"/>
          <w:jc w:val="center"/>
        </w:trPr>
        <w:tc>
          <w:tcPr>
            <w:tcW w:w="678" w:type="dxa"/>
            <w:vMerge w:val="restart"/>
            <w:tcBorders>
              <w:top w:val="single" w:color="auto" w:sz="4" w:space="0"/>
              <w:left w:val="single" w:color="auto" w:sz="4" w:space="0"/>
              <w:bottom w:val="single" w:color="auto" w:sz="4" w:space="0"/>
              <w:right w:val="single" w:color="auto" w:sz="4" w:space="0"/>
            </w:tcBorders>
            <w:vAlign w:val="center"/>
          </w:tcPr>
          <w:p w14:paraId="6B15D9B6">
            <w:pPr>
              <w:tabs>
                <w:tab w:val="left" w:pos="5580"/>
              </w:tabs>
              <w:jc w:val="center"/>
              <w:rPr>
                <w:rFonts w:ascii="宋体" w:hAnsi="宋体" w:cs="宋体"/>
                <w:b/>
                <w:sz w:val="24"/>
              </w:rPr>
            </w:pPr>
            <w:r>
              <w:rPr>
                <w:rFonts w:hint="eastAsia" w:ascii="宋体" w:hAnsi="宋体" w:cs="宋体"/>
                <w:b/>
                <w:sz w:val="24"/>
              </w:rPr>
              <w:t>序号</w:t>
            </w:r>
          </w:p>
        </w:tc>
        <w:tc>
          <w:tcPr>
            <w:tcW w:w="1898" w:type="dxa"/>
            <w:vMerge w:val="restart"/>
            <w:tcBorders>
              <w:top w:val="single" w:color="auto" w:sz="4" w:space="0"/>
              <w:left w:val="single" w:color="auto" w:sz="4" w:space="0"/>
              <w:bottom w:val="single" w:color="auto" w:sz="4" w:space="0"/>
              <w:right w:val="single" w:color="auto" w:sz="4" w:space="0"/>
            </w:tcBorders>
            <w:vAlign w:val="center"/>
          </w:tcPr>
          <w:p w14:paraId="67973210">
            <w:pPr>
              <w:tabs>
                <w:tab w:val="left" w:pos="5580"/>
              </w:tabs>
              <w:jc w:val="center"/>
              <w:rPr>
                <w:rFonts w:ascii="宋体" w:hAnsi="宋体" w:cs="宋体"/>
                <w:b/>
                <w:sz w:val="24"/>
              </w:rPr>
            </w:pPr>
            <w:r>
              <w:rPr>
                <w:rFonts w:hint="eastAsia" w:ascii="宋体" w:hAnsi="宋体" w:cs="宋体"/>
                <w:b/>
                <w:sz w:val="24"/>
              </w:rPr>
              <w:t>供应商名称</w:t>
            </w:r>
          </w:p>
        </w:tc>
        <w:tc>
          <w:tcPr>
            <w:tcW w:w="2790" w:type="dxa"/>
            <w:gridSpan w:val="2"/>
            <w:tcBorders>
              <w:top w:val="single" w:color="auto" w:sz="4" w:space="0"/>
              <w:left w:val="single" w:color="auto" w:sz="4" w:space="0"/>
              <w:bottom w:val="single" w:color="auto" w:sz="4" w:space="0"/>
              <w:right w:val="single" w:color="auto" w:sz="4" w:space="0"/>
            </w:tcBorders>
            <w:vAlign w:val="center"/>
          </w:tcPr>
          <w:p w14:paraId="3814B20A">
            <w:pPr>
              <w:tabs>
                <w:tab w:val="left" w:pos="5580"/>
              </w:tabs>
              <w:jc w:val="center"/>
              <w:rPr>
                <w:rFonts w:ascii="宋体" w:hAnsi="宋体" w:cs="宋体"/>
                <w:b/>
                <w:sz w:val="24"/>
              </w:rPr>
            </w:pPr>
            <w:r>
              <w:rPr>
                <w:rFonts w:hint="eastAsia" w:ascii="宋体" w:hAnsi="宋体" w:cs="宋体"/>
                <w:b/>
                <w:sz w:val="24"/>
              </w:rPr>
              <w:t>报价</w:t>
            </w:r>
          </w:p>
        </w:tc>
        <w:tc>
          <w:tcPr>
            <w:tcW w:w="1644" w:type="dxa"/>
            <w:vMerge w:val="restart"/>
            <w:tcBorders>
              <w:top w:val="single" w:color="auto" w:sz="4" w:space="0"/>
              <w:left w:val="single" w:color="auto" w:sz="4" w:space="0"/>
              <w:right w:val="single" w:color="auto" w:sz="4" w:space="0"/>
            </w:tcBorders>
            <w:vAlign w:val="center"/>
          </w:tcPr>
          <w:p w14:paraId="2B5CD8B7">
            <w:pPr>
              <w:tabs>
                <w:tab w:val="left" w:pos="5580"/>
              </w:tabs>
              <w:jc w:val="center"/>
              <w:rPr>
                <w:rFonts w:ascii="宋体" w:hAnsi="宋体" w:cs="宋体"/>
                <w:b/>
                <w:sz w:val="24"/>
              </w:rPr>
            </w:pPr>
            <w:r>
              <w:rPr>
                <w:rFonts w:hint="eastAsia" w:ascii="宋体" w:hAnsi="宋体" w:cs="宋体"/>
                <w:b/>
                <w:sz w:val="24"/>
              </w:rPr>
              <w:t>合同履行期限</w:t>
            </w:r>
          </w:p>
        </w:tc>
        <w:tc>
          <w:tcPr>
            <w:tcW w:w="1220" w:type="dxa"/>
            <w:vMerge w:val="restart"/>
            <w:tcBorders>
              <w:top w:val="single" w:color="auto" w:sz="4" w:space="0"/>
              <w:left w:val="single" w:color="auto" w:sz="4" w:space="0"/>
              <w:right w:val="single" w:color="auto" w:sz="4" w:space="0"/>
            </w:tcBorders>
            <w:vAlign w:val="center"/>
          </w:tcPr>
          <w:p w14:paraId="5085787D">
            <w:pPr>
              <w:tabs>
                <w:tab w:val="left" w:pos="5580"/>
              </w:tabs>
              <w:jc w:val="center"/>
              <w:rPr>
                <w:rFonts w:ascii="宋体" w:hAnsi="宋体" w:cs="宋体"/>
                <w:b/>
                <w:sz w:val="24"/>
              </w:rPr>
            </w:pPr>
            <w:r>
              <w:rPr>
                <w:rFonts w:hint="eastAsia" w:ascii="宋体" w:hAnsi="宋体" w:cs="宋体"/>
                <w:b/>
                <w:sz w:val="24"/>
              </w:rPr>
              <w:t>服务地点</w:t>
            </w:r>
          </w:p>
        </w:tc>
        <w:tc>
          <w:tcPr>
            <w:tcW w:w="904" w:type="dxa"/>
            <w:vMerge w:val="restart"/>
            <w:tcBorders>
              <w:top w:val="single" w:color="auto" w:sz="4" w:space="0"/>
              <w:left w:val="single" w:color="auto" w:sz="4" w:space="0"/>
              <w:right w:val="single" w:color="auto" w:sz="4" w:space="0"/>
            </w:tcBorders>
            <w:vAlign w:val="center"/>
          </w:tcPr>
          <w:p w14:paraId="54A66D3B">
            <w:pPr>
              <w:tabs>
                <w:tab w:val="left" w:pos="5580"/>
              </w:tabs>
              <w:jc w:val="center"/>
              <w:rPr>
                <w:rFonts w:ascii="宋体" w:hAnsi="宋体" w:cs="宋体"/>
                <w:b/>
                <w:sz w:val="24"/>
              </w:rPr>
            </w:pPr>
            <w:r>
              <w:rPr>
                <w:rFonts w:hint="eastAsia" w:ascii="宋体" w:hAnsi="宋体" w:cs="宋体"/>
                <w:b/>
                <w:sz w:val="24"/>
              </w:rPr>
              <w:t>备注</w:t>
            </w:r>
          </w:p>
        </w:tc>
      </w:tr>
      <w:tr w14:paraId="7E0C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2" w:hRule="atLeast"/>
          <w:jc w:val="center"/>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216C6CB9">
            <w:pPr>
              <w:widowControl/>
              <w:jc w:val="left"/>
              <w:rPr>
                <w:rFonts w:ascii="宋体" w:hAnsi="宋体" w:cs="宋体"/>
                <w:b/>
                <w:sz w:val="24"/>
              </w:rPr>
            </w:pPr>
          </w:p>
        </w:tc>
        <w:tc>
          <w:tcPr>
            <w:tcW w:w="1898" w:type="dxa"/>
            <w:vMerge w:val="continue"/>
            <w:tcBorders>
              <w:top w:val="single" w:color="auto" w:sz="4" w:space="0"/>
              <w:left w:val="single" w:color="auto" w:sz="4" w:space="0"/>
              <w:bottom w:val="single" w:color="auto" w:sz="4" w:space="0"/>
              <w:right w:val="single" w:color="auto" w:sz="4" w:space="0"/>
            </w:tcBorders>
            <w:vAlign w:val="center"/>
          </w:tcPr>
          <w:p w14:paraId="59DE0258">
            <w:pPr>
              <w:widowControl/>
              <w:jc w:val="left"/>
              <w:rPr>
                <w:rFonts w:ascii="宋体" w:hAnsi="宋体" w:cs="宋体"/>
                <w:b/>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687197D4">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407" w:type="dxa"/>
            <w:tcBorders>
              <w:top w:val="single" w:color="auto" w:sz="4" w:space="0"/>
              <w:left w:val="single" w:color="auto" w:sz="4" w:space="0"/>
              <w:bottom w:val="single" w:color="auto" w:sz="4" w:space="0"/>
              <w:right w:val="single" w:color="auto" w:sz="4" w:space="0"/>
            </w:tcBorders>
            <w:vAlign w:val="center"/>
          </w:tcPr>
          <w:p w14:paraId="371097E2">
            <w:pPr>
              <w:tabs>
                <w:tab w:val="left" w:pos="5580"/>
              </w:tabs>
              <w:jc w:val="center"/>
              <w:rPr>
                <w:rFonts w:hint="eastAsia" w:ascii="宋体" w:hAnsi="宋体" w:eastAsia="宋体" w:cs="宋体"/>
                <w:b/>
                <w:sz w:val="24"/>
                <w:lang w:eastAsia="zh-CN"/>
              </w:rPr>
            </w:pPr>
            <w:r>
              <w:rPr>
                <w:rFonts w:hint="eastAsia" w:ascii="宋体" w:hAnsi="宋体" w:cs="宋体"/>
                <w:b/>
                <w:sz w:val="24"/>
              </w:rPr>
              <w:t>小写</w:t>
            </w:r>
            <w:r>
              <w:rPr>
                <w:rFonts w:hint="eastAsia" w:ascii="宋体" w:hAnsi="宋体" w:cs="宋体"/>
                <w:b/>
                <w:sz w:val="24"/>
                <w:lang w:eastAsia="zh-CN"/>
              </w:rPr>
              <w:t>（</w:t>
            </w:r>
            <w:r>
              <w:rPr>
                <w:rFonts w:hint="eastAsia" w:ascii="宋体" w:hAnsi="宋体" w:cs="宋体"/>
                <w:b/>
                <w:sz w:val="24"/>
                <w:lang w:val="en-US" w:eastAsia="zh-CN"/>
              </w:rPr>
              <w:t>万元</w:t>
            </w:r>
            <w:r>
              <w:rPr>
                <w:rFonts w:hint="eastAsia" w:ascii="宋体" w:hAnsi="宋体" w:cs="宋体"/>
                <w:b/>
                <w:sz w:val="24"/>
                <w:lang w:eastAsia="zh-CN"/>
              </w:rPr>
              <w:t>）</w:t>
            </w:r>
          </w:p>
        </w:tc>
        <w:tc>
          <w:tcPr>
            <w:tcW w:w="1644" w:type="dxa"/>
            <w:vMerge w:val="continue"/>
            <w:tcBorders>
              <w:left w:val="single" w:color="auto" w:sz="4" w:space="0"/>
              <w:bottom w:val="single" w:color="auto" w:sz="4" w:space="0"/>
              <w:right w:val="single" w:color="auto" w:sz="4" w:space="0"/>
            </w:tcBorders>
            <w:vAlign w:val="center"/>
          </w:tcPr>
          <w:p w14:paraId="556D72BB">
            <w:pPr>
              <w:tabs>
                <w:tab w:val="left" w:pos="5580"/>
              </w:tabs>
              <w:jc w:val="center"/>
              <w:rPr>
                <w:rFonts w:ascii="宋体" w:hAnsi="宋体" w:cs="宋体"/>
                <w:b/>
                <w:sz w:val="24"/>
              </w:rPr>
            </w:pPr>
          </w:p>
        </w:tc>
        <w:tc>
          <w:tcPr>
            <w:tcW w:w="1220" w:type="dxa"/>
            <w:vMerge w:val="continue"/>
            <w:tcBorders>
              <w:left w:val="single" w:color="auto" w:sz="4" w:space="0"/>
              <w:bottom w:val="single" w:color="auto" w:sz="4" w:space="0"/>
              <w:right w:val="single" w:color="auto" w:sz="4" w:space="0"/>
            </w:tcBorders>
            <w:vAlign w:val="center"/>
          </w:tcPr>
          <w:p w14:paraId="483C04ED">
            <w:pPr>
              <w:tabs>
                <w:tab w:val="left" w:pos="5580"/>
              </w:tabs>
              <w:jc w:val="center"/>
              <w:rPr>
                <w:rFonts w:ascii="宋体" w:hAnsi="宋体" w:cs="宋体"/>
                <w:b/>
                <w:sz w:val="24"/>
              </w:rPr>
            </w:pPr>
          </w:p>
        </w:tc>
        <w:tc>
          <w:tcPr>
            <w:tcW w:w="904" w:type="dxa"/>
            <w:vMerge w:val="continue"/>
            <w:tcBorders>
              <w:left w:val="single" w:color="auto" w:sz="4" w:space="0"/>
              <w:bottom w:val="single" w:color="auto" w:sz="4" w:space="0"/>
              <w:right w:val="single" w:color="auto" w:sz="4" w:space="0"/>
            </w:tcBorders>
            <w:vAlign w:val="center"/>
          </w:tcPr>
          <w:p w14:paraId="343FB33E">
            <w:pPr>
              <w:tabs>
                <w:tab w:val="left" w:pos="5580"/>
              </w:tabs>
              <w:jc w:val="center"/>
              <w:rPr>
                <w:rFonts w:ascii="宋体" w:hAnsi="宋体" w:cs="宋体"/>
                <w:b/>
                <w:sz w:val="24"/>
              </w:rPr>
            </w:pPr>
          </w:p>
        </w:tc>
      </w:tr>
      <w:tr w14:paraId="6045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9" w:hRule="atLeast"/>
          <w:jc w:val="center"/>
        </w:trPr>
        <w:tc>
          <w:tcPr>
            <w:tcW w:w="678" w:type="dxa"/>
            <w:tcBorders>
              <w:top w:val="single" w:color="auto" w:sz="4" w:space="0"/>
              <w:left w:val="single" w:color="auto" w:sz="4" w:space="0"/>
              <w:bottom w:val="single" w:color="auto" w:sz="4" w:space="0"/>
              <w:right w:val="single" w:color="auto" w:sz="4" w:space="0"/>
            </w:tcBorders>
            <w:vAlign w:val="center"/>
          </w:tcPr>
          <w:p w14:paraId="0F6A9DF4">
            <w:pPr>
              <w:tabs>
                <w:tab w:val="left" w:pos="5580"/>
              </w:tabs>
              <w:jc w:val="center"/>
              <w:rPr>
                <w:rFonts w:ascii="宋体" w:hAnsi="宋体" w:cs="宋体"/>
                <w:sz w:val="24"/>
              </w:rPr>
            </w:pPr>
          </w:p>
        </w:tc>
        <w:tc>
          <w:tcPr>
            <w:tcW w:w="1898" w:type="dxa"/>
            <w:tcBorders>
              <w:top w:val="single" w:color="auto" w:sz="4" w:space="0"/>
              <w:left w:val="single" w:color="auto" w:sz="4" w:space="0"/>
              <w:bottom w:val="single" w:color="auto" w:sz="4" w:space="0"/>
              <w:right w:val="single" w:color="auto" w:sz="4" w:space="0"/>
            </w:tcBorders>
            <w:vAlign w:val="center"/>
          </w:tcPr>
          <w:p w14:paraId="7477ABC4">
            <w:pPr>
              <w:tabs>
                <w:tab w:val="left" w:pos="5580"/>
              </w:tabs>
              <w:jc w:val="center"/>
              <w:rPr>
                <w:rFonts w:ascii="宋体" w:hAnsi="宋体" w:cs="宋体"/>
                <w:sz w:val="24"/>
              </w:rPr>
            </w:pPr>
          </w:p>
        </w:tc>
        <w:tc>
          <w:tcPr>
            <w:tcW w:w="1383" w:type="dxa"/>
            <w:tcBorders>
              <w:top w:val="single" w:color="auto" w:sz="4" w:space="0"/>
              <w:left w:val="single" w:color="auto" w:sz="4" w:space="0"/>
              <w:bottom w:val="single" w:color="auto" w:sz="4" w:space="0"/>
              <w:right w:val="single" w:color="auto" w:sz="4" w:space="0"/>
            </w:tcBorders>
            <w:vAlign w:val="center"/>
          </w:tcPr>
          <w:p w14:paraId="5DE843AC">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407" w:type="dxa"/>
            <w:tcBorders>
              <w:top w:val="single" w:color="auto" w:sz="4" w:space="0"/>
              <w:left w:val="single" w:color="auto" w:sz="4" w:space="0"/>
              <w:bottom w:val="single" w:color="auto" w:sz="4" w:space="0"/>
              <w:right w:val="single" w:color="auto" w:sz="4" w:space="0"/>
            </w:tcBorders>
            <w:vAlign w:val="center"/>
          </w:tcPr>
          <w:p w14:paraId="06E6678F">
            <w:pPr>
              <w:tabs>
                <w:tab w:val="left" w:pos="5580"/>
              </w:tabs>
              <w:jc w:val="center"/>
              <w:rPr>
                <w:rFonts w:hint="default" w:ascii="宋体" w:hAnsi="宋体" w:eastAsia="宋体" w:cs="宋体"/>
                <w:sz w:val="24"/>
                <w:lang w:val="en-US" w:eastAsia="zh-CN"/>
              </w:rPr>
            </w:pPr>
            <w:r>
              <w:rPr>
                <w:rFonts w:hint="eastAsia" w:ascii="宋体" w:hAnsi="宋体" w:cs="宋体"/>
                <w:sz w:val="24"/>
                <w:lang w:val="en-US" w:eastAsia="zh-CN"/>
              </w:rPr>
              <w:t xml:space="preserve"> </w:t>
            </w:r>
          </w:p>
        </w:tc>
        <w:tc>
          <w:tcPr>
            <w:tcW w:w="1644" w:type="dxa"/>
            <w:tcBorders>
              <w:top w:val="single" w:color="auto" w:sz="4" w:space="0"/>
              <w:left w:val="single" w:color="auto" w:sz="4" w:space="0"/>
              <w:bottom w:val="single" w:color="auto" w:sz="4" w:space="0"/>
              <w:right w:val="single" w:color="auto" w:sz="4" w:space="0"/>
            </w:tcBorders>
            <w:vAlign w:val="center"/>
          </w:tcPr>
          <w:p w14:paraId="1231B081">
            <w:pPr>
              <w:tabs>
                <w:tab w:val="left" w:pos="5580"/>
              </w:tabs>
              <w:jc w:val="center"/>
              <w:rPr>
                <w:rFonts w:ascii="宋体" w:hAnsi="宋体" w:cs="宋体"/>
                <w:sz w:val="24"/>
              </w:rPr>
            </w:pPr>
          </w:p>
        </w:tc>
        <w:tc>
          <w:tcPr>
            <w:tcW w:w="1220" w:type="dxa"/>
            <w:tcBorders>
              <w:top w:val="single" w:color="auto" w:sz="4" w:space="0"/>
              <w:left w:val="single" w:color="auto" w:sz="4" w:space="0"/>
              <w:bottom w:val="single" w:color="auto" w:sz="4" w:space="0"/>
              <w:right w:val="single" w:color="auto" w:sz="4" w:space="0"/>
            </w:tcBorders>
            <w:vAlign w:val="center"/>
          </w:tcPr>
          <w:p w14:paraId="33C59155">
            <w:pPr>
              <w:tabs>
                <w:tab w:val="left" w:pos="5580"/>
              </w:tabs>
              <w:jc w:val="center"/>
              <w:rPr>
                <w:rFonts w:ascii="宋体" w:hAnsi="宋体" w:cs="宋体"/>
                <w:sz w:val="24"/>
              </w:rPr>
            </w:pPr>
          </w:p>
        </w:tc>
        <w:tc>
          <w:tcPr>
            <w:tcW w:w="904" w:type="dxa"/>
            <w:tcBorders>
              <w:top w:val="single" w:color="auto" w:sz="4" w:space="0"/>
              <w:left w:val="single" w:color="auto" w:sz="4" w:space="0"/>
              <w:bottom w:val="single" w:color="auto" w:sz="4" w:space="0"/>
              <w:right w:val="single" w:color="auto" w:sz="4" w:space="0"/>
            </w:tcBorders>
            <w:vAlign w:val="center"/>
          </w:tcPr>
          <w:p w14:paraId="7AED2D95">
            <w:pPr>
              <w:tabs>
                <w:tab w:val="left" w:pos="5580"/>
              </w:tabs>
              <w:jc w:val="center"/>
              <w:rPr>
                <w:rFonts w:ascii="宋体" w:hAnsi="宋体" w:cs="宋体"/>
                <w:sz w:val="24"/>
              </w:rPr>
            </w:pPr>
          </w:p>
        </w:tc>
      </w:tr>
    </w:tbl>
    <w:p w14:paraId="7D61F420">
      <w:pPr>
        <w:autoSpaceDE w:val="0"/>
        <w:autoSpaceDN w:val="0"/>
        <w:adjustRightInd w:val="0"/>
        <w:jc w:val="left"/>
        <w:rPr>
          <w:rFonts w:ascii="宋体" w:hAnsi="宋体" w:cs="宋体"/>
          <w:color w:val="000000"/>
          <w:kern w:val="0"/>
          <w:sz w:val="24"/>
        </w:rPr>
      </w:pPr>
    </w:p>
    <w:p w14:paraId="3A4F1232">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.此表中，每包的报价应和《分项报价表》中的总价相一致。</w:t>
      </w:r>
    </w:p>
    <w:p w14:paraId="433B4F6C">
      <w:pPr>
        <w:tabs>
          <w:tab w:val="left" w:pos="5580"/>
        </w:tabs>
        <w:ind w:firstLine="480" w:firstLineChars="200"/>
        <w:rPr>
          <w:rFonts w:ascii="宋体" w:hAnsi="宋体" w:cs="宋体"/>
          <w:color w:val="000000"/>
          <w:sz w:val="24"/>
          <w:szCs w:val="20"/>
        </w:rPr>
      </w:pPr>
      <w:r>
        <w:rPr>
          <w:rFonts w:hint="eastAsia" w:ascii="宋体" w:hAnsi="宋体" w:cs="宋体"/>
          <w:color w:val="000000"/>
          <w:sz w:val="24"/>
          <w:szCs w:val="20"/>
        </w:rPr>
        <w:t>2.本表必须按包分别填写。</w:t>
      </w:r>
    </w:p>
    <w:p w14:paraId="16DA3C23">
      <w:pPr>
        <w:tabs>
          <w:tab w:val="left" w:pos="5580"/>
        </w:tabs>
        <w:ind w:firstLine="480" w:firstLineChars="200"/>
        <w:rPr>
          <w:rFonts w:ascii="宋体" w:hAnsi="宋体" w:cs="宋体"/>
          <w:color w:val="000000"/>
          <w:sz w:val="24"/>
          <w:szCs w:val="20"/>
        </w:rPr>
      </w:pPr>
    </w:p>
    <w:p w14:paraId="61375698">
      <w:pPr>
        <w:autoSpaceDE w:val="0"/>
        <w:autoSpaceDN w:val="0"/>
        <w:adjustRightInd w:val="0"/>
        <w:snapToGrid w:val="0"/>
        <w:spacing w:before="25" w:after="25" w:line="360" w:lineRule="auto"/>
        <w:rPr>
          <w:rFonts w:ascii="宋体" w:hAnsi="宋体" w:cs="宋体"/>
          <w:color w:val="000000"/>
          <w:sz w:val="24"/>
          <w:lang w:val="zh-CN"/>
        </w:rPr>
      </w:pPr>
    </w:p>
    <w:p w14:paraId="4D4E6DD5">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64A60341">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___________</w:t>
      </w:r>
    </w:p>
    <w:p w14:paraId="71211EE1">
      <w:pPr>
        <w:autoSpaceDE w:val="0"/>
        <w:autoSpaceDN w:val="0"/>
        <w:adjustRightInd w:val="0"/>
        <w:snapToGrid w:val="0"/>
        <w:spacing w:line="360" w:lineRule="auto"/>
        <w:rPr>
          <w:rFonts w:ascii="宋体" w:hAnsi="宋体" w:cs="宋体"/>
          <w:color w:val="000000"/>
          <w:sz w:val="24"/>
          <w:lang w:val="zh-CN"/>
        </w:rPr>
      </w:pPr>
      <w:r>
        <w:rPr>
          <w:rFonts w:hint="eastAsia" w:ascii="宋体" w:hAnsi="宋体" w:cs="宋体"/>
          <w:color w:val="000000"/>
          <w:sz w:val="24"/>
        </w:rPr>
        <w:t>日期：</w:t>
      </w:r>
      <w:r>
        <w:rPr>
          <w:rFonts w:hint="eastAsia" w:ascii="宋体" w:hAnsi="宋体" w:cs="宋体"/>
          <w:color w:val="000000"/>
          <w:sz w:val="24"/>
          <w:szCs w:val="20"/>
        </w:rPr>
        <w:t>____年____月____日</w:t>
      </w:r>
    </w:p>
    <w:p w14:paraId="0FE128F0">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  </w:t>
      </w:r>
    </w:p>
    <w:p w14:paraId="54C8F60A">
      <w:pPr>
        <w:widowControl/>
        <w:jc w:val="left"/>
        <w:rPr>
          <w:rFonts w:ascii="宋体" w:hAnsi="宋体" w:cs="宋体"/>
          <w:color w:val="000000"/>
          <w:sz w:val="24"/>
          <w:szCs w:val="20"/>
        </w:rPr>
      </w:pPr>
      <w:bookmarkStart w:id="719" w:name="_Toc150480796"/>
      <w:bookmarkStart w:id="720" w:name="_Toc226965832"/>
      <w:bookmarkStart w:id="721" w:name="_Toc127151558"/>
      <w:bookmarkStart w:id="722" w:name="_Toc226309803"/>
      <w:bookmarkStart w:id="723" w:name="_Toc195842924"/>
      <w:bookmarkStart w:id="724" w:name="_Toc305158901"/>
      <w:bookmarkStart w:id="725" w:name="_Toc265228397"/>
      <w:bookmarkStart w:id="726" w:name="_Toc305158827"/>
      <w:bookmarkStart w:id="727" w:name="_Toc142311060"/>
      <w:bookmarkStart w:id="728" w:name="_Toc226965749"/>
      <w:bookmarkStart w:id="729" w:name="_Toc150774763"/>
      <w:bookmarkStart w:id="730" w:name="_Toc226337255"/>
      <w:bookmarkStart w:id="731" w:name="_Toc264969249"/>
      <w:r>
        <w:rPr>
          <w:rFonts w:hint="eastAsia" w:ascii="宋体" w:hAnsi="宋体" w:cs="宋体"/>
          <w:color w:val="000000"/>
          <w:sz w:val="24"/>
          <w:szCs w:val="20"/>
        </w:rPr>
        <w:br w:type="page"/>
      </w:r>
    </w:p>
    <w:p w14:paraId="7899C3CD">
      <w:pPr>
        <w:tabs>
          <w:tab w:val="left" w:pos="360"/>
        </w:tabs>
        <w:snapToGrid w:val="0"/>
        <w:spacing w:line="360" w:lineRule="auto"/>
        <w:outlineLvl w:val="1"/>
        <w:rPr>
          <w:rFonts w:ascii="宋体" w:hAnsi="宋体" w:cs="宋体"/>
          <w:sz w:val="24"/>
        </w:rPr>
      </w:pPr>
      <w:r>
        <w:rPr>
          <w:rFonts w:hint="eastAsia" w:ascii="宋体" w:hAnsi="宋体" w:cs="宋体"/>
          <w:sz w:val="24"/>
        </w:rPr>
        <w:t>8  分项报价表</w:t>
      </w:r>
      <w:bookmarkEnd w:id="719"/>
      <w:bookmarkEnd w:id="720"/>
      <w:bookmarkEnd w:id="721"/>
      <w:bookmarkEnd w:id="722"/>
      <w:bookmarkEnd w:id="723"/>
      <w:bookmarkEnd w:id="724"/>
      <w:bookmarkEnd w:id="725"/>
      <w:bookmarkEnd w:id="726"/>
      <w:bookmarkEnd w:id="727"/>
      <w:bookmarkEnd w:id="728"/>
      <w:bookmarkEnd w:id="729"/>
      <w:bookmarkEnd w:id="730"/>
      <w:bookmarkEnd w:id="731"/>
    </w:p>
    <w:p w14:paraId="5EB46660">
      <w:pPr>
        <w:spacing w:line="360" w:lineRule="exact"/>
        <w:jc w:val="center"/>
        <w:rPr>
          <w:rFonts w:ascii="宋体" w:hAnsi="宋体" w:cs="宋体"/>
          <w:b/>
          <w:color w:val="000000"/>
          <w:sz w:val="36"/>
          <w:szCs w:val="36"/>
        </w:rPr>
      </w:pPr>
      <w:r>
        <w:rPr>
          <w:rFonts w:hint="eastAsia" w:ascii="宋体" w:hAnsi="宋体" w:cs="宋体"/>
          <w:b/>
          <w:color w:val="000000"/>
          <w:sz w:val="36"/>
          <w:szCs w:val="36"/>
        </w:rPr>
        <w:t>分项报价表</w:t>
      </w:r>
    </w:p>
    <w:p w14:paraId="40B3EC45">
      <w:pPr>
        <w:tabs>
          <w:tab w:val="left" w:pos="1800"/>
          <w:tab w:val="left" w:pos="5580"/>
        </w:tabs>
        <w:rPr>
          <w:rFonts w:ascii="宋体" w:hAnsi="宋体" w:cs="宋体"/>
          <w:color w:val="000000"/>
          <w:sz w:val="24"/>
        </w:rPr>
      </w:pPr>
    </w:p>
    <w:p w14:paraId="71BC8935">
      <w:pPr>
        <w:tabs>
          <w:tab w:val="left" w:pos="1800"/>
          <w:tab w:val="left" w:pos="5580"/>
        </w:tabs>
        <w:rPr>
          <w:color w:val="000000"/>
          <w:sz w:val="24"/>
        </w:rPr>
      </w:pPr>
      <w:bookmarkStart w:id="732" w:name="_Toc127151562"/>
      <w:bookmarkStart w:id="733" w:name="_Toc226965835"/>
      <w:bookmarkStart w:id="734" w:name="_Toc150774765"/>
      <w:bookmarkStart w:id="735" w:name="_Toc226965752"/>
      <w:bookmarkStart w:id="736" w:name="_Toc305158830"/>
      <w:bookmarkStart w:id="737" w:name="_Toc195842927"/>
      <w:bookmarkStart w:id="738" w:name="_Toc264969252"/>
      <w:bookmarkStart w:id="739" w:name="_Toc305158904"/>
      <w:bookmarkStart w:id="740" w:name="_Toc226337258"/>
      <w:bookmarkStart w:id="741" w:name="_Toc150480798"/>
      <w:bookmarkStart w:id="742" w:name="_Toc142311062"/>
      <w:bookmarkStart w:id="743" w:name="_Toc226309806"/>
      <w:bookmarkStart w:id="744" w:name="_Toc265228400"/>
      <w:bookmarkStart w:id="745" w:name="_Toc265228399"/>
      <w:bookmarkStart w:id="746" w:name="_Toc226965751"/>
      <w:bookmarkStart w:id="747" w:name="_Toc226309805"/>
      <w:bookmarkStart w:id="748" w:name="_Toc150480797"/>
      <w:bookmarkStart w:id="749" w:name="_Toc226965834"/>
      <w:bookmarkStart w:id="750" w:name="_Toc264969251"/>
      <w:bookmarkStart w:id="751" w:name="_Toc305158903"/>
      <w:bookmarkStart w:id="752" w:name="_Toc127151561"/>
      <w:bookmarkStart w:id="753" w:name="_Toc142311061"/>
      <w:bookmarkStart w:id="754" w:name="_Toc195842926"/>
      <w:bookmarkStart w:id="755" w:name="_Toc305158829"/>
      <w:bookmarkStart w:id="756" w:name="_Toc226337257"/>
      <w:bookmarkStart w:id="757" w:name="_Toc150774764"/>
      <w:r>
        <w:rPr>
          <w:color w:val="000000"/>
          <w:sz w:val="24"/>
        </w:rPr>
        <w:t>项目编号：___________ 项目名称：__________报价单位：人民币元</w:t>
      </w:r>
    </w:p>
    <w:tbl>
      <w:tblPr>
        <w:tblStyle w:val="45"/>
        <w:tblW w:w="9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282"/>
        <w:gridCol w:w="1681"/>
        <w:gridCol w:w="1560"/>
        <w:gridCol w:w="1982"/>
      </w:tblGrid>
      <w:tr w14:paraId="064F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701" w:type="dxa"/>
            <w:vAlign w:val="center"/>
          </w:tcPr>
          <w:p w14:paraId="407791AF">
            <w:pPr>
              <w:adjustRightInd w:val="0"/>
              <w:snapToGrid w:val="0"/>
              <w:jc w:val="left"/>
              <w:rPr>
                <w:b/>
                <w:color w:val="000000"/>
                <w:sz w:val="24"/>
              </w:rPr>
            </w:pPr>
            <w:r>
              <w:rPr>
                <w:b/>
                <w:color w:val="000000"/>
                <w:sz w:val="24"/>
              </w:rPr>
              <w:t>序号</w:t>
            </w:r>
          </w:p>
        </w:tc>
        <w:tc>
          <w:tcPr>
            <w:tcW w:w="3282" w:type="dxa"/>
            <w:vAlign w:val="center"/>
          </w:tcPr>
          <w:p w14:paraId="2768F5D2">
            <w:pPr>
              <w:adjustRightInd w:val="0"/>
              <w:snapToGrid w:val="0"/>
              <w:jc w:val="center"/>
              <w:rPr>
                <w:b/>
                <w:color w:val="000000"/>
                <w:sz w:val="24"/>
              </w:rPr>
            </w:pPr>
            <w:r>
              <w:rPr>
                <w:b/>
                <w:color w:val="000000"/>
                <w:sz w:val="24"/>
              </w:rPr>
              <w:t>分项名称</w:t>
            </w:r>
          </w:p>
        </w:tc>
        <w:tc>
          <w:tcPr>
            <w:tcW w:w="1681" w:type="dxa"/>
            <w:vAlign w:val="center"/>
          </w:tcPr>
          <w:p w14:paraId="3D0C8C65">
            <w:pPr>
              <w:adjustRightInd w:val="0"/>
              <w:snapToGrid w:val="0"/>
              <w:jc w:val="center"/>
              <w:rPr>
                <w:b/>
                <w:color w:val="000000"/>
                <w:sz w:val="24"/>
              </w:rPr>
            </w:pPr>
            <w:r>
              <w:rPr>
                <w:b/>
                <w:color w:val="000000"/>
                <w:sz w:val="24"/>
              </w:rPr>
              <w:t>单价（元）</w:t>
            </w:r>
          </w:p>
        </w:tc>
        <w:tc>
          <w:tcPr>
            <w:tcW w:w="1560" w:type="dxa"/>
            <w:vAlign w:val="center"/>
          </w:tcPr>
          <w:p w14:paraId="78B67D50">
            <w:pPr>
              <w:adjustRightInd w:val="0"/>
              <w:snapToGrid w:val="0"/>
              <w:jc w:val="center"/>
              <w:rPr>
                <w:b/>
                <w:color w:val="000000"/>
                <w:sz w:val="24"/>
              </w:rPr>
            </w:pPr>
            <w:r>
              <w:rPr>
                <w:b/>
                <w:color w:val="000000"/>
                <w:sz w:val="24"/>
              </w:rPr>
              <w:t>合价（元）</w:t>
            </w:r>
          </w:p>
        </w:tc>
        <w:tc>
          <w:tcPr>
            <w:tcW w:w="1982" w:type="dxa"/>
            <w:vAlign w:val="center"/>
          </w:tcPr>
          <w:p w14:paraId="355AF40A">
            <w:pPr>
              <w:adjustRightInd w:val="0"/>
              <w:snapToGrid w:val="0"/>
              <w:jc w:val="center"/>
              <w:rPr>
                <w:b/>
                <w:color w:val="000000"/>
                <w:sz w:val="24"/>
              </w:rPr>
            </w:pPr>
            <w:r>
              <w:rPr>
                <w:b/>
                <w:color w:val="000000"/>
                <w:sz w:val="24"/>
              </w:rPr>
              <w:t>备注/说明</w:t>
            </w:r>
          </w:p>
        </w:tc>
      </w:tr>
      <w:tr w14:paraId="2990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01" w:type="dxa"/>
            <w:vAlign w:val="center"/>
          </w:tcPr>
          <w:p w14:paraId="16398058">
            <w:pPr>
              <w:adjustRightInd w:val="0"/>
              <w:snapToGrid w:val="0"/>
              <w:jc w:val="center"/>
              <w:rPr>
                <w:color w:val="000000"/>
                <w:sz w:val="24"/>
              </w:rPr>
            </w:pPr>
            <w:r>
              <w:rPr>
                <w:color w:val="000000"/>
                <w:sz w:val="24"/>
              </w:rPr>
              <w:t>1</w:t>
            </w:r>
          </w:p>
        </w:tc>
        <w:tc>
          <w:tcPr>
            <w:tcW w:w="3282" w:type="dxa"/>
            <w:vAlign w:val="center"/>
          </w:tcPr>
          <w:p w14:paraId="7C8E3254">
            <w:pPr>
              <w:adjustRightInd w:val="0"/>
              <w:snapToGrid w:val="0"/>
              <w:jc w:val="left"/>
              <w:rPr>
                <w:color w:val="000000"/>
                <w:sz w:val="24"/>
              </w:rPr>
            </w:pPr>
          </w:p>
        </w:tc>
        <w:tc>
          <w:tcPr>
            <w:tcW w:w="1681" w:type="dxa"/>
            <w:vAlign w:val="center"/>
          </w:tcPr>
          <w:p w14:paraId="4ADA4FF3">
            <w:pPr>
              <w:adjustRightInd w:val="0"/>
              <w:snapToGrid w:val="0"/>
              <w:jc w:val="left"/>
              <w:rPr>
                <w:color w:val="000000"/>
                <w:sz w:val="24"/>
              </w:rPr>
            </w:pPr>
          </w:p>
        </w:tc>
        <w:tc>
          <w:tcPr>
            <w:tcW w:w="1560" w:type="dxa"/>
            <w:vAlign w:val="center"/>
          </w:tcPr>
          <w:p w14:paraId="2EEE6622">
            <w:pPr>
              <w:adjustRightInd w:val="0"/>
              <w:snapToGrid w:val="0"/>
              <w:jc w:val="left"/>
              <w:rPr>
                <w:color w:val="000000"/>
                <w:sz w:val="24"/>
              </w:rPr>
            </w:pPr>
          </w:p>
        </w:tc>
        <w:tc>
          <w:tcPr>
            <w:tcW w:w="1982" w:type="dxa"/>
            <w:vAlign w:val="center"/>
          </w:tcPr>
          <w:p w14:paraId="61B9C058">
            <w:pPr>
              <w:adjustRightInd w:val="0"/>
              <w:snapToGrid w:val="0"/>
              <w:jc w:val="left"/>
              <w:rPr>
                <w:color w:val="000000"/>
                <w:sz w:val="24"/>
              </w:rPr>
            </w:pPr>
          </w:p>
        </w:tc>
      </w:tr>
      <w:tr w14:paraId="23D7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1" w:type="dxa"/>
            <w:vAlign w:val="center"/>
          </w:tcPr>
          <w:p w14:paraId="18F24E58">
            <w:pPr>
              <w:adjustRightInd w:val="0"/>
              <w:snapToGrid w:val="0"/>
              <w:jc w:val="center"/>
              <w:rPr>
                <w:color w:val="000000"/>
                <w:sz w:val="24"/>
              </w:rPr>
            </w:pPr>
            <w:r>
              <w:rPr>
                <w:color w:val="000000"/>
                <w:sz w:val="24"/>
              </w:rPr>
              <w:t>2</w:t>
            </w:r>
          </w:p>
        </w:tc>
        <w:tc>
          <w:tcPr>
            <w:tcW w:w="3282" w:type="dxa"/>
            <w:vAlign w:val="center"/>
          </w:tcPr>
          <w:p w14:paraId="5D8399E8">
            <w:pPr>
              <w:adjustRightInd w:val="0"/>
              <w:snapToGrid w:val="0"/>
              <w:jc w:val="left"/>
              <w:rPr>
                <w:color w:val="000000"/>
                <w:sz w:val="24"/>
              </w:rPr>
            </w:pPr>
          </w:p>
        </w:tc>
        <w:tc>
          <w:tcPr>
            <w:tcW w:w="1681" w:type="dxa"/>
            <w:vAlign w:val="center"/>
          </w:tcPr>
          <w:p w14:paraId="3445370B">
            <w:pPr>
              <w:adjustRightInd w:val="0"/>
              <w:snapToGrid w:val="0"/>
              <w:jc w:val="left"/>
              <w:rPr>
                <w:color w:val="000000"/>
                <w:sz w:val="24"/>
              </w:rPr>
            </w:pPr>
          </w:p>
        </w:tc>
        <w:tc>
          <w:tcPr>
            <w:tcW w:w="1560" w:type="dxa"/>
            <w:vAlign w:val="center"/>
          </w:tcPr>
          <w:p w14:paraId="29ED1917">
            <w:pPr>
              <w:adjustRightInd w:val="0"/>
              <w:snapToGrid w:val="0"/>
              <w:jc w:val="left"/>
              <w:rPr>
                <w:color w:val="000000"/>
                <w:sz w:val="24"/>
              </w:rPr>
            </w:pPr>
          </w:p>
        </w:tc>
        <w:tc>
          <w:tcPr>
            <w:tcW w:w="1982" w:type="dxa"/>
            <w:vAlign w:val="center"/>
          </w:tcPr>
          <w:p w14:paraId="51D6F60D">
            <w:pPr>
              <w:adjustRightInd w:val="0"/>
              <w:snapToGrid w:val="0"/>
              <w:jc w:val="left"/>
              <w:rPr>
                <w:color w:val="000000"/>
                <w:sz w:val="24"/>
              </w:rPr>
            </w:pPr>
          </w:p>
        </w:tc>
      </w:tr>
      <w:tr w14:paraId="2A1F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01" w:type="dxa"/>
            <w:vAlign w:val="center"/>
          </w:tcPr>
          <w:p w14:paraId="3242A7BA">
            <w:pPr>
              <w:adjustRightInd w:val="0"/>
              <w:snapToGrid w:val="0"/>
              <w:jc w:val="center"/>
              <w:rPr>
                <w:color w:val="000000"/>
                <w:sz w:val="24"/>
              </w:rPr>
            </w:pPr>
            <w:r>
              <w:rPr>
                <w:color w:val="000000"/>
                <w:sz w:val="24"/>
              </w:rPr>
              <w:t>3</w:t>
            </w:r>
          </w:p>
        </w:tc>
        <w:tc>
          <w:tcPr>
            <w:tcW w:w="3282" w:type="dxa"/>
            <w:vAlign w:val="center"/>
          </w:tcPr>
          <w:p w14:paraId="7DCC0E95">
            <w:pPr>
              <w:adjustRightInd w:val="0"/>
              <w:snapToGrid w:val="0"/>
              <w:jc w:val="left"/>
              <w:rPr>
                <w:color w:val="000000"/>
                <w:sz w:val="24"/>
              </w:rPr>
            </w:pPr>
            <w:r>
              <w:rPr>
                <w:color w:val="000000"/>
                <w:sz w:val="24"/>
              </w:rPr>
              <w:t>…</w:t>
            </w:r>
          </w:p>
        </w:tc>
        <w:tc>
          <w:tcPr>
            <w:tcW w:w="1681" w:type="dxa"/>
            <w:vAlign w:val="center"/>
          </w:tcPr>
          <w:p w14:paraId="43885564">
            <w:pPr>
              <w:adjustRightInd w:val="0"/>
              <w:snapToGrid w:val="0"/>
              <w:jc w:val="left"/>
              <w:rPr>
                <w:color w:val="000000"/>
                <w:sz w:val="24"/>
              </w:rPr>
            </w:pPr>
          </w:p>
        </w:tc>
        <w:tc>
          <w:tcPr>
            <w:tcW w:w="1560" w:type="dxa"/>
            <w:vAlign w:val="center"/>
          </w:tcPr>
          <w:p w14:paraId="7B23DA80">
            <w:pPr>
              <w:adjustRightInd w:val="0"/>
              <w:snapToGrid w:val="0"/>
              <w:jc w:val="left"/>
              <w:rPr>
                <w:color w:val="000000"/>
                <w:sz w:val="24"/>
              </w:rPr>
            </w:pPr>
          </w:p>
        </w:tc>
        <w:tc>
          <w:tcPr>
            <w:tcW w:w="1982" w:type="dxa"/>
            <w:vAlign w:val="center"/>
          </w:tcPr>
          <w:p w14:paraId="6F8FA66C">
            <w:pPr>
              <w:adjustRightInd w:val="0"/>
              <w:snapToGrid w:val="0"/>
              <w:jc w:val="left"/>
              <w:rPr>
                <w:color w:val="000000"/>
                <w:sz w:val="24"/>
              </w:rPr>
            </w:pPr>
          </w:p>
        </w:tc>
      </w:tr>
      <w:tr w14:paraId="5152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664" w:type="dxa"/>
            <w:gridSpan w:val="3"/>
            <w:vAlign w:val="center"/>
          </w:tcPr>
          <w:p w14:paraId="5F6F1942">
            <w:pPr>
              <w:adjustRightInd w:val="0"/>
              <w:snapToGrid w:val="0"/>
              <w:jc w:val="right"/>
              <w:rPr>
                <w:b/>
                <w:color w:val="000000"/>
                <w:sz w:val="24"/>
              </w:rPr>
            </w:pPr>
            <w:r>
              <w:rPr>
                <w:b/>
                <w:color w:val="000000"/>
                <w:sz w:val="24"/>
              </w:rPr>
              <w:t>总价（元）</w:t>
            </w:r>
          </w:p>
        </w:tc>
        <w:tc>
          <w:tcPr>
            <w:tcW w:w="1560" w:type="dxa"/>
            <w:vAlign w:val="center"/>
          </w:tcPr>
          <w:p w14:paraId="2D37E8AE">
            <w:pPr>
              <w:adjustRightInd w:val="0"/>
              <w:snapToGrid w:val="0"/>
              <w:jc w:val="left"/>
              <w:rPr>
                <w:color w:val="000000"/>
                <w:sz w:val="24"/>
              </w:rPr>
            </w:pPr>
          </w:p>
        </w:tc>
        <w:tc>
          <w:tcPr>
            <w:tcW w:w="1982" w:type="dxa"/>
            <w:vAlign w:val="center"/>
          </w:tcPr>
          <w:p w14:paraId="1D9E1186">
            <w:pPr>
              <w:adjustRightInd w:val="0"/>
              <w:snapToGrid w:val="0"/>
              <w:jc w:val="left"/>
              <w:rPr>
                <w:color w:val="000000"/>
                <w:sz w:val="24"/>
              </w:rPr>
            </w:pPr>
          </w:p>
        </w:tc>
      </w:tr>
    </w:tbl>
    <w:p w14:paraId="7EC149DA">
      <w:pPr>
        <w:tabs>
          <w:tab w:val="left" w:pos="1800"/>
          <w:tab w:val="left" w:pos="5580"/>
        </w:tabs>
        <w:jc w:val="left"/>
        <w:rPr>
          <w:rFonts w:hint="eastAsia" w:ascii="宋体" w:hAnsi="宋体" w:eastAsia="宋体" w:cs="宋体"/>
          <w:color w:val="auto"/>
          <w:sz w:val="24"/>
        </w:rPr>
      </w:pPr>
    </w:p>
    <w:p w14:paraId="66BEA51B">
      <w:pPr>
        <w:tabs>
          <w:tab w:val="left" w:pos="1800"/>
          <w:tab w:val="left" w:pos="5580"/>
        </w:tabs>
        <w:jc w:val="left"/>
        <w:rPr>
          <w:rFonts w:hint="eastAsia" w:ascii="宋体" w:hAnsi="宋体" w:eastAsia="宋体" w:cs="宋体"/>
          <w:color w:val="auto"/>
          <w:sz w:val="24"/>
        </w:rPr>
      </w:pPr>
    </w:p>
    <w:p w14:paraId="4648B937">
      <w:pPr>
        <w:tabs>
          <w:tab w:val="left" w:pos="1800"/>
          <w:tab w:val="left" w:pos="5580"/>
        </w:tabs>
        <w:jc w:val="left"/>
        <w:rPr>
          <w:rFonts w:hint="eastAsia" w:ascii="宋体" w:hAnsi="宋体" w:eastAsia="宋体" w:cs="宋体"/>
          <w:color w:val="auto"/>
          <w:sz w:val="24"/>
        </w:rPr>
      </w:pPr>
    </w:p>
    <w:p w14:paraId="1A17048D">
      <w:pPr>
        <w:tabs>
          <w:tab w:val="left" w:pos="1800"/>
          <w:tab w:val="left" w:pos="5580"/>
        </w:tabs>
        <w:jc w:val="left"/>
        <w:rPr>
          <w:rFonts w:hint="eastAsia" w:ascii="宋体" w:hAnsi="宋体" w:eastAsia="宋体" w:cs="宋体"/>
          <w:color w:val="auto"/>
          <w:sz w:val="24"/>
        </w:rPr>
      </w:pPr>
      <w:r>
        <w:rPr>
          <w:rFonts w:hint="eastAsia" w:ascii="宋体" w:hAnsi="宋体" w:eastAsia="宋体" w:cs="宋体"/>
          <w:color w:val="auto"/>
          <w:sz w:val="24"/>
        </w:rPr>
        <w:t>注：1.本表应按包分别填写。</w:t>
      </w:r>
    </w:p>
    <w:p w14:paraId="62A54324">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2.如果不提供分项报价将视为没有实质性响应招标文件。</w:t>
      </w:r>
    </w:p>
    <w:p w14:paraId="3D87A44C">
      <w:pPr>
        <w:tabs>
          <w:tab w:val="left" w:pos="1800"/>
          <w:tab w:val="left" w:pos="5580"/>
        </w:tabs>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3.上述各项的详细规格（如有），可另页描述。</w:t>
      </w:r>
    </w:p>
    <w:p w14:paraId="2F0A8B7F">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p>
    <w:p w14:paraId="02C12A5A">
      <w:pPr>
        <w:autoSpaceDE w:val="0"/>
        <w:autoSpaceDN w:val="0"/>
        <w:adjustRightInd w:val="0"/>
        <w:snapToGrid w:val="0"/>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投标人名称（加盖公章）</w:t>
      </w:r>
      <w:r>
        <w:rPr>
          <w:rFonts w:hint="eastAsia" w:ascii="宋体" w:hAnsi="宋体" w:eastAsia="宋体" w:cs="宋体"/>
          <w:color w:val="auto"/>
          <w:sz w:val="24"/>
          <w:lang w:val="zh-CN"/>
        </w:rPr>
        <w:t>：____________</w:t>
      </w:r>
    </w:p>
    <w:p w14:paraId="38D3D6A5">
      <w:pPr>
        <w:autoSpaceDE w:val="0"/>
        <w:autoSpaceDN w:val="0"/>
        <w:adjustRightInd w:val="0"/>
        <w:snapToGrid w:val="0"/>
        <w:spacing w:before="25" w:after="25"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p>
    <w:p w14:paraId="2529D654">
      <w:pPr>
        <w:pStyle w:val="2"/>
        <w:rPr>
          <w:rFonts w:hint="eastAsia" w:ascii="宋体" w:hAnsi="宋体" w:eastAsia="宋体" w:cs="宋体"/>
          <w:color w:val="auto"/>
          <w:lang w:val="zh-CN"/>
        </w:rPr>
      </w:pPr>
    </w:p>
    <w:p w14:paraId="659DB33E">
      <w:pPr>
        <w:tabs>
          <w:tab w:val="left" w:pos="360"/>
        </w:tabs>
        <w:snapToGrid w:val="0"/>
        <w:spacing w:line="360" w:lineRule="auto"/>
        <w:outlineLvl w:val="1"/>
        <w:rPr>
          <w:rFonts w:hint="eastAsia" w:ascii="宋体" w:hAnsi="宋体" w:cs="宋体"/>
          <w:sz w:val="24"/>
        </w:rPr>
      </w:pPr>
    </w:p>
    <w:p w14:paraId="72008498">
      <w:pPr>
        <w:tabs>
          <w:tab w:val="left" w:pos="360"/>
        </w:tabs>
        <w:snapToGrid w:val="0"/>
        <w:spacing w:line="360" w:lineRule="auto"/>
        <w:outlineLvl w:val="1"/>
        <w:rPr>
          <w:rFonts w:hint="eastAsia" w:ascii="宋体" w:hAnsi="宋体" w:cs="宋体"/>
          <w:sz w:val="24"/>
        </w:rPr>
      </w:pPr>
    </w:p>
    <w:p w14:paraId="57305928">
      <w:pPr>
        <w:tabs>
          <w:tab w:val="left" w:pos="360"/>
        </w:tabs>
        <w:snapToGrid w:val="0"/>
        <w:spacing w:line="360" w:lineRule="auto"/>
        <w:outlineLvl w:val="1"/>
        <w:rPr>
          <w:rFonts w:hint="eastAsia" w:ascii="宋体" w:hAnsi="宋体" w:cs="宋体"/>
          <w:sz w:val="24"/>
        </w:rPr>
      </w:pPr>
    </w:p>
    <w:p w14:paraId="687E1ACA">
      <w:pPr>
        <w:tabs>
          <w:tab w:val="left" w:pos="360"/>
        </w:tabs>
        <w:snapToGrid w:val="0"/>
        <w:spacing w:line="360" w:lineRule="auto"/>
        <w:outlineLvl w:val="1"/>
        <w:rPr>
          <w:rFonts w:hint="eastAsia" w:ascii="宋体" w:hAnsi="宋体" w:cs="宋体"/>
          <w:sz w:val="24"/>
        </w:rPr>
      </w:pPr>
    </w:p>
    <w:p w14:paraId="1D5168FE">
      <w:pPr>
        <w:tabs>
          <w:tab w:val="left" w:pos="360"/>
        </w:tabs>
        <w:snapToGrid w:val="0"/>
        <w:spacing w:line="360" w:lineRule="auto"/>
        <w:outlineLvl w:val="1"/>
        <w:rPr>
          <w:rFonts w:hint="eastAsia" w:ascii="宋体" w:hAnsi="宋体" w:cs="宋体"/>
          <w:sz w:val="24"/>
        </w:rPr>
      </w:pPr>
    </w:p>
    <w:p w14:paraId="6B47364E">
      <w:pPr>
        <w:tabs>
          <w:tab w:val="left" w:pos="360"/>
        </w:tabs>
        <w:snapToGrid w:val="0"/>
        <w:spacing w:line="360" w:lineRule="auto"/>
        <w:outlineLvl w:val="1"/>
        <w:rPr>
          <w:rFonts w:hint="eastAsia" w:ascii="宋体" w:hAnsi="宋体" w:cs="宋体"/>
          <w:sz w:val="24"/>
        </w:rPr>
      </w:pPr>
    </w:p>
    <w:p w14:paraId="0284D7A6">
      <w:pPr>
        <w:tabs>
          <w:tab w:val="left" w:pos="360"/>
        </w:tabs>
        <w:snapToGrid w:val="0"/>
        <w:spacing w:line="360" w:lineRule="auto"/>
        <w:outlineLvl w:val="1"/>
        <w:rPr>
          <w:rFonts w:hint="eastAsia" w:ascii="宋体" w:hAnsi="宋体" w:cs="宋体"/>
          <w:sz w:val="24"/>
        </w:rPr>
      </w:pPr>
    </w:p>
    <w:p w14:paraId="6617C4EF">
      <w:pPr>
        <w:tabs>
          <w:tab w:val="left" w:pos="360"/>
        </w:tabs>
        <w:snapToGrid w:val="0"/>
        <w:spacing w:line="360" w:lineRule="auto"/>
        <w:outlineLvl w:val="1"/>
        <w:rPr>
          <w:rFonts w:hint="eastAsia" w:ascii="宋体" w:hAnsi="宋体" w:cs="宋体"/>
          <w:sz w:val="24"/>
        </w:rPr>
      </w:pPr>
    </w:p>
    <w:p w14:paraId="15BEEB8E">
      <w:pPr>
        <w:tabs>
          <w:tab w:val="left" w:pos="360"/>
        </w:tabs>
        <w:snapToGrid w:val="0"/>
        <w:spacing w:line="360" w:lineRule="auto"/>
        <w:outlineLvl w:val="1"/>
        <w:rPr>
          <w:rFonts w:hint="eastAsia" w:ascii="宋体" w:hAnsi="宋体" w:cs="宋体"/>
          <w:sz w:val="24"/>
        </w:rPr>
      </w:pPr>
    </w:p>
    <w:p w14:paraId="15F32A21">
      <w:pPr>
        <w:tabs>
          <w:tab w:val="left" w:pos="360"/>
        </w:tabs>
        <w:snapToGrid w:val="0"/>
        <w:spacing w:line="360" w:lineRule="auto"/>
        <w:outlineLvl w:val="1"/>
        <w:rPr>
          <w:rFonts w:hint="eastAsia" w:ascii="宋体" w:hAnsi="宋体" w:cs="宋体"/>
          <w:sz w:val="24"/>
        </w:rPr>
      </w:pPr>
    </w:p>
    <w:p w14:paraId="460AC847">
      <w:pPr>
        <w:tabs>
          <w:tab w:val="left" w:pos="360"/>
        </w:tabs>
        <w:snapToGrid w:val="0"/>
        <w:spacing w:line="360" w:lineRule="auto"/>
        <w:outlineLvl w:val="1"/>
        <w:rPr>
          <w:rFonts w:hint="eastAsia" w:ascii="宋体" w:hAnsi="宋体" w:cs="宋体"/>
          <w:sz w:val="24"/>
        </w:rPr>
      </w:pPr>
    </w:p>
    <w:p w14:paraId="0CEB6681">
      <w:pPr>
        <w:tabs>
          <w:tab w:val="left" w:pos="360"/>
        </w:tabs>
        <w:snapToGrid w:val="0"/>
        <w:spacing w:line="360" w:lineRule="auto"/>
        <w:outlineLvl w:val="1"/>
        <w:rPr>
          <w:rFonts w:hint="eastAsia" w:ascii="宋体" w:hAnsi="宋体" w:cs="宋体"/>
          <w:sz w:val="24"/>
        </w:rPr>
      </w:pPr>
    </w:p>
    <w:p w14:paraId="41CBCF3A">
      <w:pPr>
        <w:tabs>
          <w:tab w:val="left" w:pos="360"/>
        </w:tabs>
        <w:snapToGrid w:val="0"/>
        <w:spacing w:line="360" w:lineRule="auto"/>
        <w:outlineLvl w:val="1"/>
        <w:rPr>
          <w:rFonts w:ascii="宋体" w:hAnsi="宋体" w:cs="宋体"/>
          <w:color w:val="000000"/>
          <w:sz w:val="24"/>
          <w:szCs w:val="20"/>
        </w:rPr>
      </w:pPr>
      <w:r>
        <w:rPr>
          <w:rFonts w:hint="eastAsia" w:ascii="宋体" w:hAnsi="宋体" w:cs="宋体"/>
          <w:sz w:val="24"/>
        </w:rPr>
        <w:t>9  合同条款偏离表</w:t>
      </w:r>
      <w:bookmarkEnd w:id="732"/>
      <w:bookmarkEnd w:id="733"/>
      <w:bookmarkEnd w:id="734"/>
      <w:bookmarkEnd w:id="735"/>
      <w:bookmarkEnd w:id="736"/>
      <w:bookmarkEnd w:id="737"/>
      <w:bookmarkEnd w:id="738"/>
      <w:bookmarkEnd w:id="739"/>
      <w:bookmarkEnd w:id="740"/>
      <w:bookmarkEnd w:id="741"/>
      <w:bookmarkEnd w:id="742"/>
      <w:bookmarkEnd w:id="743"/>
      <w:bookmarkEnd w:id="744"/>
    </w:p>
    <w:p w14:paraId="27CF307C">
      <w:pPr>
        <w:spacing w:line="360" w:lineRule="auto"/>
        <w:rPr>
          <w:rFonts w:ascii="宋体" w:hAnsi="宋体" w:cs="宋体"/>
          <w:color w:val="000000"/>
          <w:sz w:val="24"/>
          <w:szCs w:val="20"/>
        </w:rPr>
      </w:pPr>
    </w:p>
    <w:p w14:paraId="03A0A692">
      <w:pPr>
        <w:tabs>
          <w:tab w:val="left" w:pos="2775"/>
          <w:tab w:val="center" w:pos="4153"/>
        </w:tabs>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合同条款偏离表</w:t>
      </w:r>
    </w:p>
    <w:p w14:paraId="742D03C0">
      <w:pPr>
        <w:spacing w:line="360" w:lineRule="auto"/>
        <w:rPr>
          <w:rFonts w:ascii="宋体" w:hAnsi="宋体" w:cs="宋体"/>
          <w:color w:val="000000"/>
          <w:sz w:val="24"/>
          <w:szCs w:val="20"/>
        </w:rPr>
      </w:pPr>
    </w:p>
    <w:p w14:paraId="01BBA7F4">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620F3A6">
      <w:pPr>
        <w:tabs>
          <w:tab w:val="left" w:pos="1800"/>
          <w:tab w:val="left" w:pos="5580"/>
        </w:tabs>
        <w:spacing w:line="360" w:lineRule="auto"/>
        <w:ind w:left="0" w:leftChars="0" w:firstLine="0" w:firstLineChars="0"/>
        <w:jc w:val="left"/>
        <w:rPr>
          <w:rFonts w:ascii="宋体" w:hAnsi="宋体" w:cs="宋体"/>
          <w:color w:val="000000"/>
          <w:sz w:val="24"/>
        </w:rPr>
      </w:pP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5BB9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40534587">
            <w:pPr>
              <w:adjustRightInd w:val="0"/>
              <w:snapToGrid w:val="0"/>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2B065309">
            <w:pPr>
              <w:adjustRightInd w:val="0"/>
              <w:snapToGrid w:val="0"/>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E1F713A">
            <w:pPr>
              <w:adjustRightInd w:val="0"/>
              <w:snapToGrid w:val="0"/>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如有负偏离，</w:t>
            </w:r>
            <w:r>
              <w:rPr>
                <w:rFonts w:hint="eastAsia" w:ascii="宋体" w:hAnsi="宋体" w:cs="宋体"/>
                <w:color w:val="000000"/>
                <w:sz w:val="24"/>
              </w:rPr>
              <w:t>则须在本表中对负偏离项逐一列明）</w:t>
            </w:r>
          </w:p>
        </w:tc>
      </w:tr>
      <w:tr w14:paraId="0E72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5989CE2">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633648E5">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条目号（页码）</w:t>
            </w:r>
          </w:p>
        </w:tc>
        <w:tc>
          <w:tcPr>
            <w:tcW w:w="1980" w:type="dxa"/>
            <w:vAlign w:val="center"/>
          </w:tcPr>
          <w:p w14:paraId="5AA6E53B">
            <w:pPr>
              <w:adjustRightInd w:val="0"/>
              <w:snapToGrid w:val="0"/>
              <w:jc w:val="center"/>
              <w:rPr>
                <w:rFonts w:ascii="宋体" w:hAnsi="宋体" w:cs="宋体"/>
                <w:color w:val="000000"/>
                <w:sz w:val="24"/>
              </w:rPr>
            </w:pPr>
            <w:r>
              <w:rPr>
                <w:rFonts w:hint="eastAsia" w:ascii="宋体" w:hAnsi="宋体" w:cs="宋体"/>
                <w:color w:val="000000"/>
                <w:sz w:val="24"/>
                <w:szCs w:val="21"/>
              </w:rPr>
              <w:t>竞争性磋商文件</w:t>
            </w:r>
            <w:r>
              <w:rPr>
                <w:rFonts w:hint="eastAsia" w:ascii="宋体" w:hAnsi="宋体" w:cs="宋体"/>
                <w:color w:val="000000"/>
                <w:sz w:val="24"/>
              </w:rPr>
              <w:t>要求</w:t>
            </w:r>
          </w:p>
        </w:tc>
        <w:tc>
          <w:tcPr>
            <w:tcW w:w="1981" w:type="dxa"/>
            <w:vAlign w:val="center"/>
          </w:tcPr>
          <w:p w14:paraId="0C590FAF">
            <w:pPr>
              <w:adjustRightInd w:val="0"/>
              <w:snapToGrid w:val="0"/>
              <w:jc w:val="center"/>
              <w:rPr>
                <w:rFonts w:ascii="宋体" w:hAnsi="宋体" w:cs="宋体"/>
                <w:color w:val="000000"/>
                <w:sz w:val="24"/>
              </w:rPr>
            </w:pPr>
            <w:r>
              <w:rPr>
                <w:rFonts w:hint="eastAsia" w:ascii="宋体" w:hAnsi="宋体" w:cs="宋体"/>
                <w:color w:val="000000"/>
                <w:sz w:val="24"/>
              </w:rPr>
              <w:t>响应文件内容</w:t>
            </w:r>
          </w:p>
        </w:tc>
        <w:tc>
          <w:tcPr>
            <w:tcW w:w="2427" w:type="dxa"/>
            <w:vAlign w:val="center"/>
          </w:tcPr>
          <w:p w14:paraId="5D4087A6">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6E429DA0">
            <w:pPr>
              <w:adjustRightInd w:val="0"/>
              <w:snapToGrid w:val="0"/>
              <w:jc w:val="center"/>
              <w:rPr>
                <w:rFonts w:ascii="宋体" w:hAnsi="宋体" w:cs="宋体"/>
                <w:color w:val="000000"/>
                <w:sz w:val="24"/>
              </w:rPr>
            </w:pPr>
            <w:r>
              <w:rPr>
                <w:rFonts w:hint="eastAsia" w:ascii="宋体" w:hAnsi="宋体" w:cs="宋体"/>
                <w:color w:val="000000"/>
                <w:sz w:val="24"/>
              </w:rPr>
              <w:t>（据实填写）</w:t>
            </w:r>
          </w:p>
        </w:tc>
        <w:tc>
          <w:tcPr>
            <w:tcW w:w="783" w:type="dxa"/>
            <w:vAlign w:val="center"/>
          </w:tcPr>
          <w:p w14:paraId="4C06522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5E3D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F3B2FA2">
            <w:pPr>
              <w:adjustRightInd w:val="0"/>
              <w:snapToGrid w:val="0"/>
              <w:jc w:val="center"/>
              <w:rPr>
                <w:rFonts w:ascii="宋体" w:hAnsi="宋体" w:cs="宋体"/>
                <w:color w:val="000000"/>
                <w:sz w:val="24"/>
              </w:rPr>
            </w:pPr>
          </w:p>
        </w:tc>
        <w:tc>
          <w:tcPr>
            <w:tcW w:w="1290" w:type="dxa"/>
            <w:vAlign w:val="center"/>
          </w:tcPr>
          <w:p w14:paraId="381F2984">
            <w:pPr>
              <w:adjustRightInd w:val="0"/>
              <w:snapToGrid w:val="0"/>
              <w:jc w:val="center"/>
              <w:rPr>
                <w:rFonts w:ascii="宋体" w:hAnsi="宋体" w:cs="宋体"/>
                <w:color w:val="000000"/>
                <w:sz w:val="24"/>
              </w:rPr>
            </w:pPr>
          </w:p>
        </w:tc>
        <w:tc>
          <w:tcPr>
            <w:tcW w:w="1980" w:type="dxa"/>
            <w:vAlign w:val="center"/>
          </w:tcPr>
          <w:p w14:paraId="1557B836">
            <w:pPr>
              <w:adjustRightInd w:val="0"/>
              <w:snapToGrid w:val="0"/>
              <w:jc w:val="center"/>
              <w:rPr>
                <w:rFonts w:ascii="宋体" w:hAnsi="宋体" w:cs="宋体"/>
                <w:color w:val="000000"/>
                <w:sz w:val="24"/>
              </w:rPr>
            </w:pPr>
          </w:p>
        </w:tc>
        <w:tc>
          <w:tcPr>
            <w:tcW w:w="1981" w:type="dxa"/>
            <w:vAlign w:val="center"/>
          </w:tcPr>
          <w:p w14:paraId="278645F8">
            <w:pPr>
              <w:adjustRightInd w:val="0"/>
              <w:snapToGrid w:val="0"/>
              <w:jc w:val="center"/>
              <w:rPr>
                <w:rFonts w:ascii="宋体" w:hAnsi="宋体" w:cs="宋体"/>
                <w:color w:val="000000"/>
                <w:sz w:val="24"/>
              </w:rPr>
            </w:pPr>
          </w:p>
        </w:tc>
        <w:tc>
          <w:tcPr>
            <w:tcW w:w="2427" w:type="dxa"/>
            <w:vAlign w:val="center"/>
          </w:tcPr>
          <w:p w14:paraId="72642FDA">
            <w:pPr>
              <w:adjustRightInd w:val="0"/>
              <w:snapToGrid w:val="0"/>
              <w:jc w:val="center"/>
              <w:rPr>
                <w:rFonts w:ascii="宋体" w:hAnsi="宋体" w:cs="宋体"/>
                <w:color w:val="000000"/>
                <w:sz w:val="24"/>
              </w:rPr>
            </w:pPr>
          </w:p>
        </w:tc>
        <w:tc>
          <w:tcPr>
            <w:tcW w:w="783" w:type="dxa"/>
            <w:vAlign w:val="center"/>
          </w:tcPr>
          <w:p w14:paraId="6ACAED63">
            <w:pPr>
              <w:adjustRightInd w:val="0"/>
              <w:snapToGrid w:val="0"/>
              <w:jc w:val="center"/>
              <w:rPr>
                <w:rFonts w:ascii="宋体" w:hAnsi="宋体" w:cs="宋体"/>
                <w:color w:val="000000"/>
                <w:sz w:val="24"/>
              </w:rPr>
            </w:pPr>
          </w:p>
        </w:tc>
      </w:tr>
      <w:tr w14:paraId="0BAB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8785F13">
            <w:pPr>
              <w:adjustRightInd w:val="0"/>
              <w:snapToGrid w:val="0"/>
              <w:jc w:val="center"/>
              <w:rPr>
                <w:rFonts w:ascii="宋体" w:hAnsi="宋体" w:cs="宋体"/>
                <w:color w:val="000000"/>
                <w:sz w:val="24"/>
              </w:rPr>
            </w:pPr>
          </w:p>
        </w:tc>
        <w:tc>
          <w:tcPr>
            <w:tcW w:w="1290" w:type="dxa"/>
            <w:vAlign w:val="center"/>
          </w:tcPr>
          <w:p w14:paraId="205D6604">
            <w:pPr>
              <w:adjustRightInd w:val="0"/>
              <w:snapToGrid w:val="0"/>
              <w:jc w:val="center"/>
              <w:rPr>
                <w:rFonts w:ascii="宋体" w:hAnsi="宋体" w:cs="宋体"/>
                <w:color w:val="000000"/>
                <w:sz w:val="24"/>
              </w:rPr>
            </w:pPr>
          </w:p>
        </w:tc>
        <w:tc>
          <w:tcPr>
            <w:tcW w:w="1980" w:type="dxa"/>
            <w:vAlign w:val="center"/>
          </w:tcPr>
          <w:p w14:paraId="003D6EC5">
            <w:pPr>
              <w:adjustRightInd w:val="0"/>
              <w:snapToGrid w:val="0"/>
              <w:jc w:val="center"/>
              <w:rPr>
                <w:rFonts w:ascii="宋体" w:hAnsi="宋体" w:cs="宋体"/>
                <w:color w:val="000000"/>
                <w:sz w:val="24"/>
              </w:rPr>
            </w:pPr>
          </w:p>
        </w:tc>
        <w:tc>
          <w:tcPr>
            <w:tcW w:w="1981" w:type="dxa"/>
            <w:vAlign w:val="center"/>
          </w:tcPr>
          <w:p w14:paraId="393216EB">
            <w:pPr>
              <w:adjustRightInd w:val="0"/>
              <w:snapToGrid w:val="0"/>
              <w:jc w:val="center"/>
              <w:rPr>
                <w:rFonts w:ascii="宋体" w:hAnsi="宋体" w:cs="宋体"/>
                <w:color w:val="000000"/>
                <w:sz w:val="24"/>
              </w:rPr>
            </w:pPr>
          </w:p>
        </w:tc>
        <w:tc>
          <w:tcPr>
            <w:tcW w:w="2427" w:type="dxa"/>
            <w:vAlign w:val="center"/>
          </w:tcPr>
          <w:p w14:paraId="2C57EBE1">
            <w:pPr>
              <w:adjustRightInd w:val="0"/>
              <w:snapToGrid w:val="0"/>
              <w:jc w:val="center"/>
              <w:rPr>
                <w:rFonts w:ascii="宋体" w:hAnsi="宋体" w:cs="宋体"/>
                <w:color w:val="000000"/>
                <w:sz w:val="24"/>
              </w:rPr>
            </w:pPr>
          </w:p>
        </w:tc>
        <w:tc>
          <w:tcPr>
            <w:tcW w:w="783" w:type="dxa"/>
            <w:vAlign w:val="center"/>
          </w:tcPr>
          <w:p w14:paraId="3CB31340">
            <w:pPr>
              <w:adjustRightInd w:val="0"/>
              <w:snapToGrid w:val="0"/>
              <w:jc w:val="center"/>
              <w:rPr>
                <w:rFonts w:ascii="宋体" w:hAnsi="宋体" w:cs="宋体"/>
                <w:color w:val="000000"/>
                <w:sz w:val="24"/>
              </w:rPr>
            </w:pPr>
          </w:p>
        </w:tc>
      </w:tr>
      <w:tr w14:paraId="51AE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8CCA6D5">
            <w:pPr>
              <w:adjustRightInd w:val="0"/>
              <w:snapToGrid w:val="0"/>
              <w:jc w:val="center"/>
              <w:rPr>
                <w:rFonts w:ascii="宋体" w:hAnsi="宋体" w:cs="宋体"/>
                <w:color w:val="000000"/>
                <w:sz w:val="24"/>
              </w:rPr>
            </w:pPr>
          </w:p>
        </w:tc>
        <w:tc>
          <w:tcPr>
            <w:tcW w:w="1290" w:type="dxa"/>
            <w:vAlign w:val="center"/>
          </w:tcPr>
          <w:p w14:paraId="05B76CBA">
            <w:pPr>
              <w:adjustRightInd w:val="0"/>
              <w:snapToGrid w:val="0"/>
              <w:jc w:val="center"/>
              <w:rPr>
                <w:rFonts w:ascii="宋体" w:hAnsi="宋体" w:cs="宋体"/>
                <w:color w:val="000000"/>
                <w:sz w:val="24"/>
              </w:rPr>
            </w:pPr>
          </w:p>
        </w:tc>
        <w:tc>
          <w:tcPr>
            <w:tcW w:w="1980" w:type="dxa"/>
            <w:vAlign w:val="center"/>
          </w:tcPr>
          <w:p w14:paraId="32FE2BB6">
            <w:pPr>
              <w:adjustRightInd w:val="0"/>
              <w:snapToGrid w:val="0"/>
              <w:jc w:val="center"/>
              <w:rPr>
                <w:rFonts w:ascii="宋体" w:hAnsi="宋体" w:cs="宋体"/>
                <w:color w:val="000000"/>
                <w:sz w:val="24"/>
              </w:rPr>
            </w:pPr>
          </w:p>
        </w:tc>
        <w:tc>
          <w:tcPr>
            <w:tcW w:w="1981" w:type="dxa"/>
            <w:vAlign w:val="center"/>
          </w:tcPr>
          <w:p w14:paraId="5006DB51">
            <w:pPr>
              <w:adjustRightInd w:val="0"/>
              <w:snapToGrid w:val="0"/>
              <w:jc w:val="center"/>
              <w:rPr>
                <w:rFonts w:ascii="宋体" w:hAnsi="宋体" w:cs="宋体"/>
                <w:color w:val="000000"/>
                <w:sz w:val="24"/>
              </w:rPr>
            </w:pPr>
          </w:p>
        </w:tc>
        <w:tc>
          <w:tcPr>
            <w:tcW w:w="2427" w:type="dxa"/>
            <w:vAlign w:val="center"/>
          </w:tcPr>
          <w:p w14:paraId="1CAE377D">
            <w:pPr>
              <w:adjustRightInd w:val="0"/>
              <w:snapToGrid w:val="0"/>
              <w:jc w:val="center"/>
              <w:rPr>
                <w:rFonts w:ascii="宋体" w:hAnsi="宋体" w:cs="宋体"/>
                <w:color w:val="000000"/>
                <w:sz w:val="24"/>
              </w:rPr>
            </w:pPr>
          </w:p>
        </w:tc>
        <w:tc>
          <w:tcPr>
            <w:tcW w:w="783" w:type="dxa"/>
            <w:vAlign w:val="center"/>
          </w:tcPr>
          <w:p w14:paraId="7D2BA3DF">
            <w:pPr>
              <w:adjustRightInd w:val="0"/>
              <w:snapToGrid w:val="0"/>
              <w:jc w:val="center"/>
              <w:rPr>
                <w:rFonts w:ascii="宋体" w:hAnsi="宋体" w:cs="宋体"/>
                <w:color w:val="000000"/>
                <w:sz w:val="24"/>
              </w:rPr>
            </w:pPr>
          </w:p>
        </w:tc>
      </w:tr>
      <w:tr w14:paraId="67CD0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EAE7870">
            <w:pPr>
              <w:adjustRightInd w:val="0"/>
              <w:snapToGrid w:val="0"/>
              <w:jc w:val="center"/>
              <w:rPr>
                <w:rFonts w:ascii="宋体" w:hAnsi="宋体" w:cs="宋体"/>
                <w:color w:val="000000"/>
                <w:sz w:val="24"/>
              </w:rPr>
            </w:pPr>
          </w:p>
        </w:tc>
        <w:tc>
          <w:tcPr>
            <w:tcW w:w="1290" w:type="dxa"/>
            <w:vAlign w:val="center"/>
          </w:tcPr>
          <w:p w14:paraId="0F410FD4">
            <w:pPr>
              <w:adjustRightInd w:val="0"/>
              <w:snapToGrid w:val="0"/>
              <w:jc w:val="center"/>
              <w:rPr>
                <w:rFonts w:ascii="宋体" w:hAnsi="宋体" w:cs="宋体"/>
                <w:color w:val="000000"/>
                <w:sz w:val="24"/>
              </w:rPr>
            </w:pPr>
          </w:p>
        </w:tc>
        <w:tc>
          <w:tcPr>
            <w:tcW w:w="1980" w:type="dxa"/>
            <w:vAlign w:val="center"/>
          </w:tcPr>
          <w:p w14:paraId="5A549466">
            <w:pPr>
              <w:adjustRightInd w:val="0"/>
              <w:snapToGrid w:val="0"/>
              <w:jc w:val="center"/>
              <w:rPr>
                <w:rFonts w:ascii="宋体" w:hAnsi="宋体" w:cs="宋体"/>
                <w:color w:val="000000"/>
                <w:sz w:val="24"/>
              </w:rPr>
            </w:pPr>
          </w:p>
        </w:tc>
        <w:tc>
          <w:tcPr>
            <w:tcW w:w="1981" w:type="dxa"/>
            <w:vAlign w:val="center"/>
          </w:tcPr>
          <w:p w14:paraId="1F759244">
            <w:pPr>
              <w:adjustRightInd w:val="0"/>
              <w:snapToGrid w:val="0"/>
              <w:jc w:val="center"/>
              <w:rPr>
                <w:rFonts w:ascii="宋体" w:hAnsi="宋体" w:cs="宋体"/>
                <w:color w:val="000000"/>
                <w:sz w:val="24"/>
              </w:rPr>
            </w:pPr>
          </w:p>
        </w:tc>
        <w:tc>
          <w:tcPr>
            <w:tcW w:w="2427" w:type="dxa"/>
            <w:vAlign w:val="center"/>
          </w:tcPr>
          <w:p w14:paraId="05D2766E">
            <w:pPr>
              <w:adjustRightInd w:val="0"/>
              <w:snapToGrid w:val="0"/>
              <w:jc w:val="center"/>
              <w:rPr>
                <w:rFonts w:ascii="宋体" w:hAnsi="宋体" w:cs="宋体"/>
                <w:color w:val="000000"/>
                <w:sz w:val="24"/>
              </w:rPr>
            </w:pPr>
          </w:p>
        </w:tc>
        <w:tc>
          <w:tcPr>
            <w:tcW w:w="783" w:type="dxa"/>
            <w:vAlign w:val="center"/>
          </w:tcPr>
          <w:p w14:paraId="714437DA">
            <w:pPr>
              <w:adjustRightInd w:val="0"/>
              <w:snapToGrid w:val="0"/>
              <w:jc w:val="center"/>
              <w:rPr>
                <w:rFonts w:ascii="宋体" w:hAnsi="宋体" w:cs="宋体"/>
                <w:color w:val="000000"/>
                <w:sz w:val="24"/>
              </w:rPr>
            </w:pPr>
          </w:p>
        </w:tc>
      </w:tr>
    </w:tbl>
    <w:p w14:paraId="18AA3420">
      <w:pPr>
        <w:tabs>
          <w:tab w:val="left" w:pos="1800"/>
          <w:tab w:val="left" w:pos="5580"/>
        </w:tabs>
        <w:jc w:val="left"/>
        <w:rPr>
          <w:rFonts w:ascii="宋体" w:hAnsi="宋体" w:cs="宋体"/>
          <w:color w:val="000000"/>
          <w:sz w:val="24"/>
        </w:rPr>
      </w:pPr>
    </w:p>
    <w:p w14:paraId="6A1EFDC7">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29FF18DC">
      <w:pPr>
        <w:tabs>
          <w:tab w:val="left" w:pos="1800"/>
          <w:tab w:val="left" w:pos="5580"/>
        </w:tabs>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1B40C9DE">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6CBDF087">
      <w:pPr>
        <w:spacing w:line="360" w:lineRule="auto"/>
        <w:rPr>
          <w:rFonts w:ascii="宋体" w:hAnsi="宋体" w:cs="宋体"/>
          <w:color w:val="000000"/>
          <w:sz w:val="24"/>
          <w:szCs w:val="20"/>
        </w:rPr>
      </w:pPr>
    </w:p>
    <w:p w14:paraId="2060F6E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color w:val="000000"/>
          <w:sz w:val="24"/>
        </w:rPr>
        <w:t>_______________</w:t>
      </w:r>
    </w:p>
    <w:p w14:paraId="210AAADC">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日期：____年____月____日    </w:t>
      </w:r>
    </w:p>
    <w:p w14:paraId="054F5B8D">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 xml:space="preserve">10  </w:t>
      </w:r>
      <w:bookmarkEnd w:id="745"/>
      <w:bookmarkEnd w:id="746"/>
      <w:bookmarkEnd w:id="747"/>
      <w:bookmarkEnd w:id="748"/>
      <w:bookmarkEnd w:id="749"/>
      <w:bookmarkEnd w:id="750"/>
      <w:bookmarkEnd w:id="751"/>
      <w:bookmarkEnd w:id="752"/>
      <w:bookmarkEnd w:id="753"/>
      <w:bookmarkEnd w:id="754"/>
      <w:bookmarkEnd w:id="755"/>
      <w:bookmarkEnd w:id="756"/>
      <w:bookmarkEnd w:id="757"/>
      <w:r>
        <w:rPr>
          <w:rFonts w:hint="eastAsia" w:ascii="宋体" w:hAnsi="宋体" w:cs="宋体"/>
          <w:sz w:val="24"/>
        </w:rPr>
        <w:t>采购需求偏离表</w:t>
      </w:r>
    </w:p>
    <w:p w14:paraId="0DC49B12">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采购需求偏离表</w:t>
      </w:r>
    </w:p>
    <w:p w14:paraId="7ED2B2AD">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400543EB">
      <w:pPr>
        <w:tabs>
          <w:tab w:val="left" w:pos="1800"/>
          <w:tab w:val="left" w:pos="5580"/>
        </w:tabs>
        <w:spacing w:line="360" w:lineRule="auto"/>
        <w:ind w:left="-199" w:leftChars="-95" w:firstLine="0" w:firstLineChars="0"/>
        <w:jc w:val="left"/>
        <w:rPr>
          <w:rFonts w:ascii="宋体" w:hAnsi="宋体" w:cs="宋体"/>
          <w:color w:val="000000"/>
          <w:sz w:val="24"/>
        </w:rPr>
      </w:pP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DE4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58282A8">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30E31F8E">
            <w:pPr>
              <w:adjustRightInd w:val="0"/>
              <w:snapToGrid w:val="0"/>
              <w:jc w:val="center"/>
              <w:rPr>
                <w:rFonts w:ascii="宋体" w:hAnsi="宋体" w:cs="宋体"/>
                <w:color w:val="000000"/>
                <w:sz w:val="24"/>
              </w:rPr>
            </w:pPr>
            <w:r>
              <w:rPr>
                <w:rFonts w:hint="eastAsia" w:ascii="宋体" w:hAnsi="宋体" w:cs="宋体"/>
                <w:color w:val="000000"/>
                <w:sz w:val="24"/>
              </w:rPr>
              <w:t>竞争性磋商文件条目号(页码)</w:t>
            </w:r>
          </w:p>
        </w:tc>
        <w:tc>
          <w:tcPr>
            <w:tcW w:w="2384" w:type="dxa"/>
            <w:vAlign w:val="center"/>
          </w:tcPr>
          <w:p w14:paraId="037F5C15">
            <w:pPr>
              <w:adjustRightInd w:val="0"/>
              <w:snapToGrid w:val="0"/>
              <w:jc w:val="center"/>
              <w:rPr>
                <w:rFonts w:ascii="宋体" w:hAnsi="宋体" w:cs="宋体"/>
                <w:color w:val="000000"/>
                <w:sz w:val="24"/>
              </w:rPr>
            </w:pPr>
            <w:r>
              <w:rPr>
                <w:rFonts w:hint="eastAsia" w:ascii="宋体" w:hAnsi="宋体" w:cs="宋体"/>
                <w:color w:val="000000"/>
                <w:sz w:val="24"/>
              </w:rPr>
              <w:t>竞争性磋商文件要求</w:t>
            </w:r>
          </w:p>
        </w:tc>
        <w:tc>
          <w:tcPr>
            <w:tcW w:w="2126" w:type="dxa"/>
            <w:vAlign w:val="center"/>
          </w:tcPr>
          <w:p w14:paraId="409DCF70">
            <w:pPr>
              <w:adjustRightInd w:val="0"/>
              <w:snapToGrid w:val="0"/>
              <w:jc w:val="center"/>
              <w:rPr>
                <w:rFonts w:ascii="宋体" w:hAnsi="宋体" w:cs="宋体"/>
                <w:color w:val="000000"/>
                <w:sz w:val="24"/>
              </w:rPr>
            </w:pPr>
            <w:r>
              <w:rPr>
                <w:rFonts w:hint="eastAsia" w:ascii="宋体" w:hAnsi="宋体" w:cs="宋体"/>
                <w:color w:val="000000"/>
                <w:sz w:val="24"/>
              </w:rPr>
              <w:t>响应内容</w:t>
            </w:r>
          </w:p>
        </w:tc>
        <w:tc>
          <w:tcPr>
            <w:tcW w:w="1875" w:type="dxa"/>
            <w:vAlign w:val="center"/>
          </w:tcPr>
          <w:p w14:paraId="5724BBAD">
            <w:pPr>
              <w:adjustRightInd w:val="0"/>
              <w:snapToGrid w:val="0"/>
              <w:jc w:val="center"/>
              <w:rPr>
                <w:rFonts w:ascii="宋体" w:hAnsi="宋体" w:cs="宋体"/>
                <w:color w:val="000000"/>
                <w:sz w:val="24"/>
              </w:rPr>
            </w:pPr>
            <w:r>
              <w:rPr>
                <w:rFonts w:hint="eastAsia" w:ascii="宋体" w:hAnsi="宋体" w:cs="宋体"/>
                <w:color w:val="000000"/>
                <w:sz w:val="24"/>
              </w:rPr>
              <w:t>偏离情况</w:t>
            </w:r>
          </w:p>
          <w:p w14:paraId="5DD2F074">
            <w:pPr>
              <w:adjustRightInd w:val="0"/>
              <w:snapToGrid w:val="0"/>
              <w:jc w:val="center"/>
              <w:rPr>
                <w:rFonts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70F298F4">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152B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E7BF544">
            <w:pPr>
              <w:adjustRightInd w:val="0"/>
              <w:snapToGrid w:val="0"/>
              <w:jc w:val="center"/>
              <w:rPr>
                <w:rFonts w:ascii="宋体" w:hAnsi="宋体" w:cs="宋体"/>
                <w:color w:val="000000"/>
                <w:sz w:val="24"/>
              </w:rPr>
            </w:pPr>
          </w:p>
        </w:tc>
        <w:tc>
          <w:tcPr>
            <w:tcW w:w="1482" w:type="dxa"/>
            <w:vAlign w:val="center"/>
          </w:tcPr>
          <w:p w14:paraId="20F6B0C3">
            <w:pPr>
              <w:adjustRightInd w:val="0"/>
              <w:snapToGrid w:val="0"/>
              <w:jc w:val="center"/>
              <w:rPr>
                <w:rFonts w:ascii="宋体" w:hAnsi="宋体" w:cs="宋体"/>
                <w:color w:val="000000"/>
                <w:sz w:val="24"/>
              </w:rPr>
            </w:pPr>
          </w:p>
        </w:tc>
        <w:tc>
          <w:tcPr>
            <w:tcW w:w="2384" w:type="dxa"/>
            <w:vAlign w:val="center"/>
          </w:tcPr>
          <w:p w14:paraId="0EC89A1B">
            <w:pPr>
              <w:adjustRightInd w:val="0"/>
              <w:snapToGrid w:val="0"/>
              <w:jc w:val="center"/>
              <w:rPr>
                <w:rFonts w:ascii="宋体" w:hAnsi="宋体" w:cs="宋体"/>
                <w:color w:val="000000"/>
                <w:sz w:val="24"/>
              </w:rPr>
            </w:pPr>
          </w:p>
        </w:tc>
        <w:tc>
          <w:tcPr>
            <w:tcW w:w="2126" w:type="dxa"/>
            <w:vAlign w:val="center"/>
          </w:tcPr>
          <w:p w14:paraId="09E6532A">
            <w:pPr>
              <w:adjustRightInd w:val="0"/>
              <w:snapToGrid w:val="0"/>
              <w:jc w:val="center"/>
              <w:rPr>
                <w:rFonts w:ascii="宋体" w:hAnsi="宋体" w:cs="宋体"/>
                <w:color w:val="000000"/>
                <w:sz w:val="24"/>
              </w:rPr>
            </w:pPr>
          </w:p>
        </w:tc>
        <w:tc>
          <w:tcPr>
            <w:tcW w:w="1875" w:type="dxa"/>
            <w:vAlign w:val="center"/>
          </w:tcPr>
          <w:p w14:paraId="41B6C508">
            <w:pPr>
              <w:adjustRightInd w:val="0"/>
              <w:snapToGrid w:val="0"/>
              <w:jc w:val="center"/>
              <w:rPr>
                <w:rFonts w:ascii="宋体" w:hAnsi="宋体" w:cs="宋体"/>
                <w:color w:val="000000"/>
                <w:sz w:val="24"/>
              </w:rPr>
            </w:pPr>
          </w:p>
        </w:tc>
        <w:tc>
          <w:tcPr>
            <w:tcW w:w="1009" w:type="dxa"/>
            <w:vAlign w:val="center"/>
          </w:tcPr>
          <w:p w14:paraId="18DF4A07">
            <w:pPr>
              <w:adjustRightInd w:val="0"/>
              <w:snapToGrid w:val="0"/>
              <w:jc w:val="center"/>
              <w:rPr>
                <w:rFonts w:ascii="宋体" w:hAnsi="宋体" w:cs="宋体"/>
                <w:color w:val="000000"/>
                <w:sz w:val="24"/>
              </w:rPr>
            </w:pPr>
          </w:p>
        </w:tc>
      </w:tr>
      <w:tr w14:paraId="63C9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C3E0F1">
            <w:pPr>
              <w:adjustRightInd w:val="0"/>
              <w:snapToGrid w:val="0"/>
              <w:jc w:val="center"/>
              <w:rPr>
                <w:rFonts w:ascii="宋体" w:hAnsi="宋体" w:cs="宋体"/>
                <w:color w:val="000000"/>
                <w:sz w:val="24"/>
              </w:rPr>
            </w:pPr>
          </w:p>
        </w:tc>
        <w:tc>
          <w:tcPr>
            <w:tcW w:w="1482" w:type="dxa"/>
            <w:vAlign w:val="center"/>
          </w:tcPr>
          <w:p w14:paraId="3D16B342">
            <w:pPr>
              <w:adjustRightInd w:val="0"/>
              <w:snapToGrid w:val="0"/>
              <w:jc w:val="center"/>
              <w:rPr>
                <w:rFonts w:ascii="宋体" w:hAnsi="宋体" w:cs="宋体"/>
                <w:color w:val="000000"/>
                <w:sz w:val="24"/>
              </w:rPr>
            </w:pPr>
          </w:p>
        </w:tc>
        <w:tc>
          <w:tcPr>
            <w:tcW w:w="2384" w:type="dxa"/>
            <w:vAlign w:val="center"/>
          </w:tcPr>
          <w:p w14:paraId="1CD268BD">
            <w:pPr>
              <w:adjustRightInd w:val="0"/>
              <w:snapToGrid w:val="0"/>
              <w:jc w:val="center"/>
              <w:rPr>
                <w:rFonts w:ascii="宋体" w:hAnsi="宋体" w:cs="宋体"/>
                <w:color w:val="000000"/>
                <w:sz w:val="24"/>
              </w:rPr>
            </w:pPr>
          </w:p>
        </w:tc>
        <w:tc>
          <w:tcPr>
            <w:tcW w:w="2126" w:type="dxa"/>
            <w:vAlign w:val="center"/>
          </w:tcPr>
          <w:p w14:paraId="7BED282A">
            <w:pPr>
              <w:adjustRightInd w:val="0"/>
              <w:snapToGrid w:val="0"/>
              <w:jc w:val="center"/>
              <w:rPr>
                <w:rFonts w:ascii="宋体" w:hAnsi="宋体" w:cs="宋体"/>
                <w:color w:val="000000"/>
                <w:sz w:val="24"/>
              </w:rPr>
            </w:pPr>
          </w:p>
        </w:tc>
        <w:tc>
          <w:tcPr>
            <w:tcW w:w="1875" w:type="dxa"/>
            <w:vAlign w:val="center"/>
          </w:tcPr>
          <w:p w14:paraId="0370761C">
            <w:pPr>
              <w:adjustRightInd w:val="0"/>
              <w:snapToGrid w:val="0"/>
              <w:jc w:val="center"/>
              <w:rPr>
                <w:rFonts w:ascii="宋体" w:hAnsi="宋体" w:cs="宋体"/>
                <w:color w:val="000000"/>
                <w:sz w:val="24"/>
              </w:rPr>
            </w:pPr>
          </w:p>
        </w:tc>
        <w:tc>
          <w:tcPr>
            <w:tcW w:w="1009" w:type="dxa"/>
            <w:vAlign w:val="center"/>
          </w:tcPr>
          <w:p w14:paraId="0B8E8468">
            <w:pPr>
              <w:adjustRightInd w:val="0"/>
              <w:snapToGrid w:val="0"/>
              <w:jc w:val="center"/>
              <w:rPr>
                <w:rFonts w:ascii="宋体" w:hAnsi="宋体" w:cs="宋体"/>
                <w:color w:val="000000"/>
                <w:sz w:val="24"/>
              </w:rPr>
            </w:pPr>
          </w:p>
        </w:tc>
      </w:tr>
      <w:tr w14:paraId="3EDE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06EB32">
            <w:pPr>
              <w:adjustRightInd w:val="0"/>
              <w:snapToGrid w:val="0"/>
              <w:jc w:val="center"/>
              <w:rPr>
                <w:rFonts w:ascii="宋体" w:hAnsi="宋体" w:cs="宋体"/>
                <w:color w:val="000000"/>
                <w:sz w:val="24"/>
              </w:rPr>
            </w:pPr>
          </w:p>
        </w:tc>
        <w:tc>
          <w:tcPr>
            <w:tcW w:w="1482" w:type="dxa"/>
            <w:vAlign w:val="center"/>
          </w:tcPr>
          <w:p w14:paraId="029E85DB">
            <w:pPr>
              <w:adjustRightInd w:val="0"/>
              <w:snapToGrid w:val="0"/>
              <w:jc w:val="center"/>
              <w:rPr>
                <w:rFonts w:ascii="宋体" w:hAnsi="宋体" w:cs="宋体"/>
                <w:color w:val="000000"/>
                <w:sz w:val="24"/>
              </w:rPr>
            </w:pPr>
          </w:p>
        </w:tc>
        <w:tc>
          <w:tcPr>
            <w:tcW w:w="2384" w:type="dxa"/>
            <w:vAlign w:val="center"/>
          </w:tcPr>
          <w:p w14:paraId="4E19CDE9">
            <w:pPr>
              <w:adjustRightInd w:val="0"/>
              <w:snapToGrid w:val="0"/>
              <w:jc w:val="center"/>
              <w:rPr>
                <w:rFonts w:ascii="宋体" w:hAnsi="宋体" w:cs="宋体"/>
                <w:color w:val="000000"/>
                <w:sz w:val="24"/>
              </w:rPr>
            </w:pPr>
          </w:p>
        </w:tc>
        <w:tc>
          <w:tcPr>
            <w:tcW w:w="2126" w:type="dxa"/>
            <w:vAlign w:val="center"/>
          </w:tcPr>
          <w:p w14:paraId="720E0AAD">
            <w:pPr>
              <w:adjustRightInd w:val="0"/>
              <w:snapToGrid w:val="0"/>
              <w:jc w:val="center"/>
              <w:rPr>
                <w:rFonts w:ascii="宋体" w:hAnsi="宋体" w:cs="宋体"/>
                <w:color w:val="000000"/>
                <w:sz w:val="24"/>
              </w:rPr>
            </w:pPr>
          </w:p>
        </w:tc>
        <w:tc>
          <w:tcPr>
            <w:tcW w:w="1875" w:type="dxa"/>
            <w:vAlign w:val="center"/>
          </w:tcPr>
          <w:p w14:paraId="1131445F">
            <w:pPr>
              <w:adjustRightInd w:val="0"/>
              <w:snapToGrid w:val="0"/>
              <w:jc w:val="center"/>
              <w:rPr>
                <w:rFonts w:ascii="宋体" w:hAnsi="宋体" w:cs="宋体"/>
                <w:color w:val="000000"/>
                <w:sz w:val="24"/>
              </w:rPr>
            </w:pPr>
          </w:p>
        </w:tc>
        <w:tc>
          <w:tcPr>
            <w:tcW w:w="1009" w:type="dxa"/>
            <w:vAlign w:val="center"/>
          </w:tcPr>
          <w:p w14:paraId="76D52E0D">
            <w:pPr>
              <w:adjustRightInd w:val="0"/>
              <w:snapToGrid w:val="0"/>
              <w:jc w:val="center"/>
              <w:rPr>
                <w:rFonts w:ascii="宋体" w:hAnsi="宋体" w:cs="宋体"/>
                <w:color w:val="000000"/>
                <w:sz w:val="24"/>
              </w:rPr>
            </w:pPr>
          </w:p>
        </w:tc>
      </w:tr>
      <w:tr w14:paraId="44BB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4271F99">
            <w:pPr>
              <w:adjustRightInd w:val="0"/>
              <w:snapToGrid w:val="0"/>
              <w:jc w:val="center"/>
              <w:rPr>
                <w:rFonts w:ascii="宋体" w:hAnsi="宋体" w:cs="宋体"/>
                <w:color w:val="000000"/>
                <w:sz w:val="24"/>
              </w:rPr>
            </w:pPr>
          </w:p>
        </w:tc>
        <w:tc>
          <w:tcPr>
            <w:tcW w:w="1482" w:type="dxa"/>
            <w:vAlign w:val="center"/>
          </w:tcPr>
          <w:p w14:paraId="4E0BE722">
            <w:pPr>
              <w:adjustRightInd w:val="0"/>
              <w:snapToGrid w:val="0"/>
              <w:jc w:val="center"/>
              <w:rPr>
                <w:rFonts w:ascii="宋体" w:hAnsi="宋体" w:cs="宋体"/>
                <w:color w:val="000000"/>
                <w:sz w:val="24"/>
              </w:rPr>
            </w:pPr>
          </w:p>
        </w:tc>
        <w:tc>
          <w:tcPr>
            <w:tcW w:w="2384" w:type="dxa"/>
            <w:vAlign w:val="center"/>
          </w:tcPr>
          <w:p w14:paraId="209E58B5">
            <w:pPr>
              <w:adjustRightInd w:val="0"/>
              <w:snapToGrid w:val="0"/>
              <w:jc w:val="center"/>
              <w:rPr>
                <w:rFonts w:ascii="宋体" w:hAnsi="宋体" w:cs="宋体"/>
                <w:color w:val="000000"/>
                <w:sz w:val="24"/>
              </w:rPr>
            </w:pPr>
          </w:p>
        </w:tc>
        <w:tc>
          <w:tcPr>
            <w:tcW w:w="2126" w:type="dxa"/>
            <w:vAlign w:val="center"/>
          </w:tcPr>
          <w:p w14:paraId="40A5189E">
            <w:pPr>
              <w:adjustRightInd w:val="0"/>
              <w:snapToGrid w:val="0"/>
              <w:jc w:val="center"/>
              <w:rPr>
                <w:rFonts w:ascii="宋体" w:hAnsi="宋体" w:cs="宋体"/>
                <w:color w:val="000000"/>
                <w:sz w:val="24"/>
              </w:rPr>
            </w:pPr>
          </w:p>
        </w:tc>
        <w:tc>
          <w:tcPr>
            <w:tcW w:w="1875" w:type="dxa"/>
            <w:vAlign w:val="center"/>
          </w:tcPr>
          <w:p w14:paraId="0B99E544">
            <w:pPr>
              <w:adjustRightInd w:val="0"/>
              <w:snapToGrid w:val="0"/>
              <w:jc w:val="center"/>
              <w:rPr>
                <w:rFonts w:ascii="宋体" w:hAnsi="宋体" w:cs="宋体"/>
                <w:color w:val="000000"/>
                <w:sz w:val="24"/>
              </w:rPr>
            </w:pPr>
          </w:p>
        </w:tc>
        <w:tc>
          <w:tcPr>
            <w:tcW w:w="1009" w:type="dxa"/>
            <w:vAlign w:val="center"/>
          </w:tcPr>
          <w:p w14:paraId="3F241096">
            <w:pPr>
              <w:adjustRightInd w:val="0"/>
              <w:snapToGrid w:val="0"/>
              <w:jc w:val="center"/>
              <w:rPr>
                <w:rFonts w:ascii="宋体" w:hAnsi="宋体" w:cs="宋体"/>
                <w:color w:val="000000"/>
                <w:sz w:val="24"/>
              </w:rPr>
            </w:pPr>
          </w:p>
        </w:tc>
      </w:tr>
      <w:tr w14:paraId="595A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14D51A">
            <w:pPr>
              <w:adjustRightInd w:val="0"/>
              <w:snapToGrid w:val="0"/>
              <w:jc w:val="center"/>
              <w:rPr>
                <w:rFonts w:ascii="宋体" w:hAnsi="宋体" w:cs="宋体"/>
                <w:color w:val="000000"/>
                <w:sz w:val="24"/>
              </w:rPr>
            </w:pPr>
          </w:p>
        </w:tc>
        <w:tc>
          <w:tcPr>
            <w:tcW w:w="1482" w:type="dxa"/>
            <w:vAlign w:val="center"/>
          </w:tcPr>
          <w:p w14:paraId="33DA6DC0">
            <w:pPr>
              <w:adjustRightInd w:val="0"/>
              <w:snapToGrid w:val="0"/>
              <w:jc w:val="center"/>
              <w:rPr>
                <w:rFonts w:ascii="宋体" w:hAnsi="宋体" w:cs="宋体"/>
                <w:color w:val="000000"/>
                <w:sz w:val="24"/>
              </w:rPr>
            </w:pPr>
          </w:p>
        </w:tc>
        <w:tc>
          <w:tcPr>
            <w:tcW w:w="2384" w:type="dxa"/>
            <w:vAlign w:val="center"/>
          </w:tcPr>
          <w:p w14:paraId="062381F6">
            <w:pPr>
              <w:adjustRightInd w:val="0"/>
              <w:snapToGrid w:val="0"/>
              <w:jc w:val="center"/>
              <w:rPr>
                <w:rFonts w:ascii="宋体" w:hAnsi="宋体" w:cs="宋体"/>
                <w:color w:val="000000"/>
                <w:sz w:val="24"/>
              </w:rPr>
            </w:pPr>
          </w:p>
        </w:tc>
        <w:tc>
          <w:tcPr>
            <w:tcW w:w="2126" w:type="dxa"/>
            <w:vAlign w:val="center"/>
          </w:tcPr>
          <w:p w14:paraId="6A6CD5FE">
            <w:pPr>
              <w:adjustRightInd w:val="0"/>
              <w:snapToGrid w:val="0"/>
              <w:jc w:val="center"/>
              <w:rPr>
                <w:rFonts w:ascii="宋体" w:hAnsi="宋体" w:cs="宋体"/>
                <w:color w:val="000000"/>
                <w:sz w:val="24"/>
              </w:rPr>
            </w:pPr>
          </w:p>
        </w:tc>
        <w:tc>
          <w:tcPr>
            <w:tcW w:w="1875" w:type="dxa"/>
            <w:vAlign w:val="center"/>
          </w:tcPr>
          <w:p w14:paraId="764D2E56">
            <w:pPr>
              <w:adjustRightInd w:val="0"/>
              <w:snapToGrid w:val="0"/>
              <w:jc w:val="center"/>
              <w:rPr>
                <w:rFonts w:ascii="宋体" w:hAnsi="宋体" w:cs="宋体"/>
                <w:color w:val="000000"/>
                <w:sz w:val="24"/>
              </w:rPr>
            </w:pPr>
          </w:p>
        </w:tc>
        <w:tc>
          <w:tcPr>
            <w:tcW w:w="1009" w:type="dxa"/>
            <w:vAlign w:val="center"/>
          </w:tcPr>
          <w:p w14:paraId="0EA8EAE1">
            <w:pPr>
              <w:adjustRightInd w:val="0"/>
              <w:snapToGrid w:val="0"/>
              <w:jc w:val="center"/>
              <w:rPr>
                <w:rFonts w:ascii="宋体" w:hAnsi="宋体" w:cs="宋体"/>
                <w:color w:val="000000"/>
                <w:sz w:val="24"/>
              </w:rPr>
            </w:pPr>
          </w:p>
        </w:tc>
      </w:tr>
      <w:tr w14:paraId="41BD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BF06E3">
            <w:pPr>
              <w:adjustRightInd w:val="0"/>
              <w:snapToGrid w:val="0"/>
              <w:jc w:val="center"/>
              <w:rPr>
                <w:rFonts w:ascii="宋体" w:hAnsi="宋体" w:cs="宋体"/>
                <w:color w:val="000000"/>
                <w:sz w:val="24"/>
              </w:rPr>
            </w:pPr>
          </w:p>
        </w:tc>
        <w:tc>
          <w:tcPr>
            <w:tcW w:w="1482" w:type="dxa"/>
            <w:vAlign w:val="center"/>
          </w:tcPr>
          <w:p w14:paraId="53CFFE57">
            <w:pPr>
              <w:adjustRightInd w:val="0"/>
              <w:snapToGrid w:val="0"/>
              <w:jc w:val="center"/>
              <w:rPr>
                <w:rFonts w:ascii="宋体" w:hAnsi="宋体" w:cs="宋体"/>
                <w:color w:val="000000"/>
                <w:sz w:val="24"/>
              </w:rPr>
            </w:pPr>
          </w:p>
        </w:tc>
        <w:tc>
          <w:tcPr>
            <w:tcW w:w="2384" w:type="dxa"/>
            <w:vAlign w:val="center"/>
          </w:tcPr>
          <w:p w14:paraId="7A1277DA">
            <w:pPr>
              <w:adjustRightInd w:val="0"/>
              <w:snapToGrid w:val="0"/>
              <w:jc w:val="center"/>
              <w:rPr>
                <w:rFonts w:ascii="宋体" w:hAnsi="宋体" w:cs="宋体"/>
                <w:color w:val="000000"/>
                <w:sz w:val="24"/>
              </w:rPr>
            </w:pPr>
          </w:p>
        </w:tc>
        <w:tc>
          <w:tcPr>
            <w:tcW w:w="2126" w:type="dxa"/>
            <w:vAlign w:val="center"/>
          </w:tcPr>
          <w:p w14:paraId="3FD0206F">
            <w:pPr>
              <w:adjustRightInd w:val="0"/>
              <w:snapToGrid w:val="0"/>
              <w:jc w:val="center"/>
              <w:rPr>
                <w:rFonts w:ascii="宋体" w:hAnsi="宋体" w:cs="宋体"/>
                <w:color w:val="000000"/>
                <w:sz w:val="24"/>
              </w:rPr>
            </w:pPr>
          </w:p>
        </w:tc>
        <w:tc>
          <w:tcPr>
            <w:tcW w:w="1875" w:type="dxa"/>
            <w:vAlign w:val="center"/>
          </w:tcPr>
          <w:p w14:paraId="1DA840F2">
            <w:pPr>
              <w:adjustRightInd w:val="0"/>
              <w:snapToGrid w:val="0"/>
              <w:jc w:val="center"/>
              <w:rPr>
                <w:rFonts w:ascii="宋体" w:hAnsi="宋体" w:cs="宋体"/>
                <w:color w:val="000000"/>
                <w:sz w:val="24"/>
              </w:rPr>
            </w:pPr>
          </w:p>
        </w:tc>
        <w:tc>
          <w:tcPr>
            <w:tcW w:w="1009" w:type="dxa"/>
            <w:vAlign w:val="center"/>
          </w:tcPr>
          <w:p w14:paraId="34659EF3">
            <w:pPr>
              <w:adjustRightInd w:val="0"/>
              <w:snapToGrid w:val="0"/>
              <w:jc w:val="center"/>
              <w:rPr>
                <w:rFonts w:ascii="宋体" w:hAnsi="宋体" w:cs="宋体"/>
                <w:color w:val="000000"/>
                <w:sz w:val="24"/>
              </w:rPr>
            </w:pPr>
          </w:p>
        </w:tc>
      </w:tr>
    </w:tbl>
    <w:p w14:paraId="7B9C9A74">
      <w:pPr>
        <w:tabs>
          <w:tab w:val="left" w:pos="1800"/>
          <w:tab w:val="left" w:pos="5580"/>
        </w:tabs>
        <w:spacing w:line="360" w:lineRule="auto"/>
        <w:ind w:firstLine="360" w:firstLineChars="150"/>
        <w:jc w:val="left"/>
        <w:rPr>
          <w:rFonts w:ascii="宋体" w:hAnsi="宋体" w:cs="宋体"/>
          <w:color w:val="000000"/>
          <w:sz w:val="24"/>
          <w:u w:val="single"/>
        </w:rPr>
      </w:pPr>
    </w:p>
    <w:p w14:paraId="224258A6">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08DC7262">
      <w:pPr>
        <w:tabs>
          <w:tab w:val="left" w:pos="1800"/>
          <w:tab w:val="left" w:pos="5580"/>
        </w:tabs>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对竞争性磋商文件中的所有商务、技术要求，除本表所列明的所有偏离外，均视作供应商已对之理解和响应。此表中若无任何文字说明，内容为空白的</w:t>
      </w:r>
      <w:r>
        <w:rPr>
          <w:rFonts w:hint="eastAsia" w:ascii="宋体" w:hAnsi="宋体" w:cs="宋体"/>
          <w:b/>
          <w:sz w:val="24"/>
        </w:rPr>
        <w:t>响应无效</w:t>
      </w:r>
      <w:r>
        <w:rPr>
          <w:rFonts w:hint="eastAsia" w:ascii="宋体" w:hAnsi="宋体" w:cs="宋体"/>
          <w:sz w:val="24"/>
        </w:rPr>
        <w:t>。</w:t>
      </w:r>
    </w:p>
    <w:p w14:paraId="7AF4115C">
      <w:pPr>
        <w:tabs>
          <w:tab w:val="left" w:pos="1800"/>
          <w:tab w:val="left" w:pos="5580"/>
        </w:tabs>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w:t>
      </w:r>
      <w:r>
        <w:rPr>
          <w:rFonts w:hint="eastAsia" w:ascii="宋体" w:hAnsi="宋体" w:cs="宋体"/>
          <w:sz w:val="24"/>
          <w:lang w:eastAsia="zh-CN"/>
        </w:rPr>
        <w:t>、</w:t>
      </w:r>
      <w:r>
        <w:rPr>
          <w:rFonts w:hint="eastAsia" w:ascii="宋体" w:hAnsi="宋体" w:cs="宋体"/>
          <w:sz w:val="24"/>
        </w:rPr>
        <w:t>“负偏离”</w:t>
      </w:r>
      <w:r>
        <w:rPr>
          <w:rFonts w:hint="eastAsia" w:ascii="宋体" w:hAnsi="宋体" w:cs="宋体"/>
          <w:sz w:val="24"/>
          <w:lang w:val="en-US" w:eastAsia="zh-CN"/>
        </w:rPr>
        <w:t>或“无偏离”</w:t>
      </w:r>
      <w:r>
        <w:rPr>
          <w:rFonts w:hint="eastAsia" w:ascii="宋体" w:hAnsi="宋体" w:cs="宋体"/>
          <w:sz w:val="24"/>
        </w:rPr>
        <w:t>。</w:t>
      </w:r>
    </w:p>
    <w:p w14:paraId="03411DA7">
      <w:pPr>
        <w:tabs>
          <w:tab w:val="left" w:pos="1800"/>
          <w:tab w:val="left" w:pos="5580"/>
        </w:tabs>
        <w:jc w:val="left"/>
        <w:rPr>
          <w:rFonts w:ascii="宋体" w:hAnsi="宋体" w:cs="宋体"/>
          <w:color w:val="000000"/>
          <w:sz w:val="24"/>
        </w:rPr>
      </w:pPr>
    </w:p>
    <w:p w14:paraId="04008502">
      <w:pPr>
        <w:rPr>
          <w:rFonts w:ascii="宋体" w:hAnsi="宋体" w:cs="宋体"/>
          <w:color w:val="000000"/>
          <w:sz w:val="24"/>
          <w:szCs w:val="20"/>
        </w:rPr>
      </w:pPr>
    </w:p>
    <w:p w14:paraId="3E1ADE77">
      <w:pPr>
        <w:autoSpaceDE w:val="0"/>
        <w:autoSpaceDN w:val="0"/>
        <w:adjustRightInd w:val="0"/>
        <w:snapToGrid w:val="0"/>
        <w:spacing w:before="25" w:after="25" w:line="360" w:lineRule="auto"/>
        <w:ind w:right="360"/>
        <w:jc w:val="left"/>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w:t>
      </w:r>
      <w:r>
        <w:rPr>
          <w:rFonts w:hint="eastAsia" w:ascii="宋体" w:hAnsi="宋体" w:cs="宋体"/>
          <w:sz w:val="24"/>
        </w:rPr>
        <w:t>______</w:t>
      </w:r>
    </w:p>
    <w:p w14:paraId="74899D73">
      <w:pPr>
        <w:autoSpaceDE w:val="0"/>
        <w:autoSpaceDN w:val="0"/>
        <w:adjustRightInd w:val="0"/>
        <w:snapToGrid w:val="0"/>
        <w:spacing w:before="25" w:after="25" w:line="360" w:lineRule="auto"/>
        <w:ind w:right="360"/>
        <w:jc w:val="left"/>
        <w:rPr>
          <w:rFonts w:ascii="宋体" w:hAnsi="宋体" w:cs="宋体"/>
          <w:color w:val="000000"/>
          <w:sz w:val="24"/>
          <w:szCs w:val="20"/>
        </w:rPr>
      </w:pPr>
      <w:r>
        <w:rPr>
          <w:rFonts w:hint="eastAsia" w:ascii="宋体" w:hAnsi="宋体" w:cs="宋体"/>
          <w:color w:val="000000"/>
          <w:sz w:val="24"/>
          <w:szCs w:val="20"/>
        </w:rPr>
        <w:t xml:space="preserve">日期：____年____月____日 </w:t>
      </w:r>
    </w:p>
    <w:p w14:paraId="1331DF14">
      <w:pPr>
        <w:pStyle w:val="2"/>
        <w:rPr>
          <w:rFonts w:hAnsi="宋体" w:cs="宋体"/>
          <w:color w:val="000000"/>
          <w:sz w:val="24"/>
        </w:rPr>
      </w:pPr>
    </w:p>
    <w:p w14:paraId="131BE967">
      <w:pPr>
        <w:rPr>
          <w:rFonts w:ascii="宋体" w:hAnsi="宋体" w:cs="宋体"/>
          <w:color w:val="000000"/>
          <w:sz w:val="24"/>
          <w:szCs w:val="20"/>
        </w:rPr>
      </w:pPr>
    </w:p>
    <w:p w14:paraId="2F16BA6A">
      <w:pPr>
        <w:pStyle w:val="2"/>
        <w:rPr>
          <w:rFonts w:hAnsi="宋体" w:cs="宋体"/>
          <w:color w:val="000000"/>
          <w:sz w:val="24"/>
        </w:rPr>
      </w:pPr>
    </w:p>
    <w:p w14:paraId="7EFA0F1A">
      <w:pPr>
        <w:rPr>
          <w:rFonts w:ascii="宋体" w:hAnsi="宋体" w:cs="宋体"/>
          <w:color w:val="000000"/>
          <w:sz w:val="24"/>
          <w:szCs w:val="20"/>
        </w:rPr>
      </w:pPr>
    </w:p>
    <w:p w14:paraId="77A25702">
      <w:pPr>
        <w:pStyle w:val="2"/>
        <w:rPr>
          <w:rFonts w:hAnsi="宋体" w:cs="宋体"/>
          <w:color w:val="000000"/>
          <w:sz w:val="24"/>
        </w:rPr>
      </w:pPr>
    </w:p>
    <w:p w14:paraId="3916C175">
      <w:pPr>
        <w:rPr>
          <w:rFonts w:hAnsi="宋体" w:cs="宋体"/>
          <w:color w:val="000000"/>
          <w:sz w:val="24"/>
        </w:rPr>
      </w:pPr>
    </w:p>
    <w:p w14:paraId="47F52BE6">
      <w:pPr>
        <w:rPr>
          <w:rFonts w:ascii="宋体" w:hAnsi="宋体" w:cs="宋体"/>
        </w:rPr>
      </w:pPr>
    </w:p>
    <w:p w14:paraId="6D22C250">
      <w:pPr>
        <w:tabs>
          <w:tab w:val="left" w:pos="360"/>
        </w:tabs>
        <w:snapToGrid w:val="0"/>
        <w:spacing w:line="360" w:lineRule="auto"/>
        <w:outlineLvl w:val="1"/>
        <w:rPr>
          <w:rFonts w:ascii="宋体" w:hAnsi="宋体" w:cs="宋体"/>
          <w:color w:val="000000"/>
          <w:sz w:val="24"/>
          <w:szCs w:val="20"/>
        </w:rPr>
      </w:pPr>
      <w:r>
        <w:rPr>
          <w:rFonts w:hint="eastAsia" w:ascii="宋体" w:hAnsi="宋体" w:cs="宋体"/>
          <w:sz w:val="24"/>
        </w:rPr>
        <w:t>11  拟分包情况说明（类型二）</w:t>
      </w:r>
    </w:p>
    <w:p w14:paraId="0D8C073B">
      <w:pPr>
        <w:autoSpaceDE w:val="0"/>
        <w:autoSpaceDN w:val="0"/>
        <w:adjustRightInd w:val="0"/>
        <w:jc w:val="center"/>
        <w:rPr>
          <w:rFonts w:ascii="宋体" w:hAnsi="宋体" w:cs="宋体"/>
          <w:color w:val="000000"/>
          <w:sz w:val="30"/>
          <w:szCs w:val="30"/>
        </w:rPr>
      </w:pPr>
    </w:p>
    <w:p w14:paraId="24771B0C">
      <w:pPr>
        <w:autoSpaceDE w:val="0"/>
        <w:autoSpaceDN w:val="0"/>
        <w:adjustRightInd w:val="0"/>
        <w:spacing w:line="360" w:lineRule="auto"/>
        <w:jc w:val="center"/>
        <w:rPr>
          <w:rFonts w:ascii="宋体" w:hAnsi="宋体" w:cs="宋体"/>
          <w:b/>
          <w:color w:val="000000"/>
          <w:sz w:val="36"/>
          <w:szCs w:val="36"/>
        </w:rPr>
      </w:pPr>
      <w:r>
        <w:rPr>
          <w:rFonts w:hint="eastAsia" w:ascii="宋体" w:hAnsi="宋体" w:cs="宋体"/>
          <w:b/>
          <w:color w:val="000000"/>
          <w:sz w:val="36"/>
          <w:szCs w:val="36"/>
        </w:rPr>
        <w:t>拟分包情况说明</w:t>
      </w:r>
    </w:p>
    <w:p w14:paraId="1E983DFF">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44BD88FA">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251"/>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EC5E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6042BF4D">
            <w:pPr>
              <w:pStyle w:val="250"/>
              <w:jc w:val="center"/>
              <w:rPr>
                <w:rFonts w:eastAsiaTheme="minorEastAsia"/>
                <w:sz w:val="24"/>
              </w:rPr>
            </w:pPr>
            <w:r>
              <w:rPr>
                <w:rFonts w:hint="eastAsia" w:eastAsiaTheme="minorEastAsia"/>
                <w:sz w:val="24"/>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14:paraId="07D2CE1A">
            <w:pPr>
              <w:pStyle w:val="250"/>
              <w:jc w:val="center"/>
              <w:rPr>
                <w:rFonts w:eastAsiaTheme="minorEastAsia"/>
                <w:sz w:val="24"/>
              </w:rPr>
            </w:pPr>
            <w:r>
              <w:rPr>
                <w:rFonts w:hint="eastAsia" w:eastAsiaTheme="minorEastAsia"/>
                <w:sz w:val="24"/>
              </w:rPr>
              <w:t>分包承担</w:t>
            </w:r>
          </w:p>
          <w:p w14:paraId="55EEB4B2">
            <w:pPr>
              <w:pStyle w:val="250"/>
              <w:jc w:val="center"/>
              <w:rPr>
                <w:rFonts w:eastAsiaTheme="minorEastAsia"/>
                <w:sz w:val="24"/>
              </w:rPr>
            </w:pPr>
            <w:r>
              <w:rPr>
                <w:rFonts w:hint="eastAsia" w:eastAsiaTheme="minorEastAsia"/>
                <w:sz w:val="24"/>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14:paraId="6F1C3294">
            <w:pPr>
              <w:pStyle w:val="250"/>
              <w:jc w:val="center"/>
              <w:rPr>
                <w:rFonts w:eastAsiaTheme="minorEastAsia"/>
                <w:sz w:val="24"/>
                <w:lang w:eastAsia="zh-CN"/>
              </w:rPr>
            </w:pPr>
            <w:r>
              <w:rPr>
                <w:rFonts w:hint="eastAsia" w:eastAsiaTheme="minorEastAsia"/>
                <w:sz w:val="24"/>
                <w:lang w:eastAsia="zh-CN"/>
              </w:rPr>
              <w:t>分包承担</w:t>
            </w:r>
          </w:p>
          <w:p w14:paraId="3288BA00">
            <w:pPr>
              <w:pStyle w:val="250"/>
              <w:jc w:val="center"/>
              <w:rPr>
                <w:rFonts w:eastAsiaTheme="minorEastAsia"/>
                <w:sz w:val="24"/>
                <w:lang w:eastAsia="zh-CN"/>
              </w:rPr>
            </w:pPr>
            <w:r>
              <w:rPr>
                <w:rFonts w:hint="eastAsia" w:eastAsiaTheme="minorEastAsia"/>
                <w:sz w:val="24"/>
                <w:lang w:eastAsia="zh-CN"/>
              </w:rPr>
              <w:t>主体类型</w:t>
            </w:r>
          </w:p>
          <w:p w14:paraId="0FFED32B">
            <w:pPr>
              <w:pStyle w:val="250"/>
              <w:jc w:val="center"/>
              <w:rPr>
                <w:rFonts w:eastAsiaTheme="minorEastAsia"/>
                <w:sz w:val="24"/>
                <w:lang w:eastAsia="zh-CN"/>
              </w:rPr>
            </w:pPr>
            <w:r>
              <w:rPr>
                <w:rFonts w:hint="eastAsia" w:eastAsiaTheme="minor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14:paraId="0D831677">
            <w:pPr>
              <w:pStyle w:val="250"/>
              <w:jc w:val="center"/>
              <w:rPr>
                <w:rFonts w:eastAsiaTheme="minorEastAsia"/>
                <w:sz w:val="24"/>
              </w:rPr>
            </w:pPr>
            <w:r>
              <w:rPr>
                <w:rFonts w:hint="eastAsia" w:eastAsiaTheme="minorEastAsia"/>
                <w:sz w:val="24"/>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14:paraId="3447510D">
            <w:pPr>
              <w:pStyle w:val="250"/>
              <w:jc w:val="center"/>
              <w:rPr>
                <w:rFonts w:eastAsiaTheme="minorEastAsia"/>
                <w:sz w:val="24"/>
              </w:rPr>
            </w:pPr>
            <w:r>
              <w:rPr>
                <w:rFonts w:hint="eastAsia" w:eastAsiaTheme="minorEastAsia"/>
                <w:sz w:val="24"/>
              </w:rPr>
              <w:t>拟分包</w:t>
            </w:r>
          </w:p>
          <w:p w14:paraId="3FE35A63">
            <w:pPr>
              <w:pStyle w:val="250"/>
              <w:jc w:val="center"/>
              <w:rPr>
                <w:rFonts w:eastAsiaTheme="minorEastAsia"/>
                <w:sz w:val="24"/>
              </w:rPr>
            </w:pPr>
            <w:r>
              <w:rPr>
                <w:rFonts w:hint="eastAsia" w:eastAsiaTheme="minorEastAsia"/>
                <w:sz w:val="24"/>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14:paraId="08CD6FFF">
            <w:pPr>
              <w:pStyle w:val="250"/>
              <w:jc w:val="center"/>
              <w:rPr>
                <w:rFonts w:eastAsiaTheme="minorEastAsia"/>
                <w:sz w:val="24"/>
                <w:lang w:eastAsia="zh-CN"/>
              </w:rPr>
            </w:pPr>
            <w:r>
              <w:rPr>
                <w:rFonts w:hint="eastAsia" w:eastAsiaTheme="minorEastAsia"/>
                <w:sz w:val="24"/>
                <w:lang w:eastAsia="zh-CN"/>
              </w:rPr>
              <w:t>拟分包</w:t>
            </w:r>
          </w:p>
          <w:p w14:paraId="067F3077">
            <w:pPr>
              <w:pStyle w:val="250"/>
              <w:jc w:val="center"/>
              <w:rPr>
                <w:rFonts w:eastAsiaTheme="minorEastAsia"/>
                <w:sz w:val="24"/>
                <w:lang w:eastAsia="zh-CN"/>
              </w:rPr>
            </w:pPr>
            <w:r>
              <w:rPr>
                <w:rFonts w:hint="eastAsia" w:eastAsiaTheme="minorEastAsia"/>
                <w:sz w:val="24"/>
                <w:lang w:eastAsia="zh-CN"/>
              </w:rPr>
              <w:t>合同金额</w:t>
            </w:r>
          </w:p>
          <w:p w14:paraId="19665A9B">
            <w:pPr>
              <w:pStyle w:val="250"/>
              <w:jc w:val="center"/>
              <w:rPr>
                <w:rFonts w:eastAsiaTheme="minorEastAsia"/>
                <w:sz w:val="24"/>
                <w:lang w:eastAsia="zh-CN"/>
              </w:rPr>
            </w:pPr>
            <w:r>
              <w:rPr>
                <w:rFonts w:hint="eastAsia" w:eastAsiaTheme="minorEastAsia"/>
                <w:sz w:val="24"/>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14:paraId="78D3EB24">
            <w:pPr>
              <w:pStyle w:val="250"/>
              <w:jc w:val="center"/>
              <w:rPr>
                <w:rFonts w:eastAsiaTheme="minorEastAsia"/>
                <w:b/>
                <w:sz w:val="24"/>
                <w:lang w:eastAsia="zh-CN"/>
              </w:rPr>
            </w:pPr>
            <w:r>
              <w:rPr>
                <w:rFonts w:hint="eastAsia" w:eastAsiaTheme="minorEastAsia"/>
                <w:b/>
                <w:sz w:val="24"/>
                <w:lang w:eastAsia="zh-CN"/>
              </w:rPr>
              <w:t>占响应报价</w:t>
            </w:r>
          </w:p>
          <w:p w14:paraId="2B02E14E">
            <w:pPr>
              <w:pStyle w:val="250"/>
              <w:jc w:val="center"/>
              <w:rPr>
                <w:rFonts w:eastAsiaTheme="minorEastAsia"/>
                <w:sz w:val="24"/>
                <w:lang w:eastAsia="zh-CN"/>
              </w:rPr>
            </w:pPr>
            <w:r>
              <w:rPr>
                <w:rFonts w:hint="eastAsia" w:eastAsiaTheme="minorEastAsia"/>
                <w:b/>
                <w:sz w:val="24"/>
                <w:lang w:eastAsia="zh-CN"/>
              </w:rPr>
              <w:t>的比例（%）</w:t>
            </w:r>
          </w:p>
        </w:tc>
      </w:tr>
      <w:tr w14:paraId="6D20B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2B7746F0">
            <w:pPr>
              <w:pStyle w:val="250"/>
              <w:jc w:val="center"/>
              <w:rPr>
                <w:rFonts w:eastAsiaTheme="minorEastAsia"/>
                <w:sz w:val="24"/>
              </w:rPr>
            </w:pPr>
            <w:r>
              <w:rPr>
                <w:rFonts w:hint="eastAsia" w:eastAsiaTheme="minorEastAsia"/>
                <w:sz w:val="24"/>
              </w:rPr>
              <w:t>1</w:t>
            </w:r>
          </w:p>
        </w:tc>
        <w:tc>
          <w:tcPr>
            <w:tcW w:w="1286" w:type="dxa"/>
            <w:tcBorders>
              <w:top w:val="single" w:color="000000" w:sz="4" w:space="0"/>
              <w:left w:val="single" w:color="000000" w:sz="4" w:space="0"/>
              <w:bottom w:val="single" w:color="000000" w:sz="4" w:space="0"/>
              <w:right w:val="single" w:color="000000" w:sz="4" w:space="0"/>
            </w:tcBorders>
            <w:vAlign w:val="center"/>
          </w:tcPr>
          <w:p w14:paraId="70E66787">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41BBD0D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30CD3D63">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4057089">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F11DBC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4741081">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203AD899">
            <w:pPr>
              <w:pStyle w:val="250"/>
              <w:jc w:val="center"/>
              <w:rPr>
                <w:rFonts w:eastAsiaTheme="minorEastAsia"/>
                <w:sz w:val="30"/>
                <w:lang w:eastAsia="zh-CN"/>
              </w:rPr>
            </w:pPr>
          </w:p>
        </w:tc>
      </w:tr>
      <w:tr w14:paraId="0F547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15CCD74F">
            <w:pPr>
              <w:pStyle w:val="250"/>
              <w:jc w:val="center"/>
              <w:rPr>
                <w:rFonts w:eastAsiaTheme="minorEastAsia"/>
                <w:sz w:val="24"/>
                <w:lang w:eastAsia="zh-CN"/>
              </w:rPr>
            </w:pPr>
            <w:r>
              <w:rPr>
                <w:rFonts w:hint="eastAsia" w:eastAsiaTheme="minorEastAsia"/>
                <w:sz w:val="24"/>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14:paraId="2075116D">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501CD5F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□小微企业</w:t>
            </w:r>
          </w:p>
          <w:p w14:paraId="1186A69B">
            <w:pPr>
              <w:pStyle w:val="250"/>
              <w:tabs>
                <w:tab w:val="left" w:pos="235"/>
              </w:tabs>
              <w:ind w:left="1" w:leftChars="-43" w:hanging="91" w:hangingChars="38"/>
              <w:jc w:val="center"/>
              <w:rPr>
                <w:rFonts w:eastAsiaTheme="minorEastAsia"/>
                <w:sz w:val="24"/>
                <w:lang w:eastAsia="zh-CN"/>
              </w:rPr>
            </w:pPr>
            <w:r>
              <w:rPr>
                <w:rFonts w:hint="eastAsia" w:eastAsiaTheme="minorEastAsia"/>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14:paraId="510BF36D">
            <w:pPr>
              <w:pStyle w:val="250"/>
              <w:jc w:val="center"/>
              <w:rPr>
                <w:rFonts w:eastAsiaTheme="minorEastAsia"/>
                <w:sz w:val="30"/>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ADE8348">
            <w:pPr>
              <w:pStyle w:val="250"/>
              <w:jc w:val="center"/>
              <w:rPr>
                <w:rFonts w:eastAsiaTheme="minorEastAsia"/>
                <w:sz w:val="30"/>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71EACCEB">
            <w:pPr>
              <w:pStyle w:val="250"/>
              <w:jc w:val="center"/>
              <w:rPr>
                <w:rFonts w:eastAsiaTheme="minorEastAsia"/>
                <w:sz w:val="30"/>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4870347">
            <w:pPr>
              <w:pStyle w:val="250"/>
              <w:jc w:val="center"/>
              <w:rPr>
                <w:rFonts w:eastAsiaTheme="minorEastAsia"/>
                <w:sz w:val="30"/>
                <w:lang w:eastAsia="zh-CN"/>
              </w:rPr>
            </w:pPr>
          </w:p>
        </w:tc>
      </w:tr>
      <w:tr w14:paraId="15AFC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14:paraId="0B77A88F">
            <w:pPr>
              <w:pStyle w:val="250"/>
              <w:jc w:val="center"/>
              <w:rPr>
                <w:rFonts w:eastAsiaTheme="minorEastAsia"/>
                <w:sz w:val="24"/>
                <w:lang w:eastAsia="zh-CN"/>
              </w:rPr>
            </w:pPr>
            <w:r>
              <w:rPr>
                <w:rFonts w:hint="eastAsia" w:eastAsiaTheme="minorEastAsia"/>
                <w:sz w:val="24"/>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14:paraId="35ACAC9A">
            <w:pPr>
              <w:pStyle w:val="250"/>
              <w:jc w:val="center"/>
              <w:rPr>
                <w:rFonts w:eastAsiaTheme="minorEastAsia"/>
                <w:sz w:val="30"/>
              </w:rPr>
            </w:pPr>
          </w:p>
        </w:tc>
        <w:tc>
          <w:tcPr>
            <w:tcW w:w="1512" w:type="dxa"/>
            <w:tcBorders>
              <w:top w:val="single" w:color="000000" w:sz="4" w:space="0"/>
              <w:left w:val="single" w:color="000000" w:sz="4" w:space="0"/>
              <w:bottom w:val="single" w:color="000000" w:sz="4" w:space="0"/>
              <w:right w:val="single" w:color="000000" w:sz="4" w:space="0"/>
            </w:tcBorders>
            <w:vAlign w:val="center"/>
          </w:tcPr>
          <w:p w14:paraId="797EB773">
            <w:pPr>
              <w:pStyle w:val="250"/>
              <w:tabs>
                <w:tab w:val="left" w:pos="235"/>
              </w:tabs>
              <w:jc w:val="center"/>
              <w:rPr>
                <w:rFonts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40260407">
            <w:pPr>
              <w:pStyle w:val="250"/>
              <w:jc w:val="center"/>
              <w:rPr>
                <w:rFonts w:eastAsiaTheme="minorEastAsia"/>
                <w:sz w:val="30"/>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12FC24E">
            <w:pPr>
              <w:pStyle w:val="250"/>
              <w:jc w:val="center"/>
              <w:rPr>
                <w:rFonts w:eastAsiaTheme="minorEastAsia"/>
                <w:sz w:val="30"/>
              </w:rPr>
            </w:pPr>
          </w:p>
        </w:tc>
        <w:tc>
          <w:tcPr>
            <w:tcW w:w="1497" w:type="dxa"/>
            <w:tcBorders>
              <w:top w:val="single" w:color="000000" w:sz="4" w:space="0"/>
              <w:left w:val="single" w:color="000000" w:sz="4" w:space="0"/>
              <w:bottom w:val="single" w:color="000000" w:sz="4" w:space="0"/>
              <w:right w:val="single" w:color="000000" w:sz="4" w:space="0"/>
            </w:tcBorders>
            <w:vAlign w:val="center"/>
          </w:tcPr>
          <w:p w14:paraId="4FDB8CC1">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763CA6A9">
            <w:pPr>
              <w:pStyle w:val="250"/>
              <w:jc w:val="center"/>
              <w:rPr>
                <w:rFonts w:eastAsiaTheme="minorEastAsia"/>
                <w:sz w:val="30"/>
              </w:rPr>
            </w:pPr>
          </w:p>
        </w:tc>
      </w:tr>
      <w:tr w14:paraId="3CFF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14:paraId="6A1C933C">
            <w:pPr>
              <w:pStyle w:val="250"/>
              <w:ind w:right="57" w:rightChars="27"/>
              <w:jc w:val="right"/>
              <w:rPr>
                <w:rFonts w:eastAsiaTheme="minorEastAsia"/>
                <w:sz w:val="24"/>
                <w:lang w:eastAsia="zh-CN"/>
              </w:rPr>
            </w:pPr>
            <w:r>
              <w:rPr>
                <w:rFonts w:hint="eastAsia" w:eastAsiaTheme="minorEastAsia"/>
                <w:sz w:val="24"/>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14:paraId="44F7D9FF">
            <w:pPr>
              <w:pStyle w:val="250"/>
              <w:jc w:val="center"/>
              <w:rPr>
                <w:rFonts w:eastAsiaTheme="minorEastAsia"/>
                <w:sz w:val="30"/>
              </w:rPr>
            </w:pPr>
          </w:p>
        </w:tc>
        <w:tc>
          <w:tcPr>
            <w:tcW w:w="1563" w:type="dxa"/>
            <w:tcBorders>
              <w:top w:val="single" w:color="000000" w:sz="4" w:space="0"/>
              <w:left w:val="single" w:color="000000" w:sz="4" w:space="0"/>
              <w:bottom w:val="single" w:color="000000" w:sz="4" w:space="0"/>
              <w:right w:val="single" w:color="000000" w:sz="4" w:space="0"/>
            </w:tcBorders>
            <w:vAlign w:val="center"/>
          </w:tcPr>
          <w:p w14:paraId="06488ABA">
            <w:pPr>
              <w:pStyle w:val="250"/>
              <w:jc w:val="center"/>
              <w:rPr>
                <w:rFonts w:eastAsiaTheme="minorEastAsia"/>
                <w:sz w:val="30"/>
              </w:rPr>
            </w:pPr>
          </w:p>
        </w:tc>
      </w:tr>
    </w:tbl>
    <w:p w14:paraId="6A5B6CC0">
      <w:pPr>
        <w:adjustRightInd w:val="0"/>
        <w:snapToGrid w:val="0"/>
        <w:spacing w:line="360" w:lineRule="auto"/>
        <w:ind w:firstLine="480" w:firstLineChars="200"/>
        <w:jc w:val="left"/>
        <w:rPr>
          <w:rFonts w:ascii="宋体" w:hAnsi="宋体" w:cs="宋体"/>
          <w:sz w:val="24"/>
        </w:rPr>
      </w:pPr>
    </w:p>
    <w:p w14:paraId="22F5416B">
      <w:pPr>
        <w:adjustRightInd w:val="0"/>
        <w:snapToGrid w:val="0"/>
        <w:spacing w:line="360" w:lineRule="auto"/>
        <w:jc w:val="left"/>
        <w:rPr>
          <w:rFonts w:ascii="宋体" w:hAnsi="宋体" w:cs="宋体"/>
          <w:sz w:val="24"/>
        </w:rPr>
      </w:pPr>
      <w:r>
        <w:rPr>
          <w:rFonts w:hint="eastAsia" w:ascii="宋体" w:hAnsi="宋体" w:cs="宋体"/>
          <w:sz w:val="24"/>
        </w:rPr>
        <w:t>注：</w:t>
      </w:r>
      <w:r>
        <w:rPr>
          <w:rFonts w:hint="eastAsia" w:ascii="宋体" w:hAnsi="宋体" w:cs="宋体"/>
          <w:color w:val="FF0000"/>
          <w:sz w:val="24"/>
        </w:rPr>
        <w:t xml:space="preserve"> </w:t>
      </w:r>
    </w:p>
    <w:p w14:paraId="1DFF0E14">
      <w:pPr>
        <w:adjustRightInd w:val="0"/>
        <w:snapToGrid w:val="0"/>
        <w:spacing w:line="360" w:lineRule="auto"/>
        <w:jc w:val="left"/>
        <w:rPr>
          <w:rFonts w:ascii="宋体" w:hAnsi="宋体" w:cs="宋体"/>
          <w:sz w:val="24"/>
        </w:rPr>
      </w:pPr>
      <w:r>
        <w:rPr>
          <w:rFonts w:hint="eastAsia" w:ascii="宋体" w:hAnsi="宋体" w:cs="宋体"/>
          <w:sz w:val="24"/>
        </w:rPr>
        <w:t>1.本表仅在供应商非因“为落实政府采购政策”而分包时填写；供应商“为落实政府采购政策”而向中小企业分包时请按照《</w:t>
      </w:r>
      <w:r>
        <w:rPr>
          <w:rFonts w:hint="eastAsia" w:ascii="宋体" w:hAnsi="宋体" w:cs="宋体"/>
          <w:color w:val="000000"/>
          <w:sz w:val="24"/>
          <w:szCs w:val="20"/>
        </w:rPr>
        <w:t>拟分包情况说明及分包意向协议</w:t>
      </w:r>
      <w:r>
        <w:rPr>
          <w:rFonts w:hint="eastAsia" w:ascii="宋体" w:hAnsi="宋体" w:cs="宋体"/>
          <w:sz w:val="24"/>
        </w:rPr>
        <w:t>》（类型一）要求填写。</w:t>
      </w:r>
    </w:p>
    <w:p w14:paraId="30B8A41C">
      <w:pPr>
        <w:adjustRightInd w:val="0"/>
        <w:snapToGrid w:val="0"/>
        <w:spacing w:line="360" w:lineRule="auto"/>
        <w:jc w:val="left"/>
        <w:rPr>
          <w:rFonts w:ascii="宋体" w:hAnsi="宋体" w:cs="宋体"/>
          <w:sz w:val="24"/>
        </w:rPr>
      </w:pPr>
      <w:r>
        <w:rPr>
          <w:rFonts w:hint="eastAsia" w:ascii="宋体" w:hAnsi="宋体" w:cs="宋体"/>
          <w:sz w:val="24"/>
        </w:rPr>
        <w:t>2.如本竞争性磋商文件《供应商须知资料表》载明本项目分包承担主体应具备的相应资质条件，则供应商须在本表中列明分包承担主体的资质等级，并后附资质证书电子件，否则</w:t>
      </w:r>
      <w:r>
        <w:rPr>
          <w:rFonts w:hint="eastAsia" w:ascii="宋体" w:hAnsi="宋体" w:cs="宋体"/>
          <w:b/>
          <w:sz w:val="24"/>
        </w:rPr>
        <w:t>响应无效</w:t>
      </w:r>
      <w:r>
        <w:rPr>
          <w:rFonts w:hint="eastAsia" w:ascii="宋体" w:hAnsi="宋体" w:cs="宋体"/>
          <w:sz w:val="24"/>
        </w:rPr>
        <w:t>。</w:t>
      </w:r>
    </w:p>
    <w:p w14:paraId="49F97A88">
      <w:pPr>
        <w:adjustRightInd w:val="0"/>
        <w:snapToGrid w:val="0"/>
        <w:spacing w:line="360" w:lineRule="auto"/>
        <w:jc w:val="left"/>
        <w:rPr>
          <w:rFonts w:ascii="宋体" w:hAnsi="宋体" w:cs="宋体"/>
          <w:sz w:val="24"/>
        </w:rPr>
      </w:pPr>
    </w:p>
    <w:p w14:paraId="0FDFC182">
      <w:pPr>
        <w:adjustRightInd w:val="0"/>
        <w:snapToGrid w:val="0"/>
        <w:spacing w:line="360" w:lineRule="auto"/>
        <w:jc w:val="left"/>
        <w:rPr>
          <w:rFonts w:ascii="宋体" w:hAnsi="宋体" w:cs="宋体"/>
          <w:sz w:val="24"/>
        </w:rPr>
      </w:pPr>
    </w:p>
    <w:p w14:paraId="03656A90">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26FA7EEC">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07C2E675">
      <w:pPr>
        <w:tabs>
          <w:tab w:val="left" w:pos="360"/>
        </w:tabs>
        <w:snapToGrid w:val="0"/>
        <w:spacing w:line="360" w:lineRule="auto"/>
        <w:outlineLvl w:val="1"/>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sz w:val="24"/>
        </w:rPr>
        <w:t>12  竞争性磋商文件要求提供或供应商认为应附的其他材料</w:t>
      </w:r>
    </w:p>
    <w:p w14:paraId="4919ABE3">
      <w:pPr>
        <w:widowControl/>
        <w:spacing w:line="360" w:lineRule="auto"/>
        <w:jc w:val="left"/>
        <w:outlineLvl w:val="2"/>
        <w:rPr>
          <w:rFonts w:ascii="宋体" w:hAnsi="宋体" w:cs="宋体"/>
          <w:bCs/>
          <w:sz w:val="24"/>
        </w:rPr>
      </w:pPr>
      <w:r>
        <w:rPr>
          <w:rFonts w:hint="eastAsia" w:ascii="宋体" w:hAnsi="宋体" w:cs="宋体"/>
          <w:bCs/>
          <w:sz w:val="24"/>
        </w:rPr>
        <w:t>12-1 业绩证明材料</w:t>
      </w:r>
    </w:p>
    <w:tbl>
      <w:tblPr>
        <w:tblStyle w:val="251"/>
        <w:tblW w:w="903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
        <w:gridCol w:w="1802"/>
        <w:gridCol w:w="1800"/>
        <w:gridCol w:w="1830"/>
        <w:gridCol w:w="1830"/>
        <w:gridCol w:w="1101"/>
      </w:tblGrid>
      <w:tr w14:paraId="13669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668" w:type="dxa"/>
            <w:vAlign w:val="center"/>
          </w:tcPr>
          <w:p w14:paraId="7BAF375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序号</w:t>
            </w:r>
          </w:p>
        </w:tc>
        <w:tc>
          <w:tcPr>
            <w:tcW w:w="1802" w:type="dxa"/>
            <w:vAlign w:val="center"/>
          </w:tcPr>
          <w:p w14:paraId="56F7BAE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项目名称</w:t>
            </w:r>
          </w:p>
        </w:tc>
        <w:tc>
          <w:tcPr>
            <w:tcW w:w="1800" w:type="dxa"/>
            <w:vAlign w:val="center"/>
          </w:tcPr>
          <w:p w14:paraId="3A914B52">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业主单位</w:t>
            </w:r>
          </w:p>
        </w:tc>
        <w:tc>
          <w:tcPr>
            <w:tcW w:w="1830" w:type="dxa"/>
            <w:vAlign w:val="center"/>
          </w:tcPr>
          <w:p w14:paraId="5FD99B0C">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服务期限</w:t>
            </w:r>
          </w:p>
        </w:tc>
        <w:tc>
          <w:tcPr>
            <w:tcW w:w="1830" w:type="dxa"/>
            <w:vAlign w:val="center"/>
          </w:tcPr>
          <w:p w14:paraId="4F02E67A">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合同金额</w:t>
            </w:r>
          </w:p>
        </w:tc>
        <w:tc>
          <w:tcPr>
            <w:tcW w:w="1101" w:type="dxa"/>
            <w:vAlign w:val="center"/>
          </w:tcPr>
          <w:p w14:paraId="4FF611BF">
            <w:pPr>
              <w:autoSpaceDE w:val="0"/>
              <w:autoSpaceDN w:val="0"/>
              <w:jc w:val="center"/>
              <w:rPr>
                <w:rFonts w:ascii="宋体" w:hAnsi="宋体" w:cs="宋体" w:eastAsiaTheme="minorEastAsia"/>
                <w:b/>
                <w:bCs/>
                <w:sz w:val="24"/>
                <w:lang w:eastAsia="en-US"/>
              </w:rPr>
            </w:pPr>
            <w:r>
              <w:rPr>
                <w:rFonts w:hint="eastAsia" w:ascii="宋体" w:hAnsi="宋体" w:cs="宋体" w:eastAsiaTheme="minorEastAsia"/>
                <w:b/>
                <w:bCs/>
                <w:sz w:val="24"/>
                <w:lang w:eastAsia="en-US"/>
              </w:rPr>
              <w:t>备注</w:t>
            </w:r>
          </w:p>
        </w:tc>
      </w:tr>
      <w:tr w14:paraId="7F017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56894630">
            <w:pPr>
              <w:autoSpaceDE w:val="0"/>
              <w:autoSpaceDN w:val="0"/>
              <w:jc w:val="center"/>
              <w:rPr>
                <w:rFonts w:ascii="宋体" w:hAnsi="宋体" w:cs="宋体" w:eastAsiaTheme="minorEastAsia"/>
                <w:sz w:val="24"/>
                <w:lang w:eastAsia="en-US"/>
              </w:rPr>
            </w:pPr>
          </w:p>
        </w:tc>
        <w:tc>
          <w:tcPr>
            <w:tcW w:w="1802" w:type="dxa"/>
            <w:vAlign w:val="center"/>
          </w:tcPr>
          <w:p w14:paraId="6991D4E8">
            <w:pPr>
              <w:autoSpaceDE w:val="0"/>
              <w:autoSpaceDN w:val="0"/>
              <w:jc w:val="center"/>
              <w:rPr>
                <w:rFonts w:ascii="宋体" w:hAnsi="宋体" w:cs="宋体" w:eastAsiaTheme="minorEastAsia"/>
                <w:sz w:val="24"/>
                <w:lang w:eastAsia="en-US"/>
              </w:rPr>
            </w:pPr>
          </w:p>
        </w:tc>
        <w:tc>
          <w:tcPr>
            <w:tcW w:w="1800" w:type="dxa"/>
            <w:vAlign w:val="center"/>
          </w:tcPr>
          <w:p w14:paraId="32BE5190">
            <w:pPr>
              <w:autoSpaceDE w:val="0"/>
              <w:autoSpaceDN w:val="0"/>
              <w:jc w:val="center"/>
              <w:rPr>
                <w:rFonts w:ascii="宋体" w:hAnsi="宋体" w:cs="宋体" w:eastAsiaTheme="minorEastAsia"/>
                <w:sz w:val="24"/>
                <w:lang w:eastAsia="en-US"/>
              </w:rPr>
            </w:pPr>
          </w:p>
        </w:tc>
        <w:tc>
          <w:tcPr>
            <w:tcW w:w="1830" w:type="dxa"/>
            <w:vAlign w:val="center"/>
          </w:tcPr>
          <w:p w14:paraId="5412D81D">
            <w:pPr>
              <w:autoSpaceDE w:val="0"/>
              <w:autoSpaceDN w:val="0"/>
              <w:jc w:val="center"/>
              <w:rPr>
                <w:rFonts w:ascii="宋体" w:hAnsi="宋体" w:cs="宋体" w:eastAsiaTheme="minorEastAsia"/>
                <w:sz w:val="24"/>
                <w:lang w:eastAsia="en-US"/>
              </w:rPr>
            </w:pPr>
          </w:p>
        </w:tc>
        <w:tc>
          <w:tcPr>
            <w:tcW w:w="1830" w:type="dxa"/>
            <w:vAlign w:val="center"/>
          </w:tcPr>
          <w:p w14:paraId="1F5B323B">
            <w:pPr>
              <w:autoSpaceDE w:val="0"/>
              <w:autoSpaceDN w:val="0"/>
              <w:jc w:val="center"/>
              <w:rPr>
                <w:rFonts w:ascii="宋体" w:hAnsi="宋体" w:cs="宋体" w:eastAsiaTheme="minorEastAsia"/>
                <w:sz w:val="24"/>
                <w:lang w:eastAsia="en-US"/>
              </w:rPr>
            </w:pPr>
          </w:p>
        </w:tc>
        <w:tc>
          <w:tcPr>
            <w:tcW w:w="1101" w:type="dxa"/>
            <w:vAlign w:val="center"/>
          </w:tcPr>
          <w:p w14:paraId="36FBA256">
            <w:pPr>
              <w:autoSpaceDE w:val="0"/>
              <w:autoSpaceDN w:val="0"/>
              <w:jc w:val="center"/>
              <w:rPr>
                <w:rFonts w:ascii="宋体" w:hAnsi="宋体" w:cs="宋体" w:eastAsiaTheme="minorEastAsia"/>
                <w:sz w:val="24"/>
                <w:lang w:eastAsia="en-US"/>
              </w:rPr>
            </w:pPr>
          </w:p>
        </w:tc>
      </w:tr>
      <w:tr w14:paraId="74F93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0646CD40">
            <w:pPr>
              <w:autoSpaceDE w:val="0"/>
              <w:autoSpaceDN w:val="0"/>
              <w:jc w:val="center"/>
              <w:rPr>
                <w:rFonts w:ascii="宋体" w:hAnsi="宋体" w:cs="宋体" w:eastAsiaTheme="minorEastAsia"/>
                <w:sz w:val="24"/>
                <w:lang w:eastAsia="en-US"/>
              </w:rPr>
            </w:pPr>
          </w:p>
        </w:tc>
        <w:tc>
          <w:tcPr>
            <w:tcW w:w="1802" w:type="dxa"/>
            <w:vAlign w:val="center"/>
          </w:tcPr>
          <w:p w14:paraId="6C870017">
            <w:pPr>
              <w:autoSpaceDE w:val="0"/>
              <w:autoSpaceDN w:val="0"/>
              <w:jc w:val="center"/>
              <w:rPr>
                <w:rFonts w:ascii="宋体" w:hAnsi="宋体" w:cs="宋体" w:eastAsiaTheme="minorEastAsia"/>
                <w:sz w:val="24"/>
                <w:lang w:eastAsia="en-US"/>
              </w:rPr>
            </w:pPr>
          </w:p>
        </w:tc>
        <w:tc>
          <w:tcPr>
            <w:tcW w:w="1800" w:type="dxa"/>
            <w:vAlign w:val="center"/>
          </w:tcPr>
          <w:p w14:paraId="1459A03C">
            <w:pPr>
              <w:autoSpaceDE w:val="0"/>
              <w:autoSpaceDN w:val="0"/>
              <w:jc w:val="center"/>
              <w:rPr>
                <w:rFonts w:ascii="宋体" w:hAnsi="宋体" w:cs="宋体" w:eastAsiaTheme="minorEastAsia"/>
                <w:sz w:val="24"/>
                <w:lang w:eastAsia="en-US"/>
              </w:rPr>
            </w:pPr>
          </w:p>
        </w:tc>
        <w:tc>
          <w:tcPr>
            <w:tcW w:w="1830" w:type="dxa"/>
            <w:vAlign w:val="center"/>
          </w:tcPr>
          <w:p w14:paraId="7D12AF71">
            <w:pPr>
              <w:autoSpaceDE w:val="0"/>
              <w:autoSpaceDN w:val="0"/>
              <w:jc w:val="center"/>
              <w:rPr>
                <w:rFonts w:ascii="宋体" w:hAnsi="宋体" w:cs="宋体" w:eastAsiaTheme="minorEastAsia"/>
                <w:sz w:val="24"/>
                <w:lang w:eastAsia="en-US"/>
              </w:rPr>
            </w:pPr>
          </w:p>
        </w:tc>
        <w:tc>
          <w:tcPr>
            <w:tcW w:w="1830" w:type="dxa"/>
            <w:vAlign w:val="center"/>
          </w:tcPr>
          <w:p w14:paraId="36E796D5">
            <w:pPr>
              <w:autoSpaceDE w:val="0"/>
              <w:autoSpaceDN w:val="0"/>
              <w:jc w:val="center"/>
              <w:rPr>
                <w:rFonts w:ascii="宋体" w:hAnsi="宋体" w:cs="宋体" w:eastAsiaTheme="minorEastAsia"/>
                <w:sz w:val="24"/>
                <w:lang w:eastAsia="en-US"/>
              </w:rPr>
            </w:pPr>
          </w:p>
        </w:tc>
        <w:tc>
          <w:tcPr>
            <w:tcW w:w="1101" w:type="dxa"/>
            <w:vAlign w:val="center"/>
          </w:tcPr>
          <w:p w14:paraId="42D18692">
            <w:pPr>
              <w:autoSpaceDE w:val="0"/>
              <w:autoSpaceDN w:val="0"/>
              <w:jc w:val="center"/>
              <w:rPr>
                <w:rFonts w:ascii="宋体" w:hAnsi="宋体" w:cs="宋体" w:eastAsiaTheme="minorEastAsia"/>
                <w:sz w:val="24"/>
                <w:lang w:eastAsia="en-US"/>
              </w:rPr>
            </w:pPr>
          </w:p>
        </w:tc>
      </w:tr>
      <w:tr w14:paraId="3F6F7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CA0953F">
            <w:pPr>
              <w:autoSpaceDE w:val="0"/>
              <w:autoSpaceDN w:val="0"/>
              <w:jc w:val="center"/>
              <w:rPr>
                <w:rFonts w:ascii="宋体" w:hAnsi="宋体" w:cs="宋体" w:eastAsiaTheme="minorEastAsia"/>
                <w:sz w:val="24"/>
                <w:lang w:eastAsia="en-US"/>
              </w:rPr>
            </w:pPr>
          </w:p>
        </w:tc>
        <w:tc>
          <w:tcPr>
            <w:tcW w:w="1802" w:type="dxa"/>
            <w:vAlign w:val="center"/>
          </w:tcPr>
          <w:p w14:paraId="462F4564">
            <w:pPr>
              <w:autoSpaceDE w:val="0"/>
              <w:autoSpaceDN w:val="0"/>
              <w:jc w:val="center"/>
              <w:rPr>
                <w:rFonts w:ascii="宋体" w:hAnsi="宋体" w:cs="宋体" w:eastAsiaTheme="minorEastAsia"/>
                <w:sz w:val="24"/>
                <w:lang w:eastAsia="en-US"/>
              </w:rPr>
            </w:pPr>
          </w:p>
        </w:tc>
        <w:tc>
          <w:tcPr>
            <w:tcW w:w="1800" w:type="dxa"/>
            <w:vAlign w:val="center"/>
          </w:tcPr>
          <w:p w14:paraId="340D2F63">
            <w:pPr>
              <w:autoSpaceDE w:val="0"/>
              <w:autoSpaceDN w:val="0"/>
              <w:jc w:val="center"/>
              <w:rPr>
                <w:rFonts w:ascii="宋体" w:hAnsi="宋体" w:cs="宋体" w:eastAsiaTheme="minorEastAsia"/>
                <w:sz w:val="24"/>
                <w:lang w:eastAsia="en-US"/>
              </w:rPr>
            </w:pPr>
          </w:p>
        </w:tc>
        <w:tc>
          <w:tcPr>
            <w:tcW w:w="1830" w:type="dxa"/>
            <w:vAlign w:val="center"/>
          </w:tcPr>
          <w:p w14:paraId="66E331FE">
            <w:pPr>
              <w:autoSpaceDE w:val="0"/>
              <w:autoSpaceDN w:val="0"/>
              <w:jc w:val="center"/>
              <w:rPr>
                <w:rFonts w:ascii="宋体" w:hAnsi="宋体" w:cs="宋体" w:eastAsiaTheme="minorEastAsia"/>
                <w:sz w:val="24"/>
                <w:lang w:eastAsia="en-US"/>
              </w:rPr>
            </w:pPr>
          </w:p>
        </w:tc>
        <w:tc>
          <w:tcPr>
            <w:tcW w:w="1830" w:type="dxa"/>
            <w:vAlign w:val="center"/>
          </w:tcPr>
          <w:p w14:paraId="24680CB3">
            <w:pPr>
              <w:autoSpaceDE w:val="0"/>
              <w:autoSpaceDN w:val="0"/>
              <w:jc w:val="center"/>
              <w:rPr>
                <w:rFonts w:ascii="宋体" w:hAnsi="宋体" w:cs="宋体" w:eastAsiaTheme="minorEastAsia"/>
                <w:sz w:val="24"/>
                <w:lang w:eastAsia="en-US"/>
              </w:rPr>
            </w:pPr>
          </w:p>
        </w:tc>
        <w:tc>
          <w:tcPr>
            <w:tcW w:w="1101" w:type="dxa"/>
            <w:vAlign w:val="center"/>
          </w:tcPr>
          <w:p w14:paraId="5FA8B2E7">
            <w:pPr>
              <w:autoSpaceDE w:val="0"/>
              <w:autoSpaceDN w:val="0"/>
              <w:jc w:val="center"/>
              <w:rPr>
                <w:rFonts w:ascii="宋体" w:hAnsi="宋体" w:cs="宋体" w:eastAsiaTheme="minorEastAsia"/>
                <w:sz w:val="24"/>
                <w:lang w:eastAsia="en-US"/>
              </w:rPr>
            </w:pPr>
          </w:p>
        </w:tc>
      </w:tr>
      <w:tr w14:paraId="676C9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68" w:type="dxa"/>
            <w:vAlign w:val="center"/>
          </w:tcPr>
          <w:p w14:paraId="2DFB0005">
            <w:pPr>
              <w:autoSpaceDE w:val="0"/>
              <w:autoSpaceDN w:val="0"/>
              <w:jc w:val="center"/>
              <w:rPr>
                <w:rFonts w:ascii="宋体" w:hAnsi="宋体" w:cs="宋体" w:eastAsiaTheme="minorEastAsia"/>
                <w:sz w:val="24"/>
                <w:lang w:eastAsia="en-US"/>
              </w:rPr>
            </w:pPr>
          </w:p>
        </w:tc>
        <w:tc>
          <w:tcPr>
            <w:tcW w:w="1802" w:type="dxa"/>
            <w:vAlign w:val="center"/>
          </w:tcPr>
          <w:p w14:paraId="094AAB36">
            <w:pPr>
              <w:autoSpaceDE w:val="0"/>
              <w:autoSpaceDN w:val="0"/>
              <w:jc w:val="center"/>
              <w:rPr>
                <w:rFonts w:ascii="宋体" w:hAnsi="宋体" w:cs="宋体" w:eastAsiaTheme="minorEastAsia"/>
                <w:sz w:val="24"/>
                <w:lang w:eastAsia="en-US"/>
              </w:rPr>
            </w:pPr>
          </w:p>
        </w:tc>
        <w:tc>
          <w:tcPr>
            <w:tcW w:w="1800" w:type="dxa"/>
            <w:vAlign w:val="center"/>
          </w:tcPr>
          <w:p w14:paraId="45BE92C9">
            <w:pPr>
              <w:autoSpaceDE w:val="0"/>
              <w:autoSpaceDN w:val="0"/>
              <w:jc w:val="center"/>
              <w:rPr>
                <w:rFonts w:ascii="宋体" w:hAnsi="宋体" w:cs="宋体" w:eastAsiaTheme="minorEastAsia"/>
                <w:sz w:val="24"/>
                <w:lang w:eastAsia="en-US"/>
              </w:rPr>
            </w:pPr>
          </w:p>
        </w:tc>
        <w:tc>
          <w:tcPr>
            <w:tcW w:w="1830" w:type="dxa"/>
            <w:vAlign w:val="center"/>
          </w:tcPr>
          <w:p w14:paraId="1C5FC4D1">
            <w:pPr>
              <w:autoSpaceDE w:val="0"/>
              <w:autoSpaceDN w:val="0"/>
              <w:jc w:val="center"/>
              <w:rPr>
                <w:rFonts w:ascii="宋体" w:hAnsi="宋体" w:cs="宋体" w:eastAsiaTheme="minorEastAsia"/>
                <w:sz w:val="24"/>
                <w:lang w:eastAsia="en-US"/>
              </w:rPr>
            </w:pPr>
          </w:p>
        </w:tc>
        <w:tc>
          <w:tcPr>
            <w:tcW w:w="1830" w:type="dxa"/>
            <w:vAlign w:val="center"/>
          </w:tcPr>
          <w:p w14:paraId="15F3CA75">
            <w:pPr>
              <w:autoSpaceDE w:val="0"/>
              <w:autoSpaceDN w:val="0"/>
              <w:jc w:val="center"/>
              <w:rPr>
                <w:rFonts w:ascii="宋体" w:hAnsi="宋体" w:cs="宋体" w:eastAsiaTheme="minorEastAsia"/>
                <w:sz w:val="24"/>
                <w:lang w:eastAsia="en-US"/>
              </w:rPr>
            </w:pPr>
          </w:p>
        </w:tc>
        <w:tc>
          <w:tcPr>
            <w:tcW w:w="1101" w:type="dxa"/>
            <w:vAlign w:val="center"/>
          </w:tcPr>
          <w:p w14:paraId="602A3448">
            <w:pPr>
              <w:autoSpaceDE w:val="0"/>
              <w:autoSpaceDN w:val="0"/>
              <w:jc w:val="center"/>
              <w:rPr>
                <w:rFonts w:ascii="宋体" w:hAnsi="宋体" w:cs="宋体" w:eastAsiaTheme="minorEastAsia"/>
                <w:sz w:val="24"/>
                <w:lang w:eastAsia="en-US"/>
              </w:rPr>
            </w:pPr>
          </w:p>
        </w:tc>
      </w:tr>
      <w:tr w14:paraId="41B29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6AF2C13E">
            <w:pPr>
              <w:autoSpaceDE w:val="0"/>
              <w:autoSpaceDN w:val="0"/>
              <w:jc w:val="center"/>
              <w:rPr>
                <w:rFonts w:ascii="宋体" w:hAnsi="宋体" w:cs="宋体" w:eastAsiaTheme="minorEastAsia"/>
                <w:sz w:val="24"/>
                <w:lang w:eastAsia="en-US"/>
              </w:rPr>
            </w:pPr>
          </w:p>
        </w:tc>
        <w:tc>
          <w:tcPr>
            <w:tcW w:w="1802" w:type="dxa"/>
            <w:vAlign w:val="center"/>
          </w:tcPr>
          <w:p w14:paraId="0D87F8F9">
            <w:pPr>
              <w:autoSpaceDE w:val="0"/>
              <w:autoSpaceDN w:val="0"/>
              <w:jc w:val="center"/>
              <w:rPr>
                <w:rFonts w:ascii="宋体" w:hAnsi="宋体" w:cs="宋体" w:eastAsiaTheme="minorEastAsia"/>
                <w:sz w:val="24"/>
                <w:lang w:eastAsia="en-US"/>
              </w:rPr>
            </w:pPr>
          </w:p>
        </w:tc>
        <w:tc>
          <w:tcPr>
            <w:tcW w:w="1800" w:type="dxa"/>
            <w:vAlign w:val="center"/>
          </w:tcPr>
          <w:p w14:paraId="2491D32B">
            <w:pPr>
              <w:autoSpaceDE w:val="0"/>
              <w:autoSpaceDN w:val="0"/>
              <w:jc w:val="center"/>
              <w:rPr>
                <w:rFonts w:ascii="宋体" w:hAnsi="宋体" w:cs="宋体" w:eastAsiaTheme="minorEastAsia"/>
                <w:sz w:val="24"/>
                <w:lang w:eastAsia="en-US"/>
              </w:rPr>
            </w:pPr>
          </w:p>
        </w:tc>
        <w:tc>
          <w:tcPr>
            <w:tcW w:w="1830" w:type="dxa"/>
            <w:vAlign w:val="center"/>
          </w:tcPr>
          <w:p w14:paraId="48B42BA8">
            <w:pPr>
              <w:autoSpaceDE w:val="0"/>
              <w:autoSpaceDN w:val="0"/>
              <w:jc w:val="center"/>
              <w:rPr>
                <w:rFonts w:ascii="宋体" w:hAnsi="宋体" w:cs="宋体" w:eastAsiaTheme="minorEastAsia"/>
                <w:sz w:val="24"/>
                <w:lang w:eastAsia="en-US"/>
              </w:rPr>
            </w:pPr>
          </w:p>
        </w:tc>
        <w:tc>
          <w:tcPr>
            <w:tcW w:w="1830" w:type="dxa"/>
            <w:vAlign w:val="center"/>
          </w:tcPr>
          <w:p w14:paraId="0E8C227F">
            <w:pPr>
              <w:autoSpaceDE w:val="0"/>
              <w:autoSpaceDN w:val="0"/>
              <w:jc w:val="center"/>
              <w:rPr>
                <w:rFonts w:ascii="宋体" w:hAnsi="宋体" w:cs="宋体" w:eastAsiaTheme="minorEastAsia"/>
                <w:sz w:val="24"/>
                <w:lang w:eastAsia="en-US"/>
              </w:rPr>
            </w:pPr>
          </w:p>
        </w:tc>
        <w:tc>
          <w:tcPr>
            <w:tcW w:w="1101" w:type="dxa"/>
            <w:vAlign w:val="center"/>
          </w:tcPr>
          <w:p w14:paraId="39FB0710">
            <w:pPr>
              <w:autoSpaceDE w:val="0"/>
              <w:autoSpaceDN w:val="0"/>
              <w:jc w:val="center"/>
              <w:rPr>
                <w:rFonts w:ascii="宋体" w:hAnsi="宋体" w:cs="宋体" w:eastAsiaTheme="minorEastAsia"/>
                <w:sz w:val="24"/>
                <w:lang w:eastAsia="en-US"/>
              </w:rPr>
            </w:pPr>
          </w:p>
        </w:tc>
      </w:tr>
      <w:tr w14:paraId="08337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668" w:type="dxa"/>
            <w:vAlign w:val="center"/>
          </w:tcPr>
          <w:p w14:paraId="3A944B3C">
            <w:pPr>
              <w:autoSpaceDE w:val="0"/>
              <w:autoSpaceDN w:val="0"/>
              <w:jc w:val="center"/>
              <w:rPr>
                <w:rFonts w:ascii="宋体" w:hAnsi="宋体" w:cs="宋体" w:eastAsiaTheme="minorEastAsia"/>
                <w:sz w:val="24"/>
                <w:lang w:eastAsia="en-US"/>
              </w:rPr>
            </w:pPr>
          </w:p>
        </w:tc>
        <w:tc>
          <w:tcPr>
            <w:tcW w:w="1802" w:type="dxa"/>
            <w:vAlign w:val="center"/>
          </w:tcPr>
          <w:p w14:paraId="24AD663D">
            <w:pPr>
              <w:autoSpaceDE w:val="0"/>
              <w:autoSpaceDN w:val="0"/>
              <w:jc w:val="center"/>
              <w:rPr>
                <w:rFonts w:ascii="宋体" w:hAnsi="宋体" w:cs="宋体" w:eastAsiaTheme="minorEastAsia"/>
                <w:sz w:val="24"/>
                <w:lang w:eastAsia="en-US"/>
              </w:rPr>
            </w:pPr>
          </w:p>
        </w:tc>
        <w:tc>
          <w:tcPr>
            <w:tcW w:w="1800" w:type="dxa"/>
            <w:vAlign w:val="center"/>
          </w:tcPr>
          <w:p w14:paraId="45853D02">
            <w:pPr>
              <w:autoSpaceDE w:val="0"/>
              <w:autoSpaceDN w:val="0"/>
              <w:jc w:val="center"/>
              <w:rPr>
                <w:rFonts w:ascii="宋体" w:hAnsi="宋体" w:cs="宋体" w:eastAsiaTheme="minorEastAsia"/>
                <w:sz w:val="24"/>
                <w:lang w:eastAsia="en-US"/>
              </w:rPr>
            </w:pPr>
          </w:p>
        </w:tc>
        <w:tc>
          <w:tcPr>
            <w:tcW w:w="1830" w:type="dxa"/>
            <w:vAlign w:val="center"/>
          </w:tcPr>
          <w:p w14:paraId="09FB7EAC">
            <w:pPr>
              <w:autoSpaceDE w:val="0"/>
              <w:autoSpaceDN w:val="0"/>
              <w:jc w:val="center"/>
              <w:rPr>
                <w:rFonts w:ascii="宋体" w:hAnsi="宋体" w:cs="宋体" w:eastAsiaTheme="minorEastAsia"/>
                <w:sz w:val="24"/>
                <w:lang w:eastAsia="en-US"/>
              </w:rPr>
            </w:pPr>
          </w:p>
        </w:tc>
        <w:tc>
          <w:tcPr>
            <w:tcW w:w="1830" w:type="dxa"/>
            <w:vAlign w:val="center"/>
          </w:tcPr>
          <w:p w14:paraId="78871A22">
            <w:pPr>
              <w:autoSpaceDE w:val="0"/>
              <w:autoSpaceDN w:val="0"/>
              <w:jc w:val="center"/>
              <w:rPr>
                <w:rFonts w:ascii="宋体" w:hAnsi="宋体" w:cs="宋体" w:eastAsiaTheme="minorEastAsia"/>
                <w:sz w:val="24"/>
                <w:lang w:eastAsia="en-US"/>
              </w:rPr>
            </w:pPr>
          </w:p>
        </w:tc>
        <w:tc>
          <w:tcPr>
            <w:tcW w:w="1101" w:type="dxa"/>
            <w:vAlign w:val="center"/>
          </w:tcPr>
          <w:p w14:paraId="6DEC3D4C">
            <w:pPr>
              <w:autoSpaceDE w:val="0"/>
              <w:autoSpaceDN w:val="0"/>
              <w:jc w:val="center"/>
              <w:rPr>
                <w:rFonts w:ascii="宋体" w:hAnsi="宋体" w:cs="宋体" w:eastAsiaTheme="minorEastAsia"/>
                <w:sz w:val="24"/>
                <w:lang w:eastAsia="en-US"/>
              </w:rPr>
            </w:pPr>
          </w:p>
        </w:tc>
      </w:tr>
      <w:tr w14:paraId="20862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68" w:type="dxa"/>
            <w:vAlign w:val="center"/>
          </w:tcPr>
          <w:p w14:paraId="5B2D35B1">
            <w:pPr>
              <w:autoSpaceDE w:val="0"/>
              <w:autoSpaceDN w:val="0"/>
              <w:jc w:val="center"/>
              <w:rPr>
                <w:rFonts w:ascii="宋体" w:hAnsi="宋体" w:cs="宋体" w:eastAsiaTheme="minorEastAsia"/>
                <w:sz w:val="24"/>
                <w:lang w:eastAsia="en-US"/>
              </w:rPr>
            </w:pPr>
          </w:p>
        </w:tc>
        <w:tc>
          <w:tcPr>
            <w:tcW w:w="1802" w:type="dxa"/>
            <w:vAlign w:val="center"/>
          </w:tcPr>
          <w:p w14:paraId="735C7CF4">
            <w:pPr>
              <w:autoSpaceDE w:val="0"/>
              <w:autoSpaceDN w:val="0"/>
              <w:jc w:val="center"/>
              <w:rPr>
                <w:rFonts w:ascii="宋体" w:hAnsi="宋体" w:cs="宋体" w:eastAsiaTheme="minorEastAsia"/>
                <w:sz w:val="24"/>
                <w:lang w:eastAsia="en-US"/>
              </w:rPr>
            </w:pPr>
          </w:p>
        </w:tc>
        <w:tc>
          <w:tcPr>
            <w:tcW w:w="1800" w:type="dxa"/>
            <w:vAlign w:val="center"/>
          </w:tcPr>
          <w:p w14:paraId="7887F87F">
            <w:pPr>
              <w:autoSpaceDE w:val="0"/>
              <w:autoSpaceDN w:val="0"/>
              <w:jc w:val="center"/>
              <w:rPr>
                <w:rFonts w:ascii="宋体" w:hAnsi="宋体" w:cs="宋体" w:eastAsiaTheme="minorEastAsia"/>
                <w:sz w:val="24"/>
                <w:lang w:eastAsia="en-US"/>
              </w:rPr>
            </w:pPr>
          </w:p>
        </w:tc>
        <w:tc>
          <w:tcPr>
            <w:tcW w:w="1830" w:type="dxa"/>
            <w:vAlign w:val="center"/>
          </w:tcPr>
          <w:p w14:paraId="797D5666">
            <w:pPr>
              <w:autoSpaceDE w:val="0"/>
              <w:autoSpaceDN w:val="0"/>
              <w:jc w:val="center"/>
              <w:rPr>
                <w:rFonts w:ascii="宋体" w:hAnsi="宋体" w:cs="宋体" w:eastAsiaTheme="minorEastAsia"/>
                <w:sz w:val="24"/>
                <w:lang w:eastAsia="en-US"/>
              </w:rPr>
            </w:pPr>
          </w:p>
        </w:tc>
        <w:tc>
          <w:tcPr>
            <w:tcW w:w="1830" w:type="dxa"/>
            <w:vAlign w:val="center"/>
          </w:tcPr>
          <w:p w14:paraId="4D94E119">
            <w:pPr>
              <w:autoSpaceDE w:val="0"/>
              <w:autoSpaceDN w:val="0"/>
              <w:jc w:val="center"/>
              <w:rPr>
                <w:rFonts w:ascii="宋体" w:hAnsi="宋体" w:cs="宋体" w:eastAsiaTheme="minorEastAsia"/>
                <w:sz w:val="24"/>
                <w:lang w:eastAsia="en-US"/>
              </w:rPr>
            </w:pPr>
          </w:p>
        </w:tc>
        <w:tc>
          <w:tcPr>
            <w:tcW w:w="1101" w:type="dxa"/>
            <w:vAlign w:val="center"/>
          </w:tcPr>
          <w:p w14:paraId="73F07091">
            <w:pPr>
              <w:autoSpaceDE w:val="0"/>
              <w:autoSpaceDN w:val="0"/>
              <w:jc w:val="center"/>
              <w:rPr>
                <w:rFonts w:ascii="宋体" w:hAnsi="宋体" w:cs="宋体" w:eastAsiaTheme="minorEastAsia"/>
                <w:sz w:val="24"/>
                <w:lang w:eastAsia="en-US"/>
              </w:rPr>
            </w:pPr>
          </w:p>
        </w:tc>
      </w:tr>
      <w:tr w14:paraId="247F6C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8" w:type="dxa"/>
            <w:vAlign w:val="center"/>
          </w:tcPr>
          <w:p w14:paraId="42C15E51">
            <w:pPr>
              <w:autoSpaceDE w:val="0"/>
              <w:autoSpaceDN w:val="0"/>
              <w:jc w:val="center"/>
              <w:rPr>
                <w:rFonts w:ascii="宋体" w:hAnsi="宋体" w:cs="宋体" w:eastAsiaTheme="minorEastAsia"/>
                <w:sz w:val="24"/>
                <w:lang w:eastAsia="en-US"/>
              </w:rPr>
            </w:pPr>
          </w:p>
        </w:tc>
        <w:tc>
          <w:tcPr>
            <w:tcW w:w="1802" w:type="dxa"/>
            <w:vAlign w:val="center"/>
          </w:tcPr>
          <w:p w14:paraId="262AF109">
            <w:pPr>
              <w:autoSpaceDE w:val="0"/>
              <w:autoSpaceDN w:val="0"/>
              <w:jc w:val="center"/>
              <w:rPr>
                <w:rFonts w:ascii="宋体" w:hAnsi="宋体" w:cs="宋体" w:eastAsiaTheme="minorEastAsia"/>
                <w:sz w:val="24"/>
                <w:lang w:eastAsia="en-US"/>
              </w:rPr>
            </w:pPr>
          </w:p>
        </w:tc>
        <w:tc>
          <w:tcPr>
            <w:tcW w:w="1800" w:type="dxa"/>
            <w:vAlign w:val="center"/>
          </w:tcPr>
          <w:p w14:paraId="6B40A331">
            <w:pPr>
              <w:autoSpaceDE w:val="0"/>
              <w:autoSpaceDN w:val="0"/>
              <w:jc w:val="center"/>
              <w:rPr>
                <w:rFonts w:ascii="宋体" w:hAnsi="宋体" w:cs="宋体" w:eastAsiaTheme="minorEastAsia"/>
                <w:sz w:val="24"/>
                <w:lang w:eastAsia="en-US"/>
              </w:rPr>
            </w:pPr>
          </w:p>
        </w:tc>
        <w:tc>
          <w:tcPr>
            <w:tcW w:w="1830" w:type="dxa"/>
            <w:vAlign w:val="center"/>
          </w:tcPr>
          <w:p w14:paraId="09BDF2C4">
            <w:pPr>
              <w:autoSpaceDE w:val="0"/>
              <w:autoSpaceDN w:val="0"/>
              <w:jc w:val="center"/>
              <w:rPr>
                <w:rFonts w:ascii="宋体" w:hAnsi="宋体" w:cs="宋体" w:eastAsiaTheme="minorEastAsia"/>
                <w:sz w:val="24"/>
                <w:lang w:eastAsia="en-US"/>
              </w:rPr>
            </w:pPr>
          </w:p>
        </w:tc>
        <w:tc>
          <w:tcPr>
            <w:tcW w:w="1830" w:type="dxa"/>
            <w:vAlign w:val="center"/>
          </w:tcPr>
          <w:p w14:paraId="11DB79A1">
            <w:pPr>
              <w:autoSpaceDE w:val="0"/>
              <w:autoSpaceDN w:val="0"/>
              <w:jc w:val="center"/>
              <w:rPr>
                <w:rFonts w:ascii="宋体" w:hAnsi="宋体" w:cs="宋体" w:eastAsiaTheme="minorEastAsia"/>
                <w:sz w:val="24"/>
                <w:lang w:eastAsia="en-US"/>
              </w:rPr>
            </w:pPr>
          </w:p>
        </w:tc>
        <w:tc>
          <w:tcPr>
            <w:tcW w:w="1101" w:type="dxa"/>
            <w:vAlign w:val="center"/>
          </w:tcPr>
          <w:p w14:paraId="1FB24F2D">
            <w:pPr>
              <w:autoSpaceDE w:val="0"/>
              <w:autoSpaceDN w:val="0"/>
              <w:jc w:val="center"/>
              <w:rPr>
                <w:rFonts w:ascii="宋体" w:hAnsi="宋体" w:cs="宋体" w:eastAsiaTheme="minorEastAsia"/>
                <w:sz w:val="24"/>
                <w:lang w:eastAsia="en-US"/>
              </w:rPr>
            </w:pPr>
          </w:p>
        </w:tc>
      </w:tr>
    </w:tbl>
    <w:p w14:paraId="7AB9FB2C">
      <w:pPr>
        <w:rPr>
          <w:rFonts w:ascii="宋体" w:hAnsi="宋体" w:cs="宋体"/>
          <w:sz w:val="24"/>
        </w:rPr>
      </w:pPr>
    </w:p>
    <w:p w14:paraId="5C0D884E">
      <w:pPr>
        <w:spacing w:line="360" w:lineRule="auto"/>
        <w:rPr>
          <w:rFonts w:ascii="宋体" w:hAnsi="宋体" w:cs="宋体"/>
          <w:sz w:val="24"/>
        </w:rPr>
      </w:pPr>
      <w:r>
        <w:rPr>
          <w:rFonts w:hint="eastAsia" w:ascii="宋体" w:hAnsi="宋体" w:cs="宋体"/>
          <w:sz w:val="24"/>
        </w:rPr>
        <w:t>注：1、须提供合同关键页(首页、金额页、双方签字盖章页)复印件，并加盖供应商公章。</w:t>
      </w:r>
    </w:p>
    <w:p w14:paraId="6C90B40E">
      <w:pPr>
        <w:spacing w:line="360" w:lineRule="auto"/>
        <w:ind w:firstLine="480" w:firstLineChars="200"/>
        <w:rPr>
          <w:rFonts w:ascii="宋体" w:hAnsi="宋体" w:cs="宋体"/>
          <w:sz w:val="24"/>
        </w:rPr>
      </w:pPr>
      <w:r>
        <w:rPr>
          <w:rFonts w:hint="eastAsia" w:ascii="宋体" w:hAnsi="宋体" w:cs="宋体"/>
          <w:sz w:val="24"/>
        </w:rPr>
        <w:t>2、如有必要，磋商时评审委员会将对此表进行信息核实，如提供虚假材料，有可能导致废标。</w:t>
      </w:r>
    </w:p>
    <w:p w14:paraId="58502FC2">
      <w:pPr>
        <w:pStyle w:val="2"/>
        <w:rPr>
          <w:rFonts w:hAnsi="宋体" w:cs="宋体"/>
        </w:rPr>
      </w:pPr>
    </w:p>
    <w:p w14:paraId="43F5C1BC">
      <w:pPr>
        <w:pStyle w:val="2"/>
        <w:rPr>
          <w:rFonts w:hAnsi="宋体" w:cs="宋体"/>
          <w:bCs/>
          <w:sz w:val="24"/>
          <w:szCs w:val="24"/>
        </w:rPr>
      </w:pPr>
    </w:p>
    <w:p w14:paraId="2EAE25D7">
      <w:pPr>
        <w:rPr>
          <w:rFonts w:hint="default" w:ascii="宋体" w:hAnsi="宋体" w:cs="宋体"/>
          <w:sz w:val="24"/>
          <w:lang w:val="en-US" w:eastAsia="zh-CN"/>
        </w:rPr>
      </w:pPr>
      <w:r>
        <w:rPr>
          <w:rFonts w:hint="eastAsia" w:ascii="宋体" w:hAnsi="宋体" w:cs="宋体"/>
          <w:bCs/>
          <w:sz w:val="24"/>
          <w:lang w:val="en-US" w:eastAsia="zh-CN"/>
        </w:rPr>
        <w:t xml:space="preserve">    3、</w:t>
      </w:r>
      <w:r>
        <w:rPr>
          <w:rFonts w:hint="eastAsia" w:ascii="宋体" w:hAnsi="宋体" w:cs="宋体"/>
          <w:sz w:val="24"/>
          <w:lang w:val="en-US" w:eastAsia="zh-CN"/>
        </w:rPr>
        <w:t>供应商提供近3年（2021年11月至今）类似本项目业绩。</w:t>
      </w:r>
    </w:p>
    <w:p w14:paraId="2BB67697">
      <w:pPr>
        <w:rPr>
          <w:rFonts w:ascii="宋体" w:hAnsi="宋体" w:cs="宋体"/>
          <w:bCs/>
          <w:sz w:val="24"/>
        </w:rPr>
      </w:pPr>
    </w:p>
    <w:p w14:paraId="453E03E9">
      <w:pPr>
        <w:pStyle w:val="2"/>
        <w:rPr>
          <w:rFonts w:hAnsi="宋体" w:cs="宋体"/>
          <w:bCs/>
          <w:sz w:val="24"/>
          <w:szCs w:val="24"/>
        </w:rPr>
      </w:pPr>
    </w:p>
    <w:p w14:paraId="171D719B">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供应商名称（盖章）：_______</w:t>
      </w:r>
    </w:p>
    <w:p w14:paraId="71862CE4">
      <w:pPr>
        <w:spacing w:line="360" w:lineRule="auto"/>
        <w:jc w:val="right"/>
        <w:rPr>
          <w:rFonts w:ascii="宋体" w:hAnsi="宋体" w:cs="宋体"/>
          <w:b/>
          <w:color w:val="000000"/>
          <w:sz w:val="24"/>
        </w:rPr>
      </w:pPr>
      <w:r>
        <w:rPr>
          <w:rFonts w:hint="eastAsia" w:ascii="宋体" w:hAnsi="宋体" w:cs="宋体"/>
          <w:color w:val="000000"/>
          <w:sz w:val="24"/>
          <w:szCs w:val="20"/>
        </w:rPr>
        <w:t>日期：____年____月____日</w:t>
      </w:r>
    </w:p>
    <w:p w14:paraId="3189319B">
      <w:pPr>
        <w:rPr>
          <w:rFonts w:ascii="宋体" w:hAnsi="宋体" w:cs="宋体"/>
          <w:bCs/>
          <w:sz w:val="24"/>
        </w:rPr>
      </w:pPr>
    </w:p>
    <w:p w14:paraId="16E9B76E">
      <w:pPr>
        <w:pStyle w:val="2"/>
        <w:rPr>
          <w:rFonts w:hAnsi="宋体" w:cs="宋体"/>
          <w:bCs/>
          <w:sz w:val="24"/>
          <w:szCs w:val="24"/>
        </w:rPr>
      </w:pPr>
    </w:p>
    <w:p w14:paraId="4918ACA6">
      <w:pPr>
        <w:rPr>
          <w:rFonts w:ascii="宋体" w:hAnsi="宋体" w:cs="宋体"/>
          <w:bCs/>
          <w:sz w:val="24"/>
        </w:rPr>
      </w:pPr>
    </w:p>
    <w:p w14:paraId="06BFB83B">
      <w:pPr>
        <w:pStyle w:val="2"/>
        <w:rPr>
          <w:rFonts w:hAnsi="宋体" w:cs="宋体"/>
          <w:bCs/>
          <w:sz w:val="24"/>
          <w:szCs w:val="24"/>
        </w:rPr>
      </w:pPr>
    </w:p>
    <w:p w14:paraId="3826FD87">
      <w:pPr>
        <w:rPr>
          <w:rFonts w:ascii="宋体" w:hAnsi="宋体" w:cs="宋体"/>
          <w:bCs/>
          <w:sz w:val="24"/>
        </w:rPr>
      </w:pPr>
    </w:p>
    <w:p w14:paraId="4A6136E5">
      <w:pPr>
        <w:pStyle w:val="31"/>
        <w:rPr>
          <w:rFonts w:cs="宋体"/>
          <w:b w:val="0"/>
          <w:bCs/>
        </w:rPr>
      </w:pPr>
    </w:p>
    <w:p w14:paraId="22B19D7F">
      <w:pPr>
        <w:rPr>
          <w:rFonts w:ascii="宋体" w:hAnsi="宋体" w:cs="宋体"/>
          <w:bCs/>
          <w:sz w:val="24"/>
        </w:rPr>
      </w:pPr>
    </w:p>
    <w:p w14:paraId="7B4D0F8C">
      <w:pPr>
        <w:pStyle w:val="31"/>
        <w:rPr>
          <w:rFonts w:cs="宋体"/>
          <w:b w:val="0"/>
          <w:bCs/>
        </w:rPr>
      </w:pPr>
    </w:p>
    <w:p w14:paraId="570D9C24">
      <w:pPr>
        <w:rPr>
          <w:rFonts w:ascii="宋体" w:hAnsi="宋体" w:cs="宋体"/>
          <w:bCs/>
          <w:sz w:val="24"/>
        </w:rPr>
      </w:pPr>
    </w:p>
    <w:p w14:paraId="5BEEF689">
      <w:pPr>
        <w:pStyle w:val="31"/>
        <w:rPr>
          <w:rFonts w:cs="宋体"/>
          <w:b w:val="0"/>
          <w:bCs/>
        </w:rPr>
      </w:pPr>
    </w:p>
    <w:p w14:paraId="6F02F6E9">
      <w:pPr>
        <w:rPr>
          <w:rFonts w:ascii="宋体" w:hAnsi="宋体" w:cs="宋体"/>
          <w:bCs/>
          <w:sz w:val="24"/>
        </w:rPr>
      </w:pPr>
    </w:p>
    <w:p w14:paraId="379A66A4">
      <w:pPr>
        <w:pStyle w:val="31"/>
        <w:rPr>
          <w:rFonts w:cs="宋体"/>
          <w:b w:val="0"/>
          <w:bCs/>
        </w:rPr>
      </w:pPr>
    </w:p>
    <w:p w14:paraId="207AE7E0">
      <w:pPr>
        <w:rPr>
          <w:rFonts w:ascii="宋体" w:hAnsi="宋体" w:cs="宋体"/>
        </w:rPr>
      </w:pPr>
    </w:p>
    <w:p w14:paraId="492F16CF">
      <w:pPr>
        <w:spacing w:line="360" w:lineRule="auto"/>
        <w:outlineLvl w:val="2"/>
        <w:rPr>
          <w:rFonts w:ascii="宋体" w:hAnsi="宋体" w:cs="宋体"/>
          <w:sz w:val="24"/>
          <w:szCs w:val="20"/>
        </w:rPr>
      </w:pPr>
      <w:r>
        <w:rPr>
          <w:rFonts w:hint="eastAsia" w:ascii="宋体" w:hAnsi="宋体" w:cs="宋体"/>
          <w:bCs/>
          <w:sz w:val="24"/>
        </w:rPr>
        <w:t xml:space="preserve">12-2 </w:t>
      </w:r>
      <w:r>
        <w:rPr>
          <w:rFonts w:hint="eastAsia" w:ascii="宋体" w:hAnsi="宋体" w:cs="宋体"/>
          <w:sz w:val="24"/>
          <w:szCs w:val="20"/>
        </w:rPr>
        <w:t>拟投入本项目人员情况</w:t>
      </w:r>
    </w:p>
    <w:tbl>
      <w:tblPr>
        <w:tblStyle w:val="45"/>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34"/>
        <w:gridCol w:w="1080"/>
        <w:gridCol w:w="1050"/>
        <w:gridCol w:w="990"/>
        <w:gridCol w:w="1230"/>
        <w:gridCol w:w="1380"/>
        <w:gridCol w:w="1406"/>
      </w:tblGrid>
      <w:tr w14:paraId="101D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46" w:type="dxa"/>
            <w:vAlign w:val="center"/>
          </w:tcPr>
          <w:p w14:paraId="6C95C7F4">
            <w:pPr>
              <w:jc w:val="center"/>
              <w:rPr>
                <w:rFonts w:ascii="宋体" w:hAnsi="宋体" w:cs="宋体"/>
                <w:b/>
                <w:bCs/>
                <w:sz w:val="24"/>
              </w:rPr>
            </w:pPr>
            <w:r>
              <w:rPr>
                <w:rFonts w:hint="eastAsia" w:ascii="宋体" w:hAnsi="宋体" w:cs="宋体"/>
                <w:b/>
                <w:bCs/>
                <w:sz w:val="24"/>
              </w:rPr>
              <w:t>序号</w:t>
            </w:r>
          </w:p>
        </w:tc>
        <w:tc>
          <w:tcPr>
            <w:tcW w:w="1834" w:type="dxa"/>
            <w:vAlign w:val="center"/>
          </w:tcPr>
          <w:p w14:paraId="799646F9">
            <w:pPr>
              <w:jc w:val="center"/>
              <w:rPr>
                <w:rFonts w:ascii="宋体" w:hAnsi="宋体" w:cs="宋体"/>
                <w:b/>
                <w:bCs/>
                <w:sz w:val="24"/>
              </w:rPr>
            </w:pPr>
            <w:r>
              <w:rPr>
                <w:rFonts w:hint="eastAsia" w:ascii="宋体" w:hAnsi="宋体" w:cs="宋体"/>
                <w:b/>
                <w:bCs/>
                <w:sz w:val="24"/>
              </w:rPr>
              <w:t>拟担任职务</w:t>
            </w:r>
          </w:p>
        </w:tc>
        <w:tc>
          <w:tcPr>
            <w:tcW w:w="1080" w:type="dxa"/>
            <w:vAlign w:val="center"/>
          </w:tcPr>
          <w:p w14:paraId="66CEEE86">
            <w:pPr>
              <w:jc w:val="center"/>
              <w:rPr>
                <w:rFonts w:ascii="宋体" w:hAnsi="宋体" w:cs="宋体"/>
                <w:b/>
                <w:bCs/>
                <w:sz w:val="24"/>
              </w:rPr>
            </w:pPr>
            <w:r>
              <w:rPr>
                <w:rFonts w:hint="eastAsia" w:ascii="宋体" w:hAnsi="宋体" w:cs="宋体"/>
                <w:b/>
                <w:bCs/>
                <w:sz w:val="24"/>
              </w:rPr>
              <w:t>姓名</w:t>
            </w:r>
          </w:p>
        </w:tc>
        <w:tc>
          <w:tcPr>
            <w:tcW w:w="1050" w:type="dxa"/>
            <w:vAlign w:val="center"/>
          </w:tcPr>
          <w:p w14:paraId="5234CBE6">
            <w:pPr>
              <w:jc w:val="center"/>
              <w:rPr>
                <w:rFonts w:ascii="宋体" w:hAnsi="宋体" w:cs="宋体"/>
                <w:b/>
                <w:bCs/>
                <w:sz w:val="24"/>
              </w:rPr>
            </w:pPr>
            <w:r>
              <w:rPr>
                <w:rFonts w:hint="eastAsia" w:ascii="宋体" w:hAnsi="宋体" w:cs="宋体"/>
                <w:b/>
                <w:bCs/>
                <w:sz w:val="24"/>
              </w:rPr>
              <w:t>性别</w:t>
            </w:r>
          </w:p>
        </w:tc>
        <w:tc>
          <w:tcPr>
            <w:tcW w:w="990" w:type="dxa"/>
            <w:vAlign w:val="center"/>
          </w:tcPr>
          <w:p w14:paraId="47559BDB">
            <w:pPr>
              <w:jc w:val="center"/>
              <w:rPr>
                <w:rFonts w:ascii="宋体" w:hAnsi="宋体" w:cs="宋体"/>
                <w:b/>
                <w:bCs/>
                <w:sz w:val="24"/>
              </w:rPr>
            </w:pPr>
            <w:r>
              <w:rPr>
                <w:rFonts w:hint="eastAsia" w:ascii="宋体" w:hAnsi="宋体" w:cs="宋体"/>
                <w:b/>
                <w:bCs/>
                <w:sz w:val="24"/>
              </w:rPr>
              <w:t>年龄</w:t>
            </w:r>
          </w:p>
        </w:tc>
        <w:tc>
          <w:tcPr>
            <w:tcW w:w="1230" w:type="dxa"/>
            <w:vAlign w:val="center"/>
          </w:tcPr>
          <w:p w14:paraId="760DD294">
            <w:pPr>
              <w:jc w:val="center"/>
              <w:rPr>
                <w:rFonts w:ascii="宋体" w:hAnsi="宋体" w:cs="宋体"/>
                <w:b/>
                <w:bCs/>
                <w:sz w:val="24"/>
              </w:rPr>
            </w:pPr>
            <w:r>
              <w:rPr>
                <w:rFonts w:hint="eastAsia" w:ascii="宋体" w:hAnsi="宋体" w:cs="宋体"/>
                <w:b/>
                <w:bCs/>
                <w:sz w:val="24"/>
              </w:rPr>
              <w:t>学历</w:t>
            </w:r>
          </w:p>
        </w:tc>
        <w:tc>
          <w:tcPr>
            <w:tcW w:w="1380" w:type="dxa"/>
            <w:vAlign w:val="center"/>
          </w:tcPr>
          <w:p w14:paraId="65767368">
            <w:pPr>
              <w:pStyle w:val="44"/>
              <w:spacing w:after="0" w:line="240" w:lineRule="auto"/>
              <w:ind w:left="0" w:leftChars="0" w:firstLine="0" w:firstLineChars="0"/>
              <w:jc w:val="center"/>
              <w:rPr>
                <w:rFonts w:ascii="宋体" w:hAnsi="宋体" w:cs="宋体"/>
                <w:b/>
                <w:bCs/>
                <w:szCs w:val="24"/>
              </w:rPr>
            </w:pPr>
            <w:r>
              <w:rPr>
                <w:rFonts w:hint="eastAsia" w:ascii="宋体" w:hAnsi="宋体" w:cs="宋体"/>
                <w:b/>
                <w:bCs/>
                <w:szCs w:val="24"/>
              </w:rPr>
              <w:t>职称</w:t>
            </w:r>
          </w:p>
        </w:tc>
        <w:tc>
          <w:tcPr>
            <w:tcW w:w="1406" w:type="dxa"/>
            <w:vAlign w:val="center"/>
          </w:tcPr>
          <w:p w14:paraId="69198BB6">
            <w:pPr>
              <w:jc w:val="center"/>
              <w:rPr>
                <w:rFonts w:ascii="宋体" w:hAnsi="宋体" w:cs="宋体"/>
                <w:b/>
                <w:bCs/>
                <w:sz w:val="24"/>
              </w:rPr>
            </w:pPr>
            <w:r>
              <w:rPr>
                <w:rFonts w:hint="eastAsia" w:ascii="宋体" w:hAnsi="宋体" w:cs="宋体"/>
                <w:b/>
                <w:bCs/>
                <w:sz w:val="24"/>
              </w:rPr>
              <w:t>备注</w:t>
            </w:r>
          </w:p>
        </w:tc>
      </w:tr>
      <w:tr w14:paraId="58F4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46" w:type="dxa"/>
            <w:vAlign w:val="center"/>
          </w:tcPr>
          <w:p w14:paraId="3FDC70FD">
            <w:pPr>
              <w:jc w:val="center"/>
              <w:rPr>
                <w:rFonts w:ascii="宋体" w:hAnsi="宋体" w:cs="宋体"/>
                <w:sz w:val="24"/>
              </w:rPr>
            </w:pPr>
          </w:p>
        </w:tc>
        <w:tc>
          <w:tcPr>
            <w:tcW w:w="1834" w:type="dxa"/>
            <w:vAlign w:val="center"/>
          </w:tcPr>
          <w:p w14:paraId="03FC9F61">
            <w:pPr>
              <w:jc w:val="center"/>
              <w:rPr>
                <w:rFonts w:ascii="宋体" w:hAnsi="宋体" w:cs="宋体"/>
                <w:sz w:val="24"/>
              </w:rPr>
            </w:pPr>
          </w:p>
        </w:tc>
        <w:tc>
          <w:tcPr>
            <w:tcW w:w="1080" w:type="dxa"/>
            <w:vAlign w:val="center"/>
          </w:tcPr>
          <w:p w14:paraId="2BD8ED2E">
            <w:pPr>
              <w:jc w:val="center"/>
              <w:rPr>
                <w:rFonts w:ascii="宋体" w:hAnsi="宋体" w:cs="宋体"/>
                <w:sz w:val="24"/>
              </w:rPr>
            </w:pPr>
          </w:p>
        </w:tc>
        <w:tc>
          <w:tcPr>
            <w:tcW w:w="1050" w:type="dxa"/>
          </w:tcPr>
          <w:p w14:paraId="0C970865">
            <w:pPr>
              <w:jc w:val="center"/>
              <w:rPr>
                <w:rFonts w:ascii="宋体" w:hAnsi="宋体" w:cs="宋体"/>
                <w:sz w:val="24"/>
              </w:rPr>
            </w:pPr>
          </w:p>
        </w:tc>
        <w:tc>
          <w:tcPr>
            <w:tcW w:w="990" w:type="dxa"/>
          </w:tcPr>
          <w:p w14:paraId="041AAC9A">
            <w:pPr>
              <w:jc w:val="center"/>
              <w:rPr>
                <w:rFonts w:ascii="宋体" w:hAnsi="宋体" w:cs="宋体"/>
                <w:sz w:val="24"/>
              </w:rPr>
            </w:pPr>
          </w:p>
        </w:tc>
        <w:tc>
          <w:tcPr>
            <w:tcW w:w="1230" w:type="dxa"/>
            <w:vAlign w:val="center"/>
          </w:tcPr>
          <w:p w14:paraId="4EB9931D">
            <w:pPr>
              <w:jc w:val="center"/>
              <w:rPr>
                <w:rFonts w:ascii="宋体" w:hAnsi="宋体" w:cs="宋体"/>
                <w:sz w:val="24"/>
              </w:rPr>
            </w:pPr>
          </w:p>
        </w:tc>
        <w:tc>
          <w:tcPr>
            <w:tcW w:w="1380" w:type="dxa"/>
            <w:vAlign w:val="center"/>
          </w:tcPr>
          <w:p w14:paraId="79695E50">
            <w:pPr>
              <w:jc w:val="center"/>
              <w:rPr>
                <w:rFonts w:ascii="宋体" w:hAnsi="宋体" w:cs="宋体"/>
                <w:sz w:val="24"/>
              </w:rPr>
            </w:pPr>
          </w:p>
        </w:tc>
        <w:tc>
          <w:tcPr>
            <w:tcW w:w="1406" w:type="dxa"/>
            <w:vAlign w:val="center"/>
          </w:tcPr>
          <w:p w14:paraId="0B44867F">
            <w:pPr>
              <w:jc w:val="center"/>
              <w:rPr>
                <w:rFonts w:ascii="宋体" w:hAnsi="宋体" w:cs="宋体"/>
                <w:sz w:val="24"/>
              </w:rPr>
            </w:pPr>
          </w:p>
        </w:tc>
      </w:tr>
      <w:tr w14:paraId="5B1B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ABFD3BC">
            <w:pPr>
              <w:jc w:val="center"/>
              <w:rPr>
                <w:rFonts w:ascii="宋体" w:hAnsi="宋体" w:cs="宋体"/>
                <w:sz w:val="24"/>
              </w:rPr>
            </w:pPr>
          </w:p>
        </w:tc>
        <w:tc>
          <w:tcPr>
            <w:tcW w:w="1834" w:type="dxa"/>
            <w:vAlign w:val="center"/>
          </w:tcPr>
          <w:p w14:paraId="4B239574">
            <w:pPr>
              <w:jc w:val="center"/>
              <w:rPr>
                <w:rFonts w:ascii="宋体" w:hAnsi="宋体" w:cs="宋体"/>
                <w:sz w:val="24"/>
              </w:rPr>
            </w:pPr>
          </w:p>
        </w:tc>
        <w:tc>
          <w:tcPr>
            <w:tcW w:w="1080" w:type="dxa"/>
            <w:vAlign w:val="center"/>
          </w:tcPr>
          <w:p w14:paraId="1A1EA99F">
            <w:pPr>
              <w:jc w:val="center"/>
              <w:rPr>
                <w:rFonts w:ascii="宋体" w:hAnsi="宋体" w:cs="宋体"/>
                <w:sz w:val="24"/>
              </w:rPr>
            </w:pPr>
          </w:p>
        </w:tc>
        <w:tc>
          <w:tcPr>
            <w:tcW w:w="1050" w:type="dxa"/>
          </w:tcPr>
          <w:p w14:paraId="44B31B57">
            <w:pPr>
              <w:jc w:val="center"/>
              <w:rPr>
                <w:rFonts w:ascii="宋体" w:hAnsi="宋体" w:cs="宋体"/>
                <w:sz w:val="24"/>
              </w:rPr>
            </w:pPr>
          </w:p>
        </w:tc>
        <w:tc>
          <w:tcPr>
            <w:tcW w:w="990" w:type="dxa"/>
          </w:tcPr>
          <w:p w14:paraId="720B431C">
            <w:pPr>
              <w:jc w:val="center"/>
              <w:rPr>
                <w:rFonts w:ascii="宋体" w:hAnsi="宋体" w:cs="宋体"/>
                <w:sz w:val="24"/>
              </w:rPr>
            </w:pPr>
          </w:p>
        </w:tc>
        <w:tc>
          <w:tcPr>
            <w:tcW w:w="1230" w:type="dxa"/>
            <w:vAlign w:val="center"/>
          </w:tcPr>
          <w:p w14:paraId="031CB208">
            <w:pPr>
              <w:jc w:val="center"/>
              <w:rPr>
                <w:rFonts w:ascii="宋体" w:hAnsi="宋体" w:cs="宋体"/>
                <w:sz w:val="24"/>
              </w:rPr>
            </w:pPr>
          </w:p>
        </w:tc>
        <w:tc>
          <w:tcPr>
            <w:tcW w:w="1380" w:type="dxa"/>
            <w:vAlign w:val="center"/>
          </w:tcPr>
          <w:p w14:paraId="6326FD11">
            <w:pPr>
              <w:jc w:val="center"/>
              <w:rPr>
                <w:rFonts w:ascii="宋体" w:hAnsi="宋体" w:cs="宋体"/>
                <w:sz w:val="24"/>
              </w:rPr>
            </w:pPr>
          </w:p>
        </w:tc>
        <w:tc>
          <w:tcPr>
            <w:tcW w:w="1406" w:type="dxa"/>
            <w:vAlign w:val="center"/>
          </w:tcPr>
          <w:p w14:paraId="27D8AF55">
            <w:pPr>
              <w:jc w:val="center"/>
              <w:rPr>
                <w:rFonts w:ascii="宋体" w:hAnsi="宋体" w:cs="宋体"/>
                <w:sz w:val="24"/>
              </w:rPr>
            </w:pPr>
          </w:p>
        </w:tc>
      </w:tr>
      <w:tr w14:paraId="7605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071E2AD5">
            <w:pPr>
              <w:jc w:val="center"/>
              <w:rPr>
                <w:rFonts w:ascii="宋体" w:hAnsi="宋体" w:cs="宋体"/>
                <w:sz w:val="24"/>
              </w:rPr>
            </w:pPr>
          </w:p>
        </w:tc>
        <w:tc>
          <w:tcPr>
            <w:tcW w:w="1834" w:type="dxa"/>
            <w:vAlign w:val="center"/>
          </w:tcPr>
          <w:p w14:paraId="5F6B788C">
            <w:pPr>
              <w:jc w:val="center"/>
              <w:rPr>
                <w:rFonts w:ascii="宋体" w:hAnsi="宋体" w:cs="宋体"/>
                <w:sz w:val="24"/>
              </w:rPr>
            </w:pPr>
          </w:p>
        </w:tc>
        <w:tc>
          <w:tcPr>
            <w:tcW w:w="1080" w:type="dxa"/>
            <w:vAlign w:val="center"/>
          </w:tcPr>
          <w:p w14:paraId="364BDD83">
            <w:pPr>
              <w:jc w:val="center"/>
              <w:rPr>
                <w:rFonts w:ascii="宋体" w:hAnsi="宋体" w:cs="宋体"/>
                <w:sz w:val="24"/>
              </w:rPr>
            </w:pPr>
          </w:p>
        </w:tc>
        <w:tc>
          <w:tcPr>
            <w:tcW w:w="1050" w:type="dxa"/>
          </w:tcPr>
          <w:p w14:paraId="4F19E642">
            <w:pPr>
              <w:jc w:val="center"/>
              <w:rPr>
                <w:rFonts w:ascii="宋体" w:hAnsi="宋体" w:cs="宋体"/>
                <w:sz w:val="24"/>
              </w:rPr>
            </w:pPr>
          </w:p>
        </w:tc>
        <w:tc>
          <w:tcPr>
            <w:tcW w:w="990" w:type="dxa"/>
          </w:tcPr>
          <w:p w14:paraId="58ADECD2">
            <w:pPr>
              <w:jc w:val="center"/>
              <w:rPr>
                <w:rFonts w:ascii="宋体" w:hAnsi="宋体" w:cs="宋体"/>
                <w:sz w:val="24"/>
              </w:rPr>
            </w:pPr>
          </w:p>
        </w:tc>
        <w:tc>
          <w:tcPr>
            <w:tcW w:w="1230" w:type="dxa"/>
            <w:vAlign w:val="center"/>
          </w:tcPr>
          <w:p w14:paraId="0EE4DA6E">
            <w:pPr>
              <w:jc w:val="center"/>
              <w:rPr>
                <w:rFonts w:ascii="宋体" w:hAnsi="宋体" w:cs="宋体"/>
                <w:sz w:val="24"/>
              </w:rPr>
            </w:pPr>
          </w:p>
        </w:tc>
        <w:tc>
          <w:tcPr>
            <w:tcW w:w="1380" w:type="dxa"/>
            <w:vAlign w:val="center"/>
          </w:tcPr>
          <w:p w14:paraId="49F6E4E9">
            <w:pPr>
              <w:jc w:val="center"/>
              <w:rPr>
                <w:rFonts w:ascii="宋体" w:hAnsi="宋体" w:cs="宋体"/>
                <w:sz w:val="24"/>
              </w:rPr>
            </w:pPr>
          </w:p>
        </w:tc>
        <w:tc>
          <w:tcPr>
            <w:tcW w:w="1406" w:type="dxa"/>
            <w:vAlign w:val="center"/>
          </w:tcPr>
          <w:p w14:paraId="3FCE5BA3">
            <w:pPr>
              <w:jc w:val="center"/>
              <w:rPr>
                <w:rFonts w:ascii="宋体" w:hAnsi="宋体" w:cs="宋体"/>
                <w:sz w:val="24"/>
              </w:rPr>
            </w:pPr>
          </w:p>
        </w:tc>
      </w:tr>
      <w:tr w14:paraId="54FD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2A22C04A">
            <w:pPr>
              <w:jc w:val="center"/>
              <w:rPr>
                <w:rFonts w:ascii="宋体" w:hAnsi="宋体" w:cs="宋体"/>
                <w:sz w:val="24"/>
              </w:rPr>
            </w:pPr>
          </w:p>
        </w:tc>
        <w:tc>
          <w:tcPr>
            <w:tcW w:w="1834" w:type="dxa"/>
            <w:vAlign w:val="center"/>
          </w:tcPr>
          <w:p w14:paraId="1213D59F">
            <w:pPr>
              <w:jc w:val="center"/>
              <w:rPr>
                <w:rFonts w:ascii="宋体" w:hAnsi="宋体" w:cs="宋体"/>
                <w:sz w:val="24"/>
              </w:rPr>
            </w:pPr>
          </w:p>
        </w:tc>
        <w:tc>
          <w:tcPr>
            <w:tcW w:w="1080" w:type="dxa"/>
            <w:vAlign w:val="center"/>
          </w:tcPr>
          <w:p w14:paraId="4B369C0B">
            <w:pPr>
              <w:jc w:val="center"/>
              <w:rPr>
                <w:rFonts w:ascii="宋体" w:hAnsi="宋体" w:cs="宋体"/>
                <w:sz w:val="24"/>
              </w:rPr>
            </w:pPr>
          </w:p>
        </w:tc>
        <w:tc>
          <w:tcPr>
            <w:tcW w:w="1050" w:type="dxa"/>
          </w:tcPr>
          <w:p w14:paraId="054926FA">
            <w:pPr>
              <w:jc w:val="center"/>
              <w:rPr>
                <w:rFonts w:ascii="宋体" w:hAnsi="宋体" w:cs="宋体"/>
                <w:sz w:val="24"/>
              </w:rPr>
            </w:pPr>
          </w:p>
        </w:tc>
        <w:tc>
          <w:tcPr>
            <w:tcW w:w="990" w:type="dxa"/>
          </w:tcPr>
          <w:p w14:paraId="4771BAE7">
            <w:pPr>
              <w:jc w:val="center"/>
              <w:rPr>
                <w:rFonts w:ascii="宋体" w:hAnsi="宋体" w:cs="宋体"/>
                <w:sz w:val="24"/>
              </w:rPr>
            </w:pPr>
          </w:p>
        </w:tc>
        <w:tc>
          <w:tcPr>
            <w:tcW w:w="1230" w:type="dxa"/>
            <w:vAlign w:val="center"/>
          </w:tcPr>
          <w:p w14:paraId="77C1BD2C">
            <w:pPr>
              <w:jc w:val="center"/>
              <w:rPr>
                <w:rFonts w:ascii="宋体" w:hAnsi="宋体" w:cs="宋体"/>
                <w:sz w:val="24"/>
              </w:rPr>
            </w:pPr>
          </w:p>
        </w:tc>
        <w:tc>
          <w:tcPr>
            <w:tcW w:w="1380" w:type="dxa"/>
            <w:vAlign w:val="center"/>
          </w:tcPr>
          <w:p w14:paraId="40A9477B">
            <w:pPr>
              <w:jc w:val="center"/>
              <w:rPr>
                <w:rFonts w:ascii="宋体" w:hAnsi="宋体" w:cs="宋体"/>
                <w:sz w:val="24"/>
              </w:rPr>
            </w:pPr>
          </w:p>
        </w:tc>
        <w:tc>
          <w:tcPr>
            <w:tcW w:w="1406" w:type="dxa"/>
            <w:vAlign w:val="center"/>
          </w:tcPr>
          <w:p w14:paraId="43596E54">
            <w:pPr>
              <w:jc w:val="center"/>
              <w:rPr>
                <w:rFonts w:ascii="宋体" w:hAnsi="宋体" w:cs="宋体"/>
                <w:sz w:val="24"/>
              </w:rPr>
            </w:pPr>
          </w:p>
        </w:tc>
      </w:tr>
      <w:tr w14:paraId="420D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492047BA">
            <w:pPr>
              <w:jc w:val="center"/>
              <w:rPr>
                <w:rFonts w:ascii="宋体" w:hAnsi="宋体" w:cs="宋体"/>
                <w:sz w:val="24"/>
              </w:rPr>
            </w:pPr>
          </w:p>
        </w:tc>
        <w:tc>
          <w:tcPr>
            <w:tcW w:w="1834" w:type="dxa"/>
            <w:vAlign w:val="center"/>
          </w:tcPr>
          <w:p w14:paraId="0389F5DA">
            <w:pPr>
              <w:jc w:val="center"/>
              <w:rPr>
                <w:rFonts w:ascii="宋体" w:hAnsi="宋体" w:cs="宋体"/>
                <w:sz w:val="24"/>
              </w:rPr>
            </w:pPr>
          </w:p>
        </w:tc>
        <w:tc>
          <w:tcPr>
            <w:tcW w:w="1080" w:type="dxa"/>
            <w:vAlign w:val="center"/>
          </w:tcPr>
          <w:p w14:paraId="687A902D">
            <w:pPr>
              <w:jc w:val="center"/>
              <w:rPr>
                <w:rFonts w:ascii="宋体" w:hAnsi="宋体" w:cs="宋体"/>
                <w:sz w:val="24"/>
              </w:rPr>
            </w:pPr>
          </w:p>
        </w:tc>
        <w:tc>
          <w:tcPr>
            <w:tcW w:w="1050" w:type="dxa"/>
          </w:tcPr>
          <w:p w14:paraId="557CD2E8">
            <w:pPr>
              <w:jc w:val="center"/>
              <w:rPr>
                <w:rFonts w:ascii="宋体" w:hAnsi="宋体" w:cs="宋体"/>
                <w:sz w:val="24"/>
              </w:rPr>
            </w:pPr>
          </w:p>
        </w:tc>
        <w:tc>
          <w:tcPr>
            <w:tcW w:w="990" w:type="dxa"/>
          </w:tcPr>
          <w:p w14:paraId="7CD6FC02">
            <w:pPr>
              <w:jc w:val="center"/>
              <w:rPr>
                <w:rFonts w:ascii="宋体" w:hAnsi="宋体" w:cs="宋体"/>
                <w:sz w:val="24"/>
              </w:rPr>
            </w:pPr>
          </w:p>
        </w:tc>
        <w:tc>
          <w:tcPr>
            <w:tcW w:w="1230" w:type="dxa"/>
            <w:vAlign w:val="center"/>
          </w:tcPr>
          <w:p w14:paraId="3A2685CD">
            <w:pPr>
              <w:jc w:val="center"/>
              <w:rPr>
                <w:rFonts w:ascii="宋体" w:hAnsi="宋体" w:cs="宋体"/>
                <w:sz w:val="24"/>
              </w:rPr>
            </w:pPr>
          </w:p>
        </w:tc>
        <w:tc>
          <w:tcPr>
            <w:tcW w:w="1380" w:type="dxa"/>
            <w:vAlign w:val="center"/>
          </w:tcPr>
          <w:p w14:paraId="4A360216">
            <w:pPr>
              <w:jc w:val="center"/>
              <w:rPr>
                <w:rFonts w:ascii="宋体" w:hAnsi="宋体" w:cs="宋体"/>
                <w:sz w:val="24"/>
              </w:rPr>
            </w:pPr>
          </w:p>
        </w:tc>
        <w:tc>
          <w:tcPr>
            <w:tcW w:w="1406" w:type="dxa"/>
            <w:vAlign w:val="center"/>
          </w:tcPr>
          <w:p w14:paraId="6AB6F7A1">
            <w:pPr>
              <w:jc w:val="center"/>
              <w:rPr>
                <w:rFonts w:ascii="宋体" w:hAnsi="宋体" w:cs="宋体"/>
                <w:sz w:val="24"/>
              </w:rPr>
            </w:pPr>
          </w:p>
        </w:tc>
      </w:tr>
      <w:tr w14:paraId="3DCE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174A985D">
            <w:pPr>
              <w:jc w:val="center"/>
              <w:rPr>
                <w:rFonts w:ascii="宋体" w:hAnsi="宋体" w:cs="宋体"/>
                <w:sz w:val="24"/>
              </w:rPr>
            </w:pPr>
          </w:p>
        </w:tc>
        <w:tc>
          <w:tcPr>
            <w:tcW w:w="1834" w:type="dxa"/>
            <w:vAlign w:val="center"/>
          </w:tcPr>
          <w:p w14:paraId="45AD0875">
            <w:pPr>
              <w:jc w:val="center"/>
              <w:rPr>
                <w:rFonts w:ascii="宋体" w:hAnsi="宋体" w:cs="宋体"/>
                <w:sz w:val="24"/>
              </w:rPr>
            </w:pPr>
          </w:p>
        </w:tc>
        <w:tc>
          <w:tcPr>
            <w:tcW w:w="1080" w:type="dxa"/>
            <w:vAlign w:val="center"/>
          </w:tcPr>
          <w:p w14:paraId="132C9343">
            <w:pPr>
              <w:jc w:val="center"/>
              <w:rPr>
                <w:rFonts w:ascii="宋体" w:hAnsi="宋体" w:cs="宋体"/>
                <w:sz w:val="24"/>
              </w:rPr>
            </w:pPr>
          </w:p>
        </w:tc>
        <w:tc>
          <w:tcPr>
            <w:tcW w:w="1050" w:type="dxa"/>
          </w:tcPr>
          <w:p w14:paraId="3442A9BF">
            <w:pPr>
              <w:jc w:val="center"/>
              <w:rPr>
                <w:rFonts w:ascii="宋体" w:hAnsi="宋体" w:cs="宋体"/>
                <w:sz w:val="24"/>
              </w:rPr>
            </w:pPr>
          </w:p>
        </w:tc>
        <w:tc>
          <w:tcPr>
            <w:tcW w:w="990" w:type="dxa"/>
          </w:tcPr>
          <w:p w14:paraId="16A3C8D4">
            <w:pPr>
              <w:jc w:val="center"/>
              <w:rPr>
                <w:rFonts w:ascii="宋体" w:hAnsi="宋体" w:cs="宋体"/>
                <w:sz w:val="24"/>
              </w:rPr>
            </w:pPr>
          </w:p>
        </w:tc>
        <w:tc>
          <w:tcPr>
            <w:tcW w:w="1230" w:type="dxa"/>
            <w:vAlign w:val="center"/>
          </w:tcPr>
          <w:p w14:paraId="5B2D436F">
            <w:pPr>
              <w:jc w:val="center"/>
              <w:rPr>
                <w:rFonts w:ascii="宋体" w:hAnsi="宋体" w:cs="宋体"/>
                <w:sz w:val="24"/>
              </w:rPr>
            </w:pPr>
          </w:p>
        </w:tc>
        <w:tc>
          <w:tcPr>
            <w:tcW w:w="1380" w:type="dxa"/>
            <w:vAlign w:val="center"/>
          </w:tcPr>
          <w:p w14:paraId="16448E2F">
            <w:pPr>
              <w:jc w:val="center"/>
              <w:rPr>
                <w:rFonts w:ascii="宋体" w:hAnsi="宋体" w:cs="宋体"/>
                <w:sz w:val="24"/>
              </w:rPr>
            </w:pPr>
          </w:p>
        </w:tc>
        <w:tc>
          <w:tcPr>
            <w:tcW w:w="1406" w:type="dxa"/>
            <w:vAlign w:val="center"/>
          </w:tcPr>
          <w:p w14:paraId="543D5CC5">
            <w:pPr>
              <w:jc w:val="center"/>
              <w:rPr>
                <w:rFonts w:ascii="宋体" w:hAnsi="宋体" w:cs="宋体"/>
                <w:sz w:val="24"/>
              </w:rPr>
            </w:pPr>
          </w:p>
        </w:tc>
      </w:tr>
      <w:tr w14:paraId="1D2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77BB7090">
            <w:pPr>
              <w:jc w:val="center"/>
              <w:rPr>
                <w:rFonts w:ascii="宋体" w:hAnsi="宋体" w:cs="宋体"/>
                <w:sz w:val="24"/>
              </w:rPr>
            </w:pPr>
          </w:p>
        </w:tc>
        <w:tc>
          <w:tcPr>
            <w:tcW w:w="1834" w:type="dxa"/>
            <w:vAlign w:val="center"/>
          </w:tcPr>
          <w:p w14:paraId="607FE632">
            <w:pPr>
              <w:jc w:val="center"/>
              <w:rPr>
                <w:rFonts w:ascii="宋体" w:hAnsi="宋体" w:cs="宋体"/>
                <w:sz w:val="24"/>
              </w:rPr>
            </w:pPr>
          </w:p>
        </w:tc>
        <w:tc>
          <w:tcPr>
            <w:tcW w:w="1080" w:type="dxa"/>
            <w:vAlign w:val="center"/>
          </w:tcPr>
          <w:p w14:paraId="203DFB86">
            <w:pPr>
              <w:jc w:val="center"/>
              <w:rPr>
                <w:rFonts w:ascii="宋体" w:hAnsi="宋体" w:cs="宋体"/>
                <w:sz w:val="24"/>
              </w:rPr>
            </w:pPr>
          </w:p>
        </w:tc>
        <w:tc>
          <w:tcPr>
            <w:tcW w:w="1050" w:type="dxa"/>
          </w:tcPr>
          <w:p w14:paraId="206348BB">
            <w:pPr>
              <w:jc w:val="center"/>
              <w:rPr>
                <w:rFonts w:ascii="宋体" w:hAnsi="宋体" w:cs="宋体"/>
                <w:sz w:val="24"/>
              </w:rPr>
            </w:pPr>
          </w:p>
        </w:tc>
        <w:tc>
          <w:tcPr>
            <w:tcW w:w="990" w:type="dxa"/>
          </w:tcPr>
          <w:p w14:paraId="738D388C">
            <w:pPr>
              <w:jc w:val="center"/>
              <w:rPr>
                <w:rFonts w:ascii="宋体" w:hAnsi="宋体" w:cs="宋体"/>
                <w:sz w:val="24"/>
              </w:rPr>
            </w:pPr>
          </w:p>
        </w:tc>
        <w:tc>
          <w:tcPr>
            <w:tcW w:w="1230" w:type="dxa"/>
            <w:vAlign w:val="center"/>
          </w:tcPr>
          <w:p w14:paraId="1F769F41">
            <w:pPr>
              <w:jc w:val="center"/>
              <w:rPr>
                <w:rFonts w:ascii="宋体" w:hAnsi="宋体" w:cs="宋体"/>
                <w:sz w:val="24"/>
              </w:rPr>
            </w:pPr>
          </w:p>
        </w:tc>
        <w:tc>
          <w:tcPr>
            <w:tcW w:w="1380" w:type="dxa"/>
            <w:vAlign w:val="center"/>
          </w:tcPr>
          <w:p w14:paraId="4446A805">
            <w:pPr>
              <w:jc w:val="center"/>
              <w:rPr>
                <w:rFonts w:ascii="宋体" w:hAnsi="宋体" w:cs="宋体"/>
                <w:sz w:val="24"/>
              </w:rPr>
            </w:pPr>
          </w:p>
        </w:tc>
        <w:tc>
          <w:tcPr>
            <w:tcW w:w="1406" w:type="dxa"/>
            <w:vAlign w:val="center"/>
          </w:tcPr>
          <w:p w14:paraId="0C34844D">
            <w:pPr>
              <w:jc w:val="center"/>
              <w:rPr>
                <w:rFonts w:ascii="宋体" w:hAnsi="宋体" w:cs="宋体"/>
                <w:sz w:val="24"/>
              </w:rPr>
            </w:pPr>
          </w:p>
        </w:tc>
      </w:tr>
      <w:tr w14:paraId="79E40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6" w:type="dxa"/>
            <w:vAlign w:val="center"/>
          </w:tcPr>
          <w:p w14:paraId="3EA0EEF8">
            <w:pPr>
              <w:jc w:val="center"/>
              <w:rPr>
                <w:rFonts w:ascii="宋体" w:hAnsi="宋体" w:cs="宋体"/>
                <w:sz w:val="24"/>
              </w:rPr>
            </w:pPr>
          </w:p>
        </w:tc>
        <w:tc>
          <w:tcPr>
            <w:tcW w:w="1834" w:type="dxa"/>
            <w:vAlign w:val="center"/>
          </w:tcPr>
          <w:p w14:paraId="457862D5">
            <w:pPr>
              <w:jc w:val="center"/>
              <w:rPr>
                <w:rFonts w:ascii="宋体" w:hAnsi="宋体" w:cs="宋体"/>
                <w:sz w:val="24"/>
              </w:rPr>
            </w:pPr>
          </w:p>
        </w:tc>
        <w:tc>
          <w:tcPr>
            <w:tcW w:w="1080" w:type="dxa"/>
            <w:vAlign w:val="center"/>
          </w:tcPr>
          <w:p w14:paraId="7742793F">
            <w:pPr>
              <w:jc w:val="center"/>
              <w:rPr>
                <w:rFonts w:ascii="宋体" w:hAnsi="宋体" w:cs="宋体"/>
                <w:sz w:val="24"/>
              </w:rPr>
            </w:pPr>
          </w:p>
        </w:tc>
        <w:tc>
          <w:tcPr>
            <w:tcW w:w="1050" w:type="dxa"/>
          </w:tcPr>
          <w:p w14:paraId="403DBC2E">
            <w:pPr>
              <w:jc w:val="center"/>
              <w:rPr>
                <w:rFonts w:ascii="宋体" w:hAnsi="宋体" w:cs="宋体"/>
                <w:sz w:val="24"/>
              </w:rPr>
            </w:pPr>
          </w:p>
        </w:tc>
        <w:tc>
          <w:tcPr>
            <w:tcW w:w="990" w:type="dxa"/>
          </w:tcPr>
          <w:p w14:paraId="141D1E2E">
            <w:pPr>
              <w:jc w:val="center"/>
              <w:rPr>
                <w:rFonts w:ascii="宋体" w:hAnsi="宋体" w:cs="宋体"/>
                <w:sz w:val="24"/>
              </w:rPr>
            </w:pPr>
          </w:p>
        </w:tc>
        <w:tc>
          <w:tcPr>
            <w:tcW w:w="1230" w:type="dxa"/>
            <w:vAlign w:val="center"/>
          </w:tcPr>
          <w:p w14:paraId="77BA025F">
            <w:pPr>
              <w:jc w:val="center"/>
              <w:rPr>
                <w:rFonts w:ascii="宋体" w:hAnsi="宋体" w:cs="宋体"/>
                <w:sz w:val="24"/>
              </w:rPr>
            </w:pPr>
          </w:p>
        </w:tc>
        <w:tc>
          <w:tcPr>
            <w:tcW w:w="1380" w:type="dxa"/>
            <w:vAlign w:val="center"/>
          </w:tcPr>
          <w:p w14:paraId="6E1C6C6E">
            <w:pPr>
              <w:jc w:val="center"/>
              <w:rPr>
                <w:rFonts w:ascii="宋体" w:hAnsi="宋体" w:cs="宋体"/>
                <w:sz w:val="24"/>
              </w:rPr>
            </w:pPr>
          </w:p>
        </w:tc>
        <w:tc>
          <w:tcPr>
            <w:tcW w:w="1406" w:type="dxa"/>
            <w:vAlign w:val="center"/>
          </w:tcPr>
          <w:p w14:paraId="1C7F2459">
            <w:pPr>
              <w:jc w:val="center"/>
              <w:rPr>
                <w:rFonts w:ascii="宋体" w:hAnsi="宋体" w:cs="宋体"/>
                <w:sz w:val="24"/>
              </w:rPr>
            </w:pPr>
          </w:p>
        </w:tc>
      </w:tr>
      <w:tr w14:paraId="7D4A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6" w:type="dxa"/>
            <w:vAlign w:val="center"/>
          </w:tcPr>
          <w:p w14:paraId="76D6ECA6">
            <w:pPr>
              <w:jc w:val="center"/>
              <w:rPr>
                <w:rFonts w:ascii="宋体" w:hAnsi="宋体" w:cs="宋体"/>
                <w:sz w:val="24"/>
              </w:rPr>
            </w:pPr>
          </w:p>
        </w:tc>
        <w:tc>
          <w:tcPr>
            <w:tcW w:w="1834" w:type="dxa"/>
            <w:vAlign w:val="center"/>
          </w:tcPr>
          <w:p w14:paraId="3CF9E391">
            <w:pPr>
              <w:jc w:val="center"/>
              <w:rPr>
                <w:rFonts w:ascii="宋体" w:hAnsi="宋体" w:cs="宋体"/>
                <w:sz w:val="24"/>
              </w:rPr>
            </w:pPr>
          </w:p>
        </w:tc>
        <w:tc>
          <w:tcPr>
            <w:tcW w:w="1080" w:type="dxa"/>
            <w:vAlign w:val="center"/>
          </w:tcPr>
          <w:p w14:paraId="39A1AF14">
            <w:pPr>
              <w:jc w:val="center"/>
              <w:rPr>
                <w:rFonts w:ascii="宋体" w:hAnsi="宋体" w:cs="宋体"/>
                <w:sz w:val="24"/>
              </w:rPr>
            </w:pPr>
          </w:p>
        </w:tc>
        <w:tc>
          <w:tcPr>
            <w:tcW w:w="1050" w:type="dxa"/>
          </w:tcPr>
          <w:p w14:paraId="7B2AC4A1">
            <w:pPr>
              <w:jc w:val="center"/>
              <w:rPr>
                <w:rFonts w:ascii="宋体" w:hAnsi="宋体" w:cs="宋体"/>
                <w:sz w:val="24"/>
              </w:rPr>
            </w:pPr>
          </w:p>
        </w:tc>
        <w:tc>
          <w:tcPr>
            <w:tcW w:w="990" w:type="dxa"/>
          </w:tcPr>
          <w:p w14:paraId="40F672E1">
            <w:pPr>
              <w:jc w:val="center"/>
              <w:rPr>
                <w:rFonts w:ascii="宋体" w:hAnsi="宋体" w:cs="宋体"/>
                <w:sz w:val="24"/>
              </w:rPr>
            </w:pPr>
          </w:p>
        </w:tc>
        <w:tc>
          <w:tcPr>
            <w:tcW w:w="1230" w:type="dxa"/>
            <w:vAlign w:val="center"/>
          </w:tcPr>
          <w:p w14:paraId="067FAAFF">
            <w:pPr>
              <w:jc w:val="center"/>
              <w:rPr>
                <w:rFonts w:ascii="宋体" w:hAnsi="宋体" w:cs="宋体"/>
                <w:sz w:val="24"/>
              </w:rPr>
            </w:pPr>
          </w:p>
        </w:tc>
        <w:tc>
          <w:tcPr>
            <w:tcW w:w="1380" w:type="dxa"/>
            <w:vAlign w:val="center"/>
          </w:tcPr>
          <w:p w14:paraId="0A64B9AD">
            <w:pPr>
              <w:jc w:val="center"/>
              <w:rPr>
                <w:rFonts w:ascii="宋体" w:hAnsi="宋体" w:cs="宋体"/>
                <w:sz w:val="24"/>
              </w:rPr>
            </w:pPr>
          </w:p>
        </w:tc>
        <w:tc>
          <w:tcPr>
            <w:tcW w:w="1406" w:type="dxa"/>
            <w:vAlign w:val="center"/>
          </w:tcPr>
          <w:p w14:paraId="1D82DAB5">
            <w:pPr>
              <w:jc w:val="center"/>
              <w:rPr>
                <w:rFonts w:ascii="宋体" w:hAnsi="宋体" w:cs="宋体"/>
                <w:sz w:val="24"/>
              </w:rPr>
            </w:pPr>
          </w:p>
        </w:tc>
      </w:tr>
    </w:tbl>
    <w:p w14:paraId="60267A1A">
      <w:pPr>
        <w:pStyle w:val="56"/>
        <w:ind w:left="-420" w:leftChars="-200" w:firstLine="0" w:firstLineChars="0"/>
        <w:rPr>
          <w:rFonts w:ascii="宋体" w:cs="宋体"/>
          <w:b/>
          <w:bCs/>
          <w:sz w:val="36"/>
          <w:szCs w:val="36"/>
        </w:rPr>
      </w:pPr>
      <w:r>
        <w:rPr>
          <w:rFonts w:hint="eastAsia" w:ascii="宋体" w:cs="宋体"/>
          <w:b/>
          <w:bCs/>
          <w:sz w:val="24"/>
        </w:rPr>
        <w:t>注：附人员身份证</w:t>
      </w:r>
      <w:r>
        <w:rPr>
          <w:rFonts w:hint="eastAsia" w:ascii="宋体" w:cs="宋体"/>
          <w:b/>
          <w:bCs/>
          <w:sz w:val="24"/>
          <w:lang w:eastAsia="zh-CN"/>
        </w:rPr>
        <w:t>、</w:t>
      </w:r>
      <w:r>
        <w:rPr>
          <w:rFonts w:hint="eastAsia" w:ascii="宋体" w:cs="宋体"/>
          <w:b/>
          <w:bCs/>
          <w:sz w:val="24"/>
        </w:rPr>
        <w:t>相关证书</w:t>
      </w:r>
      <w:r>
        <w:rPr>
          <w:rFonts w:hint="eastAsia" w:ascii="宋体" w:cs="宋体"/>
          <w:b/>
          <w:bCs/>
          <w:sz w:val="24"/>
          <w:lang w:eastAsia="zh-CN"/>
        </w:rPr>
        <w:t>（</w:t>
      </w:r>
      <w:r>
        <w:rPr>
          <w:rFonts w:hint="eastAsia" w:ascii="宋体" w:cs="宋体"/>
          <w:b/>
          <w:bCs/>
          <w:sz w:val="24"/>
          <w:lang w:val="en-US" w:eastAsia="zh-CN"/>
        </w:rPr>
        <w:t>如有</w:t>
      </w:r>
      <w:r>
        <w:rPr>
          <w:rFonts w:hint="eastAsia" w:ascii="宋体" w:cs="宋体"/>
          <w:b/>
          <w:bCs/>
          <w:sz w:val="24"/>
          <w:lang w:eastAsia="zh-CN"/>
        </w:rPr>
        <w:t>）</w:t>
      </w:r>
      <w:r>
        <w:rPr>
          <w:rFonts w:hint="eastAsia" w:ascii="宋体" w:cs="宋体"/>
          <w:b/>
          <w:bCs/>
          <w:sz w:val="24"/>
        </w:rPr>
        <w:t>复印件并加盖公章。</w:t>
      </w:r>
    </w:p>
    <w:p w14:paraId="4599FDB8">
      <w:pPr>
        <w:rPr>
          <w:rFonts w:ascii="宋体" w:hAnsi="宋体" w:cs="宋体"/>
          <w:b/>
          <w:sz w:val="36"/>
          <w:szCs w:val="36"/>
        </w:rPr>
      </w:pPr>
    </w:p>
    <w:p w14:paraId="1559D47B">
      <w:pPr>
        <w:pStyle w:val="31"/>
        <w:rPr>
          <w:rFonts w:cs="宋体"/>
        </w:rPr>
      </w:pPr>
      <w:r>
        <w:rPr>
          <w:rFonts w:hint="eastAsia" w:cs="宋体"/>
        </w:rPr>
        <w:t xml:space="preserve">  </w:t>
      </w:r>
    </w:p>
    <w:p w14:paraId="6F1440AA">
      <w:pPr>
        <w:adjustRightInd w:val="0"/>
        <w:snapToGrid w:val="0"/>
        <w:spacing w:line="360" w:lineRule="auto"/>
        <w:ind w:firstLine="480" w:firstLineChars="200"/>
        <w:jc w:val="right"/>
        <w:rPr>
          <w:rFonts w:ascii="宋体" w:hAnsi="宋体" w:cs="宋体"/>
          <w:sz w:val="24"/>
        </w:rPr>
      </w:pPr>
      <w:r>
        <w:rPr>
          <w:rFonts w:hint="eastAsia" w:ascii="宋体" w:hAnsi="宋体" w:cs="宋体"/>
          <w:sz w:val="24"/>
        </w:rPr>
        <w:t xml:space="preserve">          供应商名称（盖章）：_______</w:t>
      </w:r>
    </w:p>
    <w:p w14:paraId="2873A307">
      <w:pPr>
        <w:spacing w:line="360" w:lineRule="auto"/>
        <w:jc w:val="center"/>
        <w:rPr>
          <w:rFonts w:hint="eastAsia" w:ascii="宋体" w:hAnsi="宋体" w:cs="宋体"/>
          <w:color w:val="000000"/>
          <w:sz w:val="24"/>
          <w:szCs w:val="20"/>
        </w:rPr>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71449249">
      <w:pPr>
        <w:pStyle w:val="56"/>
        <w:rPr>
          <w:rFonts w:hint="eastAsia" w:ascii="宋体" w:hAnsi="宋体" w:cs="宋体"/>
          <w:color w:val="000000"/>
          <w:sz w:val="24"/>
          <w:szCs w:val="20"/>
        </w:rPr>
      </w:pPr>
    </w:p>
    <w:p w14:paraId="10CBFF44">
      <w:pPr>
        <w:rPr>
          <w:rFonts w:hint="eastAsia" w:ascii="宋体" w:hAnsi="宋体" w:cs="宋体"/>
          <w:color w:val="000000"/>
          <w:sz w:val="24"/>
          <w:szCs w:val="20"/>
        </w:rPr>
      </w:pPr>
    </w:p>
    <w:p w14:paraId="28D19186">
      <w:pPr>
        <w:pStyle w:val="56"/>
        <w:rPr>
          <w:rFonts w:hint="eastAsia" w:ascii="宋体" w:hAnsi="宋体" w:cs="宋体"/>
          <w:color w:val="000000"/>
          <w:sz w:val="24"/>
          <w:szCs w:val="20"/>
        </w:rPr>
      </w:pPr>
    </w:p>
    <w:p w14:paraId="47451871">
      <w:pPr>
        <w:rPr>
          <w:rFonts w:hint="eastAsia" w:ascii="宋体" w:hAnsi="宋体" w:cs="宋体"/>
          <w:color w:val="000000"/>
          <w:sz w:val="24"/>
          <w:szCs w:val="20"/>
        </w:rPr>
      </w:pPr>
    </w:p>
    <w:p w14:paraId="55555949">
      <w:pPr>
        <w:pStyle w:val="56"/>
        <w:rPr>
          <w:rFonts w:hint="eastAsia" w:ascii="宋体" w:hAnsi="宋体" w:cs="宋体"/>
          <w:color w:val="000000"/>
          <w:sz w:val="24"/>
          <w:szCs w:val="20"/>
        </w:rPr>
      </w:pPr>
    </w:p>
    <w:p w14:paraId="13A533AA">
      <w:pPr>
        <w:rPr>
          <w:rFonts w:hint="eastAsia" w:ascii="宋体" w:hAnsi="宋体" w:cs="宋体"/>
          <w:color w:val="000000"/>
          <w:sz w:val="24"/>
          <w:szCs w:val="20"/>
        </w:rPr>
      </w:pPr>
    </w:p>
    <w:p w14:paraId="1956E106">
      <w:pPr>
        <w:pStyle w:val="56"/>
        <w:rPr>
          <w:rFonts w:hint="eastAsia" w:ascii="宋体" w:hAnsi="宋体" w:cs="宋体"/>
          <w:color w:val="000000"/>
          <w:sz w:val="24"/>
          <w:szCs w:val="20"/>
        </w:rPr>
      </w:pPr>
    </w:p>
    <w:p w14:paraId="241F3141">
      <w:pPr>
        <w:rPr>
          <w:rFonts w:hint="eastAsia" w:ascii="宋体" w:hAnsi="宋体" w:cs="宋体"/>
          <w:color w:val="000000"/>
          <w:sz w:val="24"/>
          <w:szCs w:val="20"/>
        </w:rPr>
      </w:pPr>
    </w:p>
    <w:p w14:paraId="66303594">
      <w:pPr>
        <w:pStyle w:val="56"/>
        <w:rPr>
          <w:rFonts w:hint="eastAsia" w:ascii="宋体" w:hAnsi="宋体" w:cs="宋体"/>
          <w:color w:val="000000"/>
          <w:sz w:val="24"/>
          <w:szCs w:val="20"/>
        </w:rPr>
      </w:pPr>
    </w:p>
    <w:p w14:paraId="407551AE">
      <w:pPr>
        <w:rPr>
          <w:rFonts w:hint="eastAsia"/>
        </w:rPr>
      </w:pPr>
    </w:p>
    <w:p w14:paraId="3D20FEC1">
      <w:pPr>
        <w:rPr>
          <w:rFonts w:hint="eastAsia" w:ascii="宋体" w:hAnsi="宋体" w:cs="宋体"/>
          <w:color w:val="000000"/>
          <w:sz w:val="24"/>
          <w:szCs w:val="20"/>
        </w:rPr>
      </w:pPr>
    </w:p>
    <w:p w14:paraId="53B884C5">
      <w:pPr>
        <w:spacing w:line="360" w:lineRule="auto"/>
        <w:outlineLvl w:val="2"/>
        <w:rPr>
          <w:rFonts w:hint="eastAsia" w:ascii="宋体" w:hAnsi="宋体" w:cs="宋体"/>
          <w:bCs/>
          <w:sz w:val="24"/>
        </w:rPr>
      </w:pPr>
    </w:p>
    <w:p w14:paraId="63FB4273">
      <w:pPr>
        <w:spacing w:line="360" w:lineRule="auto"/>
        <w:outlineLvl w:val="2"/>
        <w:rPr>
          <w:rFonts w:hint="eastAsia" w:ascii="宋体" w:hAnsi="宋体" w:eastAsia="宋体" w:cs="宋体"/>
          <w:sz w:val="24"/>
          <w:szCs w:val="20"/>
          <w:lang w:eastAsia="zh-CN"/>
        </w:rPr>
      </w:pPr>
      <w:r>
        <w:rPr>
          <w:rFonts w:hint="eastAsia" w:ascii="宋体" w:hAnsi="宋体" w:cs="宋体"/>
          <w:bCs/>
          <w:sz w:val="24"/>
        </w:rPr>
        <w:t>12-</w:t>
      </w:r>
      <w:r>
        <w:rPr>
          <w:rFonts w:hint="eastAsia" w:ascii="宋体" w:hAnsi="宋体" w:cs="宋体"/>
          <w:bCs/>
          <w:sz w:val="24"/>
          <w:lang w:val="en-US" w:eastAsia="zh-CN"/>
        </w:rPr>
        <w:t>3</w:t>
      </w:r>
      <w:r>
        <w:rPr>
          <w:rFonts w:hint="eastAsia" w:ascii="宋体" w:hAnsi="宋体" w:cs="宋体"/>
          <w:bCs/>
          <w:sz w:val="24"/>
        </w:rPr>
        <w:t xml:space="preserve"> </w:t>
      </w:r>
      <w:r>
        <w:rPr>
          <w:rFonts w:hint="eastAsia" w:ascii="宋体" w:hAnsi="宋体" w:cs="宋体"/>
          <w:bCs/>
          <w:sz w:val="24"/>
          <w:lang w:eastAsia="zh-CN"/>
        </w:rPr>
        <w:t>技术部分</w:t>
      </w:r>
    </w:p>
    <w:p w14:paraId="081B389C">
      <w:pPr>
        <w:rPr>
          <w:rFonts w:ascii="宋体" w:hAnsi="宋体" w:cs="宋体"/>
          <w:b/>
          <w:sz w:val="36"/>
          <w:szCs w:val="36"/>
        </w:rPr>
      </w:pPr>
    </w:p>
    <w:p w14:paraId="630E076B">
      <w:pPr>
        <w:pStyle w:val="31"/>
        <w:jc w:val="center"/>
        <w:rPr>
          <w:rFonts w:hint="eastAsia" w:cs="宋体"/>
          <w:b w:val="0"/>
          <w:bCs/>
        </w:rPr>
      </w:pPr>
    </w:p>
    <w:p w14:paraId="4BC4C4FA">
      <w:pPr>
        <w:pStyle w:val="31"/>
        <w:jc w:val="center"/>
        <w:rPr>
          <w:rFonts w:hint="eastAsia" w:cs="宋体"/>
          <w:b w:val="0"/>
          <w:bCs/>
        </w:rPr>
      </w:pPr>
    </w:p>
    <w:p w14:paraId="5015D98F">
      <w:pPr>
        <w:pStyle w:val="31"/>
        <w:jc w:val="center"/>
        <w:rPr>
          <w:rFonts w:hint="eastAsia" w:cs="宋体"/>
          <w:b w:val="0"/>
          <w:bCs/>
        </w:rPr>
      </w:pPr>
    </w:p>
    <w:p w14:paraId="7CF377FB">
      <w:pPr>
        <w:pStyle w:val="31"/>
        <w:jc w:val="center"/>
        <w:rPr>
          <w:rFonts w:hint="eastAsia" w:cs="宋体"/>
          <w:b w:val="0"/>
          <w:bCs/>
        </w:rPr>
      </w:pPr>
    </w:p>
    <w:p w14:paraId="64A2B2B2">
      <w:pPr>
        <w:pStyle w:val="31"/>
        <w:jc w:val="center"/>
        <w:rPr>
          <w:rFonts w:hint="eastAsia" w:cs="宋体"/>
          <w:b w:val="0"/>
          <w:bCs/>
        </w:rPr>
      </w:pPr>
    </w:p>
    <w:p w14:paraId="66C56892">
      <w:pPr>
        <w:pStyle w:val="31"/>
        <w:jc w:val="center"/>
        <w:rPr>
          <w:rFonts w:hint="eastAsia" w:cs="宋体"/>
          <w:b w:val="0"/>
          <w:bCs/>
        </w:rPr>
      </w:pPr>
    </w:p>
    <w:p w14:paraId="1DC549A7">
      <w:pPr>
        <w:pStyle w:val="31"/>
        <w:jc w:val="center"/>
        <w:rPr>
          <w:rFonts w:cs="宋体"/>
          <w:b w:val="0"/>
          <w:bCs/>
        </w:rPr>
      </w:pPr>
      <w:r>
        <w:rPr>
          <w:rFonts w:hint="eastAsia" w:cs="宋体"/>
          <w:b w:val="0"/>
          <w:bCs/>
        </w:rPr>
        <w:t>（供应商根据评审标准自行编制）</w:t>
      </w:r>
    </w:p>
    <w:p w14:paraId="3ADE8AA7">
      <w:pPr>
        <w:pStyle w:val="56"/>
        <w:jc w:val="center"/>
        <w:rPr>
          <w:rFonts w:hint="default" w:eastAsia="宋体"/>
          <w:b w:val="0"/>
          <w:bCs/>
          <w:sz w:val="28"/>
          <w:szCs w:val="28"/>
          <w:lang w:val="en-US" w:eastAsia="zh-CN"/>
        </w:rPr>
      </w:pPr>
    </w:p>
    <w:p w14:paraId="18617E2D">
      <w:pPr>
        <w:pStyle w:val="56"/>
      </w:pPr>
    </w:p>
    <w:p w14:paraId="26F6F182"/>
    <w:p w14:paraId="13463C83"/>
    <w:p w14:paraId="1A006AB1"/>
    <w:p w14:paraId="7DDB56A3"/>
    <w:p w14:paraId="4E207082">
      <w:pPr>
        <w:rPr>
          <w:rFonts w:ascii="宋体" w:hAnsi="宋体" w:cs="宋体"/>
          <w:b/>
          <w:sz w:val="36"/>
          <w:szCs w:val="36"/>
        </w:rPr>
      </w:pPr>
    </w:p>
    <w:p w14:paraId="1F0482A6">
      <w:pPr>
        <w:pStyle w:val="31"/>
        <w:rPr>
          <w:rFonts w:cs="宋体"/>
        </w:rPr>
      </w:pPr>
      <w:r>
        <w:rPr>
          <w:rFonts w:hint="eastAsia" w:cs="宋体"/>
        </w:rPr>
        <w:t xml:space="preserve">  </w:t>
      </w:r>
    </w:p>
    <w:p w14:paraId="7AFAA79E">
      <w:pPr>
        <w:adjustRightInd w:val="0"/>
        <w:snapToGrid w:val="0"/>
        <w:spacing w:line="360" w:lineRule="auto"/>
        <w:ind w:firstLine="480" w:firstLineChars="200"/>
        <w:jc w:val="center"/>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供应商名称（盖章）：_______</w:t>
      </w:r>
    </w:p>
    <w:p w14:paraId="39E34630">
      <w:pPr>
        <w:pStyle w:val="56"/>
      </w:pPr>
      <w:r>
        <w:rPr>
          <w:rFonts w:hint="eastAsia" w:ascii="宋体" w:hAnsi="宋体" w:cs="宋体"/>
          <w:color w:val="000000"/>
          <w:sz w:val="24"/>
          <w:szCs w:val="20"/>
          <w:lang w:val="en-US" w:eastAsia="zh-CN"/>
        </w:rPr>
        <w:t xml:space="preserve">                                              </w:t>
      </w:r>
      <w:r>
        <w:rPr>
          <w:rFonts w:hint="eastAsia" w:ascii="宋体" w:hAnsi="宋体" w:cs="宋体"/>
          <w:color w:val="000000"/>
          <w:sz w:val="24"/>
          <w:szCs w:val="20"/>
        </w:rPr>
        <w:t>日期：____年____月____日</w:t>
      </w:r>
    </w:p>
    <w:p w14:paraId="46CB7DA0">
      <w:pPr>
        <w:rPr>
          <w:rFonts w:ascii="宋体" w:hAnsi="宋体" w:cs="宋体"/>
          <w:bCs/>
          <w:sz w:val="24"/>
        </w:rPr>
      </w:pPr>
    </w:p>
    <w:p w14:paraId="357E1100">
      <w:pPr>
        <w:pStyle w:val="31"/>
        <w:rPr>
          <w:rFonts w:cs="宋体"/>
          <w:b w:val="0"/>
          <w:bCs/>
        </w:rPr>
      </w:pPr>
    </w:p>
    <w:p w14:paraId="4AAD4BC8">
      <w:pPr>
        <w:rPr>
          <w:rFonts w:ascii="宋体" w:hAnsi="宋体" w:cs="宋体"/>
          <w:bCs/>
          <w:sz w:val="24"/>
        </w:rPr>
      </w:pPr>
    </w:p>
    <w:p w14:paraId="1A4924CC">
      <w:pPr>
        <w:pStyle w:val="31"/>
        <w:rPr>
          <w:rFonts w:cs="宋体"/>
          <w:b w:val="0"/>
          <w:bCs/>
        </w:rPr>
      </w:pPr>
    </w:p>
    <w:p w14:paraId="2FF77AE4">
      <w:pPr>
        <w:rPr>
          <w:rFonts w:ascii="宋体" w:hAnsi="宋体" w:cs="宋体"/>
        </w:rPr>
      </w:pPr>
    </w:p>
    <w:p w14:paraId="289E515D">
      <w:pPr>
        <w:pStyle w:val="2"/>
        <w:rPr>
          <w:rFonts w:hAnsi="宋体" w:cs="宋体"/>
          <w:bCs/>
          <w:sz w:val="24"/>
          <w:szCs w:val="24"/>
        </w:rPr>
      </w:pPr>
    </w:p>
    <w:p w14:paraId="7A5ECCFA">
      <w:pPr>
        <w:rPr>
          <w:rFonts w:ascii="宋体" w:hAnsi="宋体" w:cs="宋体"/>
          <w:bCs/>
          <w:sz w:val="24"/>
        </w:rPr>
      </w:pPr>
    </w:p>
    <w:p w14:paraId="2F9F3E22">
      <w:pPr>
        <w:pStyle w:val="2"/>
        <w:rPr>
          <w:rFonts w:hAnsi="宋体" w:cs="宋体"/>
          <w:bCs/>
          <w:sz w:val="24"/>
          <w:szCs w:val="24"/>
        </w:rPr>
      </w:pPr>
    </w:p>
    <w:p w14:paraId="4513AE7C">
      <w:pPr>
        <w:rPr>
          <w:rFonts w:ascii="宋体" w:hAnsi="宋体" w:cs="宋体"/>
          <w:bCs/>
          <w:sz w:val="24"/>
        </w:rPr>
      </w:pPr>
    </w:p>
    <w:p w14:paraId="342D31DC">
      <w:pPr>
        <w:pStyle w:val="56"/>
        <w:rPr>
          <w:rFonts w:ascii="宋体" w:hAnsi="宋体" w:cs="宋体"/>
          <w:bCs/>
          <w:sz w:val="24"/>
        </w:rPr>
      </w:pPr>
    </w:p>
    <w:p w14:paraId="6092862E">
      <w:pPr>
        <w:rPr>
          <w:rFonts w:ascii="宋体" w:hAnsi="宋体" w:cs="宋体"/>
          <w:bCs/>
          <w:sz w:val="24"/>
        </w:rPr>
      </w:pPr>
    </w:p>
    <w:p w14:paraId="519A24E3">
      <w:pPr>
        <w:pStyle w:val="56"/>
        <w:rPr>
          <w:rFonts w:ascii="宋体" w:hAnsi="宋体" w:cs="宋体"/>
          <w:bCs/>
          <w:sz w:val="24"/>
        </w:rPr>
      </w:pPr>
    </w:p>
    <w:p w14:paraId="242DF304">
      <w:pPr>
        <w:rPr>
          <w:rFonts w:ascii="宋体" w:hAnsi="宋体" w:cs="宋体"/>
          <w:bCs/>
          <w:sz w:val="24"/>
        </w:rPr>
      </w:pPr>
    </w:p>
    <w:p w14:paraId="5205A16B">
      <w:pPr>
        <w:pStyle w:val="56"/>
        <w:rPr>
          <w:rFonts w:ascii="宋体" w:hAnsi="宋体" w:cs="宋体"/>
          <w:bCs/>
          <w:sz w:val="24"/>
        </w:rPr>
      </w:pPr>
    </w:p>
    <w:p w14:paraId="4B25B95A">
      <w:pPr>
        <w:rPr>
          <w:rFonts w:ascii="宋体" w:hAnsi="宋体" w:cs="宋体"/>
          <w:bCs/>
          <w:sz w:val="24"/>
        </w:rPr>
      </w:pPr>
    </w:p>
    <w:p w14:paraId="7B9CA2CA">
      <w:pPr>
        <w:pStyle w:val="56"/>
        <w:rPr>
          <w:rFonts w:ascii="宋体" w:hAnsi="宋体" w:cs="宋体"/>
          <w:bCs/>
          <w:sz w:val="24"/>
        </w:rPr>
      </w:pPr>
    </w:p>
    <w:p w14:paraId="6AE90141">
      <w:pPr>
        <w:rPr>
          <w:rFonts w:ascii="宋体" w:hAnsi="宋体" w:cs="宋体"/>
          <w:bCs/>
          <w:sz w:val="24"/>
        </w:rPr>
      </w:pPr>
    </w:p>
    <w:p w14:paraId="5547773B">
      <w:pPr>
        <w:rPr>
          <w:rFonts w:ascii="宋体" w:hAnsi="宋体" w:cs="宋体"/>
          <w:bCs/>
          <w:sz w:val="24"/>
        </w:rPr>
      </w:pPr>
    </w:p>
    <w:p w14:paraId="335234CA">
      <w:pPr>
        <w:rPr>
          <w:rFonts w:ascii="宋体" w:hAnsi="宋体" w:cs="宋体"/>
          <w:bCs/>
        </w:rPr>
      </w:pPr>
    </w:p>
    <w:p w14:paraId="23A8D7FE">
      <w:pPr>
        <w:tabs>
          <w:tab w:val="left" w:pos="360"/>
        </w:tabs>
        <w:snapToGrid w:val="0"/>
        <w:spacing w:line="360" w:lineRule="auto"/>
        <w:outlineLvl w:val="1"/>
        <w:rPr>
          <w:rFonts w:ascii="宋体" w:hAnsi="宋体" w:cs="宋体"/>
          <w:sz w:val="24"/>
        </w:rPr>
      </w:pPr>
      <w:r>
        <w:rPr>
          <w:rFonts w:hint="eastAsia" w:ascii="宋体" w:hAnsi="宋体" w:cs="宋体"/>
          <w:sz w:val="24"/>
        </w:rPr>
        <w:t>13  最后报价一览表（实质性格式，磋商后提交）</w:t>
      </w:r>
    </w:p>
    <w:p w14:paraId="036EBDFA">
      <w:pPr>
        <w:widowControl/>
        <w:jc w:val="left"/>
        <w:rPr>
          <w:rFonts w:ascii="宋体" w:hAnsi="宋体" w:cs="宋体"/>
          <w:kern w:val="0"/>
          <w:sz w:val="24"/>
          <w:szCs w:val="20"/>
        </w:rPr>
      </w:pPr>
    </w:p>
    <w:p w14:paraId="165A2368">
      <w:pPr>
        <w:spacing w:line="360" w:lineRule="exact"/>
        <w:ind w:firstLine="720"/>
        <w:jc w:val="center"/>
        <w:rPr>
          <w:rFonts w:ascii="宋体" w:hAnsi="宋体" w:cs="宋体"/>
          <w:b/>
          <w:color w:val="000000"/>
          <w:sz w:val="36"/>
          <w:szCs w:val="36"/>
        </w:rPr>
      </w:pPr>
      <w:r>
        <w:rPr>
          <w:rFonts w:hint="eastAsia" w:ascii="宋体" w:hAnsi="宋体" w:cs="宋体"/>
          <w:b/>
          <w:color w:val="000000"/>
          <w:sz w:val="36"/>
          <w:szCs w:val="36"/>
        </w:rPr>
        <w:t>最后报价一览表</w:t>
      </w:r>
    </w:p>
    <w:p w14:paraId="5919AD95">
      <w:pPr>
        <w:tabs>
          <w:tab w:val="left" w:pos="1800"/>
          <w:tab w:val="left" w:pos="5580"/>
        </w:tabs>
        <w:spacing w:line="360" w:lineRule="auto"/>
        <w:jc w:val="left"/>
        <w:rPr>
          <w:rFonts w:ascii="宋体" w:hAnsi="宋体" w:cs="宋体"/>
          <w:color w:val="000000"/>
          <w:sz w:val="24"/>
        </w:rPr>
      </w:pPr>
    </w:p>
    <w:p w14:paraId="061D1F55">
      <w:pPr>
        <w:ind w:left="-31" w:leftChars="-15" w:firstLine="24" w:firstLineChars="10"/>
        <w:rPr>
          <w:rFonts w:hint="default" w:ascii="宋体" w:hAnsi="宋体" w:cs="宋体"/>
          <w:color w:val="000000"/>
          <w:sz w:val="24"/>
          <w:u w:val="single"/>
          <w:lang w:val="en-US" w:eastAsia="zh-CN"/>
        </w:rPr>
      </w:pPr>
      <w:r>
        <w:rPr>
          <w:rFonts w:hint="eastAsia" w:ascii="宋体" w:hAnsi="宋体" w:cs="宋体"/>
          <w:color w:val="000000"/>
          <w:sz w:val="24"/>
        </w:rPr>
        <w:t>项目编号：_______________     项目名称：</w:t>
      </w:r>
      <w:r>
        <w:rPr>
          <w:rFonts w:hint="eastAsia" w:ascii="宋体" w:hAnsi="宋体" w:cs="宋体"/>
          <w:color w:val="000000"/>
          <w:sz w:val="24"/>
          <w:u w:val="single"/>
          <w:lang w:val="en-US" w:eastAsia="zh-CN"/>
        </w:rPr>
        <w:t xml:space="preserve">                </w:t>
      </w:r>
    </w:p>
    <w:p w14:paraId="2E159A31">
      <w:pPr>
        <w:tabs>
          <w:tab w:val="left" w:pos="1800"/>
          <w:tab w:val="left" w:pos="5580"/>
        </w:tabs>
        <w:spacing w:line="360" w:lineRule="auto"/>
        <w:ind w:left="0" w:leftChars="0" w:firstLine="240" w:firstLineChars="100"/>
        <w:jc w:val="left"/>
        <w:rPr>
          <w:rFonts w:ascii="宋体" w:hAnsi="宋体" w:cs="宋体"/>
          <w:color w:val="000000"/>
          <w:sz w:val="24"/>
        </w:rPr>
      </w:pPr>
    </w:p>
    <w:tbl>
      <w:tblPr>
        <w:tblStyle w:val="45"/>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8"/>
        <w:gridCol w:w="2273"/>
        <w:gridCol w:w="2097"/>
        <w:gridCol w:w="1969"/>
        <w:gridCol w:w="2215"/>
      </w:tblGrid>
      <w:tr w14:paraId="140D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08" w:type="dxa"/>
            <w:vMerge w:val="restart"/>
            <w:vAlign w:val="center"/>
          </w:tcPr>
          <w:p w14:paraId="52891679">
            <w:pPr>
              <w:tabs>
                <w:tab w:val="left" w:pos="5580"/>
              </w:tabs>
              <w:jc w:val="center"/>
              <w:rPr>
                <w:rFonts w:ascii="宋体" w:hAnsi="宋体" w:cs="宋体"/>
                <w:b/>
                <w:sz w:val="24"/>
              </w:rPr>
            </w:pPr>
            <w:r>
              <w:rPr>
                <w:rFonts w:hint="eastAsia" w:ascii="宋体" w:hAnsi="宋体" w:cs="宋体"/>
                <w:b/>
                <w:sz w:val="24"/>
              </w:rPr>
              <w:t>序号</w:t>
            </w:r>
          </w:p>
        </w:tc>
        <w:tc>
          <w:tcPr>
            <w:tcW w:w="2273" w:type="dxa"/>
            <w:vMerge w:val="restart"/>
            <w:vAlign w:val="center"/>
          </w:tcPr>
          <w:p w14:paraId="100168D1">
            <w:pPr>
              <w:tabs>
                <w:tab w:val="left" w:pos="5580"/>
              </w:tabs>
              <w:jc w:val="center"/>
              <w:rPr>
                <w:rFonts w:ascii="宋体" w:hAnsi="宋体" w:cs="宋体"/>
                <w:b/>
                <w:sz w:val="24"/>
              </w:rPr>
            </w:pPr>
            <w:r>
              <w:rPr>
                <w:rFonts w:hint="eastAsia" w:ascii="宋体" w:hAnsi="宋体" w:cs="宋体"/>
                <w:b/>
                <w:sz w:val="24"/>
              </w:rPr>
              <w:t>供应商名称</w:t>
            </w:r>
          </w:p>
        </w:tc>
        <w:tc>
          <w:tcPr>
            <w:tcW w:w="4066" w:type="dxa"/>
            <w:gridSpan w:val="2"/>
            <w:vAlign w:val="center"/>
          </w:tcPr>
          <w:p w14:paraId="34EF3DF6">
            <w:pPr>
              <w:tabs>
                <w:tab w:val="left" w:pos="5580"/>
              </w:tabs>
              <w:jc w:val="center"/>
              <w:rPr>
                <w:rFonts w:ascii="宋体" w:hAnsi="宋体" w:cs="宋体"/>
                <w:b/>
                <w:sz w:val="24"/>
              </w:rPr>
            </w:pPr>
            <w:r>
              <w:rPr>
                <w:rFonts w:hint="eastAsia" w:ascii="宋体" w:hAnsi="宋体" w:cs="宋体"/>
                <w:b/>
                <w:sz w:val="24"/>
              </w:rPr>
              <w:t>最后报价</w:t>
            </w:r>
          </w:p>
        </w:tc>
        <w:tc>
          <w:tcPr>
            <w:tcW w:w="2215" w:type="dxa"/>
            <w:vMerge w:val="restart"/>
            <w:vAlign w:val="center"/>
          </w:tcPr>
          <w:p w14:paraId="6C051D70">
            <w:pPr>
              <w:tabs>
                <w:tab w:val="left" w:pos="5580"/>
              </w:tabs>
              <w:jc w:val="center"/>
              <w:rPr>
                <w:rFonts w:hint="eastAsia" w:ascii="宋体" w:hAnsi="宋体" w:eastAsia="宋体" w:cs="宋体"/>
                <w:b/>
                <w:sz w:val="24"/>
                <w:lang w:eastAsia="zh-CN"/>
              </w:rPr>
            </w:pPr>
            <w:r>
              <w:rPr>
                <w:rFonts w:hint="eastAsia" w:ascii="宋体" w:hAnsi="宋体" w:cs="宋体"/>
                <w:b/>
                <w:sz w:val="24"/>
                <w:lang w:eastAsia="zh-CN"/>
              </w:rPr>
              <w:t>备注</w:t>
            </w:r>
          </w:p>
        </w:tc>
      </w:tr>
      <w:tr w14:paraId="153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jc w:val="center"/>
        </w:trPr>
        <w:tc>
          <w:tcPr>
            <w:tcW w:w="708" w:type="dxa"/>
            <w:vMerge w:val="continue"/>
            <w:vAlign w:val="center"/>
          </w:tcPr>
          <w:p w14:paraId="789C6436">
            <w:pPr>
              <w:tabs>
                <w:tab w:val="left" w:pos="5580"/>
              </w:tabs>
              <w:jc w:val="center"/>
              <w:rPr>
                <w:rFonts w:ascii="宋体" w:hAnsi="宋体" w:cs="宋体"/>
                <w:sz w:val="24"/>
              </w:rPr>
            </w:pPr>
          </w:p>
        </w:tc>
        <w:tc>
          <w:tcPr>
            <w:tcW w:w="2273" w:type="dxa"/>
            <w:vMerge w:val="continue"/>
            <w:vAlign w:val="center"/>
          </w:tcPr>
          <w:p w14:paraId="0AA57858">
            <w:pPr>
              <w:tabs>
                <w:tab w:val="left" w:pos="5580"/>
              </w:tabs>
              <w:jc w:val="center"/>
              <w:rPr>
                <w:rFonts w:ascii="宋体" w:hAnsi="宋体" w:cs="宋体"/>
                <w:sz w:val="24"/>
              </w:rPr>
            </w:pPr>
          </w:p>
        </w:tc>
        <w:tc>
          <w:tcPr>
            <w:tcW w:w="2097" w:type="dxa"/>
            <w:vAlign w:val="center"/>
          </w:tcPr>
          <w:p w14:paraId="026FBB9E">
            <w:pPr>
              <w:tabs>
                <w:tab w:val="left" w:pos="5580"/>
              </w:tabs>
              <w:jc w:val="center"/>
              <w:rPr>
                <w:rFonts w:hint="default" w:ascii="宋体" w:hAnsi="宋体" w:eastAsia="宋体" w:cs="宋体"/>
                <w:b/>
                <w:sz w:val="24"/>
                <w:lang w:val="en-US" w:eastAsia="zh-CN"/>
              </w:rPr>
            </w:pPr>
            <w:r>
              <w:rPr>
                <w:rFonts w:hint="eastAsia" w:ascii="宋体" w:hAnsi="宋体" w:cs="宋体"/>
                <w:b/>
                <w:sz w:val="24"/>
              </w:rPr>
              <w:t>大写</w:t>
            </w:r>
            <w:r>
              <w:rPr>
                <w:rFonts w:hint="eastAsia" w:ascii="宋体" w:hAnsi="宋体" w:cs="宋体"/>
                <w:b/>
                <w:sz w:val="24"/>
                <w:lang w:val="en-US" w:eastAsia="zh-CN"/>
              </w:rPr>
              <w:t>(万元)</w:t>
            </w:r>
          </w:p>
        </w:tc>
        <w:tc>
          <w:tcPr>
            <w:tcW w:w="1969" w:type="dxa"/>
            <w:vAlign w:val="center"/>
          </w:tcPr>
          <w:p w14:paraId="6114F00A">
            <w:pPr>
              <w:tabs>
                <w:tab w:val="left" w:pos="5580"/>
              </w:tabs>
              <w:jc w:val="center"/>
              <w:rPr>
                <w:rFonts w:hint="eastAsia" w:ascii="宋体" w:hAnsi="宋体" w:cs="宋体"/>
                <w:b/>
                <w:sz w:val="24"/>
              </w:rPr>
            </w:pPr>
          </w:p>
          <w:p w14:paraId="5609F9C1">
            <w:pPr>
              <w:tabs>
                <w:tab w:val="left" w:pos="5580"/>
              </w:tabs>
              <w:jc w:val="center"/>
              <w:rPr>
                <w:rFonts w:hint="default" w:ascii="宋体" w:hAnsi="宋体" w:eastAsia="宋体" w:cs="宋体"/>
                <w:b/>
                <w:sz w:val="24"/>
                <w:lang w:val="en-US" w:eastAsia="zh-CN"/>
              </w:rPr>
            </w:pPr>
            <w:r>
              <w:rPr>
                <w:rFonts w:hint="eastAsia" w:ascii="宋体" w:hAnsi="宋体" w:cs="宋体"/>
                <w:b/>
                <w:sz w:val="24"/>
              </w:rPr>
              <w:t>小写</w:t>
            </w:r>
            <w:r>
              <w:rPr>
                <w:rFonts w:hint="eastAsia" w:ascii="宋体" w:hAnsi="宋体" w:cs="宋体"/>
                <w:b/>
                <w:sz w:val="24"/>
                <w:lang w:val="en-US" w:eastAsia="zh-CN"/>
              </w:rPr>
              <w:t>(万元)</w:t>
            </w:r>
          </w:p>
          <w:p w14:paraId="608F1A80">
            <w:pPr>
              <w:tabs>
                <w:tab w:val="left" w:pos="5580"/>
              </w:tabs>
              <w:jc w:val="center"/>
              <w:rPr>
                <w:rFonts w:hint="eastAsia" w:ascii="宋体" w:hAnsi="宋体" w:cs="宋体"/>
                <w:b/>
                <w:sz w:val="24"/>
              </w:rPr>
            </w:pPr>
          </w:p>
        </w:tc>
        <w:tc>
          <w:tcPr>
            <w:tcW w:w="2215" w:type="dxa"/>
            <w:vMerge w:val="continue"/>
            <w:vAlign w:val="center"/>
          </w:tcPr>
          <w:p w14:paraId="1DF073D6">
            <w:pPr>
              <w:tabs>
                <w:tab w:val="left" w:pos="5580"/>
              </w:tabs>
              <w:ind w:firstLine="482"/>
              <w:jc w:val="center"/>
              <w:rPr>
                <w:rFonts w:ascii="宋体" w:hAnsi="宋体" w:cs="宋体"/>
                <w:b/>
                <w:sz w:val="24"/>
              </w:rPr>
            </w:pPr>
          </w:p>
        </w:tc>
      </w:tr>
      <w:tr w14:paraId="1F8E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08" w:type="dxa"/>
            <w:vAlign w:val="center"/>
          </w:tcPr>
          <w:p w14:paraId="75065B06">
            <w:pPr>
              <w:tabs>
                <w:tab w:val="left" w:pos="5580"/>
              </w:tabs>
              <w:jc w:val="center"/>
              <w:rPr>
                <w:rFonts w:ascii="宋体" w:hAnsi="宋体" w:cs="宋体"/>
                <w:sz w:val="24"/>
              </w:rPr>
            </w:pPr>
          </w:p>
        </w:tc>
        <w:tc>
          <w:tcPr>
            <w:tcW w:w="2273" w:type="dxa"/>
            <w:vAlign w:val="center"/>
          </w:tcPr>
          <w:p w14:paraId="54DAE09E">
            <w:pPr>
              <w:tabs>
                <w:tab w:val="left" w:pos="5580"/>
              </w:tabs>
              <w:jc w:val="center"/>
              <w:rPr>
                <w:rFonts w:ascii="宋体" w:hAnsi="宋体" w:cs="宋体"/>
                <w:sz w:val="24"/>
              </w:rPr>
            </w:pPr>
          </w:p>
        </w:tc>
        <w:tc>
          <w:tcPr>
            <w:tcW w:w="2097" w:type="dxa"/>
            <w:vAlign w:val="center"/>
          </w:tcPr>
          <w:p w14:paraId="18C53196">
            <w:pPr>
              <w:tabs>
                <w:tab w:val="left" w:pos="5580"/>
              </w:tabs>
              <w:jc w:val="center"/>
              <w:rPr>
                <w:rFonts w:ascii="宋体" w:hAnsi="宋体" w:cs="宋体"/>
                <w:sz w:val="24"/>
              </w:rPr>
            </w:pPr>
          </w:p>
        </w:tc>
        <w:tc>
          <w:tcPr>
            <w:tcW w:w="1969" w:type="dxa"/>
            <w:vAlign w:val="center"/>
          </w:tcPr>
          <w:p w14:paraId="5DC95C8F">
            <w:pPr>
              <w:tabs>
                <w:tab w:val="left" w:pos="5580"/>
              </w:tabs>
              <w:jc w:val="center"/>
              <w:rPr>
                <w:rFonts w:ascii="宋体" w:hAnsi="宋体" w:cs="宋体"/>
                <w:sz w:val="24"/>
              </w:rPr>
            </w:pPr>
          </w:p>
        </w:tc>
        <w:tc>
          <w:tcPr>
            <w:tcW w:w="2215" w:type="dxa"/>
            <w:vAlign w:val="center"/>
          </w:tcPr>
          <w:p w14:paraId="4B4F4295">
            <w:pPr>
              <w:tabs>
                <w:tab w:val="left" w:pos="5580"/>
              </w:tabs>
              <w:jc w:val="center"/>
              <w:rPr>
                <w:rFonts w:ascii="宋体" w:hAnsi="宋体" w:cs="宋体"/>
                <w:sz w:val="24"/>
              </w:rPr>
            </w:pPr>
          </w:p>
        </w:tc>
      </w:tr>
    </w:tbl>
    <w:p w14:paraId="74CF8DF6">
      <w:pPr>
        <w:autoSpaceDE w:val="0"/>
        <w:autoSpaceDN w:val="0"/>
        <w:adjustRightInd w:val="0"/>
        <w:jc w:val="left"/>
        <w:rPr>
          <w:rFonts w:ascii="宋体" w:hAnsi="宋体" w:cs="宋体"/>
          <w:color w:val="000000"/>
          <w:kern w:val="0"/>
          <w:sz w:val="24"/>
        </w:rPr>
      </w:pPr>
    </w:p>
    <w:p w14:paraId="76D9DFEE">
      <w:pPr>
        <w:autoSpaceDE w:val="0"/>
        <w:autoSpaceDN w:val="0"/>
        <w:adjustRightInd w:val="0"/>
        <w:jc w:val="left"/>
        <w:rPr>
          <w:rFonts w:ascii="宋体" w:hAnsi="宋体" w:cs="宋体"/>
          <w:color w:val="000000"/>
          <w:sz w:val="24"/>
          <w:szCs w:val="20"/>
        </w:rPr>
      </w:pPr>
      <w:r>
        <w:rPr>
          <w:rFonts w:hint="eastAsia" w:ascii="宋体" w:hAnsi="宋体" w:cs="宋体"/>
          <w:color w:val="000000"/>
          <w:kern w:val="0"/>
          <w:sz w:val="24"/>
        </w:rPr>
        <w:t>注：</w:t>
      </w:r>
      <w:r>
        <w:rPr>
          <w:rFonts w:hint="eastAsia" w:ascii="宋体" w:hAnsi="宋体" w:cs="宋体"/>
          <w:color w:val="000000"/>
          <w:sz w:val="24"/>
          <w:szCs w:val="20"/>
          <w:lang w:val="en-US" w:eastAsia="zh-CN"/>
        </w:rPr>
        <w:t>1</w:t>
      </w:r>
      <w:r>
        <w:rPr>
          <w:rFonts w:hint="eastAsia" w:ascii="宋体" w:hAnsi="宋体" w:cs="宋体"/>
          <w:color w:val="000000"/>
          <w:sz w:val="24"/>
          <w:szCs w:val="20"/>
        </w:rPr>
        <w:t>.本表必须按包分别填写。</w:t>
      </w:r>
    </w:p>
    <w:p w14:paraId="1EBDE402">
      <w:pPr>
        <w:autoSpaceDE w:val="0"/>
        <w:autoSpaceDN w:val="0"/>
        <w:adjustRightInd w:val="0"/>
        <w:ind w:firstLine="480" w:firstLineChars="200"/>
        <w:jc w:val="left"/>
        <w:rPr>
          <w:rFonts w:ascii="宋体" w:hAnsi="宋体" w:cs="宋体"/>
          <w:color w:val="000000"/>
          <w:sz w:val="24"/>
          <w:szCs w:val="20"/>
        </w:rPr>
      </w:pPr>
      <w:r>
        <w:rPr>
          <w:rFonts w:hint="eastAsia" w:ascii="宋体" w:hAnsi="宋体" w:cs="宋体"/>
          <w:color w:val="000000"/>
          <w:sz w:val="24"/>
          <w:szCs w:val="20"/>
          <w:lang w:val="en-US" w:eastAsia="zh-CN"/>
        </w:rPr>
        <w:t>2</w:t>
      </w:r>
      <w:r>
        <w:rPr>
          <w:rFonts w:hint="eastAsia" w:ascii="宋体" w:hAnsi="宋体" w:cs="宋体"/>
          <w:color w:val="000000"/>
          <w:sz w:val="24"/>
          <w:szCs w:val="20"/>
        </w:rPr>
        <w:t>.此表不需装入响应文件中，请自备 2-3 份空白表格签字、盖章后备用。</w:t>
      </w:r>
    </w:p>
    <w:p w14:paraId="2565879A">
      <w:pPr>
        <w:autoSpaceDE w:val="0"/>
        <w:autoSpaceDN w:val="0"/>
        <w:adjustRightInd w:val="0"/>
        <w:snapToGrid w:val="0"/>
        <w:spacing w:before="25" w:after="25" w:line="360" w:lineRule="auto"/>
        <w:rPr>
          <w:rFonts w:ascii="宋体" w:hAnsi="宋体" w:cs="宋体"/>
          <w:color w:val="000000"/>
          <w:sz w:val="24"/>
          <w:lang w:val="zh-CN"/>
        </w:rPr>
      </w:pPr>
    </w:p>
    <w:p w14:paraId="62A2E31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087A117A">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rPr>
        <w:t>供应商授权代表签字（或加盖供应商公章）</w:t>
      </w:r>
      <w:r>
        <w:rPr>
          <w:rFonts w:hint="eastAsia" w:ascii="宋体" w:hAnsi="宋体" w:cs="宋体"/>
          <w:color w:val="000000"/>
          <w:sz w:val="24"/>
          <w:lang w:val="zh-CN"/>
        </w:rPr>
        <w:t xml:space="preserve">：___________ </w:t>
      </w:r>
    </w:p>
    <w:p w14:paraId="1548F9A8">
      <w:pPr>
        <w:widowControl/>
        <w:jc w:val="left"/>
        <w:rPr>
          <w:rFonts w:ascii="宋体" w:hAnsi="宋体" w:cs="宋体"/>
          <w:color w:val="000000"/>
          <w:sz w:val="24"/>
          <w:szCs w:val="20"/>
        </w:rPr>
      </w:pPr>
      <w:r>
        <w:rPr>
          <w:rFonts w:hint="eastAsia" w:ascii="宋体" w:hAnsi="宋体" w:cs="宋体"/>
          <w:color w:val="000000"/>
          <w:sz w:val="24"/>
          <w:szCs w:val="20"/>
        </w:rPr>
        <w:t>日期：____年____月____日</w:t>
      </w:r>
    </w:p>
    <w:sectPr>
      <w:headerReference r:id="rId20" w:type="first"/>
      <w:footerReference r:id="rId22" w:type="first"/>
      <w:headerReference r:id="rId19" w:type="even"/>
      <w:footerReference r:id="rId21"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EC479A3-92B6-47D0-9F38-9726AC2CC24D}"/>
  </w:font>
  <w:font w:name="黑体">
    <w:panose1 w:val="02010609060101010101"/>
    <w:charset w:val="86"/>
    <w:family w:val="auto"/>
    <w:pitch w:val="default"/>
    <w:sig w:usb0="800002BF" w:usb1="38CF7CFA" w:usb2="00000016" w:usb3="00000000" w:csb0="00040001" w:csb1="00000000"/>
    <w:embedRegular r:id="rId2" w:fontKey="{DF984C58-800B-456D-8C29-10D9DDF09D3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3" w:fontKey="{44FD15E4-8CF8-4DDE-8AF7-70B3E718F8C3}"/>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embedRegular r:id="rId4" w:fontKey="{57F0EF79-D8AC-4097-9110-773F8CB0A585}"/>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w:panose1 w:val="020B0502040204020203"/>
    <w:charset w:val="00"/>
    <w:family w:val="auto"/>
    <w:pitch w:val="default"/>
    <w:sig w:usb0="E10022FF" w:usb1="C000E47F" w:usb2="00000029" w:usb3="00000000" w:csb0="200001DF" w:csb1="20000000"/>
    <w:embedRegular r:id="rId5" w:fontKey="{49017D16-95DF-4756-80A7-552647106C4F}"/>
  </w:font>
  <w:font w:name="Wingdings 2">
    <w:panose1 w:val="05020102010507070707"/>
    <w:charset w:val="00"/>
    <w:family w:val="auto"/>
    <w:pitch w:val="default"/>
    <w:sig w:usb0="00000000" w:usb1="00000000" w:usb2="00000000" w:usb3="00000000" w:csb0="80000000" w:csb1="00000000"/>
    <w:embedRegular r:id="rId6" w:fontKey="{C6D3661B-E1F2-415A-AC12-764A0D0B4C71}"/>
  </w:font>
  <w:font w:name="SimSun Westernfalt">
    <w:altName w:val="Times New Roman"/>
    <w:panose1 w:val="00000000000000000000"/>
    <w:charset w:val="00"/>
    <w:family w:val="auto"/>
    <w:pitch w:val="default"/>
    <w:sig w:usb0="00000000" w:usb1="00000000" w:usb2="00000000" w:usb3="00000000" w:csb0="00000001" w:csb1="00000000"/>
  </w:font>
  <w:font w:name="方正小标宋简体">
    <w:panose1 w:val="03000509000000000000"/>
    <w:charset w:val="86"/>
    <w:family w:val="auto"/>
    <w:pitch w:val="default"/>
    <w:sig w:usb0="00000001" w:usb1="080E0000" w:usb2="00000000" w:usb3="00000000" w:csb0="00040000" w:csb1="00000000"/>
    <w:embedRegular r:id="rId7" w:fontKey="{A95C19BB-8197-4CE4-9804-7C9F2D3F15F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2D8B5">
    <w:pPr>
      <w:pStyle w:val="2"/>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D5A8E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D5A8E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3ECF3">
    <w:pPr>
      <w:pStyle w:val="2"/>
      <w:framePr w:wrap="around" w:vAnchor="text" w:hAnchor="margin" w:xAlign="center" w:y="1"/>
      <w:rPr>
        <w:rStyle w:val="50"/>
      </w:rPr>
    </w:pPr>
    <w:r>
      <w:fldChar w:fldCharType="begin"/>
    </w:r>
    <w:r>
      <w:rPr>
        <w:rStyle w:val="50"/>
      </w:rPr>
      <w:instrText xml:space="preserve">PAGE  </w:instrText>
    </w:r>
    <w:r>
      <w:fldChar w:fldCharType="end"/>
    </w:r>
  </w:p>
  <w:p w14:paraId="3A486CE7">
    <w:pPr>
      <w:pStyle w:val="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82FCE">
    <w:pPr>
      <w:pStyle w:val="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72CA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6672CA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97ED8">
    <w:pPr>
      <w:pStyle w:val="2"/>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67531">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D67531">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3732">
    <w:pPr>
      <w:pStyle w:val="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CE55A">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CCE55A">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7D503">
    <w:pPr>
      <w:pStyle w:val="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03D57">
                          <w:pPr>
                            <w:pStyle w:val="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003D57">
                    <w:pPr>
                      <w:pStyle w:val="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CC7FD">
    <w:pPr>
      <w:pStyle w:val="2"/>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1D3A9F2">
    <w:pPr>
      <w:pStyle w:val="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95A81">
    <w:pPr>
      <w:pStyle w:val="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8D644">
    <w:pPr>
      <w:pStyle w:val="2"/>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32C2A1A">
    <w:pPr>
      <w:pStyle w:val="2"/>
      <w:ind w:right="360"/>
    </w:pPr>
  </w:p>
  <w:p w14:paraId="1374D63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6FF6C">
    <w:pPr>
      <w:pStyle w:val="2"/>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FC770">
    <w:pPr>
      <w:pStyle w:val="2"/>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59C824D3">
    <w:pPr>
      <w:pStyle w:val="2"/>
      <w:ind w:right="360"/>
    </w:pPr>
  </w:p>
  <w:p w14:paraId="440086FD"/>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9501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EBCD8">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6FF0">
    <w:pPr>
      <w:pStyle w:val="30"/>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A49DF">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BC3C">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A2114">
    <w:pPr>
      <w:pStyle w:val="30"/>
    </w:pPr>
  </w:p>
  <w:p w14:paraId="31572B9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6F0BB">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E9DF3">
    <w:pPr>
      <w:pStyle w:val="30"/>
    </w:pPr>
  </w:p>
  <w:p w14:paraId="4F8CF7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3615D">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E736E5"/>
    <w:multiLevelType w:val="singleLevel"/>
    <w:tmpl w:val="E3E736E5"/>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0"/>
  </w:num>
  <w:num w:numId="9">
    <w:abstractNumId w:val="7"/>
  </w:num>
  <w:num w:numId="10">
    <w:abstractNumId w:val="1"/>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GQwOGIzY2IzMDNhYjgwZjVmOGUyYWNkYWZhNWNmNm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826"/>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FFA"/>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B2"/>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A27"/>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469"/>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DD4"/>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AC9"/>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3D"/>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1C8"/>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C3B"/>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BAD"/>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2FAD"/>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1074E3"/>
    <w:rsid w:val="02837598"/>
    <w:rsid w:val="02955644"/>
    <w:rsid w:val="02D20268"/>
    <w:rsid w:val="02EF6B72"/>
    <w:rsid w:val="03053B57"/>
    <w:rsid w:val="0391212D"/>
    <w:rsid w:val="044D6CFD"/>
    <w:rsid w:val="048447B6"/>
    <w:rsid w:val="050719CA"/>
    <w:rsid w:val="05632877"/>
    <w:rsid w:val="05B445ED"/>
    <w:rsid w:val="067568F5"/>
    <w:rsid w:val="06951CE9"/>
    <w:rsid w:val="06CF25E6"/>
    <w:rsid w:val="06DA2A5B"/>
    <w:rsid w:val="071B1D6A"/>
    <w:rsid w:val="075709C9"/>
    <w:rsid w:val="07956352"/>
    <w:rsid w:val="07D51FE8"/>
    <w:rsid w:val="089972B4"/>
    <w:rsid w:val="08D3254A"/>
    <w:rsid w:val="095940A7"/>
    <w:rsid w:val="09D8182F"/>
    <w:rsid w:val="09EA2672"/>
    <w:rsid w:val="0B4E20F6"/>
    <w:rsid w:val="0B660C1A"/>
    <w:rsid w:val="0BE34968"/>
    <w:rsid w:val="0D216765"/>
    <w:rsid w:val="0E663461"/>
    <w:rsid w:val="0E7A6658"/>
    <w:rsid w:val="0E8B1753"/>
    <w:rsid w:val="0F24110D"/>
    <w:rsid w:val="0F6F1FC8"/>
    <w:rsid w:val="0FBB78CD"/>
    <w:rsid w:val="10294055"/>
    <w:rsid w:val="115F000C"/>
    <w:rsid w:val="125F245C"/>
    <w:rsid w:val="127E2830"/>
    <w:rsid w:val="14F27DB1"/>
    <w:rsid w:val="178930FB"/>
    <w:rsid w:val="17F93E0B"/>
    <w:rsid w:val="184B3A55"/>
    <w:rsid w:val="185D2A7F"/>
    <w:rsid w:val="187B4774"/>
    <w:rsid w:val="1993357B"/>
    <w:rsid w:val="19CF7745"/>
    <w:rsid w:val="1A6021E3"/>
    <w:rsid w:val="1B5C794F"/>
    <w:rsid w:val="1BCE25BA"/>
    <w:rsid w:val="1C16002F"/>
    <w:rsid w:val="1C455CA5"/>
    <w:rsid w:val="1CEF2AC8"/>
    <w:rsid w:val="1D200669"/>
    <w:rsid w:val="1D2C69D2"/>
    <w:rsid w:val="1F5C044F"/>
    <w:rsid w:val="20525B2E"/>
    <w:rsid w:val="2098581F"/>
    <w:rsid w:val="21F21C9D"/>
    <w:rsid w:val="21FC183A"/>
    <w:rsid w:val="2200500C"/>
    <w:rsid w:val="22A706DF"/>
    <w:rsid w:val="22C40C4B"/>
    <w:rsid w:val="22E42C35"/>
    <w:rsid w:val="22E845D3"/>
    <w:rsid w:val="23164070"/>
    <w:rsid w:val="239E00B4"/>
    <w:rsid w:val="23A103E7"/>
    <w:rsid w:val="23C94C24"/>
    <w:rsid w:val="251E74A4"/>
    <w:rsid w:val="25397341"/>
    <w:rsid w:val="261E1681"/>
    <w:rsid w:val="27843CE5"/>
    <w:rsid w:val="2A605195"/>
    <w:rsid w:val="2A6236A5"/>
    <w:rsid w:val="2A737C44"/>
    <w:rsid w:val="2A84548B"/>
    <w:rsid w:val="2B411251"/>
    <w:rsid w:val="2B8C4734"/>
    <w:rsid w:val="2BD56E18"/>
    <w:rsid w:val="2BF06A30"/>
    <w:rsid w:val="2E222C65"/>
    <w:rsid w:val="2E6C3ADF"/>
    <w:rsid w:val="2EDB51F0"/>
    <w:rsid w:val="300E7396"/>
    <w:rsid w:val="30BA55F6"/>
    <w:rsid w:val="31087267"/>
    <w:rsid w:val="32EB653A"/>
    <w:rsid w:val="33A66585"/>
    <w:rsid w:val="347F1DAF"/>
    <w:rsid w:val="34976E99"/>
    <w:rsid w:val="34E5395F"/>
    <w:rsid w:val="34E7631A"/>
    <w:rsid w:val="34F35936"/>
    <w:rsid w:val="358C6DFB"/>
    <w:rsid w:val="360B27C5"/>
    <w:rsid w:val="363377D7"/>
    <w:rsid w:val="37F6409B"/>
    <w:rsid w:val="39252DF2"/>
    <w:rsid w:val="39AC533F"/>
    <w:rsid w:val="3AC5486B"/>
    <w:rsid w:val="3AFE1F63"/>
    <w:rsid w:val="3B0D46CC"/>
    <w:rsid w:val="3B4122D5"/>
    <w:rsid w:val="3B583D69"/>
    <w:rsid w:val="3BAE7642"/>
    <w:rsid w:val="3BCB6780"/>
    <w:rsid w:val="3C7E72BF"/>
    <w:rsid w:val="3CF72D59"/>
    <w:rsid w:val="3D4E2014"/>
    <w:rsid w:val="3D692297"/>
    <w:rsid w:val="3D9F17DB"/>
    <w:rsid w:val="3EB5129C"/>
    <w:rsid w:val="3F4F0B29"/>
    <w:rsid w:val="3FF5F3AE"/>
    <w:rsid w:val="40AF0218"/>
    <w:rsid w:val="415F10D2"/>
    <w:rsid w:val="41EF1FBA"/>
    <w:rsid w:val="41F10342"/>
    <w:rsid w:val="42C2162A"/>
    <w:rsid w:val="42CD0A98"/>
    <w:rsid w:val="431A0C09"/>
    <w:rsid w:val="43355650"/>
    <w:rsid w:val="433B10D2"/>
    <w:rsid w:val="433B4B81"/>
    <w:rsid w:val="4345702E"/>
    <w:rsid w:val="43515E4C"/>
    <w:rsid w:val="438A0724"/>
    <w:rsid w:val="459F5CFA"/>
    <w:rsid w:val="45CE2B1D"/>
    <w:rsid w:val="462809B5"/>
    <w:rsid w:val="46B56EC6"/>
    <w:rsid w:val="480E2158"/>
    <w:rsid w:val="486B70C4"/>
    <w:rsid w:val="4876264A"/>
    <w:rsid w:val="490E0D36"/>
    <w:rsid w:val="4A2D6F0A"/>
    <w:rsid w:val="4A732A3B"/>
    <w:rsid w:val="4B642C8C"/>
    <w:rsid w:val="4B65373A"/>
    <w:rsid w:val="4BF97F8E"/>
    <w:rsid w:val="4C892496"/>
    <w:rsid w:val="4CA95593"/>
    <w:rsid w:val="4D00163A"/>
    <w:rsid w:val="4D7059B7"/>
    <w:rsid w:val="4D71203B"/>
    <w:rsid w:val="4DCB4199"/>
    <w:rsid w:val="4DF54AD8"/>
    <w:rsid w:val="4F0F5BE3"/>
    <w:rsid w:val="4F493177"/>
    <w:rsid w:val="4F6C55E8"/>
    <w:rsid w:val="4FD261A3"/>
    <w:rsid w:val="512A798A"/>
    <w:rsid w:val="51AC4849"/>
    <w:rsid w:val="51D57A6A"/>
    <w:rsid w:val="522D338C"/>
    <w:rsid w:val="52420830"/>
    <w:rsid w:val="52422029"/>
    <w:rsid w:val="529D3CA4"/>
    <w:rsid w:val="52F21F55"/>
    <w:rsid w:val="530127F1"/>
    <w:rsid w:val="53C72C05"/>
    <w:rsid w:val="54253A7A"/>
    <w:rsid w:val="54CE7CC2"/>
    <w:rsid w:val="55040901"/>
    <w:rsid w:val="564E304F"/>
    <w:rsid w:val="56AE144F"/>
    <w:rsid w:val="56DF05DE"/>
    <w:rsid w:val="57BA5F29"/>
    <w:rsid w:val="57FC6189"/>
    <w:rsid w:val="587365B4"/>
    <w:rsid w:val="58AE23F3"/>
    <w:rsid w:val="59477464"/>
    <w:rsid w:val="59B61F2F"/>
    <w:rsid w:val="5B07515E"/>
    <w:rsid w:val="5B7E5DFB"/>
    <w:rsid w:val="5C1D6157"/>
    <w:rsid w:val="5C671200"/>
    <w:rsid w:val="5C977326"/>
    <w:rsid w:val="5CA36453"/>
    <w:rsid w:val="5E6261E1"/>
    <w:rsid w:val="5E814317"/>
    <w:rsid w:val="5F073306"/>
    <w:rsid w:val="5F5F73B9"/>
    <w:rsid w:val="5FC93D7A"/>
    <w:rsid w:val="602F6A23"/>
    <w:rsid w:val="60E6131D"/>
    <w:rsid w:val="61005AF5"/>
    <w:rsid w:val="630A55CE"/>
    <w:rsid w:val="63CA6C3A"/>
    <w:rsid w:val="64432611"/>
    <w:rsid w:val="64793216"/>
    <w:rsid w:val="65C8729D"/>
    <w:rsid w:val="664C1103"/>
    <w:rsid w:val="66BD5E09"/>
    <w:rsid w:val="6838144E"/>
    <w:rsid w:val="68AA7398"/>
    <w:rsid w:val="68BD0BEB"/>
    <w:rsid w:val="68DA2091"/>
    <w:rsid w:val="68E623DA"/>
    <w:rsid w:val="69151BD9"/>
    <w:rsid w:val="691B2CB7"/>
    <w:rsid w:val="6A901C8A"/>
    <w:rsid w:val="6AA836B6"/>
    <w:rsid w:val="6AC852C5"/>
    <w:rsid w:val="6C2324A8"/>
    <w:rsid w:val="6D3A09A3"/>
    <w:rsid w:val="6D524992"/>
    <w:rsid w:val="6D82064E"/>
    <w:rsid w:val="6DA107A8"/>
    <w:rsid w:val="6DCD5D3E"/>
    <w:rsid w:val="6E3A5E1D"/>
    <w:rsid w:val="6F390C4B"/>
    <w:rsid w:val="6FA865E6"/>
    <w:rsid w:val="6FC843B6"/>
    <w:rsid w:val="70913126"/>
    <w:rsid w:val="70A31955"/>
    <w:rsid w:val="70FD2964"/>
    <w:rsid w:val="720D349A"/>
    <w:rsid w:val="7216361C"/>
    <w:rsid w:val="72A61250"/>
    <w:rsid w:val="73075151"/>
    <w:rsid w:val="734E112F"/>
    <w:rsid w:val="742C597A"/>
    <w:rsid w:val="74356C31"/>
    <w:rsid w:val="745E5245"/>
    <w:rsid w:val="74D0072B"/>
    <w:rsid w:val="75412DCB"/>
    <w:rsid w:val="75C54AB4"/>
    <w:rsid w:val="7605012D"/>
    <w:rsid w:val="7728263E"/>
    <w:rsid w:val="77293A25"/>
    <w:rsid w:val="775D6208"/>
    <w:rsid w:val="778C0A18"/>
    <w:rsid w:val="77FD625A"/>
    <w:rsid w:val="78020F55"/>
    <w:rsid w:val="783256D7"/>
    <w:rsid w:val="78EF1E0E"/>
    <w:rsid w:val="7A6B1D19"/>
    <w:rsid w:val="7A9E7E05"/>
    <w:rsid w:val="7AC22649"/>
    <w:rsid w:val="7BD10844"/>
    <w:rsid w:val="7BED25F2"/>
    <w:rsid w:val="7BF33D30"/>
    <w:rsid w:val="7C8021FC"/>
    <w:rsid w:val="7ED17C32"/>
    <w:rsid w:val="7F171258"/>
    <w:rsid w:val="7F600BEB"/>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6">
    <w:name w:val="Normal Indent"/>
    <w:basedOn w:val="1"/>
    <w:link w:val="65"/>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9"/>
    <w:qFormat/>
    <w:uiPriority w:val="0"/>
    <w:pPr>
      <w:shd w:val="clear" w:color="auto" w:fill="000080"/>
    </w:pPr>
  </w:style>
  <w:style w:type="paragraph" w:styleId="16">
    <w:name w:val="annotation text"/>
    <w:basedOn w:val="1"/>
    <w:link w:val="185"/>
    <w:qFormat/>
    <w:uiPriority w:val="99"/>
    <w:pPr>
      <w:jc w:val="left"/>
    </w:pPr>
  </w:style>
  <w:style w:type="paragraph" w:styleId="17">
    <w:name w:val="Body Text 3"/>
    <w:basedOn w:val="1"/>
    <w:link w:val="240"/>
    <w:qFormat/>
    <w:uiPriority w:val="0"/>
    <w:pPr>
      <w:spacing w:after="120"/>
    </w:pPr>
    <w:rPr>
      <w:sz w:val="16"/>
      <w:szCs w:val="16"/>
    </w:rPr>
  </w:style>
  <w:style w:type="paragraph" w:styleId="18">
    <w:name w:val="Body Text"/>
    <w:basedOn w:val="1"/>
    <w:link w:val="241"/>
    <w:qFormat/>
    <w:uiPriority w:val="0"/>
    <w:pPr>
      <w:tabs>
        <w:tab w:val="left" w:pos="567"/>
      </w:tabs>
      <w:spacing w:before="120" w:line="22" w:lineRule="atLeast"/>
    </w:pPr>
    <w:rPr>
      <w:rFonts w:ascii="宋体" w:hAnsi="宋体"/>
      <w:sz w:val="24"/>
    </w:rPr>
  </w:style>
  <w:style w:type="paragraph" w:styleId="19">
    <w:name w:val="Body Text Indent"/>
    <w:basedOn w:val="1"/>
    <w:next w:val="20"/>
    <w:link w:val="70"/>
    <w:qFormat/>
    <w:uiPriority w:val="0"/>
    <w:pPr>
      <w:spacing w:line="360" w:lineRule="auto"/>
      <w:ind w:firstLine="570"/>
    </w:pPr>
    <w:rPr>
      <w:sz w:val="24"/>
    </w:rPr>
  </w:style>
  <w:style w:type="paragraph" w:styleId="20">
    <w:name w:val="envelope return"/>
    <w:basedOn w:val="1"/>
    <w:qFormat/>
    <w:uiPriority w:val="99"/>
    <w:rPr>
      <w:rFonts w:ascii="Arial" w:hAnsi="Arial" w:cs="Arial"/>
      <w:kern w:val="1"/>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5"/>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2"/>
    <w:qFormat/>
    <w:uiPriority w:val="0"/>
    <w:pPr>
      <w:ind w:left="100" w:leftChars="2500"/>
    </w:pPr>
    <w:rPr>
      <w:rFonts w:ascii="仿宋_GB2312" w:hAnsi="宋体" w:eastAsia="仿宋_GB2312"/>
      <w:color w:val="000000"/>
      <w:sz w:val="24"/>
    </w:rPr>
  </w:style>
  <w:style w:type="paragraph" w:styleId="28">
    <w:name w:val="Body Text Indent 2"/>
    <w:basedOn w:val="1"/>
    <w:link w:val="243"/>
    <w:qFormat/>
    <w:uiPriority w:val="0"/>
    <w:pPr>
      <w:ind w:firstLine="480" w:firstLineChars="200"/>
    </w:pPr>
    <w:rPr>
      <w:rFonts w:ascii="仿宋_GB2312" w:eastAsia="仿宋_GB2312"/>
      <w:sz w:val="24"/>
    </w:rPr>
  </w:style>
  <w:style w:type="paragraph" w:styleId="29">
    <w:name w:val="Balloon Text"/>
    <w:basedOn w:val="1"/>
    <w:link w:val="244"/>
    <w:qFormat/>
    <w:uiPriority w:val="0"/>
    <w:rPr>
      <w:sz w:val="18"/>
      <w:szCs w:val="18"/>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unhideWhenUsed/>
    <w:qFormat/>
    <w:uiPriority w:val="99"/>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6"/>
    <w:next w:val="16"/>
    <w:link w:val="247"/>
    <w:qFormat/>
    <w:uiPriority w:val="0"/>
    <w:rPr>
      <w:b/>
      <w:bCs/>
    </w:rPr>
  </w:style>
  <w:style w:type="paragraph" w:styleId="43">
    <w:name w:val="Body Text First Indent"/>
    <w:basedOn w:val="18"/>
    <w:qFormat/>
    <w:uiPriority w:val="0"/>
    <w:pPr>
      <w:spacing w:before="0" w:after="120" w:line="240" w:lineRule="auto"/>
      <w:ind w:firstLine="420" w:firstLineChars="100"/>
    </w:pPr>
    <w:rPr>
      <w:rFonts w:ascii="Times New Roman"/>
      <w:sz w:val="21"/>
    </w:rPr>
  </w:style>
  <w:style w:type="paragraph" w:styleId="44">
    <w:name w:val="Body Text First Indent 2"/>
    <w:basedOn w:val="19"/>
    <w:next w:val="43"/>
    <w:link w:val="248"/>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57">
    <w:name w:val="标题 2 Char1"/>
    <w:link w:val="4"/>
    <w:qFormat/>
    <w:uiPriority w:val="0"/>
    <w:rPr>
      <w:rFonts w:ascii="Arial" w:hAnsi="Arial" w:eastAsia="黑体"/>
      <w:b/>
      <w:sz w:val="30"/>
      <w:lang w:val="en-US" w:eastAsia="zh-CN" w:bidi="ar-SA"/>
    </w:rPr>
  </w:style>
  <w:style w:type="character" w:customStyle="1" w:styleId="58">
    <w:name w:val="标题 3 Char1"/>
    <w:link w:val="5"/>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8"/>
    <w:qFormat/>
    <w:uiPriority w:val="0"/>
  </w:style>
  <w:style w:type="character" w:customStyle="1" w:styleId="64">
    <w:name w:val="locality"/>
    <w:basedOn w:val="48"/>
    <w:qFormat/>
    <w:uiPriority w:val="0"/>
  </w:style>
  <w:style w:type="character" w:customStyle="1" w:styleId="65">
    <w:name w:val="正文缩进 Char1"/>
    <w:link w:val="6"/>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8"/>
    <w:qFormat/>
    <w:uiPriority w:val="0"/>
  </w:style>
  <w:style w:type="character" w:customStyle="1" w:styleId="70">
    <w:name w:val="正文文本缩进 Char2"/>
    <w:link w:val="19"/>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出段落 Char1"/>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Char1"/>
    <w:link w:val="30"/>
    <w:qFormat/>
    <w:uiPriority w:val="99"/>
    <w:rPr>
      <w:rFonts w:eastAsia="宋体"/>
      <w:kern w:val="2"/>
      <w:sz w:val="18"/>
      <w:szCs w:val="18"/>
      <w:lang w:val="en-US" w:eastAsia="zh-CN" w:bidi="ar-SA"/>
    </w:rPr>
  </w:style>
  <w:style w:type="character" w:customStyle="1" w:styleId="80">
    <w:name w:val="chanpin拷贝"/>
    <w:basedOn w:val="48"/>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5"/>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Char1"/>
    <w:link w:val="2"/>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Char1"/>
    <w:link w:val="16"/>
    <w:qFormat/>
    <w:uiPriority w:val="99"/>
    <w:rPr>
      <w:kern w:val="2"/>
      <w:sz w:val="21"/>
      <w:szCs w:val="24"/>
    </w:rPr>
  </w:style>
  <w:style w:type="paragraph" w:customStyle="1" w:styleId="186">
    <w:name w:val="标题1-附件"/>
    <w:basedOn w:val="3"/>
    <w:qFormat/>
    <w:uiPriority w:val="0"/>
    <w:pPr>
      <w:jc w:val="left"/>
    </w:pPr>
    <w:rPr>
      <w:sz w:val="24"/>
      <w:szCs w:val="24"/>
    </w:rPr>
  </w:style>
  <w:style w:type="paragraph" w:customStyle="1" w:styleId="187">
    <w:name w:val="正文小标题"/>
    <w:basedOn w:val="1"/>
    <w:next w:val="6"/>
    <w:link w:val="188"/>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6"/>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Char1"/>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Char"/>
    <w:basedOn w:val="48"/>
    <w:link w:val="25"/>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Char"/>
    <w:basedOn w:val="48"/>
    <w:link w:val="3"/>
    <w:qFormat/>
    <w:uiPriority w:val="0"/>
    <w:rPr>
      <w:rFonts w:ascii="宋体"/>
      <w:b/>
      <w:kern w:val="44"/>
      <w:sz w:val="32"/>
    </w:rPr>
  </w:style>
  <w:style w:type="character" w:customStyle="1" w:styleId="233">
    <w:name w:val="标题 4 Char"/>
    <w:basedOn w:val="48"/>
    <w:link w:val="7"/>
    <w:qFormat/>
    <w:uiPriority w:val="0"/>
    <w:rPr>
      <w:rFonts w:ascii="Arial" w:hAnsi="Arial" w:eastAsia="黑体"/>
      <w:b/>
      <w:sz w:val="28"/>
    </w:rPr>
  </w:style>
  <w:style w:type="character" w:customStyle="1" w:styleId="234">
    <w:name w:val="标题 5 Char"/>
    <w:basedOn w:val="48"/>
    <w:link w:val="8"/>
    <w:qFormat/>
    <w:uiPriority w:val="0"/>
    <w:rPr>
      <w:b/>
      <w:sz w:val="28"/>
    </w:rPr>
  </w:style>
  <w:style w:type="character" w:customStyle="1" w:styleId="235">
    <w:name w:val="标题 6 Char"/>
    <w:basedOn w:val="48"/>
    <w:link w:val="9"/>
    <w:qFormat/>
    <w:uiPriority w:val="0"/>
    <w:rPr>
      <w:rFonts w:ascii="Arial" w:hAnsi="Arial" w:eastAsia="黑体"/>
      <w:b/>
      <w:sz w:val="24"/>
    </w:rPr>
  </w:style>
  <w:style w:type="character" w:customStyle="1" w:styleId="236">
    <w:name w:val="标题 7 Char"/>
    <w:basedOn w:val="48"/>
    <w:link w:val="10"/>
    <w:qFormat/>
    <w:uiPriority w:val="0"/>
    <w:rPr>
      <w:b/>
      <w:sz w:val="24"/>
    </w:rPr>
  </w:style>
  <w:style w:type="character" w:customStyle="1" w:styleId="237">
    <w:name w:val="标题 8 Char"/>
    <w:basedOn w:val="48"/>
    <w:link w:val="11"/>
    <w:qFormat/>
    <w:uiPriority w:val="0"/>
    <w:rPr>
      <w:rFonts w:ascii="Arial" w:hAnsi="Arial" w:eastAsia="黑体"/>
      <w:sz w:val="24"/>
    </w:rPr>
  </w:style>
  <w:style w:type="character" w:customStyle="1" w:styleId="238">
    <w:name w:val="标题 9 Char"/>
    <w:basedOn w:val="48"/>
    <w:link w:val="12"/>
    <w:qFormat/>
    <w:uiPriority w:val="0"/>
    <w:rPr>
      <w:rFonts w:ascii="Arial" w:hAnsi="Arial" w:eastAsia="黑体"/>
      <w:sz w:val="21"/>
    </w:rPr>
  </w:style>
  <w:style w:type="character" w:customStyle="1" w:styleId="239">
    <w:name w:val="文档结构图 Char"/>
    <w:basedOn w:val="48"/>
    <w:link w:val="15"/>
    <w:qFormat/>
    <w:uiPriority w:val="0"/>
    <w:rPr>
      <w:kern w:val="2"/>
      <w:sz w:val="21"/>
      <w:szCs w:val="24"/>
      <w:shd w:val="clear" w:color="auto" w:fill="000080"/>
    </w:rPr>
  </w:style>
  <w:style w:type="character" w:customStyle="1" w:styleId="240">
    <w:name w:val="正文文本 3 Char"/>
    <w:basedOn w:val="48"/>
    <w:link w:val="17"/>
    <w:qFormat/>
    <w:uiPriority w:val="0"/>
    <w:rPr>
      <w:kern w:val="2"/>
      <w:sz w:val="16"/>
      <w:szCs w:val="16"/>
    </w:rPr>
  </w:style>
  <w:style w:type="character" w:customStyle="1" w:styleId="241">
    <w:name w:val="正文文本 Char"/>
    <w:basedOn w:val="48"/>
    <w:link w:val="18"/>
    <w:qFormat/>
    <w:uiPriority w:val="0"/>
    <w:rPr>
      <w:rFonts w:ascii="宋体" w:hAnsi="宋体"/>
      <w:kern w:val="2"/>
      <w:sz w:val="24"/>
      <w:szCs w:val="24"/>
    </w:rPr>
  </w:style>
  <w:style w:type="character" w:customStyle="1" w:styleId="242">
    <w:name w:val="日期 Char"/>
    <w:basedOn w:val="48"/>
    <w:link w:val="27"/>
    <w:qFormat/>
    <w:uiPriority w:val="0"/>
    <w:rPr>
      <w:rFonts w:ascii="仿宋_GB2312" w:hAnsi="宋体" w:eastAsia="仿宋_GB2312"/>
      <w:color w:val="000000"/>
      <w:kern w:val="2"/>
      <w:sz w:val="24"/>
      <w:szCs w:val="24"/>
    </w:rPr>
  </w:style>
  <w:style w:type="character" w:customStyle="1" w:styleId="243">
    <w:name w:val="正文文本缩进 2 Char"/>
    <w:basedOn w:val="48"/>
    <w:link w:val="28"/>
    <w:qFormat/>
    <w:uiPriority w:val="0"/>
    <w:rPr>
      <w:rFonts w:ascii="仿宋_GB2312" w:eastAsia="仿宋_GB2312"/>
      <w:kern w:val="2"/>
      <w:sz w:val="24"/>
      <w:szCs w:val="24"/>
    </w:rPr>
  </w:style>
  <w:style w:type="character" w:customStyle="1" w:styleId="244">
    <w:name w:val="批注框文本 Char"/>
    <w:basedOn w:val="48"/>
    <w:link w:val="29"/>
    <w:qFormat/>
    <w:uiPriority w:val="0"/>
    <w:rPr>
      <w:kern w:val="2"/>
      <w:sz w:val="18"/>
      <w:szCs w:val="18"/>
    </w:rPr>
  </w:style>
  <w:style w:type="character" w:customStyle="1" w:styleId="245">
    <w:name w:val="正文文本缩进 3 Char"/>
    <w:basedOn w:val="48"/>
    <w:link w:val="34"/>
    <w:qFormat/>
    <w:uiPriority w:val="0"/>
    <w:rPr>
      <w:rFonts w:ascii="宋体"/>
      <w:sz w:val="24"/>
    </w:rPr>
  </w:style>
  <w:style w:type="character" w:customStyle="1" w:styleId="246">
    <w:name w:val="HTML 预设格式 Char"/>
    <w:basedOn w:val="48"/>
    <w:link w:val="38"/>
    <w:qFormat/>
    <w:uiPriority w:val="0"/>
    <w:rPr>
      <w:rFonts w:ascii="宋体" w:hAnsi="宋体" w:cs="宋体"/>
      <w:sz w:val="24"/>
      <w:szCs w:val="24"/>
    </w:rPr>
  </w:style>
  <w:style w:type="character" w:customStyle="1" w:styleId="247">
    <w:name w:val="批注主题 Char"/>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Char"/>
    <w:basedOn w:val="70"/>
    <w:link w:val="44"/>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52">
    <w:name w:val="15"/>
    <w:basedOn w:val="48"/>
    <w:qFormat/>
    <w:uiPriority w:val="0"/>
    <w:rPr>
      <w:rFonts w:hint="default" w:ascii="Calibri" w:hAnsi="Calibri" w:cs="Calibri"/>
      <w:b/>
      <w:kern w:val="2"/>
      <w:sz w:val="32"/>
      <w:szCs w:val="32"/>
    </w:rPr>
  </w:style>
  <w:style w:type="paragraph" w:customStyle="1" w:styleId="253">
    <w:name w:val="p0"/>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54">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255">
    <w:name w:val="not([class*=suffix])"/>
    <w:basedOn w:val="48"/>
    <w:qFormat/>
    <w:uiPriority w:val="0"/>
    <w:rPr>
      <w:sz w:val="19"/>
      <w:szCs w:val="19"/>
    </w:rPr>
  </w:style>
  <w:style w:type="character" w:customStyle="1" w:styleId="256">
    <w:name w:val="not([class*=suffix])1"/>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68</Pages>
  <Words>12008</Words>
  <Characters>12530</Characters>
  <Lines>44</Lines>
  <Paragraphs>73</Paragraphs>
  <TotalTime>22</TotalTime>
  <ScaleCrop>false</ScaleCrop>
  <LinksUpToDate>false</LinksUpToDate>
  <CharactersWithSpaces>12692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WPS_1657586510</cp:lastModifiedBy>
  <cp:lastPrinted>2023-02-10T02:25:00Z</cp:lastPrinted>
  <dcterms:modified xsi:type="dcterms:W3CDTF">2024-12-13T04:53:25Z</dcterms:modified>
  <dc:title>02年杜范本稿</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F3E73F727E2B4A4BBF97E1727BDF602D</vt:lpwstr>
  </property>
</Properties>
</file>