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8EE5A6E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723"/>
        <w:jc w:val="center"/>
        <w:rPr>
          <w:rFonts w:ascii="Times New Roman" w:hAnsi="Times New Roman" w:cs="Times New Roman"/>
          <w:sz w:val="36"/>
        </w:rPr>
      </w:pPr>
      <w:r>
        <w:rPr>
          <w:rFonts w:hint="eastAsia" w:ascii="Times New Roman" w:hAnsi="Times New Roman" w:cs="Times New Roman"/>
          <w:sz w:val="36"/>
        </w:rPr>
        <w:t>北京福彩投注机终端维保服务项目中标公告</w:t>
      </w:r>
    </w:p>
    <w:p w14:paraId="34814AC2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ascii="Times New Roman" w:hAnsi="Times New Roman" w:eastAsia="宋体"/>
          <w:sz w:val="24"/>
          <w:szCs w:val="28"/>
        </w:rPr>
        <w:t>一、</w:t>
      </w:r>
      <w:r>
        <w:rPr>
          <w:rFonts w:hint="eastAsia" w:ascii="Times New Roman" w:hAnsi="Times New Roman" w:eastAsia="宋体"/>
          <w:sz w:val="24"/>
          <w:szCs w:val="28"/>
        </w:rPr>
        <w:t>项目编号</w:t>
      </w:r>
      <w:r>
        <w:rPr>
          <w:rFonts w:ascii="Times New Roman" w:hAnsi="Times New Roman" w:eastAsia="宋体"/>
          <w:sz w:val="24"/>
          <w:szCs w:val="28"/>
        </w:rPr>
        <w:t>：</w:t>
      </w:r>
      <w:r>
        <w:rPr>
          <w:rFonts w:hint="eastAsia" w:ascii="宋体" w:hAnsi="宋体" w:eastAsia="宋体"/>
          <w:sz w:val="24"/>
          <w:szCs w:val="28"/>
        </w:rPr>
        <w:t>BJJQ-2025-362</w:t>
      </w:r>
    </w:p>
    <w:p w14:paraId="5D9EAC53">
      <w:pPr>
        <w:spacing w:line="360" w:lineRule="auto"/>
        <w:rPr>
          <w:rFonts w:ascii="Times New Roman" w:hAnsi="Times New Roman" w:eastAsia="宋体"/>
          <w:sz w:val="24"/>
          <w:szCs w:val="28"/>
        </w:rPr>
      </w:pPr>
      <w:r>
        <w:rPr>
          <w:rFonts w:ascii="Times New Roman" w:hAnsi="Times New Roman" w:eastAsia="宋体"/>
          <w:sz w:val="24"/>
          <w:szCs w:val="28"/>
        </w:rPr>
        <w:t>二、项目名称：</w:t>
      </w:r>
      <w:bookmarkStart w:id="0" w:name="OLE_LINK1"/>
      <w:r>
        <w:rPr>
          <w:rFonts w:hint="eastAsia" w:ascii="Times New Roman" w:hAnsi="Times New Roman" w:eastAsia="宋体"/>
          <w:sz w:val="24"/>
          <w:szCs w:val="28"/>
        </w:rPr>
        <w:t>北京福彩投注机终端维保服务项目</w:t>
      </w:r>
      <w:bookmarkEnd w:id="0"/>
    </w:p>
    <w:p w14:paraId="72FD1A88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>三、中标信息</w:t>
      </w:r>
    </w:p>
    <w:p w14:paraId="6803831D">
      <w:pPr>
        <w:spacing w:line="360" w:lineRule="auto"/>
        <w:rPr>
          <w:rFonts w:ascii="宋体" w:hAnsi="宋体" w:eastAsia="宋体"/>
          <w:sz w:val="24"/>
          <w:szCs w:val="28"/>
          <w:highlight w:val="yellow"/>
        </w:rPr>
      </w:pPr>
      <w:r>
        <w:rPr>
          <w:rFonts w:ascii="宋体" w:hAnsi="宋体" w:eastAsia="宋体"/>
          <w:sz w:val="24"/>
          <w:szCs w:val="28"/>
        </w:rPr>
        <w:t>供应商名称：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深圳市穗彩科技开发有限公司</w:t>
      </w:r>
    </w:p>
    <w:p w14:paraId="696BD5B2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>供应商地址：深圳市福田区福田街道岗厦社区深南大道1003号东方新天地广场5层502D</w:t>
      </w:r>
    </w:p>
    <w:p w14:paraId="350D769E">
      <w:pPr>
        <w:spacing w:line="360" w:lineRule="auto"/>
        <w:rPr>
          <w:rFonts w:ascii="宋体" w:hAnsi="宋体" w:eastAsia="宋体"/>
          <w:sz w:val="24"/>
          <w:szCs w:val="28"/>
          <w:u w:val="single"/>
        </w:rPr>
      </w:pPr>
      <w:r>
        <w:rPr>
          <w:rFonts w:ascii="宋体" w:hAnsi="宋体" w:eastAsia="宋体"/>
          <w:sz w:val="24"/>
          <w:szCs w:val="28"/>
        </w:rPr>
        <w:t>中标（成交）金额：</w:t>
      </w:r>
    </w:p>
    <w:p w14:paraId="3960030C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人民币大写：叁佰贰拾玖万贰仟叁佰元整</w:t>
      </w:r>
    </w:p>
    <w:p w14:paraId="69B64DFD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人民币小写：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¥</w:t>
      </w:r>
      <w:r>
        <w:rPr>
          <w:rFonts w:hint="eastAsia" w:ascii="宋体" w:hAnsi="宋体" w:eastAsia="宋体"/>
          <w:sz w:val="24"/>
          <w:szCs w:val="28"/>
        </w:rPr>
        <w:t>3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,</w:t>
      </w:r>
      <w:r>
        <w:rPr>
          <w:rFonts w:hint="eastAsia" w:ascii="宋体" w:hAnsi="宋体" w:eastAsia="宋体"/>
          <w:sz w:val="24"/>
          <w:szCs w:val="28"/>
        </w:rPr>
        <w:t>292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,</w:t>
      </w:r>
      <w:r>
        <w:rPr>
          <w:rFonts w:hint="eastAsia" w:ascii="宋体" w:hAnsi="宋体" w:eastAsia="宋体"/>
          <w:sz w:val="24"/>
          <w:szCs w:val="28"/>
        </w:rPr>
        <w:t>300.00</w:t>
      </w:r>
    </w:p>
    <w:p w14:paraId="1B820720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>四、主要标的信息</w:t>
      </w:r>
    </w:p>
    <w:tbl>
      <w:tblPr>
        <w:tblStyle w:val="12"/>
        <w:tblW w:w="90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6"/>
      </w:tblGrid>
      <w:tr w14:paraId="1167A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6" w:type="dxa"/>
          </w:tcPr>
          <w:p w14:paraId="23489EB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8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8"/>
              </w:rPr>
              <w:t>服务类</w:t>
            </w:r>
          </w:p>
        </w:tc>
      </w:tr>
      <w:tr w14:paraId="52353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056" w:type="dxa"/>
          </w:tcPr>
          <w:p w14:paraId="1EC1E74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8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8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8"/>
              </w:rPr>
              <w:t>北京福彩投注机终端维保服务项目</w:t>
            </w:r>
          </w:p>
          <w:p w14:paraId="1EF616C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8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8"/>
              </w:rPr>
              <w:t>服务范围、服务要求、服务时间、服务标准：详见招标文件</w:t>
            </w:r>
          </w:p>
        </w:tc>
      </w:tr>
    </w:tbl>
    <w:p w14:paraId="27C619C7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五、</w:t>
      </w:r>
      <w:r>
        <w:rPr>
          <w:rFonts w:ascii="宋体" w:hAnsi="宋体" w:eastAsia="宋体"/>
          <w:sz w:val="24"/>
          <w:szCs w:val="28"/>
        </w:rPr>
        <w:t>评审专家名单：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郑君</w:t>
      </w:r>
      <w:r>
        <w:rPr>
          <w:rFonts w:hint="eastAsia" w:ascii="宋体" w:hAnsi="宋体" w:eastAsia="宋体"/>
          <w:sz w:val="24"/>
          <w:szCs w:val="28"/>
        </w:rPr>
        <w:t>、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张玉林</w:t>
      </w:r>
      <w:r>
        <w:rPr>
          <w:rFonts w:hint="eastAsia" w:ascii="宋体" w:hAnsi="宋体" w:eastAsia="宋体"/>
          <w:sz w:val="24"/>
          <w:szCs w:val="28"/>
        </w:rPr>
        <w:t>、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张坤</w:t>
      </w:r>
      <w:r>
        <w:rPr>
          <w:rFonts w:hint="eastAsia" w:ascii="宋体" w:hAnsi="宋体" w:eastAsia="宋体"/>
          <w:sz w:val="24"/>
          <w:szCs w:val="28"/>
        </w:rPr>
        <w:t>、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王晓武</w:t>
      </w:r>
      <w:r>
        <w:rPr>
          <w:rFonts w:hint="eastAsia" w:ascii="宋体" w:hAnsi="宋体" w:eastAsia="宋体"/>
          <w:sz w:val="24"/>
          <w:szCs w:val="28"/>
        </w:rPr>
        <w:t>、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汪志方</w:t>
      </w:r>
    </w:p>
    <w:p w14:paraId="06F93CCE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>六、代理服务收费标准：详见招标文件。代理服务收费金额</w:t>
      </w:r>
      <w:r>
        <w:rPr>
          <w:rFonts w:ascii="宋体" w:hAnsi="宋体" w:eastAsia="宋体"/>
          <w:sz w:val="24"/>
          <w:szCs w:val="24"/>
        </w:rPr>
        <w:t>：</w:t>
      </w:r>
      <w:r>
        <w:rPr>
          <w:rFonts w:hint="eastAsia" w:ascii="宋体" w:hAnsi="宋体" w:eastAsia="宋体"/>
          <w:sz w:val="24"/>
          <w:szCs w:val="24"/>
        </w:rPr>
        <w:t>人民币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4.4215</w:t>
      </w:r>
      <w:r>
        <w:rPr>
          <w:rFonts w:ascii="宋体" w:hAnsi="宋体" w:eastAsia="宋体"/>
          <w:sz w:val="24"/>
          <w:szCs w:val="24"/>
        </w:rPr>
        <w:t>万元</w:t>
      </w:r>
    </w:p>
    <w:p w14:paraId="0AB671BE">
      <w:pPr>
        <w:spacing w:line="360" w:lineRule="auto"/>
        <w:rPr>
          <w:rFonts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>七、公告期限</w:t>
      </w:r>
    </w:p>
    <w:p w14:paraId="5F98E9AC">
      <w:pPr>
        <w:spacing w:line="360" w:lineRule="auto"/>
        <w:ind w:firstLine="480" w:firstLineChars="200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自本公告发布之日起1个工作日。</w:t>
      </w:r>
    </w:p>
    <w:p w14:paraId="3CBEE69F">
      <w:pPr>
        <w:spacing w:line="360" w:lineRule="auto"/>
        <w:rPr>
          <w:rFonts w:ascii="Times New Roman" w:hAnsi="Times New Roman" w:eastAsia="宋体"/>
          <w:sz w:val="24"/>
          <w:szCs w:val="28"/>
        </w:rPr>
      </w:pPr>
      <w:r>
        <w:rPr>
          <w:rFonts w:ascii="Times New Roman" w:hAnsi="Times New Roman" w:eastAsia="宋体"/>
          <w:sz w:val="24"/>
          <w:szCs w:val="28"/>
        </w:rPr>
        <w:t>八、其他补充事宜</w:t>
      </w:r>
    </w:p>
    <w:p w14:paraId="0B4E7E65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8.1本公告同时在中国政府采购网（http://www.ccgp.gov.cn）、北京市政府采购网（http://www.ccgp-beijing.gov.cn/）发布。</w:t>
      </w:r>
    </w:p>
    <w:p w14:paraId="28E5B9F9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hint="eastAsia" w:ascii="宋体" w:hAnsi="宋体" w:eastAsia="宋体"/>
          <w:kern w:val="0"/>
          <w:sz w:val="24"/>
          <w:szCs w:val="28"/>
        </w:rPr>
        <w:t>8.2采购代理机构项目编号：</w:t>
      </w:r>
      <w:r>
        <w:rPr>
          <w:rFonts w:hint="eastAsia" w:ascii="宋体" w:hAnsi="宋体" w:eastAsia="宋体"/>
          <w:sz w:val="24"/>
          <w:szCs w:val="28"/>
        </w:rPr>
        <w:t>BJJQ-2025-362</w:t>
      </w:r>
      <w:r>
        <w:rPr>
          <w:rFonts w:hint="eastAsia" w:ascii="宋体" w:hAnsi="宋体" w:eastAsia="宋体"/>
          <w:kern w:val="0"/>
          <w:sz w:val="24"/>
          <w:szCs w:val="28"/>
        </w:rPr>
        <w:t>。</w:t>
      </w:r>
    </w:p>
    <w:p w14:paraId="36DA8DB5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hint="eastAsia" w:ascii="宋体" w:hAnsi="宋体" w:eastAsia="宋体"/>
          <w:kern w:val="0"/>
          <w:sz w:val="24"/>
          <w:szCs w:val="28"/>
        </w:rPr>
        <w:t>8.3 中标供应商评审总得分：</w:t>
      </w:r>
      <w:r>
        <w:rPr>
          <w:rFonts w:hint="eastAsia" w:ascii="宋体" w:hAnsi="宋体"/>
          <w:sz w:val="24"/>
          <w:szCs w:val="24"/>
          <w:lang w:val="en-US" w:eastAsia="zh-CN"/>
        </w:rPr>
        <w:t>89.81</w:t>
      </w:r>
      <w:r>
        <w:rPr>
          <w:rFonts w:hint="eastAsia" w:ascii="宋体" w:hAnsi="宋体" w:eastAsia="宋体"/>
          <w:kern w:val="0"/>
          <w:sz w:val="24"/>
          <w:szCs w:val="28"/>
        </w:rPr>
        <w:t>分。</w:t>
      </w:r>
    </w:p>
    <w:p w14:paraId="7ECDEB9F">
      <w:pPr>
        <w:spacing w:line="360" w:lineRule="auto"/>
        <w:rPr>
          <w:rFonts w:ascii="Times New Roman" w:hAnsi="Times New Roman" w:eastAsia="宋体"/>
          <w:kern w:val="0"/>
          <w:sz w:val="24"/>
          <w:szCs w:val="28"/>
        </w:rPr>
      </w:pPr>
      <w:r>
        <w:rPr>
          <w:rFonts w:ascii="Times New Roman" w:hAnsi="Times New Roman" w:eastAsia="宋体"/>
          <w:kern w:val="0"/>
          <w:sz w:val="24"/>
          <w:szCs w:val="28"/>
        </w:rPr>
        <w:t>九、凡对本次公告内容提出询问，请按以下方式联系。</w:t>
      </w:r>
    </w:p>
    <w:p w14:paraId="591C1683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1.采购人信息</w:t>
      </w:r>
    </w:p>
    <w:p w14:paraId="0EA06D76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名    称：</w:t>
      </w:r>
      <w:r>
        <w:rPr>
          <w:rFonts w:ascii="宋体" w:hAnsi="宋体" w:eastAsia="宋体"/>
          <w:kern w:val="0"/>
          <w:sz w:val="24"/>
          <w:szCs w:val="28"/>
          <w:u w:val="single"/>
        </w:rPr>
        <w:t>北京市</w:t>
      </w:r>
      <w:r>
        <w:rPr>
          <w:rFonts w:hint="eastAsia" w:ascii="宋体" w:hAnsi="宋体" w:eastAsia="宋体"/>
          <w:kern w:val="0"/>
          <w:sz w:val="24"/>
          <w:szCs w:val="28"/>
          <w:u w:val="single"/>
        </w:rPr>
        <w:t>福利彩票发行中心</w:t>
      </w:r>
    </w:p>
    <w:p w14:paraId="5A4CFE4D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地    址：</w:t>
      </w:r>
      <w:r>
        <w:rPr>
          <w:rFonts w:ascii="宋体" w:hAnsi="宋体" w:eastAsia="宋体"/>
          <w:kern w:val="0"/>
          <w:sz w:val="24"/>
          <w:szCs w:val="28"/>
          <w:u w:val="single"/>
        </w:rPr>
        <w:t>北京市西城区西直门外南路4号</w:t>
      </w:r>
    </w:p>
    <w:p w14:paraId="545CA975">
      <w:pPr>
        <w:spacing w:line="360" w:lineRule="auto"/>
        <w:rPr>
          <w:rFonts w:ascii="宋体" w:hAnsi="宋体" w:eastAsia="宋体"/>
          <w:kern w:val="0"/>
          <w:sz w:val="24"/>
          <w:szCs w:val="28"/>
          <w:u w:val="single"/>
        </w:rPr>
      </w:pPr>
      <w:r>
        <w:rPr>
          <w:rFonts w:ascii="宋体" w:hAnsi="宋体" w:eastAsia="宋体"/>
          <w:kern w:val="0"/>
          <w:sz w:val="24"/>
          <w:szCs w:val="28"/>
        </w:rPr>
        <w:t>联系方式：</w:t>
      </w:r>
      <w:r>
        <w:rPr>
          <w:rFonts w:hint="eastAsia" w:ascii="宋体" w:hAnsi="宋体" w:eastAsia="宋体"/>
          <w:kern w:val="0"/>
          <w:sz w:val="24"/>
          <w:szCs w:val="28"/>
          <w:u w:val="single"/>
        </w:rPr>
        <w:t>010-62037229</w:t>
      </w:r>
    </w:p>
    <w:p w14:paraId="768FB049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2.采购代理机构信息</w:t>
      </w:r>
    </w:p>
    <w:p w14:paraId="4BBD8857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名</w:t>
      </w:r>
      <w:r>
        <w:rPr>
          <w:rFonts w:hint="eastAsia" w:ascii="宋体" w:hAnsi="宋体" w:eastAsia="宋体"/>
          <w:kern w:val="0"/>
          <w:sz w:val="24"/>
          <w:szCs w:val="28"/>
        </w:rPr>
        <w:t xml:space="preserve">   </w:t>
      </w:r>
      <w:r>
        <w:rPr>
          <w:rFonts w:ascii="宋体" w:hAnsi="宋体" w:eastAsia="宋体"/>
          <w:kern w:val="0"/>
          <w:sz w:val="24"/>
          <w:szCs w:val="28"/>
        </w:rPr>
        <w:t xml:space="preserve"> 称：</w:t>
      </w:r>
      <w:r>
        <w:rPr>
          <w:rFonts w:ascii="宋体" w:hAnsi="宋体" w:eastAsia="宋体"/>
          <w:kern w:val="0"/>
          <w:sz w:val="24"/>
          <w:szCs w:val="28"/>
          <w:u w:val="single"/>
        </w:rPr>
        <w:t>北京汇诚金桥国际招标咨询有限公司</w:t>
      </w:r>
    </w:p>
    <w:p w14:paraId="66A6E54A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地　</w:t>
      </w:r>
      <w:r>
        <w:rPr>
          <w:rFonts w:hint="eastAsia" w:ascii="宋体" w:hAnsi="宋体" w:eastAsia="宋体"/>
          <w:kern w:val="0"/>
          <w:sz w:val="24"/>
          <w:szCs w:val="28"/>
        </w:rPr>
        <w:t xml:space="preserve">  </w:t>
      </w:r>
      <w:r>
        <w:rPr>
          <w:rFonts w:ascii="宋体" w:hAnsi="宋体" w:eastAsia="宋体"/>
          <w:kern w:val="0"/>
          <w:sz w:val="24"/>
          <w:szCs w:val="28"/>
        </w:rPr>
        <w:t>址：</w:t>
      </w:r>
      <w:r>
        <w:rPr>
          <w:rFonts w:ascii="宋体" w:hAnsi="宋体" w:eastAsia="宋体"/>
          <w:kern w:val="0"/>
          <w:sz w:val="24"/>
          <w:szCs w:val="28"/>
          <w:u w:val="single"/>
        </w:rPr>
        <w:t>北京市东城区朝内大街南竹杆胡同6号北京INN3号楼9层</w:t>
      </w:r>
    </w:p>
    <w:p w14:paraId="3BF0B90D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联系方式：</w:t>
      </w:r>
      <w:r>
        <w:rPr>
          <w:rFonts w:hint="eastAsia" w:ascii="宋体" w:hAnsi="宋体" w:eastAsia="宋体"/>
          <w:kern w:val="0"/>
          <w:sz w:val="24"/>
          <w:szCs w:val="28"/>
          <w:u w:val="single"/>
        </w:rPr>
        <w:t>010-65913057、65915614、65244576</w:t>
      </w:r>
    </w:p>
    <w:p w14:paraId="6288D04F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3.项目联系方式</w:t>
      </w:r>
    </w:p>
    <w:p w14:paraId="118B5960">
      <w:pPr>
        <w:spacing w:line="360" w:lineRule="auto"/>
        <w:rPr>
          <w:rFonts w:ascii="宋体" w:hAnsi="宋体" w:eastAsia="宋体"/>
          <w:kern w:val="0"/>
          <w:sz w:val="24"/>
          <w:szCs w:val="28"/>
          <w:u w:val="single"/>
        </w:rPr>
      </w:pPr>
      <w:r>
        <w:rPr>
          <w:rFonts w:hint="eastAsia" w:ascii="宋体" w:hAnsi="宋体" w:eastAsia="宋体"/>
          <w:kern w:val="0"/>
          <w:sz w:val="24"/>
          <w:szCs w:val="28"/>
        </w:rPr>
        <w:t>项目联系人：</w:t>
      </w:r>
      <w:r>
        <w:rPr>
          <w:rFonts w:hint="eastAsia" w:ascii="宋体" w:hAnsi="宋体" w:eastAsia="宋体"/>
          <w:kern w:val="0"/>
          <w:sz w:val="24"/>
          <w:szCs w:val="28"/>
          <w:u w:val="single"/>
        </w:rPr>
        <w:t>高姗、庞妍</w:t>
      </w:r>
    </w:p>
    <w:p w14:paraId="63F68D7B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hint="eastAsia" w:ascii="宋体" w:hAnsi="宋体" w:eastAsia="宋体"/>
          <w:kern w:val="0"/>
          <w:sz w:val="24"/>
          <w:szCs w:val="28"/>
        </w:rPr>
        <w:t>电</w:t>
      </w:r>
      <w:r>
        <w:rPr>
          <w:rFonts w:ascii="宋体" w:hAnsi="宋体" w:eastAsia="宋体"/>
          <w:kern w:val="0"/>
          <w:sz w:val="24"/>
          <w:szCs w:val="28"/>
        </w:rPr>
        <w:t xml:space="preserve">      话：</w:t>
      </w:r>
      <w:r>
        <w:rPr>
          <w:rFonts w:hint="eastAsia" w:ascii="宋体" w:hAnsi="宋体" w:eastAsia="宋体"/>
          <w:kern w:val="0"/>
          <w:sz w:val="24"/>
          <w:szCs w:val="28"/>
          <w:u w:val="single"/>
        </w:rPr>
        <w:t>010-65913057、65915614、65244576</w:t>
      </w:r>
    </w:p>
    <w:p w14:paraId="63C148D7">
      <w:pPr>
        <w:spacing w:line="360" w:lineRule="auto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十、附件</w:t>
      </w:r>
    </w:p>
    <w:p w14:paraId="38FE66BF">
      <w:pPr>
        <w:spacing w:line="360" w:lineRule="auto"/>
        <w:ind w:firstLine="480" w:firstLineChars="200"/>
        <w:rPr>
          <w:rFonts w:ascii="宋体" w:hAnsi="宋体" w:eastAsia="宋体"/>
          <w:kern w:val="0"/>
          <w:sz w:val="24"/>
          <w:szCs w:val="28"/>
        </w:rPr>
      </w:pPr>
      <w:r>
        <w:rPr>
          <w:rFonts w:ascii="宋体" w:hAnsi="宋体" w:eastAsia="宋体"/>
          <w:kern w:val="0"/>
          <w:sz w:val="24"/>
          <w:szCs w:val="28"/>
        </w:rPr>
        <w:t>1、采购文件</w:t>
      </w:r>
    </w:p>
    <w:p w14:paraId="1FABFFF7">
      <w:pPr>
        <w:spacing w:line="360" w:lineRule="auto"/>
        <w:ind w:firstLine="480"/>
        <w:rPr>
          <w:rFonts w:ascii="宋体" w:hAnsi="宋体" w:eastAsia="宋体"/>
          <w:kern w:val="0"/>
          <w:sz w:val="24"/>
          <w:szCs w:val="28"/>
        </w:rPr>
      </w:pPr>
      <w:r>
        <w:rPr>
          <w:rFonts w:hint="eastAsia" w:ascii="宋体" w:hAnsi="宋体" w:eastAsia="宋体"/>
          <w:kern w:val="0"/>
          <w:sz w:val="24"/>
          <w:szCs w:val="28"/>
        </w:rPr>
        <w:t>2</w:t>
      </w:r>
      <w:r>
        <w:rPr>
          <w:rFonts w:ascii="宋体" w:hAnsi="宋体" w:eastAsia="宋体"/>
          <w:kern w:val="0"/>
          <w:sz w:val="24"/>
          <w:szCs w:val="28"/>
        </w:rPr>
        <w:t>、中标公告</w:t>
      </w:r>
    </w:p>
    <w:p w14:paraId="6CF7CC28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kern w:val="0"/>
          <w:sz w:val="24"/>
          <w:szCs w:val="28"/>
          <w:lang w:val="en-US" w:eastAsia="zh-CN"/>
        </w:rPr>
      </w:pPr>
      <w:r>
        <w:rPr>
          <w:rFonts w:hint="eastAsia" w:ascii="宋体" w:hAnsi="宋体" w:eastAsia="宋体"/>
          <w:color w:val="auto"/>
          <w:kern w:val="0"/>
          <w:sz w:val="24"/>
          <w:szCs w:val="28"/>
          <w:lang w:val="en-US" w:eastAsia="zh-CN"/>
        </w:rPr>
        <w:t>3</w:t>
      </w:r>
      <w:bookmarkStart w:id="1" w:name="_GoBack"/>
      <w:bookmarkEnd w:id="1"/>
      <w:r>
        <w:rPr>
          <w:rFonts w:hint="eastAsia" w:ascii="宋体" w:hAnsi="宋体" w:eastAsia="宋体"/>
          <w:color w:val="auto"/>
          <w:kern w:val="0"/>
          <w:sz w:val="24"/>
          <w:szCs w:val="28"/>
          <w:lang w:val="en-US" w:eastAsia="zh-CN"/>
        </w:rPr>
        <w:t>、中小企业声明函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71FFAD">
    <w:pPr>
      <w:pStyle w:val="9"/>
      <w:ind w:firstLine="360"/>
      <w:rPr>
        <w:rFonts w:hint="eastAsia"/>
      </w:rPr>
    </w:pPr>
    <w:r>
      <w:rPr>
        <w:rFonts w:hint="eastAsia"/>
      </w:rPr>
      <w:pict>
        <v:shape id="_x0000_s1025" o:spid="_x0000_s1025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451944A6">
                <w:pPr>
                  <w:pStyle w:val="9"/>
                  <w:rPr>
                    <w:rFonts w:hint="eastAsia"/>
                  </w:rPr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GE2Y2MyYzJiMTAyYjc1MWY1ZGRjZDllZGEyMzQ4ODcifQ=="/>
  </w:docVars>
  <w:rsids>
    <w:rsidRoot w:val="004D1179"/>
    <w:rsid w:val="00046185"/>
    <w:rsid w:val="000A28A6"/>
    <w:rsid w:val="0014792C"/>
    <w:rsid w:val="00192A56"/>
    <w:rsid w:val="00224841"/>
    <w:rsid w:val="00254943"/>
    <w:rsid w:val="00276863"/>
    <w:rsid w:val="002D35FC"/>
    <w:rsid w:val="0033120E"/>
    <w:rsid w:val="003E3915"/>
    <w:rsid w:val="00413BFA"/>
    <w:rsid w:val="00415DB6"/>
    <w:rsid w:val="00433B46"/>
    <w:rsid w:val="00440C49"/>
    <w:rsid w:val="00443AF3"/>
    <w:rsid w:val="004B07BE"/>
    <w:rsid w:val="004C40C5"/>
    <w:rsid w:val="004D1179"/>
    <w:rsid w:val="004D51BE"/>
    <w:rsid w:val="00520B47"/>
    <w:rsid w:val="005726C8"/>
    <w:rsid w:val="005E65A3"/>
    <w:rsid w:val="005E72FB"/>
    <w:rsid w:val="00641786"/>
    <w:rsid w:val="00651731"/>
    <w:rsid w:val="006608AB"/>
    <w:rsid w:val="00705D10"/>
    <w:rsid w:val="00721F31"/>
    <w:rsid w:val="007D110A"/>
    <w:rsid w:val="007F65BC"/>
    <w:rsid w:val="0086251B"/>
    <w:rsid w:val="00883F63"/>
    <w:rsid w:val="008F2691"/>
    <w:rsid w:val="00921274"/>
    <w:rsid w:val="00947F7E"/>
    <w:rsid w:val="009C6732"/>
    <w:rsid w:val="009E442F"/>
    <w:rsid w:val="009F0211"/>
    <w:rsid w:val="00A31351"/>
    <w:rsid w:val="00A42D63"/>
    <w:rsid w:val="00A66FC3"/>
    <w:rsid w:val="00A83878"/>
    <w:rsid w:val="00AA2D7E"/>
    <w:rsid w:val="00AA7094"/>
    <w:rsid w:val="00AD59E1"/>
    <w:rsid w:val="00AE5856"/>
    <w:rsid w:val="00B33BC6"/>
    <w:rsid w:val="00B54A58"/>
    <w:rsid w:val="00B92C18"/>
    <w:rsid w:val="00BA2C0B"/>
    <w:rsid w:val="00BF3262"/>
    <w:rsid w:val="00C03EBB"/>
    <w:rsid w:val="00C05007"/>
    <w:rsid w:val="00C151EC"/>
    <w:rsid w:val="00DA630C"/>
    <w:rsid w:val="00E01DCF"/>
    <w:rsid w:val="00E352C6"/>
    <w:rsid w:val="00F90143"/>
    <w:rsid w:val="00F9295C"/>
    <w:rsid w:val="00FD1AA8"/>
    <w:rsid w:val="00FF2CD1"/>
    <w:rsid w:val="01C01A82"/>
    <w:rsid w:val="035D5757"/>
    <w:rsid w:val="05832AC5"/>
    <w:rsid w:val="05F91FC1"/>
    <w:rsid w:val="074B759F"/>
    <w:rsid w:val="08335CB8"/>
    <w:rsid w:val="09336F91"/>
    <w:rsid w:val="0A2E27E5"/>
    <w:rsid w:val="0C925093"/>
    <w:rsid w:val="0DF04FEB"/>
    <w:rsid w:val="0EB50AFF"/>
    <w:rsid w:val="0F635F9F"/>
    <w:rsid w:val="103F62DE"/>
    <w:rsid w:val="10F63468"/>
    <w:rsid w:val="11620EAE"/>
    <w:rsid w:val="119E104E"/>
    <w:rsid w:val="12B52C3C"/>
    <w:rsid w:val="130354DD"/>
    <w:rsid w:val="138253BA"/>
    <w:rsid w:val="13C22D04"/>
    <w:rsid w:val="14086833"/>
    <w:rsid w:val="15A8383A"/>
    <w:rsid w:val="15AC2576"/>
    <w:rsid w:val="17445314"/>
    <w:rsid w:val="18016BC3"/>
    <w:rsid w:val="196D717D"/>
    <w:rsid w:val="1A0E6B54"/>
    <w:rsid w:val="1A2A2878"/>
    <w:rsid w:val="1B14725A"/>
    <w:rsid w:val="1DAB29F9"/>
    <w:rsid w:val="1E4B7936"/>
    <w:rsid w:val="1E4E3334"/>
    <w:rsid w:val="1FCC1248"/>
    <w:rsid w:val="217B2B35"/>
    <w:rsid w:val="21D27F99"/>
    <w:rsid w:val="22143A47"/>
    <w:rsid w:val="22252100"/>
    <w:rsid w:val="224C6715"/>
    <w:rsid w:val="22726D23"/>
    <w:rsid w:val="23863CA2"/>
    <w:rsid w:val="238C7853"/>
    <w:rsid w:val="23B9389C"/>
    <w:rsid w:val="248530AC"/>
    <w:rsid w:val="24AD4D5F"/>
    <w:rsid w:val="25A2244A"/>
    <w:rsid w:val="260E1D77"/>
    <w:rsid w:val="26BC41CD"/>
    <w:rsid w:val="26CC16F1"/>
    <w:rsid w:val="271E77DF"/>
    <w:rsid w:val="27502A7D"/>
    <w:rsid w:val="27F0045D"/>
    <w:rsid w:val="2A8C6236"/>
    <w:rsid w:val="2AC74B8A"/>
    <w:rsid w:val="2AF77B25"/>
    <w:rsid w:val="2BFA7EB3"/>
    <w:rsid w:val="2BFB714F"/>
    <w:rsid w:val="2C3A1B18"/>
    <w:rsid w:val="2CF3124C"/>
    <w:rsid w:val="2FB13D78"/>
    <w:rsid w:val="2FD933F6"/>
    <w:rsid w:val="2FF25FF9"/>
    <w:rsid w:val="2FF41FDE"/>
    <w:rsid w:val="30911740"/>
    <w:rsid w:val="30C71E69"/>
    <w:rsid w:val="315410DA"/>
    <w:rsid w:val="31554C4C"/>
    <w:rsid w:val="32803715"/>
    <w:rsid w:val="33681C99"/>
    <w:rsid w:val="33E43B06"/>
    <w:rsid w:val="34484F0F"/>
    <w:rsid w:val="347D0698"/>
    <w:rsid w:val="35C1394E"/>
    <w:rsid w:val="36326DD2"/>
    <w:rsid w:val="38AE0F57"/>
    <w:rsid w:val="390C2659"/>
    <w:rsid w:val="39676913"/>
    <w:rsid w:val="3A58143C"/>
    <w:rsid w:val="3AE8107C"/>
    <w:rsid w:val="3F1448DC"/>
    <w:rsid w:val="3FE1257F"/>
    <w:rsid w:val="400950F6"/>
    <w:rsid w:val="407140C4"/>
    <w:rsid w:val="40925627"/>
    <w:rsid w:val="40DB3055"/>
    <w:rsid w:val="40EB2F89"/>
    <w:rsid w:val="412823CD"/>
    <w:rsid w:val="413B7130"/>
    <w:rsid w:val="41460A91"/>
    <w:rsid w:val="41B45D47"/>
    <w:rsid w:val="42253FBA"/>
    <w:rsid w:val="423E66B2"/>
    <w:rsid w:val="42AF14C5"/>
    <w:rsid w:val="44747E35"/>
    <w:rsid w:val="44C31E0F"/>
    <w:rsid w:val="450B2DED"/>
    <w:rsid w:val="460E1CCF"/>
    <w:rsid w:val="481A3485"/>
    <w:rsid w:val="482243D0"/>
    <w:rsid w:val="485B0CC3"/>
    <w:rsid w:val="485C28F3"/>
    <w:rsid w:val="491F3CCD"/>
    <w:rsid w:val="493D2AF4"/>
    <w:rsid w:val="49C903D9"/>
    <w:rsid w:val="49C96B73"/>
    <w:rsid w:val="4A4559E6"/>
    <w:rsid w:val="4B044C48"/>
    <w:rsid w:val="4B9427FF"/>
    <w:rsid w:val="4BFB00DA"/>
    <w:rsid w:val="4D7D73EF"/>
    <w:rsid w:val="4E964AB8"/>
    <w:rsid w:val="4EC259EC"/>
    <w:rsid w:val="4ECA2CE8"/>
    <w:rsid w:val="51145DAA"/>
    <w:rsid w:val="515161DA"/>
    <w:rsid w:val="516F2EFC"/>
    <w:rsid w:val="518E574A"/>
    <w:rsid w:val="52180163"/>
    <w:rsid w:val="52A1785A"/>
    <w:rsid w:val="53872AA2"/>
    <w:rsid w:val="53A23670"/>
    <w:rsid w:val="544C6ABD"/>
    <w:rsid w:val="55E80B38"/>
    <w:rsid w:val="55ED2E91"/>
    <w:rsid w:val="56EB7A59"/>
    <w:rsid w:val="58993C76"/>
    <w:rsid w:val="593E4146"/>
    <w:rsid w:val="594868A6"/>
    <w:rsid w:val="5A6E3F40"/>
    <w:rsid w:val="5D5A7A84"/>
    <w:rsid w:val="5DCE3299"/>
    <w:rsid w:val="5DF33957"/>
    <w:rsid w:val="5E294F98"/>
    <w:rsid w:val="5ED644DC"/>
    <w:rsid w:val="5F782973"/>
    <w:rsid w:val="618D7220"/>
    <w:rsid w:val="6403170E"/>
    <w:rsid w:val="64717ED3"/>
    <w:rsid w:val="64F36F87"/>
    <w:rsid w:val="65780778"/>
    <w:rsid w:val="65E51FBB"/>
    <w:rsid w:val="674D72CB"/>
    <w:rsid w:val="6937469D"/>
    <w:rsid w:val="69623743"/>
    <w:rsid w:val="69F721C3"/>
    <w:rsid w:val="6ABB3DDD"/>
    <w:rsid w:val="6CA340BD"/>
    <w:rsid w:val="6D6302DD"/>
    <w:rsid w:val="6D9855CC"/>
    <w:rsid w:val="6E080FAF"/>
    <w:rsid w:val="6E0E0292"/>
    <w:rsid w:val="702B4D8E"/>
    <w:rsid w:val="705D3182"/>
    <w:rsid w:val="70CE5958"/>
    <w:rsid w:val="70EB6E44"/>
    <w:rsid w:val="71CA028A"/>
    <w:rsid w:val="72BB06E3"/>
    <w:rsid w:val="733D7AF3"/>
    <w:rsid w:val="74516B87"/>
    <w:rsid w:val="74FF1E71"/>
    <w:rsid w:val="74FF3550"/>
    <w:rsid w:val="7679634C"/>
    <w:rsid w:val="76B462D7"/>
    <w:rsid w:val="77323430"/>
    <w:rsid w:val="77420392"/>
    <w:rsid w:val="77471ED5"/>
    <w:rsid w:val="78065C4F"/>
    <w:rsid w:val="78550BFA"/>
    <w:rsid w:val="7A0D5CCD"/>
    <w:rsid w:val="7AFC6F27"/>
    <w:rsid w:val="7B5C31A0"/>
    <w:rsid w:val="7B684125"/>
    <w:rsid w:val="7CD36C81"/>
    <w:rsid w:val="7E047F92"/>
    <w:rsid w:val="7E4E6604"/>
    <w:rsid w:val="7E7A413F"/>
    <w:rsid w:val="7ED56AC8"/>
    <w:rsid w:val="7EF837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 w:firstLineChars="200"/>
    </w:pPr>
    <w:rPr>
      <w:sz w:val="28"/>
      <w:szCs w:val="24"/>
    </w:r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 Indent"/>
    <w:basedOn w:val="1"/>
    <w:qFormat/>
    <w:uiPriority w:val="99"/>
    <w:pPr>
      <w:ind w:firstLine="795"/>
    </w:pPr>
    <w:rPr>
      <w:sz w:val="32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autoRedefine/>
    <w:qFormat/>
    <w:uiPriority w:val="99"/>
    <w:pPr>
      <w:spacing w:after="120"/>
      <w:ind w:left="420" w:leftChars="200" w:firstLine="420" w:firstLineChars="200"/>
    </w:pPr>
    <w:rPr>
      <w:sz w:val="21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5"/>
    <w:semiHidden/>
    <w:qFormat/>
    <w:uiPriority w:val="99"/>
  </w:style>
  <w:style w:type="character" w:customStyle="1" w:styleId="20">
    <w:name w:val="批注框文本 字符"/>
    <w:link w:val="8"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CIIC</Company>
  <Pages>2</Pages>
  <Words>538</Words>
  <Characters>713</Characters>
  <Lines>23</Lines>
  <Paragraphs>22</Paragraphs>
  <TotalTime>0</TotalTime>
  <ScaleCrop>false</ScaleCrop>
  <LinksUpToDate>false</LinksUpToDate>
  <CharactersWithSpaces>735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cp:lastPrinted>2022-10-14T01:41:00Z</cp:lastPrinted>
  <dcterms:modified xsi:type="dcterms:W3CDTF">2025-05-07T05:25:21Z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93A37E17C9D340D18E7265AA1E3DEB81</vt:lpwstr>
  </property>
  <property fmtid="{D5CDD505-2E9C-101B-9397-08002B2CF9AE}" pid="4" name="KSOTemplateDocerSaveRecord">
    <vt:lpwstr>eyJoZGlkIjoiYTM0NTcwYzJhODUyZGQzYmM0ZTMyZjdiNTQ0NzI0MjMiLCJ1c2VySWQiOiI3NjUzMTQzODkifQ==</vt:lpwstr>
  </property>
</Properties>
</file>