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tabs>
          <w:tab w:val="left" w:pos="0"/>
        </w:tabs>
        <w:autoSpaceDE w:val="0"/>
        <w:autoSpaceDN w:val="0"/>
        <w:adjustRightInd w:val="0"/>
        <w:spacing w:before="0" w:after="0" w:line="360" w:lineRule="auto"/>
        <w:jc w:val="center"/>
        <w:rPr>
          <w:rFonts w:hint="default" w:ascii="Times New Roman" w:hAnsi="Times New Roman" w:eastAsia="宋体" w:cs="Times New Roman"/>
          <w:sz w:val="32"/>
          <w:szCs w:val="32"/>
          <w:u w:val="none"/>
        </w:rPr>
      </w:pPr>
      <w:bookmarkStart w:id="0" w:name="_Toc28359022"/>
      <w:bookmarkStart w:id="1" w:name="_Toc35393809"/>
      <w:r>
        <w:rPr>
          <w:rFonts w:hint="eastAsia" w:ascii="Times New Roman" w:hAnsi="Times New Roman" w:cs="Times New Roman"/>
          <w:sz w:val="32"/>
          <w:szCs w:val="32"/>
          <w:u w:val="none"/>
          <w:lang w:eastAsia="zh-CN"/>
        </w:rPr>
        <w:t>市规划自然资源委昌平分局国土调查数据应用分析系统升级改造项目</w:t>
      </w:r>
      <w:r>
        <w:rPr>
          <w:rFonts w:hint="default" w:ascii="Times New Roman" w:hAnsi="Times New Roman" w:eastAsia="宋体" w:cs="Times New Roman"/>
          <w:sz w:val="32"/>
          <w:szCs w:val="32"/>
          <w:u w:val="none"/>
        </w:rPr>
        <w:t>成交结果公告</w:t>
      </w:r>
      <w:bookmarkEnd w:id="0"/>
      <w:bookmarkEnd w:id="1"/>
    </w:p>
    <w:p>
      <w:pPr>
        <w:numPr>
          <w:ilvl w:val="0"/>
          <w:numId w:val="1"/>
        </w:numPr>
        <w:spacing w:line="360" w:lineRule="auto"/>
        <w:rPr>
          <w:rFonts w:hint="default" w:ascii="Times New Roman" w:hAnsi="Times New Roman" w:eastAsia="宋体" w:cs="Times New Roman"/>
          <w:sz w:val="24"/>
          <w:szCs w:val="24"/>
          <w:u w:val="none"/>
          <w:lang w:val="en-US" w:eastAsia="zh-CN"/>
        </w:rPr>
      </w:pPr>
      <w:r>
        <w:rPr>
          <w:rFonts w:hint="default" w:ascii="Times New Roman" w:hAnsi="Times New Roman" w:eastAsia="宋体" w:cs="Times New Roman"/>
          <w:sz w:val="24"/>
          <w:szCs w:val="24"/>
          <w:u w:val="none"/>
        </w:rPr>
        <w:t>项目编号：BJJQ-2023-</w:t>
      </w:r>
      <w:r>
        <w:rPr>
          <w:rFonts w:hint="eastAsia" w:ascii="Times New Roman" w:hAnsi="Times New Roman" w:eastAsia="宋体" w:cs="Times New Roman"/>
          <w:sz w:val="24"/>
          <w:szCs w:val="24"/>
          <w:u w:val="none"/>
          <w:lang w:val="en-US" w:eastAsia="zh-CN"/>
        </w:rPr>
        <w:t>1136</w:t>
      </w:r>
    </w:p>
    <w:p>
      <w:pPr>
        <w:spacing w:line="360" w:lineRule="auto"/>
        <w:rPr>
          <w:rFonts w:hint="eastAsia" w:ascii="Times New Roman" w:hAnsi="Times New Roman" w:eastAsia="宋体" w:cs="Times New Roman"/>
          <w:sz w:val="24"/>
          <w:szCs w:val="24"/>
          <w:u w:val="none"/>
          <w:lang w:eastAsia="zh-CN"/>
        </w:rPr>
      </w:pPr>
      <w:r>
        <w:rPr>
          <w:rFonts w:hint="default" w:ascii="Times New Roman" w:hAnsi="Times New Roman" w:eastAsia="宋体" w:cs="Times New Roman"/>
          <w:sz w:val="24"/>
          <w:szCs w:val="24"/>
          <w:u w:val="none"/>
        </w:rPr>
        <w:t>二、项目名称：</w:t>
      </w:r>
      <w:r>
        <w:rPr>
          <w:rFonts w:hint="eastAsia" w:ascii="Times New Roman" w:hAnsi="Times New Roman" w:eastAsia="宋体" w:cs="Times New Roman"/>
          <w:sz w:val="24"/>
          <w:szCs w:val="24"/>
          <w:u w:val="none"/>
          <w:lang w:eastAsia="zh-CN"/>
        </w:rPr>
        <w:t>市规划自然资源委昌平分局国土调查数据应用分析系统升级改造项目</w:t>
      </w:r>
    </w:p>
    <w:p>
      <w:pPr>
        <w:spacing w:line="360" w:lineRule="auto"/>
        <w:rPr>
          <w:rFonts w:hint="default" w:ascii="Times New Roman" w:hAnsi="Times New Roman" w:eastAsia="宋体" w:cs="Times New Roman"/>
          <w:sz w:val="24"/>
          <w:szCs w:val="24"/>
          <w:u w:val="none"/>
        </w:rPr>
      </w:pPr>
      <w:r>
        <w:rPr>
          <w:rFonts w:hint="default" w:ascii="Times New Roman" w:hAnsi="Times New Roman" w:eastAsia="宋体" w:cs="Times New Roman"/>
          <w:sz w:val="24"/>
          <w:szCs w:val="24"/>
          <w:u w:val="none"/>
        </w:rPr>
        <w:t>三、成交信息</w:t>
      </w:r>
    </w:p>
    <w:p>
      <w:pPr>
        <w:spacing w:line="360" w:lineRule="auto"/>
        <w:ind w:firstLine="480" w:firstLineChars="200"/>
        <w:rPr>
          <w:rFonts w:hint="default" w:ascii="Times New Roman" w:hAnsi="Times New Roman" w:eastAsia="宋体" w:cs="Times New Roman"/>
          <w:sz w:val="24"/>
          <w:szCs w:val="24"/>
          <w:u w:val="none"/>
        </w:rPr>
      </w:pPr>
      <w:r>
        <w:rPr>
          <w:rFonts w:hint="default" w:ascii="Times New Roman" w:hAnsi="Times New Roman" w:eastAsia="宋体" w:cs="Times New Roman"/>
          <w:sz w:val="24"/>
          <w:szCs w:val="24"/>
          <w:u w:val="none"/>
          <w:lang w:val="en-US" w:eastAsia="zh-CN"/>
        </w:rPr>
        <w:t>供应商</w:t>
      </w:r>
      <w:r>
        <w:rPr>
          <w:rFonts w:hint="default" w:ascii="Times New Roman" w:hAnsi="Times New Roman" w:eastAsia="宋体" w:cs="Times New Roman"/>
          <w:sz w:val="24"/>
          <w:szCs w:val="24"/>
          <w:u w:val="none"/>
        </w:rPr>
        <w:t>名称：</w:t>
      </w:r>
      <w:bookmarkStart w:id="6" w:name="_GoBack"/>
      <w:r>
        <w:rPr>
          <w:rFonts w:hint="default" w:ascii="Times New Roman" w:hAnsi="Times New Roman" w:eastAsia="宋体" w:cs="Times New Roman"/>
          <w:sz w:val="24"/>
          <w:szCs w:val="24"/>
          <w:u w:val="none"/>
        </w:rPr>
        <w:t>北京吉威数源信息技术有限公司</w:t>
      </w:r>
      <w:bookmarkEnd w:id="6"/>
      <w:r>
        <w:rPr>
          <w:rFonts w:hint="default" w:ascii="Times New Roman" w:hAnsi="Times New Roman" w:eastAsia="宋体" w:cs="Times New Roman"/>
          <w:sz w:val="24"/>
          <w:szCs w:val="24"/>
          <w:u w:val="none"/>
          <w:lang w:val="en-US" w:eastAsia="zh-CN"/>
        </w:rPr>
        <w:t>和</w:t>
      </w:r>
      <w:r>
        <w:rPr>
          <w:rFonts w:hint="default" w:ascii="Times New Roman" w:hAnsi="Times New Roman" w:eastAsia="宋体" w:cs="Times New Roman"/>
          <w:sz w:val="24"/>
          <w:szCs w:val="24"/>
          <w:u w:val="none"/>
        </w:rPr>
        <w:t>北京羲和科技有限公司</w:t>
      </w:r>
      <w:r>
        <w:rPr>
          <w:rFonts w:hint="default" w:ascii="Times New Roman" w:hAnsi="Times New Roman" w:eastAsia="宋体" w:cs="Times New Roman"/>
          <w:sz w:val="24"/>
          <w:szCs w:val="24"/>
          <w:u w:val="none"/>
          <w:lang w:eastAsia="zh-CN"/>
        </w:rPr>
        <w:t>（</w:t>
      </w:r>
      <w:r>
        <w:rPr>
          <w:rFonts w:hint="default" w:ascii="Times New Roman" w:hAnsi="Times New Roman" w:eastAsia="宋体" w:cs="Times New Roman"/>
          <w:sz w:val="24"/>
          <w:szCs w:val="24"/>
          <w:u w:val="none"/>
          <w:lang w:val="en-US" w:eastAsia="zh-CN"/>
        </w:rPr>
        <w:t>联合体</w:t>
      </w:r>
      <w:r>
        <w:rPr>
          <w:rFonts w:hint="default" w:ascii="Times New Roman" w:hAnsi="Times New Roman" w:eastAsia="宋体" w:cs="Times New Roman"/>
          <w:sz w:val="24"/>
          <w:szCs w:val="24"/>
          <w:u w:val="none"/>
          <w:lang w:eastAsia="zh-CN"/>
        </w:rPr>
        <w:t>）</w:t>
      </w:r>
    </w:p>
    <w:p>
      <w:pPr>
        <w:spacing w:line="360" w:lineRule="auto"/>
        <w:ind w:left="1897" w:leftChars="228" w:hanging="1418" w:hangingChars="591"/>
        <w:rPr>
          <w:rFonts w:hint="eastAsia" w:ascii="Times New Roman" w:hAnsi="Times New Roman" w:eastAsia="宋体" w:cs="Times New Roman"/>
          <w:sz w:val="24"/>
          <w:szCs w:val="24"/>
          <w:u w:val="none"/>
          <w:lang w:val="en-US" w:eastAsia="zh-CN"/>
        </w:rPr>
      </w:pPr>
      <w:r>
        <w:rPr>
          <w:rFonts w:hint="default" w:ascii="Times New Roman" w:hAnsi="Times New Roman" w:eastAsia="宋体" w:cs="Times New Roman"/>
          <w:sz w:val="24"/>
          <w:szCs w:val="24"/>
          <w:u w:val="none"/>
          <w:lang w:val="en-US" w:eastAsia="zh-CN"/>
        </w:rPr>
        <w:t>供应商</w:t>
      </w:r>
      <w:r>
        <w:rPr>
          <w:rFonts w:hint="default" w:ascii="Times New Roman" w:hAnsi="Times New Roman" w:eastAsia="宋体" w:cs="Times New Roman"/>
          <w:sz w:val="24"/>
          <w:szCs w:val="24"/>
          <w:u w:val="none"/>
        </w:rPr>
        <w:t>地址：北京市海淀区复兴路甲38号嘉德公寓1105室</w:t>
      </w:r>
      <w:r>
        <w:rPr>
          <w:rFonts w:hint="eastAsia" w:ascii="Times New Roman" w:hAnsi="Times New Roman" w:eastAsia="宋体" w:cs="Times New Roman"/>
          <w:sz w:val="24"/>
          <w:szCs w:val="24"/>
          <w:u w:val="none"/>
          <w:lang w:val="en-US" w:eastAsia="zh-CN"/>
        </w:rPr>
        <w:t>/北京市西城区三里河路58号国家信息中心6幢1001室</w:t>
      </w:r>
    </w:p>
    <w:p>
      <w:pPr>
        <w:spacing w:line="360" w:lineRule="auto"/>
        <w:ind w:firstLine="480" w:firstLineChars="200"/>
        <w:rPr>
          <w:rFonts w:hint="default" w:ascii="Times New Roman" w:hAnsi="Times New Roman" w:eastAsia="宋体" w:cs="Times New Roman"/>
          <w:sz w:val="24"/>
          <w:szCs w:val="24"/>
          <w:u w:val="none"/>
        </w:rPr>
      </w:pPr>
      <w:r>
        <w:rPr>
          <w:rFonts w:hint="default" w:ascii="Times New Roman" w:hAnsi="Times New Roman" w:eastAsia="宋体" w:cs="Times New Roman"/>
          <w:sz w:val="24"/>
          <w:szCs w:val="24"/>
          <w:u w:val="none"/>
        </w:rPr>
        <w:t>成交金额：</w:t>
      </w:r>
    </w:p>
    <w:p>
      <w:pPr>
        <w:spacing w:line="360" w:lineRule="auto"/>
        <w:ind w:firstLine="480" w:firstLineChars="200"/>
        <w:rPr>
          <w:rFonts w:hint="eastAsia" w:ascii="Times New Roman" w:hAnsi="Times New Roman" w:eastAsia="宋体" w:cs="Times New Roman"/>
          <w:sz w:val="24"/>
          <w:szCs w:val="24"/>
          <w:u w:val="none"/>
          <w:lang w:val="en-US" w:eastAsia="zh-CN"/>
        </w:rPr>
      </w:pPr>
      <w:r>
        <w:rPr>
          <w:rFonts w:hint="default" w:ascii="Times New Roman" w:hAnsi="Times New Roman" w:eastAsia="宋体" w:cs="Times New Roman"/>
          <w:sz w:val="24"/>
          <w:szCs w:val="24"/>
          <w:u w:val="none"/>
        </w:rPr>
        <w:t>人民币大写：</w:t>
      </w:r>
      <w:r>
        <w:rPr>
          <w:rFonts w:hint="eastAsia" w:ascii="Times New Roman" w:hAnsi="Times New Roman" w:eastAsia="宋体" w:cs="Times New Roman"/>
          <w:sz w:val="24"/>
          <w:szCs w:val="24"/>
          <w:u w:val="none"/>
          <w:lang w:val="en-US" w:eastAsia="zh-CN"/>
        </w:rPr>
        <w:t>贰佰叁拾叁万贰仟元整</w:t>
      </w:r>
    </w:p>
    <w:p>
      <w:pPr>
        <w:spacing w:line="360" w:lineRule="auto"/>
        <w:ind w:firstLine="480" w:firstLineChars="200"/>
        <w:rPr>
          <w:rFonts w:hint="default" w:ascii="Times New Roman" w:hAnsi="Times New Roman" w:eastAsia="宋体" w:cs="Times New Roman"/>
          <w:sz w:val="24"/>
          <w:szCs w:val="24"/>
          <w:u w:val="none"/>
          <w:lang w:val="en-US" w:eastAsia="zh-CN"/>
        </w:rPr>
      </w:pPr>
      <w:r>
        <w:rPr>
          <w:rFonts w:hint="default" w:ascii="Times New Roman" w:hAnsi="Times New Roman" w:eastAsia="宋体" w:cs="Times New Roman"/>
          <w:sz w:val="24"/>
          <w:szCs w:val="24"/>
          <w:u w:val="none"/>
        </w:rPr>
        <w:t>人民币小写：￥2332000.00</w:t>
      </w:r>
    </w:p>
    <w:p>
      <w:pPr>
        <w:spacing w:line="360" w:lineRule="auto"/>
        <w:rPr>
          <w:rFonts w:hint="default" w:ascii="Times New Roman" w:hAnsi="Times New Roman" w:eastAsia="宋体" w:cs="Times New Roman"/>
          <w:sz w:val="24"/>
          <w:szCs w:val="24"/>
          <w:u w:val="none"/>
        </w:rPr>
      </w:pPr>
      <w:r>
        <w:rPr>
          <w:rFonts w:hint="default" w:ascii="Times New Roman" w:hAnsi="Times New Roman" w:eastAsia="宋体" w:cs="Times New Roman"/>
          <w:sz w:val="24"/>
          <w:szCs w:val="24"/>
          <w:u w:val="none"/>
        </w:rPr>
        <w:t>四、主要标的信息</w:t>
      </w:r>
    </w:p>
    <w:tbl>
      <w:tblPr>
        <w:tblStyle w:val="12"/>
        <w:tblW w:w="901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1" w:type="dxa"/>
          </w:tcPr>
          <w:p>
            <w:pPr>
              <w:spacing w:line="360" w:lineRule="auto"/>
              <w:jc w:val="center"/>
              <w:rPr>
                <w:rFonts w:hint="default" w:ascii="Times New Roman" w:hAnsi="Times New Roman" w:eastAsia="宋体" w:cs="Times New Roman"/>
                <w:kern w:val="0"/>
                <w:sz w:val="24"/>
                <w:szCs w:val="24"/>
                <w:u w:val="none"/>
              </w:rPr>
            </w:pPr>
            <w:r>
              <w:rPr>
                <w:rFonts w:hint="default" w:ascii="Times New Roman" w:hAnsi="Times New Roman" w:eastAsia="宋体" w:cs="Times New Roman"/>
                <w:kern w:val="0"/>
                <w:sz w:val="24"/>
                <w:szCs w:val="24"/>
                <w:u w:val="none"/>
              </w:rPr>
              <w:t>服务类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1" w:type="dxa"/>
          </w:tcPr>
          <w:p>
            <w:pPr>
              <w:spacing w:line="360" w:lineRule="auto"/>
              <w:rPr>
                <w:rFonts w:hint="eastAsia" w:ascii="Times New Roman" w:hAnsi="Times New Roman" w:eastAsia="宋体" w:cs="Times New Roman"/>
                <w:kern w:val="0"/>
                <w:sz w:val="24"/>
                <w:szCs w:val="24"/>
                <w:u w:val="none"/>
                <w:lang w:eastAsia="zh-CN"/>
              </w:rPr>
            </w:pPr>
            <w:r>
              <w:rPr>
                <w:rFonts w:hint="default" w:ascii="Times New Roman" w:hAnsi="Times New Roman" w:eastAsia="宋体" w:cs="Times New Roman"/>
                <w:kern w:val="0"/>
                <w:sz w:val="24"/>
                <w:szCs w:val="24"/>
                <w:u w:val="none"/>
              </w:rPr>
              <w:t>名称：</w:t>
            </w:r>
            <w:r>
              <w:rPr>
                <w:rFonts w:hint="eastAsia" w:ascii="Times New Roman" w:hAnsi="Times New Roman" w:eastAsia="宋体" w:cs="Times New Roman"/>
                <w:kern w:val="0"/>
                <w:sz w:val="24"/>
                <w:szCs w:val="24"/>
                <w:u w:val="none"/>
                <w:lang w:eastAsia="zh-CN"/>
              </w:rPr>
              <w:t>市规划自然资源委昌平分局国土调查数据应用分析系统升级改造项目</w:t>
            </w:r>
          </w:p>
          <w:p>
            <w:pPr>
              <w:spacing w:line="360" w:lineRule="auto"/>
              <w:rPr>
                <w:rFonts w:hint="eastAsia" w:ascii="Times New Roman" w:hAnsi="Times New Roman" w:cs="Times New Roman" w:eastAsiaTheme="minorEastAsia"/>
                <w:kern w:val="0"/>
                <w:sz w:val="24"/>
                <w:szCs w:val="24"/>
                <w:u w:val="none"/>
                <w:lang w:eastAsia="zh-CN"/>
              </w:rPr>
            </w:pPr>
            <w:r>
              <w:rPr>
                <w:rFonts w:hint="default" w:ascii="Times New Roman" w:hAnsi="Times New Roman" w:eastAsia="宋体" w:cs="Times New Roman"/>
                <w:kern w:val="0"/>
                <w:sz w:val="24"/>
                <w:szCs w:val="24"/>
                <w:u w:val="none"/>
              </w:rPr>
              <w:t>服务范围：</w:t>
            </w:r>
            <w:r>
              <w:rPr>
                <w:rFonts w:hint="eastAsia" w:eastAsiaTheme="minorEastAsia"/>
                <w:color w:val="auto"/>
                <w:sz w:val="24"/>
              </w:rPr>
              <w:t>对国土调查数据应用分析系统进行升级改造</w:t>
            </w:r>
            <w:r>
              <w:rPr>
                <w:rFonts w:hint="eastAsia" w:eastAsiaTheme="minorEastAsia"/>
                <w:color w:val="auto"/>
                <w:sz w:val="24"/>
                <w:lang w:eastAsia="zh-CN"/>
              </w:rPr>
              <w:t>。</w:t>
            </w:r>
          </w:p>
          <w:p>
            <w:pPr>
              <w:spacing w:line="360" w:lineRule="auto"/>
              <w:rPr>
                <w:rFonts w:hint="default" w:ascii="Times New Roman" w:hAnsi="Times New Roman" w:eastAsia="宋体" w:cs="Times New Roman"/>
                <w:kern w:val="0"/>
                <w:sz w:val="24"/>
                <w:szCs w:val="24"/>
                <w:u w:val="none"/>
              </w:rPr>
            </w:pPr>
            <w:r>
              <w:rPr>
                <w:rFonts w:hint="default" w:ascii="Times New Roman" w:hAnsi="Times New Roman" w:eastAsia="宋体" w:cs="Times New Roman"/>
                <w:kern w:val="0"/>
                <w:sz w:val="24"/>
                <w:szCs w:val="24"/>
                <w:u w:val="none"/>
              </w:rPr>
              <w:t>服务时间：项目周期为一年，将于202</w:t>
            </w:r>
            <w:r>
              <w:rPr>
                <w:rFonts w:hint="default" w:ascii="Times New Roman" w:hAnsi="Times New Roman" w:eastAsia="宋体" w:cs="Times New Roman"/>
                <w:kern w:val="0"/>
                <w:sz w:val="24"/>
                <w:szCs w:val="24"/>
                <w:u w:val="none"/>
                <w:lang w:val="en-US" w:eastAsia="zh-CN"/>
              </w:rPr>
              <w:t>5</w:t>
            </w:r>
            <w:r>
              <w:rPr>
                <w:rFonts w:hint="default" w:ascii="Times New Roman" w:hAnsi="Times New Roman" w:eastAsia="宋体" w:cs="Times New Roman"/>
                <w:kern w:val="0"/>
                <w:sz w:val="24"/>
                <w:szCs w:val="24"/>
                <w:u w:val="none"/>
              </w:rPr>
              <w:t>年</w:t>
            </w:r>
            <w:r>
              <w:rPr>
                <w:rFonts w:hint="default" w:ascii="Times New Roman" w:hAnsi="Times New Roman" w:eastAsia="宋体" w:cs="Times New Roman"/>
                <w:kern w:val="0"/>
                <w:sz w:val="24"/>
                <w:szCs w:val="24"/>
                <w:u w:val="none"/>
                <w:lang w:val="en-US" w:eastAsia="zh-CN"/>
              </w:rPr>
              <w:t>1</w:t>
            </w:r>
            <w:r>
              <w:rPr>
                <w:rFonts w:hint="default" w:ascii="Times New Roman" w:hAnsi="Times New Roman" w:eastAsia="宋体" w:cs="Times New Roman"/>
                <w:kern w:val="0"/>
                <w:sz w:val="24"/>
                <w:szCs w:val="24"/>
                <w:u w:val="none"/>
              </w:rPr>
              <w:t xml:space="preserve">月底前完成项目所有建设内容。  </w:t>
            </w:r>
          </w:p>
          <w:p>
            <w:pPr>
              <w:spacing w:line="360" w:lineRule="auto"/>
              <w:rPr>
                <w:rFonts w:hint="eastAsia" w:ascii="Times New Roman" w:hAnsi="Times New Roman" w:eastAsia="宋体" w:cs="Times New Roman"/>
                <w:kern w:val="0"/>
                <w:sz w:val="24"/>
                <w:szCs w:val="24"/>
                <w:u w:val="none"/>
                <w:lang w:eastAsia="zh-CN"/>
              </w:rPr>
            </w:pPr>
            <w:r>
              <w:rPr>
                <w:rFonts w:hint="default" w:ascii="Times New Roman" w:hAnsi="Times New Roman" w:eastAsia="宋体" w:cs="Times New Roman"/>
                <w:kern w:val="0"/>
                <w:sz w:val="24"/>
                <w:szCs w:val="24"/>
                <w:u w:val="none"/>
              </w:rPr>
              <w:t>服务标准：详见竞争性磋商文件</w:t>
            </w:r>
            <w:r>
              <w:rPr>
                <w:rFonts w:hint="eastAsia" w:ascii="Times New Roman" w:hAnsi="Times New Roman" w:eastAsia="宋体" w:cs="Times New Roman"/>
                <w:kern w:val="0"/>
                <w:sz w:val="24"/>
                <w:szCs w:val="24"/>
                <w:u w:val="none"/>
                <w:lang w:eastAsia="zh-CN"/>
              </w:rPr>
              <w:t>。</w:t>
            </w:r>
          </w:p>
        </w:tc>
      </w:tr>
    </w:tbl>
    <w:p>
      <w:pPr>
        <w:spacing w:line="360" w:lineRule="auto"/>
        <w:rPr>
          <w:rFonts w:hint="default" w:ascii="Times New Roman" w:hAnsi="Times New Roman" w:eastAsia="宋体" w:cs="Times New Roman"/>
          <w:color w:val="FF0000"/>
          <w:sz w:val="24"/>
          <w:szCs w:val="24"/>
          <w:highlight w:val="none"/>
          <w:u w:val="none"/>
          <w:lang w:val="en-US" w:eastAsia="zh-CN"/>
        </w:rPr>
      </w:pPr>
      <w:r>
        <w:rPr>
          <w:rFonts w:hint="default" w:ascii="Times New Roman" w:hAnsi="Times New Roman" w:eastAsia="宋体" w:cs="Times New Roman"/>
          <w:sz w:val="24"/>
          <w:szCs w:val="24"/>
          <w:u w:val="none"/>
        </w:rPr>
        <w:t>五、评审专家名单</w:t>
      </w:r>
      <w:r>
        <w:rPr>
          <w:rFonts w:hint="default" w:ascii="Times New Roman" w:hAnsi="Times New Roman" w:eastAsia="宋体" w:cs="Times New Roman"/>
          <w:sz w:val="24"/>
          <w:szCs w:val="24"/>
          <w:highlight w:val="none"/>
          <w:u w:val="none"/>
        </w:rPr>
        <w:t>：王伟</w:t>
      </w:r>
      <w:r>
        <w:rPr>
          <w:rFonts w:hint="default" w:ascii="Times New Roman" w:hAnsi="Times New Roman" w:eastAsia="宋体" w:cs="Times New Roman"/>
          <w:sz w:val="24"/>
          <w:szCs w:val="24"/>
          <w:highlight w:val="none"/>
          <w:u w:val="none"/>
          <w:lang w:eastAsia="zh-CN"/>
        </w:rPr>
        <w:t>、</w:t>
      </w:r>
      <w:r>
        <w:rPr>
          <w:rFonts w:hint="default" w:ascii="Times New Roman" w:hAnsi="Times New Roman" w:eastAsia="宋体" w:cs="Times New Roman"/>
          <w:sz w:val="24"/>
          <w:szCs w:val="24"/>
          <w:highlight w:val="none"/>
          <w:u w:val="none"/>
        </w:rPr>
        <w:t>张区旺</w:t>
      </w:r>
      <w:r>
        <w:rPr>
          <w:rFonts w:hint="default" w:ascii="Times New Roman" w:hAnsi="Times New Roman" w:eastAsia="宋体" w:cs="Times New Roman"/>
          <w:sz w:val="24"/>
          <w:szCs w:val="24"/>
          <w:highlight w:val="none"/>
          <w:u w:val="none"/>
          <w:lang w:eastAsia="zh-CN"/>
        </w:rPr>
        <w:t>、</w:t>
      </w:r>
      <w:r>
        <w:rPr>
          <w:rFonts w:hint="default" w:ascii="Times New Roman" w:hAnsi="Times New Roman" w:eastAsia="宋体" w:cs="Times New Roman"/>
          <w:sz w:val="24"/>
          <w:szCs w:val="24"/>
          <w:highlight w:val="none"/>
          <w:u w:val="none"/>
        </w:rPr>
        <w:t>刘延华</w:t>
      </w:r>
    </w:p>
    <w:p>
      <w:pPr>
        <w:spacing w:line="360" w:lineRule="auto"/>
        <w:rPr>
          <w:rFonts w:hint="eastAsia" w:ascii="Times New Roman" w:hAnsi="Times New Roman" w:eastAsia="宋体" w:cs="Times New Roman"/>
          <w:sz w:val="24"/>
          <w:szCs w:val="24"/>
          <w:u w:val="none"/>
          <w:lang w:eastAsia="zh-CN"/>
        </w:rPr>
      </w:pPr>
      <w:r>
        <w:rPr>
          <w:rFonts w:hint="default" w:ascii="Times New Roman" w:hAnsi="Times New Roman" w:eastAsia="宋体" w:cs="Times New Roman"/>
          <w:sz w:val="24"/>
          <w:szCs w:val="24"/>
          <w:highlight w:val="none"/>
          <w:u w:val="none"/>
        </w:rPr>
        <w:t>六、代理服务收费标准及金额：</w:t>
      </w:r>
      <w:r>
        <w:rPr>
          <w:rFonts w:hint="eastAsia" w:ascii="Times New Roman" w:hAnsi="Times New Roman" w:eastAsia="宋体" w:cs="Times New Roman"/>
          <w:sz w:val="24"/>
          <w:szCs w:val="24"/>
          <w:highlight w:val="none"/>
          <w:u w:val="none"/>
          <w:lang w:val="en-US" w:eastAsia="zh-CN"/>
        </w:rPr>
        <w:t>2.9652</w:t>
      </w:r>
      <w:r>
        <w:rPr>
          <w:rFonts w:hint="default" w:ascii="Times New Roman" w:hAnsi="Times New Roman" w:eastAsia="宋体" w:cs="Times New Roman"/>
          <w:sz w:val="24"/>
          <w:szCs w:val="24"/>
          <w:highlight w:val="none"/>
          <w:u w:val="none"/>
          <w:lang w:val="en-US" w:eastAsia="zh-CN"/>
        </w:rPr>
        <w:t>万元</w:t>
      </w:r>
      <w:r>
        <w:rPr>
          <w:rFonts w:hint="default" w:ascii="Times New Roman" w:hAnsi="Times New Roman" w:eastAsia="宋体" w:cs="Times New Roman"/>
          <w:sz w:val="24"/>
          <w:szCs w:val="24"/>
          <w:u w:val="none"/>
          <w:lang w:val="en-US" w:eastAsia="zh-CN"/>
        </w:rPr>
        <w:t>，</w:t>
      </w:r>
      <w:r>
        <w:rPr>
          <w:rFonts w:hint="default" w:ascii="Times New Roman" w:hAnsi="Times New Roman" w:eastAsia="宋体" w:cs="Times New Roman"/>
          <w:sz w:val="24"/>
          <w:szCs w:val="24"/>
          <w:u w:val="none"/>
        </w:rPr>
        <w:t>收费标准详见</w:t>
      </w:r>
      <w:r>
        <w:rPr>
          <w:rFonts w:hint="default" w:ascii="Times New Roman" w:hAnsi="Times New Roman" w:eastAsia="宋体" w:cs="Times New Roman"/>
          <w:kern w:val="0"/>
          <w:sz w:val="24"/>
          <w:szCs w:val="24"/>
          <w:u w:val="none"/>
        </w:rPr>
        <w:t>竞争性</w:t>
      </w:r>
      <w:r>
        <w:rPr>
          <w:rFonts w:hint="default" w:ascii="Times New Roman" w:hAnsi="Times New Roman" w:eastAsia="宋体" w:cs="Times New Roman"/>
          <w:sz w:val="24"/>
          <w:szCs w:val="24"/>
          <w:u w:val="none"/>
        </w:rPr>
        <w:t>磋商文件</w:t>
      </w:r>
      <w:r>
        <w:rPr>
          <w:rFonts w:hint="eastAsia" w:ascii="Times New Roman" w:hAnsi="Times New Roman" w:eastAsia="宋体" w:cs="Times New Roman"/>
          <w:sz w:val="24"/>
          <w:szCs w:val="24"/>
          <w:u w:val="none"/>
          <w:lang w:eastAsia="zh-CN"/>
        </w:rPr>
        <w:t>。</w:t>
      </w:r>
    </w:p>
    <w:p>
      <w:pPr>
        <w:spacing w:line="360" w:lineRule="auto"/>
        <w:rPr>
          <w:rFonts w:hint="default" w:ascii="Times New Roman" w:hAnsi="Times New Roman" w:eastAsia="宋体" w:cs="Times New Roman"/>
          <w:sz w:val="24"/>
          <w:szCs w:val="24"/>
          <w:u w:val="none"/>
        </w:rPr>
      </w:pPr>
      <w:r>
        <w:rPr>
          <w:rFonts w:hint="default" w:ascii="Times New Roman" w:hAnsi="Times New Roman" w:eastAsia="宋体" w:cs="Times New Roman"/>
          <w:sz w:val="24"/>
          <w:szCs w:val="24"/>
          <w:u w:val="none"/>
        </w:rPr>
        <w:t>七、公告期限</w:t>
      </w:r>
    </w:p>
    <w:p>
      <w:pPr>
        <w:spacing w:line="360" w:lineRule="auto"/>
        <w:ind w:firstLine="480" w:firstLineChars="200"/>
        <w:rPr>
          <w:rFonts w:hint="default" w:ascii="Times New Roman" w:hAnsi="Times New Roman" w:eastAsia="宋体" w:cs="Times New Roman"/>
          <w:kern w:val="0"/>
          <w:sz w:val="24"/>
          <w:szCs w:val="24"/>
          <w:u w:val="none"/>
        </w:rPr>
      </w:pPr>
      <w:r>
        <w:rPr>
          <w:rFonts w:hint="default" w:ascii="Times New Roman" w:hAnsi="Times New Roman" w:eastAsia="宋体" w:cs="Times New Roman"/>
          <w:kern w:val="0"/>
          <w:sz w:val="24"/>
          <w:szCs w:val="24"/>
          <w:u w:val="none"/>
        </w:rPr>
        <w:t>自本公告发布之日起1个工作日。</w:t>
      </w:r>
    </w:p>
    <w:p>
      <w:pPr>
        <w:spacing w:line="360" w:lineRule="auto"/>
        <w:rPr>
          <w:rFonts w:hint="default" w:ascii="Times New Roman" w:hAnsi="Times New Roman" w:eastAsia="宋体" w:cs="Times New Roman"/>
          <w:sz w:val="24"/>
          <w:szCs w:val="24"/>
          <w:u w:val="none"/>
        </w:rPr>
      </w:pPr>
      <w:r>
        <w:rPr>
          <w:rFonts w:hint="default" w:ascii="Times New Roman" w:hAnsi="Times New Roman" w:eastAsia="宋体" w:cs="Times New Roman"/>
          <w:sz w:val="24"/>
          <w:szCs w:val="24"/>
          <w:u w:val="none"/>
        </w:rPr>
        <w:t>八、其他补充事宜</w:t>
      </w:r>
    </w:p>
    <w:p>
      <w:pPr>
        <w:spacing w:line="360" w:lineRule="auto"/>
        <w:rPr>
          <w:rFonts w:hint="default" w:ascii="Times New Roman" w:hAnsi="Times New Roman" w:eastAsia="宋体" w:cs="Times New Roman"/>
          <w:sz w:val="24"/>
          <w:szCs w:val="24"/>
          <w:u w:val="none"/>
        </w:rPr>
      </w:pPr>
      <w:r>
        <w:rPr>
          <w:rFonts w:hint="default" w:ascii="Times New Roman" w:hAnsi="Times New Roman" w:eastAsia="宋体" w:cs="Times New Roman"/>
          <w:kern w:val="0"/>
          <w:sz w:val="24"/>
          <w:szCs w:val="24"/>
          <w:u w:val="none"/>
        </w:rPr>
        <w:t>8.1</w:t>
      </w:r>
      <w:r>
        <w:rPr>
          <w:rFonts w:hint="default" w:ascii="Times New Roman" w:hAnsi="Times New Roman" w:eastAsia="宋体" w:cs="Times New Roman"/>
          <w:color w:val="000000"/>
          <w:kern w:val="0"/>
          <w:sz w:val="24"/>
          <w:szCs w:val="24"/>
          <w:u w:val="none"/>
        </w:rPr>
        <w:t>本公告同时在中国政府采购网（http://www.ccgp.gov.cn）、</w:t>
      </w:r>
      <w:r>
        <w:rPr>
          <w:rFonts w:hint="default" w:ascii="Times New Roman" w:hAnsi="Times New Roman" w:eastAsia="宋体" w:cs="Times New Roman"/>
          <w:kern w:val="0"/>
          <w:sz w:val="24"/>
          <w:szCs w:val="24"/>
          <w:u w:val="none"/>
        </w:rPr>
        <w:t>北京市政府采购网（http://www.ccgp-beijing.gov.cn/）</w:t>
      </w:r>
      <w:r>
        <w:rPr>
          <w:rFonts w:hint="default" w:ascii="Times New Roman" w:hAnsi="Times New Roman" w:eastAsia="宋体" w:cs="Times New Roman"/>
          <w:color w:val="000000"/>
          <w:kern w:val="0"/>
          <w:sz w:val="24"/>
          <w:szCs w:val="24"/>
          <w:u w:val="none"/>
        </w:rPr>
        <w:t>以及北京汇诚金桥国际招标咨询有限公司网站（http://www.hcjq.net/）发布</w:t>
      </w:r>
      <w:r>
        <w:rPr>
          <w:rFonts w:hint="default" w:ascii="Times New Roman" w:hAnsi="Times New Roman" w:eastAsia="宋体" w:cs="Times New Roman"/>
          <w:sz w:val="24"/>
          <w:szCs w:val="24"/>
          <w:u w:val="none"/>
        </w:rPr>
        <w:t>。</w:t>
      </w:r>
    </w:p>
    <w:p>
      <w:pPr>
        <w:spacing w:line="360" w:lineRule="auto"/>
        <w:rPr>
          <w:rFonts w:hint="eastAsia" w:ascii="Times New Roman" w:hAnsi="Times New Roman" w:eastAsia="宋体" w:cs="Times New Roman"/>
          <w:sz w:val="24"/>
          <w:szCs w:val="24"/>
          <w:u w:val="none"/>
          <w:lang w:val="en-US" w:eastAsia="zh-CN"/>
        </w:rPr>
      </w:pPr>
      <w:r>
        <w:rPr>
          <w:rFonts w:hint="default" w:ascii="Times New Roman" w:hAnsi="Times New Roman" w:eastAsia="宋体" w:cs="Times New Roman"/>
          <w:sz w:val="24"/>
          <w:szCs w:val="24"/>
          <w:u w:val="none"/>
        </w:rPr>
        <w:t>8.2采购代理机构项目编号：BJJQ-2023-</w:t>
      </w:r>
      <w:r>
        <w:rPr>
          <w:rFonts w:hint="eastAsia" w:ascii="Times New Roman" w:hAnsi="Times New Roman" w:eastAsia="宋体" w:cs="Times New Roman"/>
          <w:sz w:val="24"/>
          <w:szCs w:val="24"/>
          <w:u w:val="none"/>
          <w:lang w:val="en-US" w:eastAsia="zh-CN"/>
        </w:rPr>
        <w:t>1136</w:t>
      </w:r>
    </w:p>
    <w:p>
      <w:pPr>
        <w:spacing w:line="360" w:lineRule="auto"/>
        <w:rPr>
          <w:rFonts w:hint="default" w:ascii="Times New Roman" w:hAnsi="Times New Roman" w:eastAsia="宋体" w:cs="Times New Roman"/>
          <w:sz w:val="24"/>
          <w:szCs w:val="24"/>
          <w:highlight w:val="none"/>
          <w:u w:val="none"/>
          <w:lang w:val="en-US" w:eastAsia="zh-CN"/>
        </w:rPr>
      </w:pPr>
      <w:r>
        <w:rPr>
          <w:rFonts w:hint="eastAsia" w:ascii="Times New Roman" w:hAnsi="Times New Roman" w:eastAsia="宋体" w:cs="Times New Roman"/>
          <w:sz w:val="24"/>
          <w:szCs w:val="24"/>
          <w:highlight w:val="none"/>
          <w:u w:val="none"/>
          <w:lang w:val="en-US" w:eastAsia="zh-CN"/>
        </w:rPr>
        <w:t>8.3本项目成交供应商经磋商小组评定综合得分：95.33分</w:t>
      </w:r>
    </w:p>
    <w:p>
      <w:pPr>
        <w:spacing w:line="360" w:lineRule="auto"/>
        <w:rPr>
          <w:rFonts w:hint="default" w:ascii="Times New Roman" w:hAnsi="Times New Roman" w:eastAsia="宋体" w:cs="Times New Roman"/>
          <w:kern w:val="0"/>
          <w:sz w:val="24"/>
          <w:szCs w:val="24"/>
          <w:u w:val="none"/>
        </w:rPr>
      </w:pPr>
      <w:r>
        <w:rPr>
          <w:rFonts w:hint="default" w:ascii="Times New Roman" w:hAnsi="Times New Roman" w:eastAsia="宋体" w:cs="Times New Roman"/>
          <w:kern w:val="0"/>
          <w:sz w:val="24"/>
          <w:szCs w:val="24"/>
          <w:u w:val="none"/>
        </w:rPr>
        <w:t>九、凡对本次公告内容提出询问，请按以下方式联系。</w:t>
      </w:r>
    </w:p>
    <w:p>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default" w:ascii="Times New Roman" w:hAnsi="Times New Roman" w:eastAsia="宋体" w:cs="Times New Roman"/>
          <w:b/>
          <w:sz w:val="24"/>
          <w:u w:val="none"/>
        </w:rPr>
      </w:pPr>
      <w:r>
        <w:rPr>
          <w:rFonts w:hint="default" w:ascii="Times New Roman" w:hAnsi="Times New Roman" w:eastAsia="宋体" w:cs="Times New Roman"/>
          <w:b/>
          <w:sz w:val="24"/>
          <w:u w:val="none"/>
        </w:rPr>
        <w:t>1.采购人信息</w:t>
      </w:r>
    </w:p>
    <w:p>
      <w:pPr>
        <w:keepNext w:val="0"/>
        <w:keepLines w:val="0"/>
        <w:pageBreakBefore w:val="0"/>
        <w:kinsoku/>
        <w:wordWrap/>
        <w:overflowPunct/>
        <w:topLinePunct w:val="0"/>
        <w:autoSpaceDE/>
        <w:autoSpaceDN/>
        <w:bidi w:val="0"/>
        <w:adjustRightInd/>
        <w:snapToGrid/>
        <w:spacing w:line="360" w:lineRule="auto"/>
        <w:ind w:left="297" w:leftChars="0" w:hanging="297" w:hangingChars="124"/>
        <w:jc w:val="left"/>
        <w:textAlignment w:val="auto"/>
        <w:rPr>
          <w:rFonts w:hint="default" w:ascii="Times New Roman" w:hAnsi="Times New Roman" w:eastAsia="宋体" w:cs="Times New Roman"/>
          <w:sz w:val="24"/>
          <w:u w:val="none"/>
        </w:rPr>
      </w:pPr>
      <w:r>
        <w:rPr>
          <w:rFonts w:hint="default" w:ascii="Times New Roman" w:hAnsi="Times New Roman" w:eastAsia="宋体" w:cs="Times New Roman"/>
          <w:sz w:val="24"/>
          <w:u w:val="none"/>
        </w:rPr>
        <w:t>名    称：</w:t>
      </w:r>
      <w:r>
        <w:rPr>
          <w:rFonts w:hint="eastAsia" w:ascii="Times New Roman" w:hAnsi="Times New Roman" w:eastAsia="宋体" w:cs="Times New Roman"/>
          <w:sz w:val="24"/>
          <w:u w:val="none"/>
        </w:rPr>
        <w:t>北京市规划和自然资源委员会昌平分局</w:t>
      </w:r>
    </w:p>
    <w:p>
      <w:pPr>
        <w:keepNext w:val="0"/>
        <w:keepLines w:val="0"/>
        <w:pageBreakBefore w:val="0"/>
        <w:kinsoku/>
        <w:wordWrap/>
        <w:overflowPunct/>
        <w:topLinePunct w:val="0"/>
        <w:autoSpaceDE/>
        <w:autoSpaceDN/>
        <w:bidi w:val="0"/>
        <w:adjustRightInd/>
        <w:snapToGrid/>
        <w:spacing w:line="360" w:lineRule="auto"/>
        <w:ind w:left="297" w:leftChars="0" w:hanging="297" w:hangingChars="124"/>
        <w:jc w:val="left"/>
        <w:textAlignment w:val="auto"/>
        <w:rPr>
          <w:rFonts w:hint="default" w:ascii="Times New Roman" w:hAnsi="Times New Roman" w:eastAsia="宋体" w:cs="Times New Roman"/>
          <w:sz w:val="24"/>
          <w:u w:val="none"/>
        </w:rPr>
      </w:pPr>
      <w:r>
        <w:rPr>
          <w:rFonts w:hint="default" w:ascii="Times New Roman" w:hAnsi="Times New Roman" w:eastAsia="宋体" w:cs="Times New Roman"/>
          <w:sz w:val="24"/>
          <w:u w:val="none"/>
        </w:rPr>
        <w:t>地    址：</w:t>
      </w:r>
      <w:r>
        <w:rPr>
          <w:rFonts w:hint="eastAsia" w:ascii="Times New Roman" w:hAnsi="Times New Roman" w:eastAsia="宋体" w:cs="Times New Roman"/>
          <w:sz w:val="24"/>
          <w:u w:val="none"/>
        </w:rPr>
        <w:t xml:space="preserve">北京市昌平区创新路 </w:t>
      </w:r>
      <w:r>
        <w:rPr>
          <w:rFonts w:hint="default" w:ascii="Times New Roman" w:hAnsi="Times New Roman" w:eastAsia="宋体" w:cs="Times New Roman"/>
          <w:sz w:val="24"/>
          <w:u w:val="none"/>
        </w:rPr>
        <w:t xml:space="preserve">9 </w:t>
      </w:r>
      <w:r>
        <w:rPr>
          <w:rFonts w:hint="eastAsia" w:ascii="Times New Roman" w:hAnsi="Times New Roman" w:eastAsia="宋体" w:cs="Times New Roman"/>
          <w:sz w:val="24"/>
          <w:u w:val="none"/>
        </w:rPr>
        <w:t>号</w:t>
      </w:r>
    </w:p>
    <w:p>
      <w:pPr>
        <w:keepNext w:val="0"/>
        <w:keepLines w:val="0"/>
        <w:pageBreakBefore w:val="0"/>
        <w:kinsoku/>
        <w:wordWrap/>
        <w:overflowPunct/>
        <w:topLinePunct w:val="0"/>
        <w:autoSpaceDE/>
        <w:autoSpaceDN/>
        <w:bidi w:val="0"/>
        <w:adjustRightInd/>
        <w:snapToGrid/>
        <w:spacing w:line="360" w:lineRule="auto"/>
        <w:ind w:left="297" w:leftChars="0" w:hanging="297" w:hangingChars="124"/>
        <w:jc w:val="left"/>
        <w:textAlignment w:val="auto"/>
        <w:rPr>
          <w:rFonts w:hint="default" w:ascii="Times New Roman" w:hAnsi="Times New Roman" w:eastAsia="宋体" w:cs="Times New Roman"/>
          <w:sz w:val="24"/>
          <w:u w:val="none"/>
        </w:rPr>
      </w:pPr>
      <w:r>
        <w:rPr>
          <w:rFonts w:hint="default" w:ascii="Times New Roman" w:hAnsi="Times New Roman" w:eastAsia="宋体" w:cs="Times New Roman"/>
          <w:sz w:val="24"/>
          <w:u w:val="none"/>
        </w:rPr>
        <w:t>联系方式：</w:t>
      </w:r>
      <w:r>
        <w:rPr>
          <w:rFonts w:hint="eastAsia" w:ascii="Times New Roman" w:hAnsi="Times New Roman" w:eastAsia="宋体" w:cs="Times New Roman"/>
          <w:sz w:val="24"/>
          <w:u w:val="none"/>
        </w:rPr>
        <w:t>熊老师，010-80105997</w:t>
      </w:r>
    </w:p>
    <w:p>
      <w:pPr>
        <w:keepNext w:val="0"/>
        <w:keepLines w:val="0"/>
        <w:pageBreakBefore w:val="0"/>
        <w:kinsoku/>
        <w:wordWrap/>
        <w:overflowPunct/>
        <w:topLinePunct w:val="0"/>
        <w:autoSpaceDE/>
        <w:autoSpaceDN/>
        <w:bidi w:val="0"/>
        <w:adjustRightInd/>
        <w:snapToGrid/>
        <w:spacing w:line="360" w:lineRule="auto"/>
        <w:ind w:left="299" w:leftChars="0" w:hanging="299" w:hangingChars="124"/>
        <w:jc w:val="left"/>
        <w:textAlignment w:val="auto"/>
        <w:rPr>
          <w:rFonts w:hint="default" w:ascii="Times New Roman" w:hAnsi="Times New Roman" w:eastAsia="宋体" w:cs="Times New Roman"/>
          <w:b/>
          <w:sz w:val="24"/>
          <w:u w:val="none"/>
        </w:rPr>
      </w:pPr>
      <w:bookmarkStart w:id="2" w:name="_Toc28359009"/>
      <w:bookmarkStart w:id="3" w:name="_Toc28359086"/>
      <w:r>
        <w:rPr>
          <w:rFonts w:hint="default" w:ascii="Times New Roman" w:hAnsi="Times New Roman" w:eastAsia="宋体" w:cs="Times New Roman"/>
          <w:b/>
          <w:sz w:val="24"/>
          <w:u w:val="none"/>
        </w:rPr>
        <w:t>2.采购代理机构信息</w:t>
      </w:r>
      <w:bookmarkEnd w:id="2"/>
      <w:bookmarkEnd w:id="3"/>
    </w:p>
    <w:p>
      <w:pPr>
        <w:keepNext w:val="0"/>
        <w:keepLines w:val="0"/>
        <w:pageBreakBefore w:val="0"/>
        <w:kinsoku/>
        <w:wordWrap/>
        <w:overflowPunct/>
        <w:topLinePunct w:val="0"/>
        <w:autoSpaceDE/>
        <w:autoSpaceDN/>
        <w:bidi w:val="0"/>
        <w:adjustRightInd/>
        <w:snapToGrid/>
        <w:spacing w:line="360" w:lineRule="auto"/>
        <w:ind w:left="297" w:leftChars="0" w:hanging="297" w:hangingChars="124"/>
        <w:jc w:val="left"/>
        <w:textAlignment w:val="auto"/>
        <w:rPr>
          <w:rFonts w:hint="default" w:ascii="Times New Roman" w:hAnsi="Times New Roman" w:eastAsia="宋体" w:cs="Times New Roman"/>
          <w:sz w:val="24"/>
          <w:u w:val="none"/>
        </w:rPr>
      </w:pPr>
      <w:bookmarkStart w:id="4" w:name="_Toc28359010"/>
      <w:bookmarkStart w:id="5" w:name="_Toc28359087"/>
      <w:r>
        <w:rPr>
          <w:rFonts w:hint="default" w:ascii="Times New Roman" w:hAnsi="Times New Roman" w:eastAsia="宋体" w:cs="Times New Roman"/>
          <w:sz w:val="24"/>
          <w:u w:val="none"/>
        </w:rPr>
        <w:t>名    称：北京汇诚金桥国际招标咨询有限公司</w:t>
      </w:r>
    </w:p>
    <w:p>
      <w:pPr>
        <w:keepNext w:val="0"/>
        <w:keepLines w:val="0"/>
        <w:pageBreakBefore w:val="0"/>
        <w:kinsoku/>
        <w:wordWrap/>
        <w:overflowPunct/>
        <w:topLinePunct w:val="0"/>
        <w:autoSpaceDE/>
        <w:autoSpaceDN/>
        <w:bidi w:val="0"/>
        <w:adjustRightInd/>
        <w:snapToGrid/>
        <w:spacing w:line="360" w:lineRule="auto"/>
        <w:ind w:left="297" w:leftChars="0" w:hanging="297" w:hangingChars="124"/>
        <w:jc w:val="left"/>
        <w:textAlignment w:val="auto"/>
        <w:rPr>
          <w:rFonts w:hint="default" w:ascii="Times New Roman" w:hAnsi="Times New Roman" w:eastAsia="宋体" w:cs="Times New Roman"/>
          <w:sz w:val="24"/>
          <w:u w:val="none"/>
        </w:rPr>
      </w:pPr>
      <w:r>
        <w:rPr>
          <w:rFonts w:hint="default" w:ascii="Times New Roman" w:hAnsi="Times New Roman" w:eastAsia="宋体" w:cs="Times New Roman"/>
          <w:sz w:val="24"/>
          <w:u w:val="none"/>
        </w:rPr>
        <w:t>地    址：北京市东城区朝内大街南竹杆胡同6号北京INN3号楼9层</w:t>
      </w:r>
    </w:p>
    <w:p>
      <w:pPr>
        <w:keepNext w:val="0"/>
        <w:keepLines w:val="0"/>
        <w:pageBreakBefore w:val="0"/>
        <w:kinsoku/>
        <w:wordWrap/>
        <w:overflowPunct/>
        <w:topLinePunct w:val="0"/>
        <w:autoSpaceDE/>
        <w:autoSpaceDN/>
        <w:bidi w:val="0"/>
        <w:adjustRightInd/>
        <w:snapToGrid/>
        <w:spacing w:line="360" w:lineRule="auto"/>
        <w:ind w:left="297" w:leftChars="0" w:hanging="297" w:hangingChars="124"/>
        <w:jc w:val="left"/>
        <w:textAlignment w:val="auto"/>
        <w:rPr>
          <w:rFonts w:hint="default" w:ascii="Times New Roman" w:hAnsi="Times New Roman" w:eastAsia="宋体" w:cs="Times New Roman"/>
          <w:sz w:val="24"/>
          <w:u w:val="none"/>
          <w:lang w:val="en-US" w:eastAsia="zh-CN"/>
        </w:rPr>
      </w:pPr>
      <w:r>
        <w:rPr>
          <w:rFonts w:hint="default" w:ascii="Times New Roman" w:hAnsi="Times New Roman" w:eastAsia="宋体" w:cs="Times New Roman"/>
          <w:sz w:val="24"/>
          <w:u w:val="none"/>
        </w:rPr>
        <w:t>联系方式：</w:t>
      </w:r>
      <w:r>
        <w:rPr>
          <w:rFonts w:hint="default" w:ascii="Times New Roman" w:hAnsi="Times New Roman" w:eastAsia="宋体" w:cs="Times New Roman"/>
          <w:sz w:val="24"/>
          <w:u w:val="none"/>
          <w:lang w:val="en-US" w:eastAsia="zh-CN"/>
        </w:rPr>
        <w:t>010-65244876、65699706</w:t>
      </w:r>
    </w:p>
    <w:p>
      <w:pPr>
        <w:keepNext w:val="0"/>
        <w:keepLines w:val="0"/>
        <w:pageBreakBefore w:val="0"/>
        <w:kinsoku/>
        <w:wordWrap/>
        <w:overflowPunct/>
        <w:topLinePunct w:val="0"/>
        <w:autoSpaceDE/>
        <w:autoSpaceDN/>
        <w:bidi w:val="0"/>
        <w:adjustRightInd/>
        <w:snapToGrid/>
        <w:spacing w:line="360" w:lineRule="auto"/>
        <w:ind w:left="299" w:leftChars="0" w:hanging="299" w:hangingChars="124"/>
        <w:textAlignment w:val="auto"/>
        <w:rPr>
          <w:rFonts w:hint="default" w:ascii="Times New Roman" w:hAnsi="Times New Roman" w:eastAsia="宋体" w:cs="Times New Roman"/>
          <w:b/>
          <w:sz w:val="24"/>
          <w:u w:val="none"/>
        </w:rPr>
      </w:pPr>
      <w:r>
        <w:rPr>
          <w:rFonts w:hint="default" w:ascii="Times New Roman" w:hAnsi="Times New Roman" w:eastAsia="宋体" w:cs="Times New Roman"/>
          <w:b/>
          <w:sz w:val="24"/>
          <w:u w:val="none"/>
        </w:rPr>
        <w:t>3.项目联系方式</w:t>
      </w:r>
      <w:bookmarkEnd w:id="4"/>
      <w:bookmarkEnd w:id="5"/>
    </w:p>
    <w:p>
      <w:pPr>
        <w:pStyle w:val="7"/>
        <w:keepNext w:val="0"/>
        <w:keepLines w:val="0"/>
        <w:pageBreakBefore w:val="0"/>
        <w:kinsoku/>
        <w:wordWrap/>
        <w:overflowPunct/>
        <w:topLinePunct w:val="0"/>
        <w:autoSpaceDE/>
        <w:autoSpaceDN/>
        <w:bidi w:val="0"/>
        <w:adjustRightInd/>
        <w:snapToGrid/>
        <w:spacing w:line="360" w:lineRule="auto"/>
        <w:ind w:left="297" w:leftChars="0" w:hanging="297" w:hangingChars="124"/>
        <w:textAlignment w:val="auto"/>
        <w:rPr>
          <w:rFonts w:hint="default" w:ascii="Times New Roman" w:hAnsi="Times New Roman" w:eastAsia="宋体" w:cs="Times New Roman"/>
          <w:sz w:val="24"/>
          <w:u w:val="none"/>
          <w:lang w:eastAsia="zh-CN" w:bidi="ar"/>
        </w:rPr>
      </w:pPr>
      <w:r>
        <w:rPr>
          <w:rFonts w:hint="default" w:ascii="Times New Roman" w:hAnsi="Times New Roman" w:eastAsia="宋体" w:cs="Times New Roman"/>
          <w:sz w:val="24"/>
          <w:szCs w:val="24"/>
          <w:u w:val="none"/>
        </w:rPr>
        <w:t>项目联系人：吕晓萌、侯雷</w:t>
      </w:r>
    </w:p>
    <w:p>
      <w:pPr>
        <w:pStyle w:val="7"/>
        <w:keepNext w:val="0"/>
        <w:keepLines w:val="0"/>
        <w:pageBreakBefore w:val="0"/>
        <w:kinsoku/>
        <w:wordWrap/>
        <w:overflowPunct/>
        <w:topLinePunct w:val="0"/>
        <w:autoSpaceDE/>
        <w:autoSpaceDN/>
        <w:bidi w:val="0"/>
        <w:adjustRightInd/>
        <w:snapToGrid/>
        <w:spacing w:line="360" w:lineRule="auto"/>
        <w:ind w:left="297" w:leftChars="0" w:hanging="297" w:hangingChars="124"/>
        <w:textAlignment w:val="auto"/>
        <w:rPr>
          <w:rFonts w:hint="default" w:ascii="Times New Roman" w:hAnsi="Times New Roman" w:eastAsia="宋体" w:cs="Times New Roman"/>
          <w:sz w:val="24"/>
          <w:szCs w:val="24"/>
          <w:u w:val="none"/>
        </w:rPr>
      </w:pPr>
      <w:r>
        <w:rPr>
          <w:rFonts w:hint="default" w:ascii="Times New Roman" w:hAnsi="Times New Roman" w:eastAsia="宋体" w:cs="Times New Roman"/>
          <w:sz w:val="24"/>
          <w:u w:val="none"/>
        </w:rPr>
        <w:t>电      话：010-65244876、65699706</w:t>
      </w:r>
      <w:r>
        <w:rPr>
          <w:rFonts w:hint="default" w:ascii="Times New Roman" w:hAnsi="Times New Roman" w:eastAsia="宋体" w:cs="Times New Roman"/>
          <w:sz w:val="24"/>
          <w:szCs w:val="24"/>
          <w:u w:val="none"/>
        </w:rPr>
        <w:t xml:space="preserve"> </w:t>
      </w:r>
    </w:p>
    <w:p>
      <w:pPr>
        <w:spacing w:line="360" w:lineRule="auto"/>
        <w:rPr>
          <w:rFonts w:hint="default" w:ascii="Times New Roman" w:hAnsi="Times New Roman" w:eastAsia="宋体" w:cs="Times New Roman"/>
          <w:kern w:val="0"/>
          <w:sz w:val="24"/>
          <w:szCs w:val="24"/>
          <w:u w:val="none"/>
          <w:lang w:val="en-US" w:eastAsia="zh-CN"/>
        </w:rPr>
      </w:pPr>
    </w:p>
    <w:sectPr>
      <w:pgSz w:w="11906" w:h="16838"/>
      <w:pgMar w:top="1327" w:right="1349" w:bottom="1327" w:left="1349"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B1D7C25"/>
    <w:multiLevelType w:val="singleLevel"/>
    <w:tmpl w:val="BB1D7C25"/>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420"/>
  <w:drawingGridVerticalSpacing w:val="156"/>
  <w:displayHorizontalDrawingGridEvery w:val="1"/>
  <w:displayVerticalDrawingGridEvery w:val="1"/>
  <w:noPunctuationKerning w:val="1"/>
  <w:characterSpacingControl w:val="compressPunctuation"/>
  <w:noLineBreaksAfter w:lang="zh-CN" w:val="$([{£¥·‘“〈《「『【〔〖〝﹙﹛﹝＄（．［｛￡￥"/>
  <w:noLineBreaksBefore w:lang="zh-CN" w:val="!%),.:;&gt;?]}¢¨°·ˇˉ―‖’”…‰′″›℃∶、。〃〉》」』】〕〗〞︶︺︾﹀﹄﹚﹜﹞！＂％＇），．：；？］｀｜｝～￠"/>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YzIxOWY0NzRkZGVlNTMyNjRmZDYyOGE2N2RhYzU2MmIifQ=="/>
    <w:docVar w:name="KSO_WPS_MARK_KEY" w:val="7b818205-d496-475d-8182-094b278d786d"/>
  </w:docVars>
  <w:rsids>
    <w:rsidRoot w:val="004D1179"/>
    <w:rsid w:val="00051475"/>
    <w:rsid w:val="00061ECB"/>
    <w:rsid w:val="000E439A"/>
    <w:rsid w:val="00124618"/>
    <w:rsid w:val="00135DF6"/>
    <w:rsid w:val="00276863"/>
    <w:rsid w:val="0031288A"/>
    <w:rsid w:val="0033779F"/>
    <w:rsid w:val="0034225B"/>
    <w:rsid w:val="003C102D"/>
    <w:rsid w:val="003C68D2"/>
    <w:rsid w:val="0041710E"/>
    <w:rsid w:val="0049652A"/>
    <w:rsid w:val="004C78A4"/>
    <w:rsid w:val="004D1179"/>
    <w:rsid w:val="004F3B98"/>
    <w:rsid w:val="005335E7"/>
    <w:rsid w:val="005E3FC0"/>
    <w:rsid w:val="006608AB"/>
    <w:rsid w:val="00691999"/>
    <w:rsid w:val="006D13D4"/>
    <w:rsid w:val="006D3CE3"/>
    <w:rsid w:val="006F6480"/>
    <w:rsid w:val="00705D10"/>
    <w:rsid w:val="00711EE8"/>
    <w:rsid w:val="00721F31"/>
    <w:rsid w:val="00722BA9"/>
    <w:rsid w:val="00731696"/>
    <w:rsid w:val="0077059A"/>
    <w:rsid w:val="007F65BC"/>
    <w:rsid w:val="00862349"/>
    <w:rsid w:val="00893C83"/>
    <w:rsid w:val="008C4857"/>
    <w:rsid w:val="008F6A7E"/>
    <w:rsid w:val="00925B34"/>
    <w:rsid w:val="00935B59"/>
    <w:rsid w:val="009E442F"/>
    <w:rsid w:val="00A42D63"/>
    <w:rsid w:val="00A44F6A"/>
    <w:rsid w:val="00A53622"/>
    <w:rsid w:val="00A75994"/>
    <w:rsid w:val="00A83878"/>
    <w:rsid w:val="00AC2B46"/>
    <w:rsid w:val="00AD6A9D"/>
    <w:rsid w:val="00AE040C"/>
    <w:rsid w:val="00AE5856"/>
    <w:rsid w:val="00B33BC6"/>
    <w:rsid w:val="00B5148C"/>
    <w:rsid w:val="00C1322D"/>
    <w:rsid w:val="00C25969"/>
    <w:rsid w:val="00C61709"/>
    <w:rsid w:val="00CA287F"/>
    <w:rsid w:val="00CB1D80"/>
    <w:rsid w:val="00CB6741"/>
    <w:rsid w:val="00D05134"/>
    <w:rsid w:val="00D333BD"/>
    <w:rsid w:val="00D8414A"/>
    <w:rsid w:val="00DA630C"/>
    <w:rsid w:val="00E04B0D"/>
    <w:rsid w:val="00E679CB"/>
    <w:rsid w:val="00E70BE9"/>
    <w:rsid w:val="00E72C5F"/>
    <w:rsid w:val="00EA6C1D"/>
    <w:rsid w:val="00EB0541"/>
    <w:rsid w:val="00EC292B"/>
    <w:rsid w:val="00EE372E"/>
    <w:rsid w:val="00F04171"/>
    <w:rsid w:val="00F059FD"/>
    <w:rsid w:val="00F37A17"/>
    <w:rsid w:val="00FA634B"/>
    <w:rsid w:val="00FD6F32"/>
    <w:rsid w:val="00FE0C84"/>
    <w:rsid w:val="00FE498C"/>
    <w:rsid w:val="01643478"/>
    <w:rsid w:val="05481782"/>
    <w:rsid w:val="1AB559D3"/>
    <w:rsid w:val="244A0DC5"/>
    <w:rsid w:val="25625D4E"/>
    <w:rsid w:val="37786A2D"/>
    <w:rsid w:val="3B830BB5"/>
    <w:rsid w:val="3BD64133"/>
    <w:rsid w:val="3CDD5F9D"/>
    <w:rsid w:val="3F5A21A4"/>
    <w:rsid w:val="40AE5DB7"/>
    <w:rsid w:val="440F7A29"/>
    <w:rsid w:val="46132896"/>
    <w:rsid w:val="5173389A"/>
    <w:rsid w:val="64BA34A2"/>
    <w:rsid w:val="69E02189"/>
    <w:rsid w:val="6A7F13C4"/>
    <w:rsid w:val="72310C49"/>
    <w:rsid w:val="76152C1A"/>
    <w:rsid w:val="76DB6F77"/>
    <w:rsid w:val="7C0B79A8"/>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qFormat="1" w:unhideWhenUsed="0" w:uiPriority="0" w:semiHidden="0"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qFormat="1" w:unhideWhenUsed="0" w:uiPriority="0" w:semiHidden="0" w:name="Normal Indent"/>
    <w:lsdException w:uiPriority="99" w:name="footnote text"/>
    <w:lsdException w:qFormat="1" w:unhideWhenUsed="0" w:uiPriority="99" w:name="annotation text"/>
    <w:lsdException w:qFormat="1" w:uiPriority="99" w:semiHidden="0" w:name="header"/>
    <w:lsdException w:qFormat="1"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qFormat="1" w:unhideWhenUsed="0"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name="Balloon Text"/>
    <w:lsdException w:qFormat="1"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等线" w:hAnsi="等线" w:eastAsia="等线" w:cs="Times New Roman"/>
      <w:kern w:val="2"/>
      <w:sz w:val="21"/>
      <w:szCs w:val="22"/>
      <w:lang w:val="en-US" w:eastAsia="zh-CN" w:bidi="ar-SA"/>
    </w:rPr>
  </w:style>
  <w:style w:type="paragraph" w:styleId="3">
    <w:name w:val="heading 1"/>
    <w:basedOn w:val="1"/>
    <w:next w:val="1"/>
    <w:link w:val="16"/>
    <w:qFormat/>
    <w:uiPriority w:val="99"/>
    <w:pPr>
      <w:widowControl/>
      <w:spacing w:before="100" w:beforeAutospacing="1" w:after="100" w:afterAutospacing="1"/>
      <w:jc w:val="left"/>
      <w:outlineLvl w:val="0"/>
    </w:pPr>
    <w:rPr>
      <w:rFonts w:ascii="宋体" w:hAnsi="宋体" w:eastAsia="宋体" w:cs="宋体"/>
      <w:b/>
      <w:bCs/>
      <w:kern w:val="36"/>
      <w:sz w:val="48"/>
      <w:szCs w:val="48"/>
    </w:rPr>
  </w:style>
  <w:style w:type="paragraph" w:styleId="4">
    <w:name w:val="heading 2"/>
    <w:basedOn w:val="1"/>
    <w:next w:val="1"/>
    <w:link w:val="17"/>
    <w:qFormat/>
    <w:uiPriority w:val="99"/>
    <w:pPr>
      <w:widowControl/>
      <w:spacing w:before="100" w:beforeAutospacing="1" w:after="100" w:afterAutospacing="1"/>
      <w:jc w:val="left"/>
      <w:outlineLvl w:val="1"/>
    </w:pPr>
    <w:rPr>
      <w:rFonts w:ascii="宋体" w:hAnsi="宋体" w:eastAsia="宋体" w:cs="宋体"/>
      <w:b/>
      <w:bCs/>
      <w:kern w:val="0"/>
      <w:sz w:val="36"/>
      <w:szCs w:val="36"/>
    </w:rPr>
  </w:style>
  <w:style w:type="character" w:default="1" w:styleId="14">
    <w:name w:val="Default Paragraph Font"/>
    <w:semiHidden/>
    <w:unhideWhenUsed/>
    <w:qFormat/>
    <w:uiPriority w:val="1"/>
  </w:style>
  <w:style w:type="table" w:default="1" w:styleId="12">
    <w:name w:val="Normal Table"/>
    <w:autoRedefine/>
    <w:semiHidden/>
    <w:unhideWhenUsed/>
    <w:qFormat/>
    <w:uiPriority w:val="99"/>
    <w:tblPr>
      <w:tblCellMar>
        <w:top w:w="0" w:type="dxa"/>
        <w:left w:w="108" w:type="dxa"/>
        <w:bottom w:w="0" w:type="dxa"/>
        <w:right w:w="108" w:type="dxa"/>
      </w:tblCellMar>
    </w:tblPr>
  </w:style>
  <w:style w:type="paragraph" w:styleId="2">
    <w:name w:val="Title"/>
    <w:basedOn w:val="1"/>
    <w:next w:val="1"/>
    <w:qFormat/>
    <w:locked/>
    <w:uiPriority w:val="0"/>
    <w:pPr>
      <w:jc w:val="center"/>
      <w:outlineLvl w:val="0"/>
    </w:pPr>
    <w:rPr>
      <w:b/>
      <w:sz w:val="32"/>
      <w:szCs w:val="20"/>
    </w:rPr>
  </w:style>
  <w:style w:type="paragraph" w:styleId="5">
    <w:name w:val="Normal Indent"/>
    <w:basedOn w:val="1"/>
    <w:autoRedefine/>
    <w:qFormat/>
    <w:uiPriority w:val="0"/>
    <w:pPr>
      <w:ind w:firstLine="420" w:firstLineChars="200"/>
    </w:pPr>
  </w:style>
  <w:style w:type="paragraph" w:styleId="6">
    <w:name w:val="annotation text"/>
    <w:basedOn w:val="1"/>
    <w:link w:val="19"/>
    <w:semiHidden/>
    <w:qFormat/>
    <w:uiPriority w:val="99"/>
    <w:pPr>
      <w:jc w:val="left"/>
    </w:pPr>
    <w:rPr>
      <w:rFonts w:ascii="Times New Roman" w:hAnsi="Times New Roman" w:eastAsia="宋体"/>
      <w:szCs w:val="24"/>
    </w:rPr>
  </w:style>
  <w:style w:type="paragraph" w:styleId="7">
    <w:name w:val="Plain Text"/>
    <w:basedOn w:val="1"/>
    <w:link w:val="18"/>
    <w:qFormat/>
    <w:uiPriority w:val="0"/>
    <w:rPr>
      <w:rFonts w:ascii="宋体" w:hAnsi="Courier New"/>
    </w:rPr>
  </w:style>
  <w:style w:type="paragraph" w:styleId="8">
    <w:name w:val="Balloon Text"/>
    <w:basedOn w:val="1"/>
    <w:link w:val="20"/>
    <w:semiHidden/>
    <w:qFormat/>
    <w:uiPriority w:val="99"/>
    <w:rPr>
      <w:sz w:val="18"/>
      <w:szCs w:val="18"/>
    </w:rPr>
  </w:style>
  <w:style w:type="paragraph" w:styleId="9">
    <w:name w:val="footer"/>
    <w:basedOn w:val="1"/>
    <w:link w:val="22"/>
    <w:autoRedefine/>
    <w:unhideWhenUsed/>
    <w:qFormat/>
    <w:uiPriority w:val="99"/>
    <w:pPr>
      <w:tabs>
        <w:tab w:val="center" w:pos="4153"/>
        <w:tab w:val="right" w:pos="8306"/>
      </w:tabs>
      <w:snapToGrid w:val="0"/>
      <w:jc w:val="left"/>
    </w:pPr>
    <w:rPr>
      <w:sz w:val="18"/>
      <w:szCs w:val="18"/>
    </w:rPr>
  </w:style>
  <w:style w:type="paragraph" w:styleId="10">
    <w:name w:val="header"/>
    <w:basedOn w:val="1"/>
    <w:link w:val="21"/>
    <w:unhideWhenUsed/>
    <w:qFormat/>
    <w:uiPriority w:val="99"/>
    <w:pPr>
      <w:pBdr>
        <w:bottom w:val="single" w:color="auto" w:sz="6" w:space="1"/>
      </w:pBdr>
      <w:tabs>
        <w:tab w:val="center" w:pos="4153"/>
        <w:tab w:val="right" w:pos="8306"/>
      </w:tabs>
      <w:snapToGrid w:val="0"/>
      <w:jc w:val="center"/>
    </w:pPr>
    <w:rPr>
      <w:sz w:val="18"/>
      <w:szCs w:val="18"/>
    </w:rPr>
  </w:style>
  <w:style w:type="paragraph" w:styleId="11">
    <w:name w:val="index 9"/>
    <w:basedOn w:val="1"/>
    <w:next w:val="1"/>
    <w:qFormat/>
    <w:uiPriority w:val="0"/>
    <w:pPr>
      <w:ind w:left="1600" w:leftChars="1600"/>
    </w:pPr>
  </w:style>
  <w:style w:type="table" w:styleId="13">
    <w:name w:val="Table Grid"/>
    <w:basedOn w:val="12"/>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5">
    <w:name w:val="annotation reference"/>
    <w:semiHidden/>
    <w:qFormat/>
    <w:uiPriority w:val="99"/>
    <w:rPr>
      <w:rFonts w:cs="Times New Roman"/>
      <w:sz w:val="21"/>
      <w:szCs w:val="21"/>
    </w:rPr>
  </w:style>
  <w:style w:type="character" w:customStyle="1" w:styleId="16">
    <w:name w:val="标题 1 字符"/>
    <w:link w:val="3"/>
    <w:qFormat/>
    <w:locked/>
    <w:uiPriority w:val="99"/>
    <w:rPr>
      <w:rFonts w:ascii="宋体" w:hAnsi="宋体" w:eastAsia="宋体" w:cs="宋体"/>
      <w:b/>
      <w:bCs/>
      <w:kern w:val="36"/>
      <w:sz w:val="48"/>
      <w:szCs w:val="48"/>
    </w:rPr>
  </w:style>
  <w:style w:type="character" w:customStyle="1" w:styleId="17">
    <w:name w:val="标题 2 字符"/>
    <w:link w:val="4"/>
    <w:autoRedefine/>
    <w:qFormat/>
    <w:locked/>
    <w:uiPriority w:val="99"/>
    <w:rPr>
      <w:rFonts w:ascii="宋体" w:hAnsi="宋体" w:eastAsia="宋体" w:cs="宋体"/>
      <w:b/>
      <w:bCs/>
      <w:kern w:val="0"/>
      <w:sz w:val="36"/>
      <w:szCs w:val="36"/>
    </w:rPr>
  </w:style>
  <w:style w:type="character" w:customStyle="1" w:styleId="18">
    <w:name w:val="纯文本 字符"/>
    <w:link w:val="7"/>
    <w:autoRedefine/>
    <w:qFormat/>
    <w:locked/>
    <w:uiPriority w:val="0"/>
    <w:rPr>
      <w:rFonts w:ascii="宋体" w:hAnsi="Courier New" w:cs="Times New Roman"/>
    </w:rPr>
  </w:style>
  <w:style w:type="character" w:customStyle="1" w:styleId="19">
    <w:name w:val="批注文字 字符"/>
    <w:basedOn w:val="14"/>
    <w:link w:val="6"/>
    <w:autoRedefine/>
    <w:semiHidden/>
    <w:qFormat/>
    <w:uiPriority w:val="99"/>
  </w:style>
  <w:style w:type="character" w:customStyle="1" w:styleId="20">
    <w:name w:val="批注框文本 字符"/>
    <w:link w:val="8"/>
    <w:semiHidden/>
    <w:qFormat/>
    <w:uiPriority w:val="99"/>
    <w:rPr>
      <w:sz w:val="0"/>
      <w:szCs w:val="0"/>
    </w:rPr>
  </w:style>
  <w:style w:type="character" w:customStyle="1" w:styleId="21">
    <w:name w:val="页眉 字符"/>
    <w:link w:val="10"/>
    <w:qFormat/>
    <w:uiPriority w:val="99"/>
    <w:rPr>
      <w:sz w:val="18"/>
      <w:szCs w:val="18"/>
    </w:rPr>
  </w:style>
  <w:style w:type="character" w:customStyle="1" w:styleId="22">
    <w:name w:val="页脚 字符"/>
    <w:link w:val="9"/>
    <w:autoRedefine/>
    <w:qFormat/>
    <w:uiPriority w:val="99"/>
    <w:rPr>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Pages>
  <Words>500</Words>
  <Characters>671</Characters>
  <Lines>5</Lines>
  <Paragraphs>1</Paragraphs>
  <TotalTime>6</TotalTime>
  <ScaleCrop>false</ScaleCrop>
  <LinksUpToDate>false</LinksUpToDate>
  <CharactersWithSpaces>682</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2020-04-26T03:35:00Z</dcterms:created>
  <dc:creator>L</dc:creator>
  <cp:lastModifiedBy>q212</cp:lastModifiedBy>
  <cp:lastPrinted>2023-12-19T05:17:54Z</cp:lastPrinted>
  <dcterms:modified xsi:type="dcterms:W3CDTF">2023-12-19T05:21:03Z</dcterms:modified>
  <cp:revision>55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3AC2996E3F724C869190A8C1C1FE01AB</vt:lpwstr>
  </property>
</Properties>
</file>