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Toc28359022"/>
      <w:bookmarkStart w:id="1" w:name="_Toc35393809"/>
      <w:r>
        <w:rPr>
          <w:rFonts w:hint="eastAsia" w:ascii="Times New Roman" w:hAnsi="Times New Roman" w:cs="Times New Roman"/>
          <w:sz w:val="28"/>
          <w:szCs w:val="28"/>
        </w:rPr>
        <w:t>审计业务委托服务</w:t>
      </w:r>
      <w:r>
        <w:rPr>
          <w:rFonts w:hint="eastAsia" w:ascii="Times New Roman" w:hAnsi="Times New Roman" w:cs="Times New Roman"/>
          <w:sz w:val="28"/>
          <w:szCs w:val="28"/>
          <w:lang w:eastAsia="zh-CN"/>
        </w:rPr>
        <w:t>（</w: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第1~4包</w:t>
      </w:r>
      <w:r>
        <w:rPr>
          <w:rFonts w:hint="eastAsia" w:ascii="Times New Roman" w:hAnsi="Times New Roman" w:cs="Times New Roman"/>
          <w:sz w:val="28"/>
          <w:szCs w:val="28"/>
          <w:lang w:eastAsia="zh-CN"/>
        </w:rPr>
        <w:t>）</w:t>
      </w:r>
      <w:r>
        <w:rPr>
          <w:rFonts w:ascii="Times New Roman" w:hAnsi="Times New Roman" w:cs="Times New Roman"/>
          <w:sz w:val="28"/>
          <w:szCs w:val="28"/>
        </w:rPr>
        <w:t>中标公告</w:t>
      </w:r>
      <w:bookmarkEnd w:id="0"/>
      <w:bookmarkEnd w:id="1"/>
    </w:p>
    <w:p>
      <w:pPr>
        <w:spacing w:line="360" w:lineRule="auto"/>
        <w:rPr>
          <w:rFonts w:hint="default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b/>
          <w:bCs/>
          <w:sz w:val="24"/>
          <w:szCs w:val="24"/>
        </w:rPr>
        <w:t>一、项目编号：</w:t>
      </w:r>
      <w:r>
        <w:rPr>
          <w:rFonts w:hint="eastAsia" w:ascii="Times New Roman" w:hAnsi="Times New Roman" w:eastAsia="宋体"/>
          <w:sz w:val="24"/>
          <w:szCs w:val="24"/>
        </w:rPr>
        <w:t>BJJQ-2024-204/01~04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  <w:u w:val="single"/>
        </w:rPr>
      </w:pPr>
      <w:r>
        <w:rPr>
          <w:rFonts w:ascii="Times New Roman" w:hAnsi="Times New Roman" w:eastAsia="宋体"/>
          <w:b/>
          <w:bCs/>
          <w:sz w:val="24"/>
          <w:szCs w:val="24"/>
        </w:rPr>
        <w:t>二、项目名称：</w:t>
      </w:r>
      <w:r>
        <w:rPr>
          <w:rFonts w:hint="eastAsia" w:ascii="Times New Roman" w:hAnsi="Times New Roman" w:eastAsia="宋体"/>
          <w:sz w:val="24"/>
          <w:szCs w:val="24"/>
        </w:rPr>
        <w:t>审计业务委托服务（第1~4包）</w:t>
      </w:r>
    </w:p>
    <w:p>
      <w:pPr>
        <w:spacing w:line="360" w:lineRule="auto"/>
        <w:rPr>
          <w:rFonts w:ascii="Times New Roman" w:hAnsi="Times New Roman" w:eastAsia="宋体"/>
          <w:b/>
          <w:bCs/>
          <w:sz w:val="24"/>
          <w:szCs w:val="24"/>
        </w:rPr>
      </w:pPr>
      <w:r>
        <w:rPr>
          <w:rFonts w:ascii="Times New Roman" w:hAnsi="Times New Roman" w:eastAsia="宋体"/>
          <w:b/>
          <w:bCs/>
          <w:sz w:val="24"/>
          <w:szCs w:val="24"/>
        </w:rPr>
        <w:t>三、中标信息</w:t>
      </w:r>
    </w:p>
    <w:p>
      <w:pPr>
        <w:spacing w:line="360" w:lineRule="auto"/>
        <w:ind w:firstLine="482" w:firstLineChars="200"/>
        <w:rPr>
          <w:rFonts w:hint="eastAsia" w:ascii="Times New Roman" w:hAnsi="Times New Roman" w:eastAsia="宋体"/>
          <w:b/>
          <w:bCs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b/>
          <w:bCs/>
          <w:sz w:val="24"/>
          <w:szCs w:val="24"/>
          <w:lang w:val="en-US" w:eastAsia="zh-CN"/>
        </w:rPr>
        <w:t>第1包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供应商名称：</w:t>
      </w:r>
      <w:r>
        <w:rPr>
          <w:rFonts w:hint="eastAsia" w:ascii="Times New Roman" w:hAnsi="Times New Roman" w:eastAsia="宋体"/>
          <w:sz w:val="24"/>
          <w:szCs w:val="24"/>
        </w:rPr>
        <w:t>中逸会计师事务所有限公司/北京隆盛会计师事务所有限责任公司（联合体）（91110112101596341P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/91110108678751991T</w:t>
      </w:r>
      <w:r>
        <w:rPr>
          <w:rFonts w:hint="eastAsia" w:ascii="Times New Roman" w:hAnsi="Times New Roman" w:eastAsia="宋体"/>
          <w:sz w:val="24"/>
          <w:szCs w:val="24"/>
        </w:rPr>
        <w:t>）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供应商地址：</w:t>
      </w:r>
      <w:r>
        <w:rPr>
          <w:rFonts w:hint="eastAsia" w:ascii="Times New Roman" w:hAnsi="Times New Roman" w:eastAsia="宋体"/>
          <w:sz w:val="24"/>
          <w:szCs w:val="24"/>
        </w:rPr>
        <w:t>北京市通州区甘棠工业区甲7号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/北京市海淀区田村路西口畅茜园圣华里4号楼北京丽时假日酒店6层6012号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中标金额：</w:t>
      </w:r>
      <w:r>
        <w:rPr>
          <w:rFonts w:hint="eastAsia" w:ascii="Times New Roman" w:hAnsi="Times New Roman" w:eastAsia="宋体"/>
          <w:sz w:val="24"/>
          <w:szCs w:val="24"/>
        </w:rPr>
        <w:t>主任会计师、副主任会计师、注册会计师：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12</w:t>
      </w:r>
      <w:r>
        <w:rPr>
          <w:rFonts w:hint="eastAsia" w:ascii="Times New Roman" w:hAnsi="Times New Roman" w:eastAsia="宋体"/>
          <w:sz w:val="24"/>
          <w:szCs w:val="24"/>
        </w:rPr>
        <w:t>00元/人/天</w:t>
      </w:r>
    </w:p>
    <w:p>
      <w:pPr>
        <w:spacing w:line="360" w:lineRule="auto"/>
        <w:ind w:firstLine="1680" w:firstLineChars="700"/>
        <w:rPr>
          <w:rFonts w:hint="eastAsia"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部门经理、项目经理：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10</w:t>
      </w:r>
      <w:r>
        <w:rPr>
          <w:rFonts w:hint="eastAsia" w:ascii="Times New Roman" w:hAnsi="Times New Roman" w:eastAsia="宋体"/>
          <w:sz w:val="24"/>
          <w:szCs w:val="24"/>
        </w:rPr>
        <w:t>00元/人/天</w:t>
      </w:r>
    </w:p>
    <w:p>
      <w:pPr>
        <w:spacing w:line="360" w:lineRule="auto"/>
        <w:ind w:firstLine="1680" w:firstLineChars="700"/>
        <w:rPr>
          <w:rFonts w:hint="eastAsia" w:ascii="Times New Roman" w:hAnsi="Times New Roman" w:eastAsia="宋体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</w:rPr>
        <w:t>会计师：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8</w:t>
      </w:r>
      <w:r>
        <w:rPr>
          <w:rFonts w:hint="eastAsia" w:ascii="Times New Roman" w:hAnsi="Times New Roman" w:eastAsia="宋体"/>
          <w:sz w:val="24"/>
          <w:szCs w:val="24"/>
        </w:rPr>
        <w:t>00元/人/天</w:t>
      </w:r>
    </w:p>
    <w:p>
      <w:pPr>
        <w:spacing w:line="360" w:lineRule="auto"/>
        <w:ind w:firstLine="482" w:firstLineChars="200"/>
        <w:rPr>
          <w:rFonts w:hint="eastAsia" w:ascii="Times New Roman" w:hAnsi="Times New Roman" w:eastAsia="宋体"/>
          <w:b/>
          <w:bCs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b/>
          <w:bCs/>
          <w:sz w:val="24"/>
          <w:szCs w:val="24"/>
          <w:lang w:val="en-US" w:eastAsia="zh-CN"/>
        </w:rPr>
        <w:t>第2包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供应商名称：</w:t>
      </w:r>
      <w:r>
        <w:rPr>
          <w:rFonts w:hint="eastAsia" w:ascii="Times New Roman" w:hAnsi="Times New Roman" w:eastAsia="宋体"/>
          <w:sz w:val="24"/>
          <w:szCs w:val="24"/>
        </w:rPr>
        <w:t>北京中京华建联会计师事务所有限公司/中景瑞晟（北京）管理咨询有限公司（联合体）（911101081014462045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/911101080997777408</w:t>
      </w:r>
      <w:r>
        <w:rPr>
          <w:rFonts w:hint="eastAsia" w:ascii="Times New Roman" w:hAnsi="Times New Roman" w:eastAsia="宋体"/>
          <w:sz w:val="24"/>
          <w:szCs w:val="24"/>
        </w:rPr>
        <w:t>）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供应商地址：</w:t>
      </w:r>
      <w:r>
        <w:rPr>
          <w:rFonts w:hint="eastAsia" w:ascii="Times New Roman" w:hAnsi="Times New Roman" w:eastAsia="宋体"/>
          <w:sz w:val="24"/>
          <w:szCs w:val="24"/>
        </w:rPr>
        <w:t>北京市海淀区北三环中路44号52号楼三层310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/北京市海淀区文慧园北路8号南北楼713、714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中标金额：</w:t>
      </w:r>
      <w:r>
        <w:rPr>
          <w:rFonts w:hint="eastAsia" w:ascii="Times New Roman" w:hAnsi="Times New Roman" w:eastAsia="宋体"/>
          <w:sz w:val="24"/>
          <w:szCs w:val="24"/>
        </w:rPr>
        <w:t>注册会计师、项目负责人：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12</w:t>
      </w:r>
      <w:r>
        <w:rPr>
          <w:rFonts w:hint="eastAsia" w:ascii="Times New Roman" w:hAnsi="Times New Roman" w:eastAsia="宋体"/>
          <w:sz w:val="24"/>
          <w:szCs w:val="24"/>
        </w:rPr>
        <w:t>00元/人/天</w:t>
      </w:r>
    </w:p>
    <w:p>
      <w:pPr>
        <w:spacing w:line="360" w:lineRule="auto"/>
        <w:ind w:firstLine="1680" w:firstLineChars="700"/>
        <w:rPr>
          <w:rFonts w:hint="eastAsia"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部门经理、项目经理：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10</w:t>
      </w:r>
      <w:r>
        <w:rPr>
          <w:rFonts w:hint="eastAsia" w:ascii="Times New Roman" w:hAnsi="Times New Roman" w:eastAsia="宋体"/>
          <w:sz w:val="24"/>
          <w:szCs w:val="24"/>
        </w:rPr>
        <w:t>00元/人/天</w:t>
      </w:r>
    </w:p>
    <w:p>
      <w:pPr>
        <w:spacing w:line="360" w:lineRule="auto"/>
        <w:ind w:firstLine="1680" w:firstLineChars="700"/>
        <w:rPr>
          <w:rFonts w:hint="eastAsia" w:ascii="Times New Roman" w:hAnsi="Times New Roman" w:eastAsia="宋体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</w:rPr>
        <w:t>会计师、项目助理：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8</w:t>
      </w:r>
      <w:r>
        <w:rPr>
          <w:rFonts w:hint="eastAsia" w:ascii="Times New Roman" w:hAnsi="Times New Roman" w:eastAsia="宋体"/>
          <w:sz w:val="24"/>
          <w:szCs w:val="24"/>
        </w:rPr>
        <w:t>00元/人/天</w:t>
      </w:r>
    </w:p>
    <w:p>
      <w:pPr>
        <w:spacing w:line="360" w:lineRule="auto"/>
        <w:ind w:firstLine="482" w:firstLineChars="200"/>
        <w:rPr>
          <w:rFonts w:hint="eastAsia" w:ascii="Times New Roman" w:hAnsi="Times New Roman" w:eastAsia="宋体"/>
          <w:b/>
          <w:bCs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b/>
          <w:bCs/>
          <w:sz w:val="24"/>
          <w:szCs w:val="24"/>
          <w:lang w:val="en-US" w:eastAsia="zh-CN"/>
        </w:rPr>
        <w:t>第3包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供应商名称：</w:t>
      </w:r>
      <w:r>
        <w:rPr>
          <w:rFonts w:hint="eastAsia" w:ascii="Times New Roman" w:hAnsi="Times New Roman" w:eastAsia="宋体"/>
          <w:sz w:val="24"/>
          <w:szCs w:val="24"/>
        </w:rPr>
        <w:t>北京国誉会计师事务所有限公司/北京立瑞会计师事务所（普通合伙）（联合体）（91110105677404365P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/91110108697651929P</w:t>
      </w:r>
      <w:r>
        <w:rPr>
          <w:rFonts w:hint="eastAsia" w:ascii="Times New Roman" w:hAnsi="Times New Roman" w:eastAsia="宋体"/>
          <w:sz w:val="24"/>
          <w:szCs w:val="24"/>
        </w:rPr>
        <w:t>）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供应商地址：</w:t>
      </w:r>
      <w:r>
        <w:rPr>
          <w:rFonts w:hint="eastAsia" w:ascii="Times New Roman" w:hAnsi="Times New Roman" w:eastAsia="宋体"/>
          <w:sz w:val="24"/>
          <w:szCs w:val="24"/>
        </w:rPr>
        <w:t>北京市朝阳区朝阳门北大街乙12号1号楼07层07公寓J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/北京市西城区阜成门外大街甲6号400室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中标金额：</w:t>
      </w:r>
      <w:r>
        <w:rPr>
          <w:rFonts w:hint="eastAsia" w:ascii="Times New Roman" w:hAnsi="Times New Roman" w:eastAsia="宋体"/>
          <w:sz w:val="24"/>
          <w:szCs w:val="24"/>
        </w:rPr>
        <w:t>主任会计师、副主任会计师、注册会计师：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12</w:t>
      </w:r>
      <w:r>
        <w:rPr>
          <w:rFonts w:hint="eastAsia" w:ascii="Times New Roman" w:hAnsi="Times New Roman" w:eastAsia="宋体"/>
          <w:sz w:val="24"/>
          <w:szCs w:val="24"/>
        </w:rPr>
        <w:t>00元/人/天</w:t>
      </w:r>
    </w:p>
    <w:p>
      <w:pPr>
        <w:spacing w:line="360" w:lineRule="auto"/>
        <w:ind w:firstLine="1680" w:firstLineChars="700"/>
        <w:rPr>
          <w:rFonts w:hint="eastAsia"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部门经理、项目经理：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10</w:t>
      </w:r>
      <w:r>
        <w:rPr>
          <w:rFonts w:hint="eastAsia" w:ascii="Times New Roman" w:hAnsi="Times New Roman" w:eastAsia="宋体"/>
          <w:sz w:val="24"/>
          <w:szCs w:val="24"/>
        </w:rPr>
        <w:t>00元/人/天</w:t>
      </w:r>
    </w:p>
    <w:p>
      <w:pPr>
        <w:spacing w:line="360" w:lineRule="auto"/>
        <w:ind w:firstLine="1680" w:firstLineChars="700"/>
        <w:rPr>
          <w:rFonts w:hint="eastAsia" w:ascii="Times New Roman" w:hAnsi="Times New Roman" w:eastAsia="宋体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</w:rPr>
        <w:t>会计师：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8</w:t>
      </w:r>
      <w:r>
        <w:rPr>
          <w:rFonts w:hint="eastAsia" w:ascii="Times New Roman" w:hAnsi="Times New Roman" w:eastAsia="宋体"/>
          <w:sz w:val="24"/>
          <w:szCs w:val="24"/>
        </w:rPr>
        <w:t>00元/人/天</w:t>
      </w:r>
    </w:p>
    <w:p>
      <w:pPr>
        <w:spacing w:line="360" w:lineRule="auto"/>
        <w:ind w:firstLine="482" w:firstLineChars="200"/>
        <w:rPr>
          <w:rFonts w:hint="eastAsia" w:ascii="Times New Roman" w:hAnsi="Times New Roman" w:eastAsia="宋体"/>
          <w:b/>
          <w:bCs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b/>
          <w:bCs/>
          <w:sz w:val="24"/>
          <w:szCs w:val="24"/>
          <w:lang w:val="en-US" w:eastAsia="zh-CN"/>
        </w:rPr>
        <w:t>第4包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供应商名称：</w:t>
      </w:r>
      <w:r>
        <w:rPr>
          <w:rFonts w:hint="eastAsia" w:ascii="Times New Roman" w:hAnsi="Times New Roman" w:eastAsia="宋体"/>
          <w:sz w:val="24"/>
          <w:szCs w:val="24"/>
        </w:rPr>
        <w:t>北京天宏九丰工程造价咨询有限公司/北京中逸茂业工程造价咨询有限公司（联合体）（91110108755266974M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/911101027426147731</w:t>
      </w:r>
      <w:r>
        <w:rPr>
          <w:rFonts w:hint="eastAsia" w:ascii="Times New Roman" w:hAnsi="Times New Roman" w:eastAsia="宋体"/>
          <w:sz w:val="24"/>
          <w:szCs w:val="24"/>
        </w:rPr>
        <w:t>）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供应商地址：</w:t>
      </w:r>
      <w:r>
        <w:rPr>
          <w:rFonts w:hint="eastAsia" w:ascii="Times New Roman" w:hAnsi="Times New Roman" w:eastAsia="宋体"/>
          <w:sz w:val="24"/>
          <w:szCs w:val="24"/>
        </w:rPr>
        <w:t>北京市海淀区西三环北路87号国际财经中心11层A1101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/北京市密云区穆家峪镇穆峪南街1号镇政府办公楼401室-1439（集群注册）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中标金额：</w:t>
      </w:r>
      <w:r>
        <w:rPr>
          <w:rFonts w:hint="eastAsia" w:ascii="Times New Roman" w:hAnsi="Times New Roman" w:eastAsia="宋体"/>
          <w:sz w:val="24"/>
          <w:szCs w:val="24"/>
        </w:rPr>
        <w:t>取费折扣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8.8折</w:t>
      </w:r>
    </w:p>
    <w:p>
      <w:pPr>
        <w:numPr>
          <w:ilvl w:val="0"/>
          <w:numId w:val="0"/>
        </w:numPr>
        <w:spacing w:line="360" w:lineRule="auto"/>
        <w:rPr>
          <w:rFonts w:ascii="Times New Roman" w:hAnsi="Times New Roman" w:eastAsia="宋体"/>
          <w:b/>
          <w:bCs/>
          <w:sz w:val="24"/>
          <w:szCs w:val="24"/>
        </w:rPr>
      </w:pPr>
      <w:r>
        <w:rPr>
          <w:rFonts w:hint="eastAsia" w:ascii="Times New Roman" w:hAnsi="Times New Roman" w:eastAsia="宋体"/>
          <w:b/>
          <w:bCs/>
          <w:sz w:val="24"/>
          <w:szCs w:val="24"/>
          <w:lang w:val="en-US" w:eastAsia="zh-CN"/>
        </w:rPr>
        <w:t>四、</w:t>
      </w:r>
      <w:r>
        <w:rPr>
          <w:rFonts w:ascii="Times New Roman" w:hAnsi="Times New Roman" w:eastAsia="宋体"/>
          <w:b/>
          <w:bCs/>
          <w:sz w:val="24"/>
          <w:szCs w:val="24"/>
        </w:rPr>
        <w:t>主要标的信息：</w:t>
      </w:r>
    </w:p>
    <w:tbl>
      <w:tblPr>
        <w:tblStyle w:val="11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81"/>
        <w:gridCol w:w="49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2"/>
          </w:tcPr>
          <w:p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0" w:type="pct"/>
          </w:tcPr>
          <w:p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名称：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lang w:val="en-US" w:eastAsia="zh-CN"/>
              </w:rPr>
              <w:t>第1包-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审计服务</w:t>
            </w:r>
          </w:p>
          <w:p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服务范围：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提供预算执行及财务收支审计、服务类项目审计服务（详见招标文件）。</w:t>
            </w:r>
          </w:p>
          <w:p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服务要求：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详见招标文件。</w:t>
            </w:r>
          </w:p>
          <w:p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服务时间：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合同生效之日起至2025年04月30日止。</w:t>
            </w:r>
          </w:p>
          <w:p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服务标准：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详见招标文件。</w:t>
            </w:r>
          </w:p>
        </w:tc>
        <w:tc>
          <w:tcPr>
            <w:tcW w:w="2500" w:type="pct"/>
          </w:tcPr>
          <w:p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名称：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lang w:val="en-US" w:eastAsia="zh-CN"/>
              </w:rPr>
              <w:t>第2包-专项审计服务</w:t>
            </w:r>
          </w:p>
          <w:p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服务范围：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提供彩票公益金专项审计、社会救助领域专项审计调查服务（详见招标文件）。</w:t>
            </w:r>
          </w:p>
          <w:p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服务要求：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详见招标文件。</w:t>
            </w:r>
          </w:p>
          <w:p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服务时间：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合同生效之日起至2025年04月30日止。</w:t>
            </w:r>
          </w:p>
          <w:p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服务标准：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详见招标文件。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0" w:type="pct"/>
          </w:tcPr>
          <w:p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名称：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lang w:val="en-US" w:eastAsia="zh-CN"/>
              </w:rPr>
              <w:t>第3包-审计辅助性服务</w:t>
            </w:r>
          </w:p>
          <w:p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服务范围：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提供经济责任审计辅助性服务（详见招标文件）。</w:t>
            </w:r>
          </w:p>
          <w:p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服务要求：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详见招标文件。</w:t>
            </w:r>
          </w:p>
          <w:p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服务时间：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合同生效之日起至2025年04月30日止。</w:t>
            </w:r>
          </w:p>
          <w:p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服务标准：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详见招标文件。</w:t>
            </w:r>
          </w:p>
        </w:tc>
        <w:tc>
          <w:tcPr>
            <w:tcW w:w="2500" w:type="pct"/>
          </w:tcPr>
          <w:p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名称：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lang w:val="en-US" w:eastAsia="zh-CN"/>
              </w:rPr>
              <w:t>第4包-工程审计服务</w:t>
            </w:r>
          </w:p>
          <w:p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服务范围：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提供工程建设项目审计监督服务（详见招标文件）。</w:t>
            </w:r>
          </w:p>
          <w:p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服务要求：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详见招标文件。</w:t>
            </w:r>
          </w:p>
          <w:p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服务时间：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合同生效之日起至2025年04月30日止。</w:t>
            </w:r>
          </w:p>
          <w:p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服务标准：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详见招标文件。</w:t>
            </w:r>
          </w:p>
        </w:tc>
      </w:tr>
    </w:tbl>
    <w:p>
      <w:pPr>
        <w:spacing w:line="360" w:lineRule="auto"/>
        <w:rPr>
          <w:rFonts w:hint="default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b/>
          <w:bCs/>
          <w:sz w:val="24"/>
          <w:szCs w:val="24"/>
        </w:rPr>
        <w:t>五、评审专家名单：</w:t>
      </w:r>
      <w:r>
        <w:rPr>
          <w:rFonts w:hint="eastAsia" w:ascii="Times New Roman" w:hAnsi="Times New Roman" w:eastAsia="宋体"/>
          <w:sz w:val="24"/>
          <w:szCs w:val="24"/>
        </w:rPr>
        <w:t>秦东英、陈芳卉、王璇、侯灵鲜、杭庆祝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b/>
          <w:bCs/>
          <w:sz w:val="24"/>
          <w:szCs w:val="24"/>
        </w:rPr>
        <w:t>六、代理服务收费标准及金额：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3.5</w:t>
      </w:r>
      <w:r>
        <w:rPr>
          <w:rFonts w:ascii="Times New Roman" w:hAnsi="Times New Roman" w:eastAsia="宋体"/>
          <w:sz w:val="24"/>
          <w:szCs w:val="24"/>
        </w:rPr>
        <w:t>万元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，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其中第1包为1</w:t>
      </w:r>
      <w:r>
        <w:rPr>
          <w:rFonts w:ascii="Times New Roman" w:hAnsi="Times New Roman" w:eastAsia="宋体"/>
          <w:sz w:val="24"/>
          <w:szCs w:val="24"/>
        </w:rPr>
        <w:t>万元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第2包为1</w:t>
      </w:r>
      <w:r>
        <w:rPr>
          <w:rFonts w:ascii="Times New Roman" w:hAnsi="Times New Roman" w:eastAsia="宋体"/>
          <w:sz w:val="24"/>
          <w:szCs w:val="24"/>
        </w:rPr>
        <w:t>万元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第3包为0.5</w:t>
      </w:r>
      <w:r>
        <w:rPr>
          <w:rFonts w:ascii="Times New Roman" w:hAnsi="Times New Roman" w:eastAsia="宋体"/>
          <w:sz w:val="24"/>
          <w:szCs w:val="24"/>
        </w:rPr>
        <w:t>万元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第4包为1</w:t>
      </w:r>
      <w:r>
        <w:rPr>
          <w:rFonts w:ascii="Times New Roman" w:hAnsi="Times New Roman" w:eastAsia="宋体"/>
          <w:sz w:val="24"/>
          <w:szCs w:val="24"/>
        </w:rPr>
        <w:t>万元（收费标准：详见</w:t>
      </w:r>
      <w:r>
        <w:rPr>
          <w:rFonts w:ascii="Times New Roman" w:hAnsi="Times New Roman" w:eastAsia="宋体"/>
          <w:color w:val="000000"/>
          <w:sz w:val="24"/>
          <w:szCs w:val="24"/>
        </w:rPr>
        <w:t>招标文件</w:t>
      </w:r>
      <w:r>
        <w:rPr>
          <w:rFonts w:ascii="Times New Roman" w:hAnsi="Times New Roman" w:eastAsia="宋体"/>
          <w:sz w:val="24"/>
          <w:szCs w:val="24"/>
        </w:rPr>
        <w:t>）</w:t>
      </w:r>
      <w:r>
        <w:rPr>
          <w:rFonts w:hint="eastAsia" w:ascii="Times New Roman" w:hAnsi="Times New Roman" w:eastAsia="宋体"/>
          <w:sz w:val="24"/>
          <w:szCs w:val="24"/>
        </w:rPr>
        <w:t>。</w:t>
      </w:r>
    </w:p>
    <w:p>
      <w:pPr>
        <w:spacing w:line="360" w:lineRule="auto"/>
        <w:rPr>
          <w:rFonts w:ascii="Times New Roman" w:hAnsi="Times New Roman" w:eastAsia="宋体"/>
          <w:b/>
          <w:bCs/>
          <w:sz w:val="24"/>
          <w:szCs w:val="24"/>
        </w:rPr>
      </w:pPr>
      <w:r>
        <w:rPr>
          <w:rFonts w:ascii="Times New Roman" w:hAnsi="Times New Roman" w:eastAsia="宋体"/>
          <w:b/>
          <w:bCs/>
          <w:sz w:val="24"/>
          <w:szCs w:val="24"/>
        </w:rPr>
        <w:t>七、公告期限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自本公告发布之日起1个</w:t>
      </w:r>
      <w:bookmarkStart w:id="6" w:name="_GoBack"/>
      <w:bookmarkEnd w:id="6"/>
      <w:r>
        <w:rPr>
          <w:rFonts w:ascii="Times New Roman" w:hAnsi="Times New Roman" w:eastAsia="宋体"/>
          <w:kern w:val="0"/>
          <w:sz w:val="24"/>
          <w:szCs w:val="24"/>
        </w:rPr>
        <w:t>工作日。</w:t>
      </w:r>
    </w:p>
    <w:p>
      <w:pPr>
        <w:spacing w:line="360" w:lineRule="auto"/>
        <w:rPr>
          <w:rFonts w:ascii="Times New Roman" w:hAnsi="Times New Roman" w:eastAsia="宋体"/>
          <w:b/>
          <w:bCs/>
          <w:sz w:val="24"/>
          <w:szCs w:val="24"/>
        </w:rPr>
      </w:pPr>
      <w:r>
        <w:rPr>
          <w:rFonts w:ascii="Times New Roman" w:hAnsi="Times New Roman" w:eastAsia="宋体"/>
          <w:b/>
          <w:bCs/>
          <w:sz w:val="24"/>
          <w:szCs w:val="24"/>
        </w:rPr>
        <w:t>八、其他补充事宜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8.1</w:t>
      </w:r>
      <w:r>
        <w:rPr>
          <w:rFonts w:ascii="Times New Roman" w:hAnsi="Times New Roman" w:eastAsia="宋体"/>
          <w:color w:val="000000"/>
          <w:kern w:val="0"/>
          <w:sz w:val="24"/>
          <w:szCs w:val="24"/>
        </w:rPr>
        <w:t>本公告</w:t>
      </w:r>
      <w:r>
        <w:rPr>
          <w:rFonts w:hint="eastAsia" w:ascii="Times New Roman" w:hAnsi="Times New Roman" w:eastAsia="宋体"/>
          <w:sz w:val="24"/>
          <w:szCs w:val="24"/>
        </w:rPr>
        <w:t>同时</w:t>
      </w:r>
      <w:r>
        <w:rPr>
          <w:rFonts w:ascii="Times New Roman" w:hAnsi="Times New Roman" w:eastAsia="宋体"/>
          <w:sz w:val="24"/>
          <w:szCs w:val="24"/>
        </w:rPr>
        <w:t>在中国政府采购网（http://www.ccgp.gov.cn）、北京市政府采购网（http://www.ccgp-beijing.gov.cn/）以及北京汇诚金桥国际招标咨询有限公司网站（http://www.hcjq.net/）</w:t>
      </w:r>
      <w:r>
        <w:rPr>
          <w:rFonts w:ascii="Times New Roman" w:hAnsi="Times New Roman" w:eastAsia="宋体"/>
          <w:color w:val="000000"/>
          <w:kern w:val="0"/>
          <w:sz w:val="24"/>
          <w:szCs w:val="24"/>
        </w:rPr>
        <w:t>发布</w:t>
      </w:r>
      <w:r>
        <w:rPr>
          <w:rFonts w:ascii="Times New Roman" w:hAnsi="Times New Roman" w:eastAsia="宋体"/>
          <w:sz w:val="24"/>
          <w:szCs w:val="24"/>
        </w:rPr>
        <w:t>。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8.2采购代理机构项目编号：</w:t>
      </w:r>
      <w:r>
        <w:rPr>
          <w:rFonts w:hint="eastAsia" w:ascii="Times New Roman" w:hAnsi="Times New Roman" w:eastAsia="宋体"/>
          <w:sz w:val="24"/>
          <w:szCs w:val="24"/>
        </w:rPr>
        <w:t>BJJQ-2024-204/01~04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8.3本项目第1包成交供应商为中逸会计师事务所有限公司/北京隆盛会计师事务所有限责任公司（联合体），中标金额为主任会计师、副主任会计师、注册会计师1200元/人/天，部门经理、项目经理1000元/人/天，会计师800元/人/天，代理服务费金额为1万元，评审总得分为90.07；第2包成交供应商为北京中京华建联会计师事务所有限公司/中景瑞晟（北京）管理咨询有限公司（联合体），中标金额为</w:t>
      </w:r>
      <w:r>
        <w:rPr>
          <w:rFonts w:hint="eastAsia" w:ascii="Times New Roman" w:hAnsi="Times New Roman" w:eastAsia="宋体"/>
          <w:sz w:val="24"/>
          <w:szCs w:val="24"/>
        </w:rPr>
        <w:t>注册会计师、项目负责人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12</w:t>
      </w:r>
      <w:r>
        <w:rPr>
          <w:rFonts w:hint="eastAsia" w:ascii="Times New Roman" w:hAnsi="Times New Roman" w:eastAsia="宋体"/>
          <w:sz w:val="24"/>
          <w:szCs w:val="24"/>
        </w:rPr>
        <w:t>00元/人/天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，</w:t>
      </w:r>
      <w:r>
        <w:rPr>
          <w:rFonts w:hint="eastAsia" w:ascii="Times New Roman" w:hAnsi="Times New Roman" w:eastAsia="宋体"/>
          <w:sz w:val="24"/>
          <w:szCs w:val="24"/>
        </w:rPr>
        <w:t>部门经理、项目经理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10</w:t>
      </w:r>
      <w:r>
        <w:rPr>
          <w:rFonts w:hint="eastAsia" w:ascii="Times New Roman" w:hAnsi="Times New Roman" w:eastAsia="宋体"/>
          <w:sz w:val="24"/>
          <w:szCs w:val="24"/>
        </w:rPr>
        <w:t>00元/人/天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，</w:t>
      </w:r>
      <w:r>
        <w:rPr>
          <w:rFonts w:hint="eastAsia" w:ascii="Times New Roman" w:hAnsi="Times New Roman" w:eastAsia="宋体"/>
          <w:sz w:val="24"/>
          <w:szCs w:val="24"/>
        </w:rPr>
        <w:t>会计师、项目助理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8</w:t>
      </w:r>
      <w:r>
        <w:rPr>
          <w:rFonts w:hint="eastAsia" w:ascii="Times New Roman" w:hAnsi="Times New Roman" w:eastAsia="宋体"/>
          <w:sz w:val="24"/>
          <w:szCs w:val="24"/>
        </w:rPr>
        <w:t>00元/人/天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，代理服务费金额为1万元，评审总得分为86.60；第3包成交供应商为北京国誉会计师事务所有限公司/北京立瑞会计师事务所（普通合伙）（联合体），中标金额为主任会计师、副主任会计师、注册会计师1200元/人/天，部门经理、项目经理1000元/人/天，会计师800元/人/天，代理服务费金额为0.5万元，评审总得分为87.20；第4包成交供应商为北京天宏九丰工程造价咨询有限公司/北京中逸茂业工程造价咨询有限公司（联合体），中标金额为取费折扣8.8折，代理服务费金额为1万元，评审总得分为83.83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。</w:t>
      </w:r>
    </w:p>
    <w:p>
      <w:pPr>
        <w:spacing w:line="360" w:lineRule="auto"/>
        <w:rPr>
          <w:rFonts w:ascii="Times New Roman" w:hAnsi="Times New Roman" w:eastAsia="宋体"/>
          <w:b/>
          <w:bCs/>
          <w:kern w:val="0"/>
          <w:sz w:val="24"/>
          <w:szCs w:val="24"/>
        </w:rPr>
      </w:pPr>
      <w:r>
        <w:rPr>
          <w:rFonts w:ascii="Times New Roman" w:hAnsi="Times New Roman" w:eastAsia="宋体"/>
          <w:b/>
          <w:bCs/>
          <w:kern w:val="0"/>
          <w:sz w:val="24"/>
          <w:szCs w:val="24"/>
        </w:rPr>
        <w:t>九、凡对本次公告内容提出询问，请按以下方式联系</w:t>
      </w:r>
      <w:bookmarkStart w:id="2" w:name="_Toc35393641"/>
      <w:bookmarkStart w:id="3" w:name="_Toc28359100"/>
      <w:bookmarkStart w:id="4" w:name="_Toc28359023"/>
      <w:bookmarkStart w:id="5" w:name="_Toc35393810"/>
    </w:p>
    <w:bookmarkEnd w:id="2"/>
    <w:bookmarkEnd w:id="3"/>
    <w:bookmarkEnd w:id="4"/>
    <w:bookmarkEnd w:id="5"/>
    <w:p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1.采购人信息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名称：北京市民政局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地址：北京市通州区留庄路4号院2号楼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联系方式：王老师、010-55521814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2.采购代理机构信息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名称：北京汇诚金桥国际招标咨询有限公司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地址：北京市东城区朝内大街南竹杆胡同6号北京INN3号楼9层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联系方式：010-65173825、65699122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3.项目联系方式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项目联系人：王秋凌、李辰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电话：010-65173825、65699122</w:t>
      </w:r>
    </w:p>
    <w:p>
      <w:pPr>
        <w:spacing w:line="360" w:lineRule="auto"/>
        <w:rPr>
          <w:rFonts w:ascii="Times New Roman" w:hAnsi="Times New Roman" w:eastAsia="宋体"/>
          <w:b/>
          <w:bCs/>
          <w:kern w:val="0"/>
          <w:sz w:val="24"/>
          <w:szCs w:val="24"/>
        </w:rPr>
      </w:pPr>
      <w:r>
        <w:rPr>
          <w:rFonts w:ascii="Times New Roman" w:hAnsi="Times New Roman" w:eastAsia="宋体"/>
          <w:b/>
          <w:bCs/>
          <w:kern w:val="0"/>
          <w:sz w:val="24"/>
          <w:szCs w:val="24"/>
        </w:rPr>
        <w:t>十、附件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1. 采购文件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2. 中小企业声明函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NotTrackMoves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docVars>
    <w:docVar w:name="commondata" w:val="eyJoZGlkIjoiMTk5MDE2Mzg3NWExN2I5MDZjZmM1NmJlMzk2MTZkZDUifQ=="/>
  </w:docVars>
  <w:rsids>
    <w:rsidRoot w:val="00172A27"/>
    <w:rsid w:val="00051475"/>
    <w:rsid w:val="00141DC4"/>
    <w:rsid w:val="00216DE1"/>
    <w:rsid w:val="00276863"/>
    <w:rsid w:val="002D5279"/>
    <w:rsid w:val="0041710E"/>
    <w:rsid w:val="004778F5"/>
    <w:rsid w:val="004818B1"/>
    <w:rsid w:val="004D1179"/>
    <w:rsid w:val="005061CF"/>
    <w:rsid w:val="00526B78"/>
    <w:rsid w:val="006608AB"/>
    <w:rsid w:val="00705D10"/>
    <w:rsid w:val="00721F31"/>
    <w:rsid w:val="0077059A"/>
    <w:rsid w:val="007D0F4E"/>
    <w:rsid w:val="007F65BC"/>
    <w:rsid w:val="009B6F26"/>
    <w:rsid w:val="009E442F"/>
    <w:rsid w:val="00A42D63"/>
    <w:rsid w:val="00A83878"/>
    <w:rsid w:val="00AE5856"/>
    <w:rsid w:val="00AF1302"/>
    <w:rsid w:val="00B33BC6"/>
    <w:rsid w:val="00B46EF5"/>
    <w:rsid w:val="00C048E4"/>
    <w:rsid w:val="00C16A26"/>
    <w:rsid w:val="00C61709"/>
    <w:rsid w:val="00CC2003"/>
    <w:rsid w:val="00D33E2A"/>
    <w:rsid w:val="00DA630C"/>
    <w:rsid w:val="00F8353E"/>
    <w:rsid w:val="00FA634B"/>
    <w:rsid w:val="00FE498C"/>
    <w:rsid w:val="04CD4AB8"/>
    <w:rsid w:val="06AA12C2"/>
    <w:rsid w:val="0CB52FD7"/>
    <w:rsid w:val="0E653000"/>
    <w:rsid w:val="0F026464"/>
    <w:rsid w:val="0F267736"/>
    <w:rsid w:val="153B2D0D"/>
    <w:rsid w:val="18E35B95"/>
    <w:rsid w:val="1BDA1766"/>
    <w:rsid w:val="1E2021A1"/>
    <w:rsid w:val="1E366767"/>
    <w:rsid w:val="1E530D63"/>
    <w:rsid w:val="1FD47FE6"/>
    <w:rsid w:val="23B11E58"/>
    <w:rsid w:val="23BA7EF0"/>
    <w:rsid w:val="23C973D7"/>
    <w:rsid w:val="23D1633F"/>
    <w:rsid w:val="241F24F1"/>
    <w:rsid w:val="251972CD"/>
    <w:rsid w:val="27E35043"/>
    <w:rsid w:val="29BA425A"/>
    <w:rsid w:val="2EDE3EF9"/>
    <w:rsid w:val="30696528"/>
    <w:rsid w:val="31C115D3"/>
    <w:rsid w:val="31E542D4"/>
    <w:rsid w:val="345259BC"/>
    <w:rsid w:val="34710C61"/>
    <w:rsid w:val="373F7FE3"/>
    <w:rsid w:val="38AB4E4E"/>
    <w:rsid w:val="3AC10AFB"/>
    <w:rsid w:val="3AFA37B9"/>
    <w:rsid w:val="4335673E"/>
    <w:rsid w:val="447C5A84"/>
    <w:rsid w:val="51714D12"/>
    <w:rsid w:val="51FF51C4"/>
    <w:rsid w:val="546B750E"/>
    <w:rsid w:val="56094BBF"/>
    <w:rsid w:val="569B6F6E"/>
    <w:rsid w:val="597818E8"/>
    <w:rsid w:val="59CA21A6"/>
    <w:rsid w:val="5B856852"/>
    <w:rsid w:val="5C787ACA"/>
    <w:rsid w:val="5CB219E1"/>
    <w:rsid w:val="62F8428B"/>
    <w:rsid w:val="65913850"/>
    <w:rsid w:val="667A0209"/>
    <w:rsid w:val="667A21AA"/>
    <w:rsid w:val="676F546D"/>
    <w:rsid w:val="76A271F5"/>
    <w:rsid w:val="7A097A01"/>
    <w:rsid w:val="7BDF725C"/>
    <w:rsid w:val="7D6F62E9"/>
    <w:rsid w:val="7EA340E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7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18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3">
    <w:name w:val="Default Paragraph Font"/>
    <w:autoRedefine/>
    <w:semiHidden/>
    <w:unhideWhenUsed/>
    <w:qFormat/>
    <w:uiPriority w:val="1"/>
  </w:style>
  <w:style w:type="table" w:default="1" w:styleId="11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5">
    <w:name w:val="annotation text"/>
    <w:basedOn w:val="1"/>
    <w:link w:val="20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Body Text"/>
    <w:basedOn w:val="1"/>
    <w:next w:val="1"/>
    <w:autoRedefine/>
    <w:qFormat/>
    <w:uiPriority w:val="99"/>
    <w:pPr>
      <w:widowControl/>
      <w:spacing w:line="360" w:lineRule="auto"/>
    </w:pPr>
    <w:rPr>
      <w:color w:val="FF0000"/>
    </w:rPr>
  </w:style>
  <w:style w:type="paragraph" w:styleId="7">
    <w:name w:val="Plain Text"/>
    <w:basedOn w:val="1"/>
    <w:link w:val="19"/>
    <w:autoRedefine/>
    <w:qFormat/>
    <w:uiPriority w:val="99"/>
    <w:rPr>
      <w:rFonts w:ascii="宋体" w:hAnsi="Courier New"/>
    </w:rPr>
  </w:style>
  <w:style w:type="paragraph" w:styleId="8">
    <w:name w:val="Balloon Text"/>
    <w:basedOn w:val="1"/>
    <w:link w:val="21"/>
    <w:autoRedefine/>
    <w:semiHidden/>
    <w:qFormat/>
    <w:uiPriority w:val="99"/>
    <w:rPr>
      <w:sz w:val="18"/>
      <w:szCs w:val="18"/>
    </w:rPr>
  </w:style>
  <w:style w:type="paragraph" w:styleId="9">
    <w:name w:val="footer"/>
    <w:basedOn w:val="1"/>
    <w:link w:val="23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2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2">
    <w:name w:val="Table Grid"/>
    <w:basedOn w:val="11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paragraph" w:customStyle="1" w:styleId="15">
    <w:name w:val="正文文本1"/>
    <w:basedOn w:val="1"/>
    <w:autoRedefine/>
    <w:qFormat/>
    <w:uiPriority w:val="0"/>
    <w:pPr>
      <w:widowControl/>
      <w:spacing w:line="360" w:lineRule="auto"/>
    </w:pPr>
    <w:rPr>
      <w:color w:val="FF0000"/>
    </w:rPr>
  </w:style>
  <w:style w:type="paragraph" w:customStyle="1" w:styleId="16">
    <w:name w:val="目录 53"/>
    <w:next w:val="1"/>
    <w:autoRedefine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character" w:customStyle="1" w:styleId="17">
    <w:name w:val="标题 1 字符"/>
    <w:link w:val="2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8">
    <w:name w:val="标题 2 字符"/>
    <w:link w:val="3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9">
    <w:name w:val="纯文本 字符"/>
    <w:link w:val="7"/>
    <w:autoRedefine/>
    <w:qFormat/>
    <w:locked/>
    <w:uiPriority w:val="99"/>
    <w:rPr>
      <w:rFonts w:ascii="宋体" w:hAnsi="Courier New" w:cs="Times New Roman"/>
    </w:rPr>
  </w:style>
  <w:style w:type="character" w:customStyle="1" w:styleId="20">
    <w:name w:val="批注文字 字符"/>
    <w:basedOn w:val="13"/>
    <w:link w:val="5"/>
    <w:autoRedefine/>
    <w:semiHidden/>
    <w:qFormat/>
    <w:uiPriority w:val="99"/>
  </w:style>
  <w:style w:type="character" w:customStyle="1" w:styleId="21">
    <w:name w:val="批注框文本 字符"/>
    <w:link w:val="8"/>
    <w:autoRedefine/>
    <w:semiHidden/>
    <w:qFormat/>
    <w:uiPriority w:val="99"/>
    <w:rPr>
      <w:sz w:val="0"/>
      <w:szCs w:val="0"/>
    </w:rPr>
  </w:style>
  <w:style w:type="character" w:customStyle="1" w:styleId="22">
    <w:name w:val="页眉 字符"/>
    <w:link w:val="10"/>
    <w:autoRedefine/>
    <w:qFormat/>
    <w:uiPriority w:val="99"/>
    <w:rPr>
      <w:sz w:val="18"/>
      <w:szCs w:val="18"/>
    </w:rPr>
  </w:style>
  <w:style w:type="character" w:customStyle="1" w:styleId="23">
    <w:name w:val="页脚 字符"/>
    <w:link w:val="9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656</Words>
  <Characters>854</Characters>
  <Lines>6</Lines>
  <Paragraphs>1</Paragraphs>
  <TotalTime>43</TotalTime>
  <ScaleCrop>false</ScaleCrop>
  <LinksUpToDate>false</LinksUpToDate>
  <CharactersWithSpaces>856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凌子</cp:lastModifiedBy>
  <cp:lastPrinted>2021-09-17T04:12:00Z</cp:lastPrinted>
  <dcterms:modified xsi:type="dcterms:W3CDTF">2024-04-17T08:54:57Z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76512FFBEF034336ABD22183B26CD030</vt:lpwstr>
  </property>
</Properties>
</file>