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rFonts w:eastAsiaTheme="minorEastAsia"/>
          <w:sz w:val="60"/>
          <w:szCs w:val="60"/>
        </w:rPr>
      </w:pPr>
    </w:p>
    <w:p>
      <w:pPr>
        <w:spacing w:line="360" w:lineRule="auto"/>
        <w:ind w:firstLine="300" w:firstLineChars="50"/>
        <w:rPr>
          <w:rFonts w:eastAsiaTheme="minorEastAsia"/>
          <w:sz w:val="60"/>
          <w:szCs w:val="60"/>
        </w:rPr>
      </w:pPr>
    </w:p>
    <w:p>
      <w:pPr>
        <w:spacing w:line="360" w:lineRule="auto"/>
        <w:jc w:val="center"/>
        <w:rPr>
          <w:rFonts w:hint="eastAsia" w:ascii="宋体" w:hAnsi="宋体" w:cs="宋体"/>
          <w:sz w:val="48"/>
          <w:szCs w:val="48"/>
          <w:lang w:val="en-US" w:eastAsia="zh-CN"/>
        </w:rPr>
      </w:pPr>
      <w:r>
        <w:rPr>
          <w:rFonts w:hint="eastAsia" w:ascii="宋体" w:hAnsi="宋体" w:cs="宋体"/>
          <w:sz w:val="48"/>
          <w:szCs w:val="48"/>
          <w:lang w:val="en-US" w:eastAsia="zh-CN"/>
        </w:rPr>
        <w:t>2026年校舍安全改造提升</w:t>
      </w:r>
      <w:bookmarkStart w:id="0" w:name="OLE_LINK3"/>
      <w:r>
        <w:rPr>
          <w:rFonts w:hint="eastAsia" w:ascii="宋体" w:hAnsi="宋体" w:cs="宋体"/>
          <w:sz w:val="48"/>
          <w:szCs w:val="48"/>
          <w:lang w:val="en-US" w:eastAsia="zh-CN"/>
        </w:rPr>
        <w:t>-</w:t>
      </w:r>
      <w:bookmarkEnd w:id="0"/>
      <w:r>
        <w:rPr>
          <w:rFonts w:hint="eastAsia" w:ascii="宋体" w:hAnsi="宋体" w:cs="宋体"/>
          <w:sz w:val="48"/>
          <w:szCs w:val="48"/>
          <w:lang w:val="en-US" w:eastAsia="zh-CN"/>
        </w:rPr>
        <w:t>管线改造类</w:t>
      </w:r>
    </w:p>
    <w:p>
      <w:pPr>
        <w:spacing w:line="360" w:lineRule="auto"/>
        <w:jc w:val="center"/>
        <w:rPr>
          <w:rFonts w:hint="default" w:ascii="宋体" w:hAnsi="宋体" w:eastAsia="宋体" w:cs="宋体"/>
          <w:b/>
          <w:bCs/>
          <w:sz w:val="48"/>
          <w:szCs w:val="48"/>
          <w:lang w:val="en-US" w:eastAsia="zh-CN"/>
        </w:rPr>
      </w:pPr>
      <w:r>
        <w:rPr>
          <w:rFonts w:hint="eastAsia" w:ascii="宋体" w:hAnsi="宋体" w:cs="宋体"/>
          <w:sz w:val="48"/>
          <w:szCs w:val="48"/>
          <w:lang w:val="en-US" w:eastAsia="zh-CN"/>
        </w:rPr>
        <w:t>（热力改造工程）竞争性磋商文件</w:t>
      </w:r>
    </w:p>
    <w:p>
      <w:pPr>
        <w:spacing w:line="360" w:lineRule="auto"/>
        <w:jc w:val="center"/>
        <w:rPr>
          <w:rFonts w:hint="eastAsia" w:ascii="宋体" w:hAnsi="宋体" w:cs="宋体"/>
          <w:b/>
          <w:bCs/>
          <w:sz w:val="48"/>
          <w:szCs w:val="48"/>
        </w:rPr>
      </w:pPr>
    </w:p>
    <w:p>
      <w:pPr>
        <w:pStyle w:val="30"/>
        <w:rPr>
          <w:rFonts w:eastAsiaTheme="majorEastAsia"/>
          <w:b/>
          <w:bCs/>
          <w:sz w:val="60"/>
          <w:szCs w:val="60"/>
        </w:rPr>
      </w:pPr>
    </w:p>
    <w:p/>
    <w:p>
      <w:pPr>
        <w:rPr>
          <w:rFonts w:eastAsiaTheme="majorEastAsia"/>
          <w:b/>
          <w:bCs/>
          <w:sz w:val="60"/>
          <w:szCs w:val="60"/>
        </w:rPr>
      </w:pPr>
    </w:p>
    <w:p>
      <w:pPr>
        <w:pStyle w:val="30"/>
      </w:pPr>
    </w:p>
    <w:p>
      <w:pPr>
        <w:pStyle w:val="30"/>
      </w:pPr>
    </w:p>
    <w:p>
      <w:pPr>
        <w:pStyle w:val="30"/>
      </w:pPr>
    </w:p>
    <w:p>
      <w:pPr>
        <w:rPr>
          <w:rFonts w:eastAsiaTheme="majorEastAsia"/>
          <w:b/>
          <w:bCs/>
          <w:sz w:val="60"/>
          <w:szCs w:val="60"/>
        </w:rPr>
      </w:pPr>
    </w:p>
    <w:p>
      <w:pPr>
        <w:tabs>
          <w:tab w:val="left" w:pos="3240"/>
          <w:tab w:val="left" w:pos="3420"/>
        </w:tabs>
        <w:spacing w:line="360" w:lineRule="auto"/>
        <w:jc w:val="left"/>
        <w:rPr>
          <w:rFonts w:hint="eastAsia" w:eastAsiaTheme="minorEastAsia"/>
          <w:bCs/>
          <w:sz w:val="36"/>
          <w:szCs w:val="36"/>
          <w:highlight w:val="none"/>
        </w:rPr>
      </w:pPr>
      <w:r>
        <w:rPr>
          <w:rFonts w:eastAsiaTheme="minorEastAsia"/>
          <w:bCs/>
          <w:sz w:val="36"/>
          <w:szCs w:val="36"/>
          <w:highlight w:val="none"/>
        </w:rPr>
        <w:t>项目名称：</w:t>
      </w:r>
      <w:r>
        <w:rPr>
          <w:rFonts w:hint="eastAsia" w:ascii="宋体" w:hAnsi="宋体" w:eastAsia="宋体" w:cs="宋体"/>
          <w:bCs/>
          <w:sz w:val="36"/>
          <w:szCs w:val="36"/>
          <w:highlight w:val="none"/>
        </w:rPr>
        <w:t>2026</w:t>
      </w:r>
      <w:r>
        <w:rPr>
          <w:rFonts w:hint="eastAsia" w:eastAsiaTheme="minorEastAsia"/>
          <w:bCs/>
          <w:sz w:val="36"/>
          <w:szCs w:val="36"/>
          <w:highlight w:val="none"/>
        </w:rPr>
        <w:t>年校舍安全改造提升</w:t>
      </w:r>
      <w:r>
        <w:rPr>
          <w:rFonts w:hint="eastAsia" w:eastAsiaTheme="minorEastAsia"/>
          <w:bCs/>
          <w:sz w:val="36"/>
          <w:szCs w:val="36"/>
          <w:highlight w:val="none"/>
          <w:lang w:val="en-US" w:eastAsia="zh-CN"/>
        </w:rPr>
        <w:t>-</w:t>
      </w:r>
      <w:r>
        <w:rPr>
          <w:rFonts w:hint="eastAsia" w:eastAsiaTheme="minorEastAsia"/>
          <w:bCs/>
          <w:sz w:val="36"/>
          <w:szCs w:val="36"/>
          <w:highlight w:val="none"/>
        </w:rPr>
        <w:t>管线改造类（热力改造工程）</w:t>
      </w:r>
    </w:p>
    <w:p>
      <w:pPr>
        <w:tabs>
          <w:tab w:val="left" w:pos="3240"/>
          <w:tab w:val="left" w:pos="3420"/>
        </w:tabs>
        <w:spacing w:line="360" w:lineRule="auto"/>
        <w:jc w:val="left"/>
        <w:rPr>
          <w:rFonts w:hint="eastAsia" w:eastAsiaTheme="minorEastAsia"/>
          <w:bCs/>
          <w:sz w:val="36"/>
          <w:szCs w:val="36"/>
        </w:rPr>
      </w:pPr>
      <w:r>
        <w:rPr>
          <w:rFonts w:eastAsiaTheme="minorEastAsia"/>
          <w:bCs/>
          <w:sz w:val="36"/>
          <w:szCs w:val="36"/>
        </w:rPr>
        <w:t>项目编号：</w:t>
      </w:r>
      <w:bookmarkStart w:id="1" w:name="OLE_LINK8"/>
      <w:r>
        <w:rPr>
          <w:rFonts w:hint="eastAsia" w:eastAsiaTheme="minorEastAsia"/>
          <w:bCs/>
          <w:sz w:val="36"/>
          <w:szCs w:val="36"/>
        </w:rPr>
        <w:t>11011326210200026958-XM001</w:t>
      </w:r>
    </w:p>
    <w:bookmarkEnd w:id="1"/>
    <w:p>
      <w:pPr>
        <w:tabs>
          <w:tab w:val="left" w:pos="3240"/>
          <w:tab w:val="left" w:pos="3420"/>
        </w:tabs>
        <w:spacing w:line="360" w:lineRule="auto"/>
        <w:jc w:val="left"/>
        <w:rPr>
          <w:rFonts w:hint="eastAsia" w:asciiTheme="minorEastAsia" w:hAnsiTheme="minorEastAsia" w:eastAsiaTheme="minorEastAsia"/>
          <w:sz w:val="36"/>
          <w:highlight w:val="none"/>
        </w:rPr>
      </w:pPr>
      <w:r>
        <w:rPr>
          <w:rFonts w:eastAsiaTheme="minorEastAsia"/>
          <w:bCs/>
          <w:sz w:val="36"/>
          <w:szCs w:val="36"/>
          <w:highlight w:val="none"/>
        </w:rPr>
        <w:t>采 购 人：</w:t>
      </w:r>
      <w:r>
        <w:rPr>
          <w:rFonts w:hint="eastAsia" w:eastAsiaTheme="minorEastAsia"/>
          <w:bCs/>
          <w:sz w:val="36"/>
          <w:szCs w:val="36"/>
          <w:highlight w:val="none"/>
        </w:rPr>
        <w:t>北京市顺义区教育基建与修缮中心</w:t>
      </w:r>
    </w:p>
    <w:p>
      <w:pPr>
        <w:tabs>
          <w:tab w:val="left" w:pos="3240"/>
          <w:tab w:val="left" w:pos="3420"/>
        </w:tabs>
        <w:spacing w:line="360" w:lineRule="auto"/>
        <w:jc w:val="left"/>
        <w:rPr>
          <w:rFonts w:eastAsiaTheme="minorEastAsia"/>
          <w:bCs/>
          <w:sz w:val="36"/>
          <w:szCs w:val="36"/>
        </w:rPr>
      </w:pPr>
      <w:r>
        <w:rPr>
          <w:rFonts w:eastAsiaTheme="minorEastAsia"/>
          <w:bCs/>
          <w:sz w:val="36"/>
          <w:szCs w:val="36"/>
        </w:rPr>
        <w:t>采购代理机构：</w:t>
      </w:r>
      <w:r>
        <w:rPr>
          <w:rFonts w:hint="eastAsia"/>
          <w:bCs/>
          <w:sz w:val="36"/>
          <w:szCs w:val="36"/>
        </w:rPr>
        <w:t>北京招竣建设工程咨询有限公司</w:t>
      </w:r>
      <w:r>
        <w:rPr>
          <w:rFonts w:eastAsiaTheme="minorEastAsia"/>
          <w:bCs/>
          <w:sz w:val="36"/>
          <w:szCs w:val="36"/>
        </w:rPr>
        <w:t xml:space="preserve"> </w:t>
      </w:r>
    </w:p>
    <w:p>
      <w:pPr>
        <w:widowControl/>
        <w:jc w:val="left"/>
        <w:rPr>
          <w:rFonts w:eastAsiaTheme="minorEastAsia"/>
        </w:rPr>
        <w:sectPr>
          <w:headerReference r:id="rId3" w:type="default"/>
          <w:type w:val="nextColumn"/>
          <w:pgSz w:w="11906" w:h="16838"/>
          <w:pgMar w:top="1418" w:right="1134" w:bottom="1418" w:left="1701" w:header="851" w:footer="992" w:gutter="0"/>
          <w:cols w:space="425" w:num="1"/>
          <w:docGrid w:linePitch="312" w:charSpace="0"/>
        </w:sectPr>
      </w:pPr>
      <w:r>
        <w:rPr>
          <w:rFonts w:eastAsiaTheme="minorEastAsia"/>
          <w:b/>
          <w:bCs/>
          <w:sz w:val="44"/>
        </w:rPr>
        <w:br w:type="page"/>
      </w:r>
    </w:p>
    <w:p>
      <w:pPr>
        <w:pStyle w:val="162"/>
        <w:spacing w:line="360" w:lineRule="auto"/>
        <w:rPr>
          <w:rFonts w:ascii="Times New Roman" w:hAnsi="Times New Roman" w:cs="Times New Roman" w:eastAsiaTheme="minorEastAsia"/>
        </w:rPr>
      </w:pPr>
    </w:p>
    <w:p>
      <w:pPr>
        <w:spacing w:line="360" w:lineRule="auto"/>
        <w:jc w:val="center"/>
        <w:outlineLvl w:val="0"/>
        <w:rPr>
          <w:rFonts w:eastAsiaTheme="minorEastAsia"/>
          <w:b/>
          <w:sz w:val="36"/>
          <w:szCs w:val="36"/>
        </w:rPr>
      </w:pPr>
      <w:bookmarkStart w:id="2" w:name="_Toc9612"/>
      <w:r>
        <w:rPr>
          <w:rFonts w:eastAsiaTheme="minorEastAsia"/>
          <w:b/>
          <w:sz w:val="36"/>
          <w:szCs w:val="36"/>
        </w:rPr>
        <w:t>目      录</w:t>
      </w:r>
      <w:bookmarkEnd w:id="2"/>
    </w:p>
    <w:p>
      <w:pPr>
        <w:rPr>
          <w:rFonts w:eastAsiaTheme="minorEastAsia"/>
        </w:rPr>
      </w:pPr>
    </w:p>
    <w:p>
      <w:pPr>
        <w:rPr>
          <w:rFonts w:eastAsiaTheme="minorEastAsia"/>
        </w:rPr>
      </w:pPr>
    </w:p>
    <w:p>
      <w:pPr>
        <w:rPr>
          <w:rFonts w:eastAsiaTheme="minorEastAsia"/>
        </w:rPr>
      </w:pPr>
    </w:p>
    <w:p>
      <w:pPr>
        <w:rPr>
          <w:rFonts w:eastAsiaTheme="minorEastAsia"/>
        </w:rPr>
      </w:pPr>
    </w:p>
    <w:p>
      <w:pPr>
        <w:pStyle w:val="32"/>
        <w:tabs>
          <w:tab w:val="right" w:leader="dot" w:pos="9072"/>
          <w:tab w:val="clear" w:pos="1050"/>
          <w:tab w:val="clear" w:pos="8937"/>
        </w:tabs>
        <w:rPr>
          <w:rFonts w:hint="eastAsia"/>
        </w:rPr>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p>
    <w:p>
      <w:pPr>
        <w:pStyle w:val="32"/>
        <w:tabs>
          <w:tab w:val="right" w:leader="dot" w:pos="9072"/>
          <w:tab w:val="clear" w:pos="1050"/>
          <w:tab w:val="clear" w:pos="8937"/>
        </w:tabs>
        <w:rPr>
          <w:rFonts w:hint="eastAsia"/>
        </w:rPr>
      </w:pPr>
      <w:r>
        <w:fldChar w:fldCharType="begin"/>
      </w:r>
      <w:r>
        <w:instrText xml:space="preserve"> HYPERLINK \l "_Toc5734" </w:instrText>
      </w:r>
      <w:r>
        <w:fldChar w:fldCharType="separate"/>
      </w:r>
      <w:r>
        <w:rPr>
          <w:rFonts w:eastAsiaTheme="minorEastAsia"/>
          <w:szCs w:val="36"/>
        </w:rPr>
        <w:t>第一章   采购邀请</w:t>
      </w:r>
      <w:r>
        <w:tab/>
      </w:r>
      <w:r>
        <w:fldChar w:fldCharType="begin"/>
      </w:r>
      <w:r>
        <w:instrText xml:space="preserve"> PAGEREF _Toc5734 \h </w:instrText>
      </w:r>
      <w:r>
        <w:fldChar w:fldCharType="separate"/>
      </w:r>
      <w:r>
        <w:t>1</w:t>
      </w:r>
      <w:r>
        <w:fldChar w:fldCharType="end"/>
      </w:r>
      <w:r>
        <w:fldChar w:fldCharType="end"/>
      </w:r>
    </w:p>
    <w:p>
      <w:pPr>
        <w:pStyle w:val="32"/>
        <w:tabs>
          <w:tab w:val="right" w:leader="dot" w:pos="9072"/>
          <w:tab w:val="clear" w:pos="1050"/>
          <w:tab w:val="clear" w:pos="8937"/>
        </w:tabs>
        <w:rPr>
          <w:rFonts w:hint="eastAsia"/>
        </w:rPr>
      </w:pPr>
      <w:r>
        <w:fldChar w:fldCharType="begin"/>
      </w:r>
      <w:r>
        <w:instrText xml:space="preserve"> HYPERLINK \l "_Toc12185" </w:instrText>
      </w:r>
      <w:r>
        <w:fldChar w:fldCharType="separate"/>
      </w:r>
      <w:r>
        <w:rPr>
          <w:rFonts w:eastAsiaTheme="minorEastAsia"/>
          <w:szCs w:val="36"/>
        </w:rPr>
        <w:t>第二章   供应商须知</w:t>
      </w:r>
      <w:r>
        <w:tab/>
      </w:r>
      <w:r>
        <w:fldChar w:fldCharType="begin"/>
      </w:r>
      <w:r>
        <w:instrText xml:space="preserve"> PAGEREF _Toc12185 \h </w:instrText>
      </w:r>
      <w:r>
        <w:fldChar w:fldCharType="separate"/>
      </w:r>
      <w:r>
        <w:t>6</w:t>
      </w:r>
      <w:r>
        <w:fldChar w:fldCharType="end"/>
      </w:r>
      <w:r>
        <w:fldChar w:fldCharType="end"/>
      </w:r>
    </w:p>
    <w:p>
      <w:pPr>
        <w:pStyle w:val="32"/>
        <w:tabs>
          <w:tab w:val="right" w:leader="dot" w:pos="9072"/>
          <w:tab w:val="clear" w:pos="1050"/>
          <w:tab w:val="clear" w:pos="8937"/>
        </w:tabs>
        <w:rPr>
          <w:rFonts w:hint="eastAsia"/>
        </w:rPr>
      </w:pPr>
      <w:r>
        <w:fldChar w:fldCharType="begin"/>
      </w:r>
      <w:r>
        <w:instrText xml:space="preserve"> HYPERLINK \l "_Toc26474" </w:instrText>
      </w:r>
      <w:r>
        <w:fldChar w:fldCharType="separate"/>
      </w:r>
      <w:r>
        <w:rPr>
          <w:rFonts w:eastAsiaTheme="minorEastAsia"/>
          <w:szCs w:val="36"/>
        </w:rPr>
        <w:t>第三章   评审方法和评审标准</w:t>
      </w:r>
      <w:r>
        <w:tab/>
      </w:r>
      <w:r>
        <w:fldChar w:fldCharType="begin"/>
      </w:r>
      <w:r>
        <w:instrText xml:space="preserve"> PAGEREF _Toc26474 \h </w:instrText>
      </w:r>
      <w:r>
        <w:fldChar w:fldCharType="separate"/>
      </w:r>
      <w:r>
        <w:t>25</w:t>
      </w:r>
      <w:r>
        <w:fldChar w:fldCharType="end"/>
      </w:r>
      <w:r>
        <w:fldChar w:fldCharType="end"/>
      </w:r>
    </w:p>
    <w:p>
      <w:pPr>
        <w:pStyle w:val="32"/>
        <w:tabs>
          <w:tab w:val="right" w:leader="dot" w:pos="9072"/>
          <w:tab w:val="clear" w:pos="1050"/>
          <w:tab w:val="clear" w:pos="8937"/>
        </w:tabs>
        <w:rPr>
          <w:rFonts w:hint="eastAsia"/>
        </w:rPr>
      </w:pPr>
      <w:r>
        <w:fldChar w:fldCharType="begin"/>
      </w:r>
      <w:r>
        <w:instrText xml:space="preserve"> HYPERLINK \l "_Toc8616" </w:instrText>
      </w:r>
      <w:r>
        <w:fldChar w:fldCharType="separate"/>
      </w:r>
      <w:r>
        <w:rPr>
          <w:rFonts w:eastAsiaTheme="minorEastAsia"/>
          <w:szCs w:val="36"/>
        </w:rPr>
        <w:t>第四章   采购需求</w:t>
      </w:r>
      <w:r>
        <w:tab/>
      </w:r>
      <w:r>
        <w:fldChar w:fldCharType="begin"/>
      </w:r>
      <w:r>
        <w:instrText xml:space="preserve"> PAGEREF _Toc8616 \h </w:instrText>
      </w:r>
      <w:r>
        <w:fldChar w:fldCharType="separate"/>
      </w:r>
      <w:r>
        <w:t>40</w:t>
      </w:r>
      <w:r>
        <w:fldChar w:fldCharType="end"/>
      </w:r>
      <w:r>
        <w:fldChar w:fldCharType="end"/>
      </w:r>
    </w:p>
    <w:p>
      <w:pPr>
        <w:pStyle w:val="32"/>
        <w:tabs>
          <w:tab w:val="right" w:leader="dot" w:pos="9072"/>
          <w:tab w:val="clear" w:pos="1050"/>
          <w:tab w:val="clear" w:pos="8937"/>
        </w:tabs>
        <w:rPr>
          <w:rFonts w:hint="eastAsia"/>
        </w:rPr>
      </w:pPr>
      <w:r>
        <w:fldChar w:fldCharType="begin"/>
      </w:r>
      <w:r>
        <w:instrText xml:space="preserve"> HYPERLINK \l "_Toc26590" </w:instrText>
      </w:r>
      <w:r>
        <w:fldChar w:fldCharType="separate"/>
      </w:r>
      <w:r>
        <w:rPr>
          <w:rFonts w:hint="eastAsia" w:eastAsiaTheme="minorEastAsia"/>
          <w:szCs w:val="36"/>
        </w:rPr>
        <w:t xml:space="preserve">第五章   </w:t>
      </w:r>
      <w:r>
        <w:rPr>
          <w:rFonts w:eastAsiaTheme="minorEastAsia"/>
          <w:szCs w:val="36"/>
        </w:rPr>
        <w:t>合同草案条款</w:t>
      </w:r>
      <w:r>
        <w:tab/>
      </w:r>
      <w:r>
        <w:fldChar w:fldCharType="begin"/>
      </w:r>
      <w:r>
        <w:instrText xml:space="preserve"> PAGEREF _Toc26590 \h </w:instrText>
      </w:r>
      <w:r>
        <w:fldChar w:fldCharType="separate"/>
      </w:r>
      <w:r>
        <w:t>46</w:t>
      </w:r>
      <w:r>
        <w:fldChar w:fldCharType="end"/>
      </w:r>
      <w:r>
        <w:fldChar w:fldCharType="end"/>
      </w:r>
    </w:p>
    <w:p>
      <w:pPr>
        <w:pStyle w:val="32"/>
        <w:tabs>
          <w:tab w:val="right" w:leader="dot" w:pos="9072"/>
          <w:tab w:val="clear" w:pos="1050"/>
          <w:tab w:val="clear" w:pos="8937"/>
        </w:tabs>
        <w:rPr>
          <w:rFonts w:hint="eastAsia"/>
        </w:rPr>
      </w:pPr>
      <w:r>
        <w:fldChar w:fldCharType="begin"/>
      </w:r>
      <w:r>
        <w:instrText xml:space="preserve"> HYPERLINK \l "_Toc27702" </w:instrText>
      </w:r>
      <w:r>
        <w:fldChar w:fldCharType="separate"/>
      </w:r>
      <w:r>
        <w:rPr>
          <w:rFonts w:eastAsiaTheme="minorEastAsia"/>
          <w:szCs w:val="36"/>
        </w:rPr>
        <w:t>第六章   响应文件格式</w:t>
      </w:r>
      <w:r>
        <w:tab/>
      </w:r>
      <w:r>
        <w:fldChar w:fldCharType="begin"/>
      </w:r>
      <w:r>
        <w:instrText xml:space="preserve"> PAGEREF _Toc27702 \h </w:instrText>
      </w:r>
      <w:r>
        <w:fldChar w:fldCharType="separate"/>
      </w:r>
      <w:r>
        <w:t>128</w:t>
      </w:r>
      <w:r>
        <w:fldChar w:fldCharType="end"/>
      </w:r>
      <w:r>
        <w:fldChar w:fldCharType="end"/>
      </w:r>
    </w:p>
    <w:p>
      <w:pPr>
        <w:pStyle w:val="32"/>
        <w:spacing w:line="480" w:lineRule="auto"/>
        <w:rPr>
          <w:rFonts w:ascii="Times New Roman" w:hAnsi="Times New Roman" w:eastAsiaTheme="minorEastAsia"/>
          <w:b w:val="0"/>
        </w:rPr>
      </w:pPr>
      <w:r>
        <w:rPr>
          <w:rFonts w:ascii="Times New Roman" w:hAnsi="Times New Roman" w:eastAsiaTheme="minorEastAsia"/>
        </w:rPr>
        <w:fldChar w:fldCharType="end"/>
      </w:r>
    </w:p>
    <w:p/>
    <w:p>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pPr>
        <w:pStyle w:val="32"/>
        <w:spacing w:line="360" w:lineRule="auto"/>
        <w:rPr>
          <w:rFonts w:ascii="Times New Roman" w:hAnsi="Times New Roman" w:eastAsiaTheme="minorEastAsia"/>
          <w:b w:val="0"/>
        </w:rPr>
      </w:pPr>
    </w:p>
    <w:p>
      <w:pPr>
        <w:pStyle w:val="32"/>
        <w:spacing w:line="360" w:lineRule="auto"/>
        <w:rPr>
          <w:rFonts w:ascii="Times New Roman" w:hAnsi="Times New Roman" w:eastAsiaTheme="minorEastAsia"/>
          <w:b w:val="0"/>
          <w:sz w:val="36"/>
          <w:szCs w:val="36"/>
        </w:rPr>
      </w:pPr>
    </w:p>
    <w:p>
      <w:pPr>
        <w:spacing w:line="360" w:lineRule="auto"/>
        <w:jc w:val="center"/>
        <w:outlineLvl w:val="0"/>
        <w:rPr>
          <w:rFonts w:eastAsiaTheme="minorEastAsia"/>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eastAsiaTheme="minorEastAsia"/>
          <w:b/>
          <w:sz w:val="36"/>
          <w:szCs w:val="36"/>
        </w:rPr>
      </w:pPr>
      <w:bookmarkStart w:id="3" w:name="_Toc5734"/>
      <w:r>
        <w:rPr>
          <w:rFonts w:eastAsiaTheme="minorEastAsia"/>
          <w:b/>
          <w:sz w:val="36"/>
          <w:szCs w:val="36"/>
        </w:rPr>
        <w:t>第一章   采购邀请</w:t>
      </w:r>
      <w:bookmarkEnd w:id="3"/>
      <w:bookmarkStart w:id="4" w:name="_Toc28359002"/>
      <w:bookmarkStart w:id="5" w:name="_Toc35393621"/>
      <w:bookmarkStart w:id="6" w:name="_Toc35393790"/>
      <w:bookmarkStart w:id="7" w:name="_Toc28359079"/>
      <w:bookmarkStart w:id="8" w:name="_Hlk24379207"/>
    </w:p>
    <w:p>
      <w:pPr>
        <w:spacing w:line="360" w:lineRule="auto"/>
        <w:ind w:firstLine="480" w:firstLineChars="200"/>
        <w:rPr>
          <w:rFonts w:eastAsiaTheme="minorEastAsia"/>
          <w:sz w:val="24"/>
        </w:rPr>
      </w:pPr>
    </w:p>
    <w:p>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4"/>
      <w:bookmarkEnd w:id="5"/>
      <w:bookmarkEnd w:id="6"/>
      <w:bookmarkEnd w:id="7"/>
    </w:p>
    <w:p>
      <w:pPr>
        <w:spacing w:line="360" w:lineRule="auto"/>
        <w:ind w:firstLine="480" w:firstLineChars="200"/>
        <w:rPr>
          <w:rFonts w:hint="eastAsia" w:eastAsiaTheme="minorEastAsia"/>
          <w:sz w:val="24"/>
          <w:highlight w:val="none"/>
        </w:rPr>
      </w:pPr>
      <w:r>
        <w:rPr>
          <w:rFonts w:eastAsiaTheme="minorEastAsia"/>
          <w:sz w:val="24"/>
        </w:rPr>
        <w:t>1.项</w:t>
      </w:r>
      <w:r>
        <w:rPr>
          <w:rFonts w:eastAsiaTheme="minorEastAsia"/>
          <w:sz w:val="24"/>
          <w:highlight w:val="none"/>
        </w:rPr>
        <w:t>目编号：</w:t>
      </w:r>
      <w:r>
        <w:rPr>
          <w:rFonts w:hint="eastAsia" w:eastAsiaTheme="minorEastAsia"/>
          <w:sz w:val="24"/>
          <w:highlight w:val="none"/>
        </w:rPr>
        <w:t>11011326210200026958-XM001</w:t>
      </w:r>
    </w:p>
    <w:p>
      <w:pPr>
        <w:spacing w:line="360" w:lineRule="auto"/>
        <w:ind w:firstLine="480" w:firstLineChars="200"/>
        <w:rPr>
          <w:rFonts w:eastAsiaTheme="minorEastAsia"/>
          <w:sz w:val="24"/>
        </w:rPr>
      </w:pPr>
      <w:r>
        <w:rPr>
          <w:rFonts w:eastAsiaTheme="minorEastAsia"/>
          <w:sz w:val="24"/>
        </w:rPr>
        <w:t>2.项目名称：</w:t>
      </w:r>
      <w:bookmarkStart w:id="9" w:name="OLE_LINK9"/>
      <w:r>
        <w:rPr>
          <w:rFonts w:hint="eastAsia" w:eastAsiaTheme="minorEastAsia"/>
          <w:sz w:val="24"/>
        </w:rPr>
        <w:t>2026年校舍安全改造提升-管线改造类（热力改造工程）</w:t>
      </w:r>
      <w:bookmarkEnd w:id="9"/>
    </w:p>
    <w:p>
      <w:pPr>
        <w:spacing w:line="360" w:lineRule="auto"/>
        <w:ind w:firstLine="480" w:firstLineChars="200"/>
        <w:rPr>
          <w:rFonts w:eastAsiaTheme="minorEastAsia"/>
          <w:sz w:val="24"/>
        </w:rPr>
      </w:pPr>
      <w:r>
        <w:rPr>
          <w:rFonts w:eastAsiaTheme="minorEastAsia"/>
          <w:sz w:val="24"/>
        </w:rPr>
        <w:t>3.采购方式：竞争性磋商</w:t>
      </w:r>
    </w:p>
    <w:bookmarkEnd w:id="8"/>
    <w:p>
      <w:pPr>
        <w:spacing w:line="360" w:lineRule="auto"/>
        <w:ind w:firstLine="480" w:firstLineChars="200"/>
        <w:rPr>
          <w:rFonts w:eastAsiaTheme="minorEastAsia"/>
          <w:sz w:val="24"/>
        </w:rPr>
      </w:pPr>
      <w:r>
        <w:rPr>
          <w:rFonts w:eastAsiaTheme="minorEastAsia"/>
          <w:sz w:val="24"/>
        </w:rPr>
        <w:t>4.项目预算金额：</w:t>
      </w:r>
      <w:r>
        <w:rPr>
          <w:rFonts w:hint="eastAsia" w:ascii="宋体" w:hAnsi="宋体" w:cs="宋体"/>
          <w:sz w:val="24"/>
          <w:highlight w:val="none"/>
          <w:u w:val="single"/>
        </w:rPr>
        <w:t>843.328817</w:t>
      </w:r>
      <w:r>
        <w:rPr>
          <w:rFonts w:hint="eastAsia" w:ascii="宋体" w:hAnsi="宋体" w:cs="宋体"/>
          <w:sz w:val="24"/>
        </w:rPr>
        <w:t>万元、项目最高限价（如有）：</w:t>
      </w:r>
      <w:r>
        <w:rPr>
          <w:rFonts w:hint="eastAsia" w:ascii="宋体" w:hAnsi="宋体" w:cs="宋体"/>
          <w:sz w:val="24"/>
          <w:u w:val="single"/>
        </w:rPr>
        <w:t>843.328817</w:t>
      </w:r>
      <w:r>
        <w:rPr>
          <w:rFonts w:eastAsiaTheme="minorEastAsia"/>
          <w:sz w:val="24"/>
        </w:rPr>
        <w:t>万元</w:t>
      </w:r>
    </w:p>
    <w:p>
      <w:pPr>
        <w:spacing w:line="360" w:lineRule="auto"/>
        <w:ind w:firstLine="480" w:firstLineChars="200"/>
        <w:rPr>
          <w:rFonts w:eastAsiaTheme="minorEastAsia"/>
          <w:sz w:val="24"/>
        </w:rPr>
      </w:pPr>
      <w:r>
        <w:rPr>
          <w:rFonts w:eastAsiaTheme="minorEastAsia"/>
          <w:sz w:val="24"/>
        </w:rPr>
        <w:t>5.采购需求：</w:t>
      </w:r>
    </w:p>
    <w:tbl>
      <w:tblPr>
        <w:tblStyle w:val="46"/>
        <w:tblW w:w="5227" w:type="pct"/>
        <w:tblInd w:w="-5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2056"/>
        <w:gridCol w:w="1698"/>
        <w:gridCol w:w="1906"/>
        <w:gridCol w:w="865"/>
        <w:gridCol w:w="2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3" w:type="pct"/>
            <w:vAlign w:val="center"/>
          </w:tcPr>
          <w:p>
            <w:pPr>
              <w:jc w:val="center"/>
              <w:rPr>
                <w:rFonts w:eastAsiaTheme="minorEastAsia"/>
                <w:bCs/>
                <w:szCs w:val="21"/>
              </w:rPr>
            </w:pPr>
            <w:bookmarkStart w:id="10" w:name="OLE_LINK11"/>
            <w:r>
              <w:rPr>
                <w:rFonts w:eastAsiaTheme="minorEastAsia"/>
                <w:bCs/>
                <w:szCs w:val="21"/>
              </w:rPr>
              <w:t>包号</w:t>
            </w:r>
          </w:p>
        </w:tc>
        <w:tc>
          <w:tcPr>
            <w:tcW w:w="1058" w:type="pct"/>
            <w:vAlign w:val="center"/>
          </w:tcPr>
          <w:p>
            <w:pPr>
              <w:jc w:val="center"/>
              <w:rPr>
                <w:rFonts w:eastAsiaTheme="minorEastAsia"/>
                <w:bCs/>
                <w:szCs w:val="21"/>
              </w:rPr>
            </w:pPr>
            <w:r>
              <w:rPr>
                <w:rFonts w:eastAsiaTheme="minorEastAsia"/>
                <w:bCs/>
                <w:szCs w:val="21"/>
              </w:rPr>
              <w:t>标的名称</w:t>
            </w:r>
          </w:p>
        </w:tc>
        <w:tc>
          <w:tcPr>
            <w:tcW w:w="874" w:type="pct"/>
            <w:vAlign w:val="center"/>
          </w:tcPr>
          <w:p>
            <w:pPr>
              <w:jc w:val="center"/>
              <w:rPr>
                <w:rFonts w:eastAsiaTheme="minorEastAsia"/>
                <w:bCs/>
                <w:szCs w:val="21"/>
              </w:rPr>
            </w:pPr>
            <w:r>
              <w:rPr>
                <w:rFonts w:eastAsiaTheme="minorEastAsia"/>
                <w:bCs/>
                <w:szCs w:val="21"/>
              </w:rPr>
              <w:t>采购包预算金额</w:t>
            </w:r>
          </w:p>
          <w:p>
            <w:pPr>
              <w:jc w:val="center"/>
              <w:rPr>
                <w:rFonts w:eastAsiaTheme="minorEastAsia"/>
                <w:bCs/>
                <w:szCs w:val="21"/>
              </w:rPr>
            </w:pPr>
            <w:r>
              <w:rPr>
                <w:rFonts w:eastAsiaTheme="minorEastAsia"/>
                <w:bCs/>
                <w:szCs w:val="21"/>
              </w:rPr>
              <w:t>（万元）</w:t>
            </w:r>
          </w:p>
        </w:tc>
        <w:tc>
          <w:tcPr>
            <w:tcW w:w="981" w:type="pct"/>
            <w:vAlign w:val="center"/>
          </w:tcPr>
          <w:p>
            <w:pPr>
              <w:pStyle w:val="251"/>
              <w:spacing w:line="273" w:lineRule="exact"/>
              <w:ind w:left="90" w:right="91"/>
              <w:jc w:val="center"/>
              <w:rPr>
                <w:rFonts w:ascii="Times New Roman" w:hAnsi="Times New Roman" w:cs="Times New Roman" w:eastAsiaTheme="minorEastAsia"/>
                <w:bCs/>
                <w:kern w:val="2"/>
                <w:sz w:val="21"/>
                <w:szCs w:val="21"/>
                <w:lang w:eastAsia="zh-CN"/>
              </w:rPr>
            </w:pPr>
            <w:r>
              <w:rPr>
                <w:rFonts w:ascii="Times New Roman" w:hAnsi="Times New Roman" w:cs="Times New Roman" w:eastAsiaTheme="minorEastAsia"/>
                <w:bCs/>
                <w:kern w:val="2"/>
                <w:sz w:val="21"/>
                <w:szCs w:val="21"/>
                <w:lang w:eastAsia="zh-CN"/>
              </w:rPr>
              <w:t>采购包最高限价</w:t>
            </w:r>
          </w:p>
          <w:p>
            <w:pPr>
              <w:jc w:val="center"/>
              <w:rPr>
                <w:rFonts w:eastAsiaTheme="minorEastAsia"/>
                <w:bCs/>
                <w:szCs w:val="21"/>
              </w:rPr>
            </w:pPr>
            <w:r>
              <w:rPr>
                <w:rFonts w:eastAsiaTheme="minorEastAsia"/>
                <w:bCs/>
                <w:szCs w:val="21"/>
              </w:rPr>
              <w:t>（万元）</w:t>
            </w:r>
          </w:p>
        </w:tc>
        <w:tc>
          <w:tcPr>
            <w:tcW w:w="445" w:type="pct"/>
            <w:vAlign w:val="center"/>
          </w:tcPr>
          <w:p>
            <w:pPr>
              <w:jc w:val="center"/>
              <w:rPr>
                <w:rFonts w:eastAsiaTheme="minorEastAsia"/>
                <w:bCs/>
                <w:szCs w:val="21"/>
              </w:rPr>
            </w:pPr>
            <w:r>
              <w:rPr>
                <w:rFonts w:eastAsiaTheme="minorEastAsia"/>
                <w:bCs/>
                <w:szCs w:val="21"/>
              </w:rPr>
              <w:t>数量</w:t>
            </w:r>
          </w:p>
        </w:tc>
        <w:tc>
          <w:tcPr>
            <w:tcW w:w="1236" w:type="pct"/>
            <w:vAlign w:val="center"/>
          </w:tcPr>
          <w:p>
            <w:pPr>
              <w:jc w:val="center"/>
              <w:rPr>
                <w:rFonts w:eastAsiaTheme="minorEastAsia"/>
                <w:szCs w:val="21"/>
              </w:rPr>
            </w:pPr>
            <w:r>
              <w:rPr>
                <w:rFonts w:eastAsiaTheme="minorEastAsia"/>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3" w:type="pct"/>
            <w:vAlign w:val="center"/>
          </w:tcPr>
          <w:p>
            <w:pPr>
              <w:jc w:val="center"/>
              <w:rPr>
                <w:rFonts w:eastAsiaTheme="minorEastAsia"/>
                <w:bCs/>
                <w:szCs w:val="21"/>
              </w:rPr>
            </w:pPr>
            <w:r>
              <w:rPr>
                <w:rFonts w:hint="eastAsia" w:eastAsiaTheme="minorEastAsia"/>
                <w:bCs/>
                <w:szCs w:val="21"/>
              </w:rPr>
              <w:t>1</w:t>
            </w:r>
          </w:p>
        </w:tc>
        <w:tc>
          <w:tcPr>
            <w:tcW w:w="1058" w:type="pct"/>
            <w:vAlign w:val="center"/>
          </w:tcPr>
          <w:p>
            <w:pPr>
              <w:jc w:val="left"/>
              <w:rPr>
                <w:rFonts w:eastAsiaTheme="minorEastAsia"/>
                <w:bCs/>
                <w:szCs w:val="21"/>
              </w:rPr>
            </w:pPr>
            <w:r>
              <w:rPr>
                <w:rFonts w:hint="eastAsia" w:eastAsiaTheme="minorEastAsia"/>
                <w:bCs/>
                <w:szCs w:val="21"/>
              </w:rPr>
              <w:t>2026年校舍安全改造提升-管线改造类（热力改造工程）一标段</w:t>
            </w:r>
          </w:p>
        </w:tc>
        <w:tc>
          <w:tcPr>
            <w:tcW w:w="874" w:type="pct"/>
            <w:vAlign w:val="center"/>
          </w:tcPr>
          <w:p>
            <w:pPr>
              <w:jc w:val="center"/>
              <w:rPr>
                <w:rFonts w:hint="eastAsia" w:ascii="宋体" w:hAnsi="宋体" w:cs="宋体"/>
                <w:bCs/>
                <w:szCs w:val="21"/>
              </w:rPr>
            </w:pPr>
            <w:r>
              <w:rPr>
                <w:rFonts w:hint="eastAsia" w:ascii="宋体" w:hAnsi="宋体" w:cs="宋体"/>
                <w:bCs/>
                <w:szCs w:val="21"/>
              </w:rPr>
              <w:t>537.022928</w:t>
            </w:r>
          </w:p>
        </w:tc>
        <w:tc>
          <w:tcPr>
            <w:tcW w:w="981" w:type="pct"/>
            <w:vAlign w:val="center"/>
          </w:tcPr>
          <w:p>
            <w:pPr>
              <w:jc w:val="center"/>
              <w:rPr>
                <w:rFonts w:hint="eastAsia" w:ascii="宋体" w:hAnsi="宋体" w:cs="宋体"/>
                <w:bCs/>
                <w:szCs w:val="21"/>
              </w:rPr>
            </w:pPr>
            <w:r>
              <w:rPr>
                <w:rFonts w:hint="eastAsia" w:ascii="宋体" w:hAnsi="宋体" w:cs="宋体"/>
                <w:bCs/>
                <w:szCs w:val="21"/>
              </w:rPr>
              <w:t>537.022928</w:t>
            </w:r>
          </w:p>
        </w:tc>
        <w:tc>
          <w:tcPr>
            <w:tcW w:w="445" w:type="pct"/>
            <w:vAlign w:val="center"/>
          </w:tcPr>
          <w:p>
            <w:pPr>
              <w:jc w:val="center"/>
              <w:rPr>
                <w:rFonts w:hint="eastAsia" w:ascii="宋体" w:hAnsi="宋体" w:cs="仿宋_GB2312"/>
                <w:szCs w:val="21"/>
              </w:rPr>
            </w:pPr>
            <w:r>
              <w:rPr>
                <w:rFonts w:hint="eastAsia" w:ascii="宋体" w:hAnsi="宋体" w:cs="仿宋_GB2312"/>
                <w:szCs w:val="21"/>
              </w:rPr>
              <w:t>1</w:t>
            </w:r>
          </w:p>
        </w:tc>
        <w:tc>
          <w:tcPr>
            <w:tcW w:w="1236" w:type="pct"/>
            <w:vAlign w:val="center"/>
          </w:tcPr>
          <w:p>
            <w:pPr>
              <w:jc w:val="left"/>
              <w:rPr>
                <w:rFonts w:hint="eastAsia" w:ascii="宋体" w:hAnsi="宋体" w:cs="仿宋_GB2312"/>
                <w:szCs w:val="21"/>
              </w:rPr>
            </w:pPr>
            <w:r>
              <w:rPr>
                <w:rFonts w:hint="eastAsia"/>
              </w:rPr>
              <w:t>顺义区杨镇第一中学和顺义区第一中学两所学校热泵机房内的改造，包括：土建改造工程、</w:t>
            </w:r>
            <w:r>
              <w:rPr>
                <w:rFonts w:hint="eastAsia"/>
                <w:highlight w:val="none"/>
              </w:rPr>
              <w:t>电气改造工程、暖通改造工程等。本项目设计图纸及工程量清单范围内等全部施工内容。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3" w:type="pct"/>
            <w:vAlign w:val="center"/>
          </w:tcPr>
          <w:p>
            <w:pPr>
              <w:jc w:val="center"/>
              <w:rPr>
                <w:rFonts w:eastAsiaTheme="minorEastAsia"/>
                <w:bCs/>
                <w:szCs w:val="21"/>
              </w:rPr>
            </w:pPr>
            <w:r>
              <w:rPr>
                <w:rFonts w:hint="eastAsia" w:eastAsiaTheme="minorEastAsia"/>
                <w:bCs/>
                <w:szCs w:val="21"/>
              </w:rPr>
              <w:t>2</w:t>
            </w:r>
          </w:p>
        </w:tc>
        <w:tc>
          <w:tcPr>
            <w:tcW w:w="1058" w:type="pct"/>
            <w:vAlign w:val="center"/>
          </w:tcPr>
          <w:p>
            <w:pPr>
              <w:jc w:val="left"/>
              <w:rPr>
                <w:rFonts w:eastAsiaTheme="minorEastAsia"/>
                <w:bCs/>
                <w:szCs w:val="21"/>
              </w:rPr>
            </w:pPr>
            <w:bookmarkStart w:id="11" w:name="OLE_LINK2"/>
            <w:r>
              <w:rPr>
                <w:rFonts w:hint="eastAsia" w:eastAsiaTheme="minorEastAsia"/>
                <w:bCs/>
                <w:szCs w:val="21"/>
              </w:rPr>
              <w:t>2026年校舍安全改造提升-管线改造类（热力改造工程）二标段</w:t>
            </w:r>
            <w:bookmarkEnd w:id="11"/>
          </w:p>
        </w:tc>
        <w:tc>
          <w:tcPr>
            <w:tcW w:w="874" w:type="pct"/>
            <w:vAlign w:val="center"/>
          </w:tcPr>
          <w:p>
            <w:pPr>
              <w:jc w:val="center"/>
              <w:rPr>
                <w:rFonts w:hint="eastAsia" w:ascii="宋体" w:hAnsi="宋体" w:cs="宋体"/>
                <w:bCs/>
                <w:szCs w:val="21"/>
              </w:rPr>
            </w:pPr>
            <w:r>
              <w:rPr>
                <w:rFonts w:hint="eastAsia" w:ascii="宋体" w:hAnsi="宋体" w:cs="宋体"/>
                <w:bCs/>
                <w:szCs w:val="21"/>
              </w:rPr>
              <w:t>306.305889</w:t>
            </w:r>
          </w:p>
        </w:tc>
        <w:tc>
          <w:tcPr>
            <w:tcW w:w="981" w:type="pct"/>
            <w:vAlign w:val="center"/>
          </w:tcPr>
          <w:p>
            <w:pPr>
              <w:jc w:val="center"/>
              <w:rPr>
                <w:rFonts w:hint="eastAsia" w:ascii="宋体" w:hAnsi="宋体" w:cs="宋体"/>
                <w:bCs/>
                <w:szCs w:val="21"/>
              </w:rPr>
            </w:pPr>
            <w:r>
              <w:rPr>
                <w:rFonts w:hint="eastAsia" w:ascii="宋体" w:hAnsi="宋体" w:cs="宋体"/>
                <w:bCs/>
                <w:szCs w:val="21"/>
              </w:rPr>
              <w:t>306.305889</w:t>
            </w:r>
          </w:p>
        </w:tc>
        <w:tc>
          <w:tcPr>
            <w:tcW w:w="445" w:type="pct"/>
            <w:vAlign w:val="center"/>
          </w:tcPr>
          <w:p>
            <w:pPr>
              <w:jc w:val="center"/>
              <w:rPr>
                <w:rFonts w:hint="eastAsia" w:ascii="宋体" w:hAnsi="宋体" w:cs="仿宋_GB2312"/>
                <w:szCs w:val="21"/>
              </w:rPr>
            </w:pPr>
            <w:r>
              <w:rPr>
                <w:rFonts w:hint="eastAsia" w:ascii="宋体" w:hAnsi="宋体" w:cs="仿宋_GB2312"/>
                <w:szCs w:val="21"/>
              </w:rPr>
              <w:t>1</w:t>
            </w:r>
          </w:p>
        </w:tc>
        <w:tc>
          <w:tcPr>
            <w:tcW w:w="1236" w:type="pct"/>
            <w:vAlign w:val="center"/>
          </w:tcPr>
          <w:p>
            <w:pPr>
              <w:jc w:val="left"/>
            </w:pPr>
            <w:r>
              <w:rPr>
                <w:rFonts w:hint="eastAsia"/>
              </w:rPr>
              <w:t>顺义区北务中心小学校、河南村中心小学校、明德小学、牛栏山第一小学</w:t>
            </w:r>
            <w:r>
              <w:rPr>
                <w:rFonts w:hint="eastAsia"/>
                <w:highlight w:val="none"/>
              </w:rPr>
              <w:t>四所学校的热源改造工程，包括：土建改造工程、电气改造工程、暖通改造工程等。本项目设计图纸及工程量清单范围内等全部施工内容。</w:t>
            </w:r>
          </w:p>
        </w:tc>
      </w:tr>
      <w:bookmarkEnd w:id="10"/>
    </w:tbl>
    <w:p>
      <w:pPr>
        <w:spacing w:line="360" w:lineRule="auto"/>
        <w:ind w:firstLine="480" w:firstLineChars="200"/>
        <w:rPr>
          <w:rFonts w:eastAsiaTheme="minorEastAsia"/>
          <w:sz w:val="24"/>
        </w:rPr>
      </w:pPr>
    </w:p>
    <w:p>
      <w:pPr>
        <w:spacing w:line="360" w:lineRule="auto"/>
        <w:ind w:firstLine="480" w:firstLineChars="200"/>
        <w:rPr>
          <w:rFonts w:eastAsiaTheme="minorEastAsia"/>
          <w:sz w:val="24"/>
          <w:u w:val="single"/>
        </w:rPr>
      </w:pPr>
      <w:r>
        <w:rPr>
          <w:rFonts w:eastAsiaTheme="minorEastAsia"/>
          <w:sz w:val="24"/>
        </w:rPr>
        <w:t>6.合同</w:t>
      </w:r>
      <w:r>
        <w:rPr>
          <w:rFonts w:eastAsiaTheme="minorEastAsia"/>
          <w:sz w:val="24"/>
          <w:highlight w:val="none"/>
        </w:rPr>
        <w:t>履行期限：</w:t>
      </w:r>
      <w:r>
        <w:rPr>
          <w:rFonts w:hint="eastAsia" w:eastAsiaTheme="minorEastAsia"/>
          <w:sz w:val="24"/>
          <w:highlight w:val="none"/>
          <w:u w:val="single"/>
          <w:lang w:val="en-US" w:eastAsia="zh-CN"/>
        </w:rPr>
        <w:t>50</w:t>
      </w:r>
      <w:r>
        <w:rPr>
          <w:rFonts w:hint="eastAsia"/>
          <w:sz w:val="24"/>
          <w:highlight w:val="none"/>
          <w:u w:val="single"/>
        </w:rPr>
        <w:t>天</w:t>
      </w:r>
      <w:r>
        <w:rPr>
          <w:rFonts w:hint="eastAsia" w:eastAsia="Times New Roman"/>
          <w:sz w:val="24"/>
          <w:highlight w:val="none"/>
          <w:u w:val="single"/>
        </w:rPr>
        <w:t>（具体期限以合</w:t>
      </w:r>
      <w:r>
        <w:rPr>
          <w:rFonts w:hint="eastAsia" w:eastAsia="Times New Roman"/>
          <w:sz w:val="24"/>
          <w:u w:val="single"/>
        </w:rPr>
        <w:t>同签订日期为准）</w:t>
      </w:r>
      <w:r>
        <w:rPr>
          <w:rFonts w:eastAsiaTheme="minorEastAsia"/>
          <w:sz w:val="24"/>
        </w:rPr>
        <w:t xml:space="preserve"> </w:t>
      </w:r>
    </w:p>
    <w:p>
      <w:pPr>
        <w:spacing w:line="360" w:lineRule="auto"/>
        <w:ind w:firstLine="480" w:firstLineChars="200"/>
        <w:rPr>
          <w:rFonts w:eastAsiaTheme="minorEastAsia"/>
          <w:sz w:val="24"/>
        </w:rPr>
      </w:pPr>
      <w:r>
        <w:rPr>
          <w:rFonts w:eastAsiaTheme="minorEastAsia"/>
          <w:sz w:val="24"/>
        </w:rPr>
        <w:t>7.本项目是否接受联合体：</w:t>
      </w:r>
      <w:r>
        <w:rPr>
          <w:rFonts w:eastAsiaTheme="minorEastAsia"/>
        </w:rPr>
        <w:t>□</w:t>
      </w:r>
      <w:r>
        <w:rPr>
          <w:rFonts w:eastAsiaTheme="minorEastAsia"/>
          <w:sz w:val="24"/>
        </w:rPr>
        <w:t xml:space="preserve">是  </w:t>
      </w:r>
      <w:r>
        <w:rPr>
          <w:rFonts w:hint="eastAsia" w:ascii="宋体" w:hAnsi="宋体" w:cs="宋体"/>
        </w:rPr>
        <w:t>■</w:t>
      </w:r>
      <w:r>
        <w:rPr>
          <w:rFonts w:eastAsiaTheme="minorEastAsia"/>
          <w:sz w:val="24"/>
        </w:rPr>
        <w:t>否。</w:t>
      </w:r>
    </w:p>
    <w:p>
      <w:pPr>
        <w:spacing w:line="360" w:lineRule="auto"/>
        <w:ind w:firstLine="480" w:firstLineChars="200"/>
        <w:rPr>
          <w:rFonts w:eastAsiaTheme="minorEastAsia"/>
          <w:sz w:val="24"/>
        </w:rPr>
      </w:pPr>
    </w:p>
    <w:p>
      <w:pPr>
        <w:pStyle w:val="3"/>
        <w:spacing w:before="0" w:line="360" w:lineRule="auto"/>
        <w:jc w:val="left"/>
        <w:rPr>
          <w:rFonts w:ascii="Times New Roman" w:hAnsi="Times New Roman" w:eastAsiaTheme="minorEastAsia"/>
          <w:sz w:val="24"/>
          <w:szCs w:val="24"/>
        </w:rPr>
      </w:pPr>
      <w:bookmarkStart w:id="12" w:name="_Toc28359003"/>
      <w:bookmarkStart w:id="13" w:name="_Toc28359080"/>
      <w:bookmarkStart w:id="14" w:name="_Toc35393622"/>
      <w:bookmarkStart w:id="15" w:name="_Toc35393791"/>
      <w:r>
        <w:rPr>
          <w:rFonts w:ascii="Times New Roman" w:hAnsi="Times New Roman" w:eastAsiaTheme="minorEastAsia"/>
          <w:sz w:val="24"/>
          <w:szCs w:val="24"/>
        </w:rPr>
        <w:t>二、申请人的资格要求（须同时满足）</w:t>
      </w:r>
      <w:bookmarkEnd w:id="12"/>
      <w:bookmarkEnd w:id="13"/>
      <w:bookmarkEnd w:id="14"/>
      <w:bookmarkEnd w:id="15"/>
    </w:p>
    <w:p>
      <w:pPr>
        <w:spacing w:line="360" w:lineRule="auto"/>
        <w:ind w:firstLine="480" w:firstLineChars="200"/>
        <w:rPr>
          <w:rFonts w:eastAsiaTheme="minorEastAsia"/>
          <w:sz w:val="24"/>
        </w:rPr>
      </w:pPr>
      <w:r>
        <w:rPr>
          <w:rFonts w:eastAsiaTheme="minorEastAsia"/>
          <w:sz w:val="24"/>
        </w:rPr>
        <w:t>1.满足《中华人民共和国政府采购法》第二十二条规定；</w:t>
      </w:r>
    </w:p>
    <w:p>
      <w:pPr>
        <w:spacing w:line="360" w:lineRule="auto"/>
        <w:ind w:firstLine="480" w:firstLineChars="200"/>
        <w:rPr>
          <w:rFonts w:eastAsiaTheme="minorEastAsia"/>
          <w:sz w:val="24"/>
        </w:rPr>
      </w:pPr>
      <w:bookmarkStart w:id="16" w:name="_Toc28359081"/>
      <w:bookmarkStart w:id="17" w:name="_Toc28359004"/>
      <w:r>
        <w:rPr>
          <w:rFonts w:eastAsiaTheme="minorEastAsia"/>
          <w:sz w:val="24"/>
        </w:rPr>
        <w:t>2.落实政府采购政策需满足的资格要求：</w:t>
      </w:r>
    </w:p>
    <w:p>
      <w:pPr>
        <w:spacing w:line="360" w:lineRule="auto"/>
        <w:ind w:firstLine="480" w:firstLineChars="200"/>
        <w:rPr>
          <w:rFonts w:eastAsiaTheme="minorEastAsia"/>
          <w:sz w:val="24"/>
        </w:rPr>
      </w:pPr>
      <w:bookmarkStart w:id="18" w:name="OLE_LINK12"/>
      <w:r>
        <w:rPr>
          <w:rFonts w:eastAsiaTheme="minorEastAsia"/>
          <w:sz w:val="24"/>
        </w:rPr>
        <w:t>2.1 中小企业政策</w:t>
      </w:r>
    </w:p>
    <w:p>
      <w:pPr>
        <w:spacing w:line="360" w:lineRule="auto"/>
        <w:ind w:firstLine="420" w:firstLineChars="200"/>
        <w:rPr>
          <w:rFonts w:eastAsiaTheme="minorEastAsia"/>
          <w:sz w:val="24"/>
        </w:rPr>
      </w:pPr>
      <w:r>
        <w:rPr>
          <w:rFonts w:eastAsiaTheme="minorEastAsia"/>
        </w:rPr>
        <w:t>□</w:t>
      </w:r>
      <w:r>
        <w:rPr>
          <w:rFonts w:eastAsiaTheme="minorEastAsia"/>
          <w:sz w:val="24"/>
        </w:rPr>
        <w:t>本项目不专门面向中小企业预留采购份额。</w:t>
      </w:r>
    </w:p>
    <w:p>
      <w:pPr>
        <w:spacing w:line="360" w:lineRule="auto"/>
        <w:ind w:firstLine="420" w:firstLineChars="200"/>
        <w:rPr>
          <w:rFonts w:eastAsiaTheme="minorEastAsia"/>
          <w:sz w:val="24"/>
        </w:rPr>
      </w:pPr>
      <w:r>
        <w:rPr>
          <w:rFonts w:hint="eastAsia" w:ascii="宋体" w:hAnsi="宋体" w:cs="宋体"/>
        </w:rPr>
        <w:t>■</w:t>
      </w:r>
      <w:r>
        <w:rPr>
          <w:rFonts w:eastAsiaTheme="minorEastAsia"/>
          <w:sz w:val="24"/>
        </w:rPr>
        <w:t>本</w:t>
      </w:r>
      <w:r>
        <w:rPr>
          <w:rFonts w:eastAsiaTheme="minorEastAsia"/>
          <w:sz w:val="24"/>
          <w:highlight w:val="none"/>
        </w:rPr>
        <w:t xml:space="preserve">项目专门面向 </w:t>
      </w:r>
      <w:r>
        <w:rPr>
          <w:rFonts w:eastAsiaTheme="minorEastAsia"/>
          <w:sz w:val="24"/>
        </w:rPr>
        <w:t xml:space="preserve"> </w:t>
      </w:r>
      <w:r>
        <w:rPr>
          <w:rFonts w:eastAsiaTheme="minorEastAsia"/>
        </w:rPr>
        <w:t>□</w:t>
      </w:r>
      <w:r>
        <w:rPr>
          <w:rFonts w:eastAsiaTheme="minorEastAsia"/>
          <w:sz w:val="24"/>
        </w:rPr>
        <w:t xml:space="preserve">中小 </w:t>
      </w:r>
      <w:r>
        <w:rPr>
          <w:rFonts w:hint="eastAsia" w:ascii="宋体" w:hAnsi="宋体" w:cs="宋体"/>
        </w:rPr>
        <w:t>■</w:t>
      </w:r>
      <w:r>
        <w:rPr>
          <w:rFonts w:eastAsiaTheme="minorEastAsia"/>
          <w:sz w:val="24"/>
        </w:rPr>
        <w:t>小微企业  采购。即：提供的货物全部由符合政策要求的中小/小微企业制造、服务全部由符合政策要求的中小/小微企业承接。</w:t>
      </w:r>
    </w:p>
    <w:p>
      <w:pPr>
        <w:spacing w:line="360" w:lineRule="auto"/>
        <w:ind w:firstLine="420" w:firstLineChars="20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本项目预留部分采购项目预算专门面向中小企业采购。对于预留份额，提供的货物由符合政策要求的中小企业制造、服务由符合政策要求的中小企业承接。预留份额通过以下措施进行：___________。</w:t>
      </w:r>
    </w:p>
    <w:p>
      <w:pPr>
        <w:spacing w:line="360" w:lineRule="auto"/>
        <w:ind w:firstLine="480" w:firstLineChars="200"/>
        <w:rPr>
          <w:rFonts w:eastAsiaTheme="minorEastAsia"/>
          <w:sz w:val="24"/>
        </w:rPr>
      </w:pPr>
      <w:r>
        <w:rPr>
          <w:rFonts w:eastAsiaTheme="minorEastAsia"/>
          <w:sz w:val="24"/>
        </w:rPr>
        <w:t>2.2 其它落实政府采购政策的资格要求（如有）</w:t>
      </w:r>
      <w:r>
        <w:rPr>
          <w:rFonts w:hint="eastAsia" w:asciiTheme="minorEastAsia" w:hAnsiTheme="minorEastAsia" w:eastAsiaTheme="minorEastAsia"/>
          <w:w w:val="105"/>
          <w:u w:val="single"/>
        </w:rPr>
        <w:t xml:space="preserve">   /   </w:t>
      </w:r>
      <w:r>
        <w:rPr>
          <w:rFonts w:eastAsiaTheme="minorEastAsia"/>
          <w:sz w:val="24"/>
        </w:rPr>
        <w:t>。</w:t>
      </w:r>
    </w:p>
    <w:bookmarkEnd w:id="18"/>
    <w:p>
      <w:pPr>
        <w:spacing w:line="360" w:lineRule="auto"/>
        <w:ind w:firstLine="480" w:firstLineChars="200"/>
      </w:pPr>
      <w:r>
        <w:rPr>
          <w:rFonts w:eastAsiaTheme="minorEastAsia"/>
          <w:sz w:val="24"/>
        </w:rPr>
        <w:t>3.本项目的特定资格要求：</w:t>
      </w:r>
    </w:p>
    <w:p>
      <w:pPr>
        <w:tabs>
          <w:tab w:val="left" w:pos="900"/>
          <w:tab w:val="left" w:pos="1134"/>
          <w:tab w:val="left" w:pos="1589"/>
          <w:tab w:val="left" w:pos="5521"/>
        </w:tabs>
        <w:snapToGrid w:val="0"/>
        <w:spacing w:line="360" w:lineRule="auto"/>
        <w:ind w:firstLine="480" w:firstLineChars="200"/>
        <w:rPr>
          <w:rFonts w:eastAsiaTheme="minorEastAsia"/>
          <w:sz w:val="24"/>
        </w:rPr>
      </w:pPr>
      <w:bookmarkStart w:id="19" w:name="OLE_LINK15"/>
      <w:r>
        <w:rPr>
          <w:rFonts w:eastAsiaTheme="minorEastAsia"/>
          <w:sz w:val="24"/>
        </w:rPr>
        <w:t>3.1本项目是否属于政府购买服务：</w:t>
      </w:r>
    </w:p>
    <w:p>
      <w:pPr>
        <w:tabs>
          <w:tab w:val="left" w:pos="900"/>
          <w:tab w:val="left" w:pos="1134"/>
          <w:tab w:val="left" w:pos="1589"/>
          <w:tab w:val="left" w:pos="5521"/>
        </w:tabs>
        <w:snapToGrid w:val="0"/>
        <w:spacing w:line="360" w:lineRule="auto"/>
        <w:ind w:left="991" w:leftChars="472" w:firstLine="2"/>
        <w:rPr>
          <w:rFonts w:eastAsiaTheme="minorEastAsia"/>
          <w:sz w:val="24"/>
        </w:rPr>
      </w:pPr>
      <w:r>
        <w:rPr>
          <w:rFonts w:hint="eastAsia" w:ascii="宋体" w:hAnsi="宋体" w:cs="宋体"/>
        </w:rPr>
        <w:t>■</w:t>
      </w:r>
      <w:r>
        <w:rPr>
          <w:rFonts w:eastAsiaTheme="minorEastAsia"/>
          <w:sz w:val="24"/>
        </w:rPr>
        <w:t>否</w:t>
      </w:r>
    </w:p>
    <w:p>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eastAsiaTheme="minorEastAsia"/>
          <w:i/>
          <w:iCs/>
          <w:sz w:val="24"/>
          <w:highlight w:val="none"/>
          <w:u w:val="single"/>
        </w:rPr>
      </w:pPr>
      <w:r>
        <w:rPr>
          <w:rFonts w:eastAsiaTheme="minorEastAsia"/>
          <w:sz w:val="24"/>
        </w:rPr>
        <w:t>3.2其他特定资格要</w:t>
      </w:r>
      <w:r>
        <w:rPr>
          <w:rFonts w:eastAsiaTheme="minorEastAsia"/>
          <w:sz w:val="24"/>
          <w:highlight w:val="none"/>
        </w:rPr>
        <w:t>求：</w:t>
      </w:r>
      <w:r>
        <w:rPr>
          <w:rFonts w:hint="eastAsia"/>
          <w:sz w:val="24"/>
          <w:highlight w:val="none"/>
          <w:u w:val="single"/>
        </w:rPr>
        <w:t>投标人须具备建设行政主管部门核发的建筑</w:t>
      </w:r>
      <w:r>
        <w:rPr>
          <w:rFonts w:hint="eastAsia"/>
          <w:sz w:val="24"/>
          <w:highlight w:val="none"/>
          <w:u w:val="single"/>
          <w:lang w:val="en-US" w:eastAsia="zh-CN"/>
        </w:rPr>
        <w:t>工程施工总</w:t>
      </w:r>
      <w:r>
        <w:rPr>
          <w:rFonts w:hint="eastAsia"/>
          <w:sz w:val="24"/>
          <w:highlight w:val="none"/>
          <w:u w:val="single"/>
        </w:rPr>
        <w:t>承包三级（含）以上资质，且具有有效的《安全生产许可证》，投标人拟派项目经理须具备</w:t>
      </w:r>
      <w:r>
        <w:rPr>
          <w:rFonts w:hint="eastAsia"/>
          <w:sz w:val="24"/>
          <w:highlight w:val="none"/>
          <w:u w:val="single"/>
          <w:lang w:val="en-US" w:eastAsia="zh-CN"/>
        </w:rPr>
        <w:t>建筑工</w:t>
      </w:r>
      <w:r>
        <w:rPr>
          <w:rFonts w:hint="eastAsia"/>
          <w:sz w:val="24"/>
          <w:highlight w:val="none"/>
          <w:u w:val="single"/>
        </w:rPr>
        <w:t>程专业二级（含）以上注册建造师执业资格，具备有效的安全生产考核合格证书（B本），且在确定中标人时不得担任其他在施建设工程项目的项目经理。</w:t>
      </w:r>
    </w:p>
    <w:bookmarkEnd w:id="16"/>
    <w:bookmarkEnd w:id="17"/>
    <w:bookmarkEnd w:id="19"/>
    <w:p>
      <w:pPr>
        <w:pStyle w:val="3"/>
        <w:widowControl/>
        <w:spacing w:before="0" w:line="360" w:lineRule="auto"/>
        <w:jc w:val="left"/>
        <w:rPr>
          <w:rFonts w:ascii="Times New Roman" w:hAnsi="Times New Roman" w:eastAsiaTheme="minorEastAsia"/>
          <w:sz w:val="24"/>
          <w:szCs w:val="24"/>
        </w:rPr>
      </w:pPr>
      <w:bookmarkStart w:id="20" w:name="_Toc35393623"/>
      <w:bookmarkStart w:id="21" w:name="_Toc35393792"/>
      <w:r>
        <w:rPr>
          <w:rFonts w:ascii="Times New Roman" w:hAnsi="Times New Roman" w:eastAsiaTheme="minorEastAsia"/>
          <w:sz w:val="24"/>
          <w:szCs w:val="24"/>
        </w:rPr>
        <w:t>三、获取采购文件</w:t>
      </w:r>
      <w:bookmarkEnd w:id="20"/>
      <w:bookmarkEnd w:id="21"/>
    </w:p>
    <w:p>
      <w:pPr>
        <w:adjustRightInd w:val="0"/>
        <w:snapToGrid w:val="0"/>
        <w:spacing w:line="360" w:lineRule="auto"/>
        <w:ind w:firstLine="480" w:firstLineChars="200"/>
        <w:rPr>
          <w:rFonts w:eastAsiaTheme="minorEastAsia"/>
          <w:sz w:val="24"/>
          <w:lang w:bidi="ar"/>
        </w:rPr>
      </w:pPr>
      <w:r>
        <w:rPr>
          <w:rFonts w:eastAsiaTheme="minorEastAsia"/>
          <w:sz w:val="24"/>
          <w:lang w:bidi="ar"/>
        </w:rPr>
        <w:t>1.时间：</w:t>
      </w:r>
      <w:r>
        <w:rPr>
          <w:rFonts w:hint="eastAsia" w:eastAsiaTheme="minorEastAsia"/>
          <w:sz w:val="24"/>
        </w:rPr>
        <w:t>2</w:t>
      </w:r>
      <w:r>
        <w:rPr>
          <w:rFonts w:hint="eastAsia" w:eastAsiaTheme="minorEastAsia"/>
          <w:sz w:val="24"/>
          <w:highlight w:val="none"/>
        </w:rPr>
        <w:t>026</w:t>
      </w:r>
      <w:r>
        <w:rPr>
          <w:rFonts w:eastAsiaTheme="minorEastAsia"/>
          <w:sz w:val="24"/>
          <w:highlight w:val="none"/>
          <w:lang w:bidi="ar"/>
        </w:rPr>
        <w:t>年</w:t>
      </w:r>
      <w:r>
        <w:rPr>
          <w:rFonts w:hint="eastAsia" w:eastAsiaTheme="minorEastAsia"/>
          <w:sz w:val="24"/>
          <w:highlight w:val="none"/>
        </w:rPr>
        <w:t>6</w:t>
      </w:r>
      <w:r>
        <w:rPr>
          <w:rFonts w:eastAsiaTheme="minorEastAsia"/>
          <w:sz w:val="24"/>
          <w:highlight w:val="none"/>
          <w:lang w:bidi="ar"/>
        </w:rPr>
        <w:t>月</w:t>
      </w:r>
      <w:r>
        <w:rPr>
          <w:rFonts w:hint="eastAsia" w:eastAsiaTheme="minorEastAsia"/>
          <w:sz w:val="24"/>
          <w:highlight w:val="none"/>
        </w:rPr>
        <w:t>12</w:t>
      </w:r>
      <w:r>
        <w:rPr>
          <w:rFonts w:eastAsiaTheme="minorEastAsia"/>
          <w:sz w:val="24"/>
          <w:highlight w:val="none"/>
          <w:lang w:bidi="ar"/>
        </w:rPr>
        <w:t>日至</w:t>
      </w:r>
      <w:r>
        <w:rPr>
          <w:rFonts w:hint="eastAsia" w:eastAsiaTheme="minorEastAsia"/>
          <w:sz w:val="24"/>
          <w:highlight w:val="none"/>
        </w:rPr>
        <w:t>2026</w:t>
      </w:r>
      <w:r>
        <w:rPr>
          <w:rFonts w:eastAsiaTheme="minorEastAsia"/>
          <w:sz w:val="24"/>
          <w:highlight w:val="none"/>
          <w:lang w:bidi="ar"/>
        </w:rPr>
        <w:t>年</w:t>
      </w:r>
      <w:r>
        <w:rPr>
          <w:rFonts w:hint="eastAsia" w:eastAsiaTheme="minorEastAsia"/>
          <w:sz w:val="24"/>
          <w:highlight w:val="none"/>
        </w:rPr>
        <w:t>6</w:t>
      </w:r>
      <w:r>
        <w:rPr>
          <w:rFonts w:eastAsiaTheme="minorEastAsia"/>
          <w:sz w:val="24"/>
          <w:highlight w:val="none"/>
          <w:lang w:bidi="ar"/>
        </w:rPr>
        <w:t>月</w:t>
      </w:r>
      <w:r>
        <w:rPr>
          <w:rFonts w:hint="eastAsia" w:eastAsiaTheme="minorEastAsia"/>
          <w:sz w:val="24"/>
          <w:highlight w:val="none"/>
        </w:rPr>
        <w:t>18</w:t>
      </w:r>
      <w:r>
        <w:rPr>
          <w:rFonts w:eastAsiaTheme="minorEastAsia"/>
          <w:sz w:val="24"/>
          <w:lang w:bidi="ar"/>
        </w:rPr>
        <w:t>日，每天上午</w:t>
      </w:r>
      <w:r>
        <w:rPr>
          <w:rFonts w:hint="eastAsia" w:asciiTheme="minorEastAsia" w:hAnsiTheme="minorEastAsia" w:eastAsiaTheme="minorEastAsia"/>
          <w:spacing w:val="-3"/>
          <w:u w:val="single"/>
        </w:rPr>
        <w:t xml:space="preserve"> 0:00 </w:t>
      </w:r>
      <w:r>
        <w:rPr>
          <w:rFonts w:asciiTheme="minorEastAsia" w:hAnsiTheme="minorEastAsia" w:eastAsiaTheme="minorEastAsia"/>
        </w:rPr>
        <w:t>至</w:t>
      </w:r>
      <w:r>
        <w:rPr>
          <w:rFonts w:hint="eastAsia" w:asciiTheme="minorEastAsia" w:hAnsiTheme="minorEastAsia" w:eastAsiaTheme="minorEastAsia"/>
          <w:spacing w:val="-3"/>
          <w:u w:val="single"/>
        </w:rPr>
        <w:t xml:space="preserve"> 12:00 </w:t>
      </w:r>
      <w:r>
        <w:rPr>
          <w:rFonts w:eastAsiaTheme="minorEastAsia"/>
          <w:sz w:val="24"/>
          <w:lang w:bidi="ar"/>
        </w:rPr>
        <w:t>，下午</w:t>
      </w:r>
      <w:r>
        <w:rPr>
          <w:rFonts w:hint="eastAsia" w:asciiTheme="minorEastAsia" w:hAnsiTheme="minorEastAsia" w:eastAsiaTheme="minorEastAsia"/>
          <w:spacing w:val="-3"/>
          <w:u w:val="single"/>
        </w:rPr>
        <w:t xml:space="preserve">12:00 </w:t>
      </w:r>
      <w:r>
        <w:rPr>
          <w:rFonts w:asciiTheme="minorEastAsia" w:hAnsiTheme="minorEastAsia" w:eastAsiaTheme="minorEastAsia"/>
        </w:rPr>
        <w:t>至</w:t>
      </w:r>
      <w:r>
        <w:rPr>
          <w:rFonts w:hint="eastAsia" w:asciiTheme="minorEastAsia" w:hAnsiTheme="minorEastAsia" w:eastAsiaTheme="minorEastAsia"/>
          <w:spacing w:val="-3"/>
          <w:u w:val="single"/>
        </w:rPr>
        <w:t xml:space="preserve"> 24:00 </w:t>
      </w:r>
      <w:r>
        <w:rPr>
          <w:rFonts w:eastAsiaTheme="minorEastAsia"/>
          <w:sz w:val="24"/>
          <w:lang w:bidi="ar"/>
        </w:rPr>
        <w:t>（北京时间，法定节假日除外）。</w:t>
      </w:r>
    </w:p>
    <w:p>
      <w:pPr>
        <w:adjustRightInd w:val="0"/>
        <w:snapToGrid w:val="0"/>
        <w:spacing w:line="360" w:lineRule="auto"/>
        <w:ind w:firstLine="480" w:firstLineChars="200"/>
        <w:rPr>
          <w:rFonts w:eastAsiaTheme="minorEastAsia"/>
          <w:sz w:val="24"/>
        </w:rPr>
      </w:pPr>
      <w:r>
        <w:rPr>
          <w:rFonts w:eastAsiaTheme="minorEastAsia"/>
          <w:sz w:val="24"/>
          <w:lang w:bidi="ar"/>
        </w:rPr>
        <w:t>2.地点：北京市政府采购电子交易平台</w:t>
      </w:r>
    </w:p>
    <w:p>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3.方式：</w:t>
      </w:r>
      <w:bookmarkStart w:id="22" w:name="OLE_LINK16"/>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登录北京市政府采购电子交易平台（http://zbcg-bjzc.zhongcy.com/bjczj-portal-site/index.html#/home）获取电子版竞争性磋商文件。</w:t>
      </w:r>
    </w:p>
    <w:bookmarkEnd w:id="22"/>
    <w:p>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4.售价：0元。</w:t>
      </w:r>
    </w:p>
    <w:p>
      <w:pPr>
        <w:tabs>
          <w:tab w:val="left" w:pos="900"/>
          <w:tab w:val="left" w:pos="1980"/>
        </w:tabs>
        <w:snapToGrid w:val="0"/>
        <w:spacing w:line="360" w:lineRule="auto"/>
        <w:ind w:left="840"/>
        <w:rPr>
          <w:rFonts w:eastAsiaTheme="minorEastAsia"/>
          <w:sz w:val="24"/>
        </w:rPr>
      </w:pPr>
    </w:p>
    <w:p>
      <w:pPr>
        <w:pStyle w:val="3"/>
        <w:widowControl/>
        <w:spacing w:before="0" w:line="360" w:lineRule="auto"/>
        <w:jc w:val="left"/>
        <w:rPr>
          <w:rFonts w:ascii="Times New Roman" w:hAnsi="Times New Roman" w:eastAsiaTheme="minorEastAsia"/>
          <w:sz w:val="24"/>
          <w:szCs w:val="24"/>
        </w:rPr>
      </w:pPr>
      <w:bookmarkStart w:id="23" w:name="_Toc28359005"/>
      <w:bookmarkStart w:id="24" w:name="_Toc28359082"/>
      <w:bookmarkStart w:id="25" w:name="_Toc35393793"/>
      <w:bookmarkStart w:id="26" w:name="_Toc35393624"/>
      <w:r>
        <w:rPr>
          <w:rFonts w:ascii="Times New Roman" w:hAnsi="Times New Roman" w:eastAsiaTheme="minorEastAsia"/>
          <w:sz w:val="24"/>
          <w:szCs w:val="24"/>
        </w:rPr>
        <w:t>四、</w:t>
      </w:r>
      <w:bookmarkEnd w:id="23"/>
      <w:bookmarkEnd w:id="24"/>
      <w:bookmarkEnd w:id="25"/>
      <w:bookmarkEnd w:id="26"/>
      <w:r>
        <w:rPr>
          <w:rFonts w:ascii="Times New Roman" w:hAnsi="Times New Roman" w:eastAsiaTheme="minorEastAsia"/>
          <w:sz w:val="24"/>
          <w:szCs w:val="24"/>
        </w:rPr>
        <w:t>响应文件提交</w:t>
      </w:r>
    </w:p>
    <w:p>
      <w:pPr>
        <w:spacing w:line="360" w:lineRule="auto"/>
        <w:ind w:firstLine="480" w:firstLineChars="200"/>
        <w:rPr>
          <w:rFonts w:eastAsiaTheme="minorEastAsia"/>
          <w:bCs/>
          <w:sz w:val="24"/>
          <w:u w:val="single"/>
        </w:rPr>
      </w:pPr>
      <w:r>
        <w:rPr>
          <w:rFonts w:eastAsiaTheme="minorEastAsia"/>
          <w:sz w:val="24"/>
          <w:lang w:bidi="ar"/>
        </w:rPr>
        <w:t>截止时间：</w:t>
      </w:r>
      <w:r>
        <w:rPr>
          <w:rFonts w:hint="eastAsia" w:eastAsiaTheme="minorEastAsia"/>
          <w:sz w:val="24"/>
          <w:highlight w:val="none"/>
        </w:rPr>
        <w:t>2026</w:t>
      </w:r>
      <w:r>
        <w:rPr>
          <w:rFonts w:eastAsiaTheme="minorEastAsia"/>
          <w:sz w:val="24"/>
          <w:highlight w:val="none"/>
          <w:lang w:bidi="ar"/>
        </w:rPr>
        <w:t>年</w:t>
      </w:r>
      <w:r>
        <w:rPr>
          <w:rFonts w:hint="eastAsia" w:eastAsiaTheme="minorEastAsia"/>
          <w:sz w:val="24"/>
          <w:highlight w:val="none"/>
        </w:rPr>
        <w:t>6</w:t>
      </w:r>
      <w:r>
        <w:rPr>
          <w:rFonts w:eastAsiaTheme="minorEastAsia"/>
          <w:sz w:val="24"/>
          <w:highlight w:val="none"/>
          <w:lang w:bidi="ar"/>
        </w:rPr>
        <w:t>月</w:t>
      </w:r>
      <w:r>
        <w:rPr>
          <w:rFonts w:hint="eastAsia" w:eastAsiaTheme="minorEastAsia"/>
          <w:sz w:val="24"/>
          <w:highlight w:val="none"/>
        </w:rPr>
        <w:t>2</w:t>
      </w:r>
      <w:r>
        <w:rPr>
          <w:rFonts w:hint="eastAsia" w:eastAsiaTheme="minorEastAsia"/>
          <w:sz w:val="24"/>
          <w:highlight w:val="none"/>
          <w:lang w:val="en-US" w:eastAsia="zh-CN"/>
        </w:rPr>
        <w:t>5</w:t>
      </w:r>
      <w:r>
        <w:rPr>
          <w:rFonts w:eastAsiaTheme="minorEastAsia"/>
          <w:sz w:val="24"/>
          <w:highlight w:val="none"/>
          <w:lang w:bidi="ar"/>
        </w:rPr>
        <w:t>日</w:t>
      </w:r>
      <w:r>
        <w:rPr>
          <w:rFonts w:hint="eastAsia" w:eastAsiaTheme="minorEastAsia"/>
          <w:sz w:val="24"/>
          <w:highlight w:val="none"/>
        </w:rPr>
        <w:t>9</w:t>
      </w:r>
      <w:r>
        <w:rPr>
          <w:rFonts w:eastAsiaTheme="minorEastAsia"/>
          <w:sz w:val="24"/>
          <w:lang w:bidi="ar"/>
        </w:rPr>
        <w:t>点</w:t>
      </w:r>
      <w:r>
        <w:rPr>
          <w:rFonts w:hint="eastAsia" w:eastAsiaTheme="minorEastAsia"/>
          <w:sz w:val="24"/>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pPr>
        <w:spacing w:line="360" w:lineRule="auto"/>
        <w:ind w:firstLine="480" w:firstLineChars="200"/>
        <w:rPr>
          <w:rFonts w:eastAsiaTheme="minorEastAsia"/>
          <w:sz w:val="24"/>
          <w:lang w:val="zh-TW" w:bidi="ar"/>
        </w:rPr>
      </w:pPr>
      <w:r>
        <w:rPr>
          <w:rFonts w:eastAsiaTheme="minorEastAsia"/>
          <w:sz w:val="24"/>
          <w:lang w:bidi="ar"/>
        </w:rPr>
        <w:t>地点：</w:t>
      </w:r>
      <w:r>
        <w:rPr>
          <w:rFonts w:hint="eastAsia" w:eastAsiaTheme="minorEastAsia"/>
          <w:sz w:val="24"/>
          <w:u w:val="single"/>
          <w:lang w:bidi="ar"/>
        </w:rPr>
        <w:t>北京市政府采购电子交易平台</w:t>
      </w:r>
      <w:r>
        <w:rPr>
          <w:rFonts w:eastAsiaTheme="minorEastAsia"/>
          <w:sz w:val="24"/>
          <w:lang w:val="zh-TW" w:bidi="ar"/>
        </w:rPr>
        <w:t>。</w:t>
      </w:r>
    </w:p>
    <w:p>
      <w:pPr>
        <w:spacing w:line="360" w:lineRule="auto"/>
        <w:ind w:firstLine="480" w:firstLineChars="200"/>
        <w:rPr>
          <w:rFonts w:eastAsiaTheme="minorEastAsia"/>
          <w:sz w:val="24"/>
          <w:lang w:val="zh-TW" w:bidi="ar"/>
        </w:rPr>
      </w:pPr>
    </w:p>
    <w:p>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pPr>
        <w:spacing w:line="360" w:lineRule="auto"/>
        <w:ind w:firstLine="480" w:firstLineChars="200"/>
        <w:rPr>
          <w:rFonts w:eastAsiaTheme="minorEastAsia"/>
          <w:bCs/>
          <w:sz w:val="24"/>
          <w:u w:val="single"/>
        </w:rPr>
      </w:pPr>
      <w:r>
        <w:rPr>
          <w:rFonts w:eastAsiaTheme="minorEastAsia"/>
          <w:sz w:val="24"/>
          <w:highlight w:val="none"/>
          <w:lang w:bidi="ar"/>
        </w:rPr>
        <w:t>时间：</w:t>
      </w:r>
      <w:r>
        <w:rPr>
          <w:rFonts w:hint="eastAsia" w:eastAsiaTheme="minorEastAsia"/>
          <w:sz w:val="24"/>
          <w:highlight w:val="none"/>
        </w:rPr>
        <w:t>2026</w:t>
      </w:r>
      <w:r>
        <w:rPr>
          <w:rFonts w:eastAsiaTheme="minorEastAsia"/>
          <w:sz w:val="24"/>
          <w:highlight w:val="none"/>
          <w:lang w:bidi="ar"/>
        </w:rPr>
        <w:t>年</w:t>
      </w:r>
      <w:r>
        <w:rPr>
          <w:rFonts w:hint="eastAsia" w:eastAsiaTheme="minorEastAsia"/>
          <w:sz w:val="24"/>
          <w:highlight w:val="none"/>
        </w:rPr>
        <w:t>6</w:t>
      </w:r>
      <w:r>
        <w:rPr>
          <w:rFonts w:eastAsiaTheme="minorEastAsia"/>
          <w:sz w:val="24"/>
          <w:highlight w:val="none"/>
          <w:lang w:bidi="ar"/>
        </w:rPr>
        <w:t>月</w:t>
      </w:r>
      <w:r>
        <w:rPr>
          <w:rFonts w:hint="eastAsia" w:eastAsiaTheme="minorEastAsia"/>
          <w:sz w:val="24"/>
          <w:highlight w:val="none"/>
        </w:rPr>
        <w:t>2</w:t>
      </w:r>
      <w:r>
        <w:rPr>
          <w:rFonts w:hint="eastAsia" w:eastAsiaTheme="minorEastAsia"/>
          <w:sz w:val="24"/>
          <w:highlight w:val="none"/>
          <w:lang w:val="en-US" w:eastAsia="zh-CN"/>
        </w:rPr>
        <w:t>5</w:t>
      </w:r>
      <w:r>
        <w:rPr>
          <w:rFonts w:eastAsiaTheme="minorEastAsia"/>
          <w:sz w:val="24"/>
          <w:highlight w:val="none"/>
          <w:lang w:bidi="ar"/>
        </w:rPr>
        <w:t>日</w:t>
      </w:r>
      <w:r>
        <w:rPr>
          <w:rFonts w:hint="eastAsia" w:eastAsiaTheme="minorEastAsia"/>
          <w:sz w:val="24"/>
          <w:highlight w:val="none"/>
        </w:rPr>
        <w:t>9</w:t>
      </w:r>
      <w:r>
        <w:rPr>
          <w:rFonts w:eastAsiaTheme="minorEastAsia"/>
          <w:sz w:val="24"/>
          <w:highlight w:val="none"/>
          <w:lang w:bidi="ar"/>
        </w:rPr>
        <w:t>点</w:t>
      </w:r>
      <w:r>
        <w:rPr>
          <w:rFonts w:hint="eastAsia" w:eastAsiaTheme="minorEastAsia"/>
          <w:sz w:val="24"/>
          <w:highlight w:val="none"/>
        </w:rPr>
        <w:t>30</w:t>
      </w:r>
      <w:r>
        <w:rPr>
          <w:rFonts w:eastAsiaTheme="minorEastAsia"/>
          <w:sz w:val="24"/>
          <w:highlight w:val="none"/>
          <w:lang w:bidi="ar"/>
        </w:rPr>
        <w:t>分</w:t>
      </w:r>
      <w:r>
        <w:rPr>
          <w:rFonts w:eastAsiaTheme="minorEastAsia"/>
          <w:bCs/>
          <w:sz w:val="24"/>
          <w:lang w:bidi="ar"/>
        </w:rPr>
        <w:t>（北京时间）</w:t>
      </w:r>
      <w:r>
        <w:rPr>
          <w:rFonts w:eastAsiaTheme="minorEastAsia"/>
          <w:iCs/>
          <w:sz w:val="24"/>
          <w:lang w:bidi="ar"/>
        </w:rPr>
        <w:t>。</w:t>
      </w:r>
    </w:p>
    <w:p>
      <w:pPr>
        <w:spacing w:line="360" w:lineRule="auto"/>
        <w:ind w:firstLine="480" w:firstLineChars="200"/>
        <w:rPr>
          <w:rFonts w:eastAsiaTheme="minorEastAsia"/>
          <w:sz w:val="24"/>
          <w:lang w:val="zh-TW" w:bidi="ar"/>
        </w:rPr>
      </w:pPr>
      <w:r>
        <w:rPr>
          <w:rFonts w:eastAsiaTheme="minorEastAsia"/>
          <w:sz w:val="24"/>
          <w:lang w:bidi="ar"/>
        </w:rPr>
        <w:t>地点：</w:t>
      </w:r>
      <w:bookmarkStart w:id="27" w:name="OLE_LINK14"/>
      <w:r>
        <w:rPr>
          <w:rFonts w:hint="eastAsia" w:eastAsiaTheme="minorEastAsia"/>
          <w:sz w:val="24"/>
          <w:u w:val="single"/>
          <w:lang w:bidi="ar"/>
        </w:rPr>
        <w:t>北京市顺义区复兴东街3号院顺义区政务服务中心6号电梯厅</w:t>
      </w:r>
      <w:bookmarkEnd w:id="27"/>
      <w:r>
        <w:rPr>
          <w:rFonts w:hint="eastAsia" w:eastAsiaTheme="minorEastAsia"/>
          <w:sz w:val="24"/>
          <w:u w:val="single"/>
          <w:lang w:bidi="ar"/>
        </w:rPr>
        <w:t>二层</w:t>
      </w:r>
      <w:r>
        <w:rPr>
          <w:rFonts w:eastAsiaTheme="minorEastAsia"/>
          <w:sz w:val="24"/>
          <w:lang w:val="zh-TW" w:bidi="ar"/>
        </w:rPr>
        <w:t>。</w:t>
      </w:r>
    </w:p>
    <w:p>
      <w:pPr>
        <w:spacing w:line="360" w:lineRule="auto"/>
        <w:ind w:firstLine="480" w:firstLineChars="200"/>
        <w:rPr>
          <w:rFonts w:eastAsiaTheme="minorEastAsia"/>
          <w:bCs/>
          <w:sz w:val="24"/>
          <w:u w:val="single"/>
        </w:rPr>
      </w:pPr>
      <w:bookmarkStart w:id="822" w:name="_GoBack"/>
      <w:bookmarkEnd w:id="822"/>
    </w:p>
    <w:p>
      <w:pPr>
        <w:pStyle w:val="3"/>
        <w:spacing w:before="0" w:line="360" w:lineRule="auto"/>
        <w:jc w:val="left"/>
        <w:rPr>
          <w:rFonts w:ascii="Times New Roman" w:hAnsi="Times New Roman" w:eastAsiaTheme="minorEastAsia"/>
          <w:sz w:val="24"/>
          <w:szCs w:val="24"/>
        </w:rPr>
      </w:pPr>
      <w:bookmarkStart w:id="28" w:name="_Toc35393625"/>
      <w:bookmarkStart w:id="29" w:name="_Toc28359084"/>
      <w:bookmarkStart w:id="30" w:name="_Toc28359007"/>
      <w:bookmarkStart w:id="31" w:name="_Toc35393794"/>
      <w:r>
        <w:rPr>
          <w:rFonts w:ascii="Times New Roman" w:hAnsi="Times New Roman" w:eastAsiaTheme="minorEastAsia"/>
          <w:sz w:val="24"/>
          <w:szCs w:val="24"/>
        </w:rPr>
        <w:t>六、公告期限</w:t>
      </w:r>
      <w:bookmarkEnd w:id="28"/>
      <w:bookmarkEnd w:id="29"/>
      <w:bookmarkEnd w:id="30"/>
      <w:bookmarkEnd w:id="31"/>
    </w:p>
    <w:p>
      <w:pPr>
        <w:spacing w:line="360" w:lineRule="auto"/>
        <w:ind w:firstLine="480" w:firstLineChars="200"/>
        <w:rPr>
          <w:rFonts w:eastAsiaTheme="minorEastAsia"/>
          <w:kern w:val="0"/>
          <w:sz w:val="24"/>
        </w:rPr>
      </w:pPr>
      <w:r>
        <w:rPr>
          <w:rFonts w:eastAsiaTheme="minorEastAsia"/>
          <w:kern w:val="0"/>
          <w:sz w:val="24"/>
        </w:rPr>
        <w:t>自本公告发布之日起3个工作日。</w:t>
      </w:r>
    </w:p>
    <w:p>
      <w:pPr>
        <w:spacing w:line="360" w:lineRule="auto"/>
        <w:ind w:firstLine="480" w:firstLineChars="200"/>
        <w:rPr>
          <w:rFonts w:eastAsiaTheme="minorEastAsia"/>
          <w:kern w:val="0"/>
          <w:sz w:val="24"/>
        </w:rPr>
      </w:pPr>
    </w:p>
    <w:p>
      <w:pPr>
        <w:pStyle w:val="3"/>
        <w:spacing w:before="0" w:line="360" w:lineRule="auto"/>
        <w:jc w:val="left"/>
        <w:rPr>
          <w:rFonts w:ascii="Times New Roman" w:hAnsi="Times New Roman" w:eastAsiaTheme="minorEastAsia"/>
          <w:sz w:val="24"/>
          <w:szCs w:val="24"/>
        </w:rPr>
      </w:pPr>
      <w:bookmarkStart w:id="32" w:name="_Toc35393626"/>
      <w:bookmarkStart w:id="33" w:name="_Toc35393795"/>
      <w:r>
        <w:rPr>
          <w:rFonts w:ascii="Times New Roman" w:hAnsi="Times New Roman" w:eastAsiaTheme="minorEastAsia"/>
          <w:sz w:val="24"/>
          <w:szCs w:val="24"/>
        </w:rPr>
        <w:t>七、其他补充事宜</w:t>
      </w:r>
      <w:bookmarkEnd w:id="32"/>
      <w:bookmarkEnd w:id="33"/>
    </w:p>
    <w:p>
      <w:pPr>
        <w:spacing w:line="360" w:lineRule="auto"/>
        <w:ind w:firstLine="480" w:firstLineChars="200"/>
        <w:rPr>
          <w:rFonts w:eastAsiaTheme="minorEastAsia"/>
          <w:sz w:val="24"/>
        </w:rPr>
      </w:pPr>
      <w:bookmarkStart w:id="34" w:name="OLE_LINK7"/>
      <w:r>
        <w:rPr>
          <w:rFonts w:eastAsiaTheme="minorEastAsia"/>
          <w:sz w:val="24"/>
        </w:rPr>
        <w:t>1.本项目需要落实的政府采购政策：</w:t>
      </w:r>
    </w:p>
    <w:p>
      <w:pPr>
        <w:pStyle w:val="18"/>
        <w:tabs>
          <w:tab w:val="left" w:pos="3349"/>
          <w:tab w:val="left" w:pos="5379"/>
          <w:tab w:val="left" w:pos="7887"/>
          <w:tab w:val="left" w:pos="8394"/>
          <w:tab w:val="clear" w:pos="567"/>
        </w:tabs>
        <w:spacing w:before="142" w:line="360" w:lineRule="auto"/>
        <w:ind w:left="601"/>
        <w:rPr>
          <w:rFonts w:hint="eastAsia" w:asciiTheme="minorEastAsia" w:hAnsiTheme="minorEastAsia" w:eastAsiaTheme="minorEastAsia"/>
          <w:spacing w:val="-3"/>
        </w:rPr>
      </w:pPr>
      <w:r>
        <w:rPr>
          <w:rFonts w:asciiTheme="minorEastAsia" w:hAnsiTheme="minorEastAsia" w:eastAsiaTheme="minorEastAsia"/>
          <w:spacing w:val="-3"/>
        </w:rPr>
        <w:t>1)执行《财政部生态环境部关于印发环境标志产品政府采购品目清单的通知（财库[2019]18号）；</w:t>
      </w:r>
    </w:p>
    <w:p>
      <w:pPr>
        <w:pStyle w:val="18"/>
        <w:tabs>
          <w:tab w:val="left" w:pos="3349"/>
          <w:tab w:val="left" w:pos="5379"/>
          <w:tab w:val="left" w:pos="7887"/>
          <w:tab w:val="left" w:pos="8394"/>
          <w:tab w:val="clear" w:pos="567"/>
        </w:tabs>
        <w:spacing w:before="142" w:line="360" w:lineRule="auto"/>
        <w:ind w:left="601"/>
        <w:rPr>
          <w:rFonts w:hint="eastAsia" w:asciiTheme="minorEastAsia" w:hAnsiTheme="minorEastAsia" w:eastAsiaTheme="minorEastAsia"/>
          <w:spacing w:val="-3"/>
        </w:rPr>
      </w:pPr>
      <w:r>
        <w:rPr>
          <w:rFonts w:asciiTheme="minorEastAsia" w:hAnsiTheme="minorEastAsia" w:eastAsiaTheme="minorEastAsia"/>
          <w:spacing w:val="-3"/>
        </w:rPr>
        <w:t>2)执行《财政部发展改革委关于印发节能产品政府采购品目清单的通知》（财库[2019]19号）；</w:t>
      </w:r>
    </w:p>
    <w:p>
      <w:pPr>
        <w:pStyle w:val="18"/>
        <w:tabs>
          <w:tab w:val="left" w:pos="3349"/>
          <w:tab w:val="left" w:pos="5379"/>
          <w:tab w:val="left" w:pos="7887"/>
          <w:tab w:val="left" w:pos="8394"/>
          <w:tab w:val="clear" w:pos="567"/>
        </w:tabs>
        <w:spacing w:before="142" w:line="360" w:lineRule="auto"/>
        <w:ind w:left="601"/>
        <w:rPr>
          <w:rFonts w:hint="eastAsia" w:asciiTheme="minorEastAsia" w:hAnsiTheme="minorEastAsia" w:eastAsiaTheme="minorEastAsia"/>
          <w:spacing w:val="-3"/>
        </w:rPr>
      </w:pPr>
      <w:r>
        <w:rPr>
          <w:rFonts w:asciiTheme="minorEastAsia" w:hAnsiTheme="minorEastAsia" w:eastAsiaTheme="minorEastAsia"/>
          <w:spacing w:val="-3"/>
        </w:rPr>
        <w:t>3)执行《财政部工业和信息化部关于印发政府采购促进中小企业发展管理办法的通知》（财库〔2020〕46号）；</w:t>
      </w:r>
    </w:p>
    <w:p>
      <w:pPr>
        <w:pStyle w:val="18"/>
        <w:tabs>
          <w:tab w:val="left" w:pos="3349"/>
          <w:tab w:val="left" w:pos="5379"/>
          <w:tab w:val="left" w:pos="7887"/>
          <w:tab w:val="left" w:pos="8394"/>
          <w:tab w:val="clear" w:pos="567"/>
        </w:tabs>
        <w:spacing w:before="142" w:line="360" w:lineRule="auto"/>
        <w:ind w:left="601"/>
        <w:rPr>
          <w:rFonts w:hint="eastAsia" w:asciiTheme="minorEastAsia" w:hAnsiTheme="minorEastAsia" w:eastAsiaTheme="minorEastAsia"/>
          <w:spacing w:val="-3"/>
        </w:rPr>
      </w:pPr>
      <w:r>
        <w:rPr>
          <w:rFonts w:asciiTheme="minorEastAsia" w:hAnsiTheme="minorEastAsia" w:eastAsiaTheme="minorEastAsia"/>
          <w:spacing w:val="-3"/>
        </w:rPr>
        <w:t>4)执行《财政部关于开展政府采购信用担保试点工作方案》（财库[2011]124号）；</w:t>
      </w:r>
    </w:p>
    <w:p>
      <w:pPr>
        <w:pStyle w:val="18"/>
        <w:tabs>
          <w:tab w:val="left" w:pos="3349"/>
          <w:tab w:val="left" w:pos="5379"/>
          <w:tab w:val="left" w:pos="7887"/>
          <w:tab w:val="left" w:pos="8394"/>
          <w:tab w:val="clear" w:pos="567"/>
        </w:tabs>
        <w:spacing w:before="142" w:line="360" w:lineRule="auto"/>
        <w:ind w:left="601"/>
        <w:rPr>
          <w:rFonts w:hint="eastAsia" w:asciiTheme="minorEastAsia" w:hAnsiTheme="minorEastAsia" w:eastAsiaTheme="minorEastAsia"/>
          <w:spacing w:val="-3"/>
        </w:rPr>
      </w:pPr>
      <w:r>
        <w:rPr>
          <w:rFonts w:asciiTheme="minorEastAsia" w:hAnsiTheme="minorEastAsia" w:eastAsiaTheme="minorEastAsia"/>
          <w:spacing w:val="-3"/>
        </w:rPr>
        <w:t>5)执行《财政部、司法部关于政府采购支持监狱企业发展有关问题的通知》（财库[2014]68号）；</w:t>
      </w:r>
    </w:p>
    <w:p>
      <w:pPr>
        <w:pStyle w:val="18"/>
        <w:tabs>
          <w:tab w:val="left" w:pos="3349"/>
          <w:tab w:val="left" w:pos="5379"/>
          <w:tab w:val="left" w:pos="7887"/>
          <w:tab w:val="left" w:pos="8394"/>
          <w:tab w:val="clear" w:pos="567"/>
        </w:tabs>
        <w:spacing w:before="142" w:line="360" w:lineRule="auto"/>
        <w:ind w:left="601"/>
        <w:rPr>
          <w:rFonts w:hint="eastAsia" w:asciiTheme="minorEastAsia" w:hAnsiTheme="minorEastAsia" w:eastAsiaTheme="minorEastAsia"/>
          <w:spacing w:val="-3"/>
        </w:rPr>
      </w:pPr>
      <w:r>
        <w:rPr>
          <w:rFonts w:asciiTheme="minorEastAsia" w:hAnsiTheme="minorEastAsia" w:eastAsiaTheme="minorEastAsia"/>
          <w:spacing w:val="-3"/>
        </w:rPr>
        <w:t>6)执行《关于促进残疾人就业政府采购政策的通知》（财库[2017]141号）；</w:t>
      </w:r>
    </w:p>
    <w:p>
      <w:pPr>
        <w:pStyle w:val="18"/>
        <w:tabs>
          <w:tab w:val="left" w:pos="3349"/>
          <w:tab w:val="left" w:pos="5379"/>
          <w:tab w:val="left" w:pos="7887"/>
          <w:tab w:val="left" w:pos="8394"/>
          <w:tab w:val="clear" w:pos="567"/>
        </w:tabs>
        <w:spacing w:before="142" w:line="360" w:lineRule="auto"/>
        <w:ind w:left="601"/>
        <w:rPr>
          <w:rFonts w:hint="eastAsia" w:asciiTheme="minorEastAsia" w:hAnsiTheme="minorEastAsia" w:eastAsiaTheme="minorEastAsia"/>
          <w:spacing w:val="-3"/>
        </w:rPr>
      </w:pPr>
      <w:r>
        <w:rPr>
          <w:rFonts w:asciiTheme="minorEastAsia" w:hAnsiTheme="minorEastAsia" w:eastAsiaTheme="minorEastAsia"/>
          <w:spacing w:val="-3"/>
        </w:rPr>
        <w:t>7)执行《财政部关于在政府采购活动中查询及使用信用记录有关问题的通知》（财库[2016]125号）等财政部和北京市相关文件的规定；</w:t>
      </w:r>
    </w:p>
    <w:p>
      <w:pPr>
        <w:pStyle w:val="30"/>
      </w:pPr>
    </w:p>
    <w:p>
      <w:pPr>
        <w:widowControl/>
        <w:adjustRightInd w:val="0"/>
        <w:snapToGrid w:val="0"/>
        <w:spacing w:line="360" w:lineRule="auto"/>
        <w:ind w:firstLine="480" w:firstLineChars="200"/>
        <w:jc w:val="left"/>
        <w:rPr>
          <w:rFonts w:eastAsiaTheme="minorEastAsia"/>
          <w:bCs/>
          <w:sz w:val="24"/>
          <w:lang w:bidi="ar"/>
        </w:rPr>
      </w:pPr>
      <w:r>
        <w:rPr>
          <w:rFonts w:hint="eastAsia" w:eastAsiaTheme="minorEastAsia"/>
          <w:sz w:val="24"/>
          <w:lang w:bidi="ar"/>
        </w:rPr>
        <w:t>2</w:t>
      </w:r>
      <w:r>
        <w:rPr>
          <w:rFonts w:eastAsiaTheme="minorEastAsia"/>
          <w:sz w:val="24"/>
          <w:lang w:bidi="ar"/>
        </w:rPr>
        <w:t>.本项目采用全流程电子化采购方式，请供应商认真学习北京市政府采购电子交易平台发布的相关操作手册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pPr>
        <w:adjustRightInd w:val="0"/>
        <w:snapToGrid w:val="0"/>
        <w:spacing w:line="360" w:lineRule="auto"/>
        <w:ind w:firstLine="480" w:firstLineChars="200"/>
        <w:rPr>
          <w:sz w:val="24"/>
        </w:rPr>
      </w:pPr>
      <w:r>
        <w:rPr>
          <w:sz w:val="24"/>
          <w:lang w:bidi="ar"/>
        </w:rPr>
        <w:t>电子营业执照服务热线 400-699-7000</w:t>
      </w:r>
    </w:p>
    <w:p>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2</w:t>
      </w:r>
      <w:r>
        <w:rPr>
          <w:rFonts w:eastAsiaTheme="minorEastAsia"/>
          <w:sz w:val="24"/>
          <w:lang w:bidi="ar"/>
        </w:rPr>
        <w:t>.1办理CA数字证书</w:t>
      </w:r>
      <w:r>
        <w:rPr>
          <w:sz w:val="24"/>
          <w:lang w:bidi="ar"/>
        </w:rPr>
        <w:t>或电子营业执照</w:t>
      </w:r>
    </w:p>
    <w:p>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.2注册</w:t>
      </w:r>
    </w:p>
    <w:p>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2</w:t>
      </w:r>
      <w:r>
        <w:rPr>
          <w:rFonts w:eastAsiaTheme="minorEastAsia"/>
          <w:sz w:val="24"/>
          <w:lang w:bidi="ar"/>
        </w:rPr>
        <w:t>.3驱动、客户端下载</w:t>
      </w:r>
    </w:p>
    <w:p>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.4 获取电子竞争性磋商文件</w:t>
      </w:r>
    </w:p>
    <w:p>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p>
    <w:p>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.5编制电子响应文件</w:t>
      </w:r>
    </w:p>
    <w:p>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pPr>
        <w:widowControl/>
        <w:spacing w:line="360" w:lineRule="auto"/>
        <w:ind w:firstLine="480" w:firstLineChars="200"/>
        <w:jc w:val="left"/>
        <w:rPr>
          <w:rFonts w:eastAsiaTheme="minorEastAsia"/>
          <w:sz w:val="24"/>
          <w:lang w:val="zh-TW" w:bidi="ar"/>
        </w:rPr>
      </w:pPr>
      <w:r>
        <w:rPr>
          <w:rFonts w:hint="eastAsia" w:eastAsiaTheme="minorEastAsia"/>
          <w:sz w:val="24"/>
          <w:lang w:bidi="ar"/>
        </w:rPr>
        <w:t>2</w:t>
      </w:r>
      <w:r>
        <w:rPr>
          <w:rFonts w:eastAsiaTheme="minorEastAsia"/>
          <w:sz w:val="24"/>
          <w:lang w:val="zh-TW" w:eastAsia="zh-TW" w:bidi="ar"/>
        </w:rPr>
        <w:t>.6</w:t>
      </w:r>
      <w:r>
        <w:rPr>
          <w:rFonts w:eastAsiaTheme="minorEastAsia"/>
          <w:sz w:val="24"/>
          <w:lang w:val="zh-TW" w:bidi="ar"/>
        </w:rPr>
        <w:t>提交电子响应文件</w:t>
      </w:r>
    </w:p>
    <w:p>
      <w:pPr>
        <w:widowControl/>
        <w:spacing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w:t>
      </w:r>
      <w:r>
        <w:rPr>
          <w:sz w:val="24"/>
          <w:lang w:bidi="ar"/>
        </w:rPr>
        <w:t>北京市政府采购电子交易平台</w:t>
      </w:r>
      <w:r>
        <w:rPr>
          <w:rFonts w:eastAsiaTheme="minorEastAsia"/>
          <w:sz w:val="24"/>
          <w:lang w:bidi="ar"/>
        </w:rPr>
        <w:t>提交电子响应文件，上传电子响应文件过程中请保持与互联网的连接畅通。</w:t>
      </w:r>
    </w:p>
    <w:p>
      <w:pPr>
        <w:spacing w:line="360" w:lineRule="auto"/>
        <w:ind w:firstLine="480" w:firstLineChars="200"/>
        <w:rPr>
          <w:rFonts w:eastAsiaTheme="minorEastAsia"/>
          <w:sz w:val="24"/>
          <w:lang w:eastAsia="zh-TW"/>
        </w:rPr>
      </w:pPr>
      <w:r>
        <w:rPr>
          <w:rFonts w:hint="eastAsia" w:eastAsiaTheme="minorEastAsia"/>
          <w:sz w:val="24"/>
          <w:lang w:bidi="ar"/>
        </w:rPr>
        <w:t>2.</w:t>
      </w:r>
      <w:r>
        <w:rPr>
          <w:rFonts w:eastAsiaTheme="minorEastAsia"/>
          <w:sz w:val="24"/>
          <w:lang w:val="zh-TW" w:eastAsia="zh-TW" w:bidi="ar"/>
        </w:rPr>
        <w:t xml:space="preserve">7 </w:t>
      </w:r>
      <w:r>
        <w:rPr>
          <w:rFonts w:eastAsiaTheme="minorEastAsia"/>
          <w:sz w:val="24"/>
          <w:lang w:val="zh-TW" w:bidi="ar"/>
        </w:rPr>
        <w:t>开启响应文件</w:t>
      </w:r>
    </w:p>
    <w:p>
      <w:pPr>
        <w:spacing w:line="360" w:lineRule="auto"/>
        <w:ind w:firstLine="480" w:firstLineChars="20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pPr>
        <w:spacing w:line="360" w:lineRule="auto"/>
        <w:ind w:firstLine="480" w:firstLineChars="200"/>
        <w:rPr>
          <w:rFonts w:eastAsiaTheme="minorEastAsia"/>
          <w:sz w:val="24"/>
        </w:rPr>
      </w:pPr>
      <w:r>
        <w:rPr>
          <w:rFonts w:hint="eastAsia" w:eastAsiaTheme="minorEastAsia"/>
          <w:sz w:val="24"/>
        </w:rPr>
        <w:t>3、供应商须委派一名授权代表人，参加竞争性磋商的代表人须出示本人身份证（非法定代表人时还须提供与《响应文件》中一致的《法定代表人授权书》）</w:t>
      </w:r>
    </w:p>
    <w:p>
      <w:pPr>
        <w:spacing w:line="360" w:lineRule="auto"/>
        <w:ind w:firstLine="480" w:firstLineChars="200"/>
        <w:rPr>
          <w:rFonts w:eastAsiaTheme="minorEastAsia"/>
          <w:sz w:val="24"/>
        </w:rPr>
      </w:pPr>
      <w:r>
        <w:rPr>
          <w:rFonts w:hint="eastAsia" w:eastAsiaTheme="minorEastAsia"/>
          <w:sz w:val="24"/>
        </w:rPr>
        <w:t>4、公告媒体：本公告同时在中国政府采购网、北京市政府采购网发布。</w:t>
      </w:r>
    </w:p>
    <w:bookmarkEnd w:id="34"/>
    <w:p>
      <w:pPr>
        <w:spacing w:line="360" w:lineRule="auto"/>
        <w:ind w:firstLine="480" w:firstLineChars="200"/>
        <w:rPr>
          <w:rFonts w:eastAsiaTheme="minorEastAsia"/>
          <w:sz w:val="24"/>
        </w:rPr>
      </w:pPr>
    </w:p>
    <w:p>
      <w:pPr>
        <w:pStyle w:val="3"/>
        <w:spacing w:before="0" w:line="360" w:lineRule="auto"/>
        <w:jc w:val="left"/>
        <w:rPr>
          <w:rFonts w:ascii="Times New Roman" w:hAnsi="Times New Roman" w:eastAsiaTheme="minorEastAsia"/>
          <w:sz w:val="24"/>
          <w:szCs w:val="24"/>
        </w:rPr>
      </w:pPr>
      <w:bookmarkStart w:id="35" w:name="_Toc35393796"/>
      <w:bookmarkStart w:id="36" w:name="_Toc35393627"/>
      <w:bookmarkStart w:id="37" w:name="_Toc28359008"/>
      <w:bookmarkStart w:id="38" w:name="_Toc28359085"/>
      <w:r>
        <w:rPr>
          <w:rFonts w:ascii="Times New Roman" w:hAnsi="Times New Roman" w:eastAsiaTheme="minorEastAsia"/>
          <w:sz w:val="24"/>
          <w:szCs w:val="24"/>
        </w:rPr>
        <w:t>八、对本次采购提出询问，请按以下方式联系。</w:t>
      </w:r>
      <w:bookmarkEnd w:id="35"/>
      <w:bookmarkEnd w:id="36"/>
      <w:bookmarkEnd w:id="37"/>
      <w:bookmarkEnd w:id="38"/>
    </w:p>
    <w:p>
      <w:pPr>
        <w:spacing w:before="154"/>
        <w:ind w:left="841"/>
        <w:rPr>
          <w:rFonts w:eastAsiaTheme="minorEastAsia"/>
          <w:b/>
          <w:kern w:val="0"/>
          <w:sz w:val="24"/>
        </w:rPr>
      </w:pPr>
      <w:r>
        <w:rPr>
          <w:rFonts w:hint="eastAsia" w:eastAsiaTheme="minorEastAsia"/>
          <w:b/>
          <w:kern w:val="0"/>
          <w:sz w:val="24"/>
        </w:rPr>
        <w:t>1.采购人信息</w:t>
      </w:r>
    </w:p>
    <w:p>
      <w:pPr>
        <w:pStyle w:val="18"/>
        <w:tabs>
          <w:tab w:val="left" w:pos="3471"/>
          <w:tab w:val="clear" w:pos="567"/>
        </w:tabs>
        <w:spacing w:before="132" w:line="357" w:lineRule="auto"/>
        <w:ind w:left="899" w:right="378"/>
        <w:rPr>
          <w:rFonts w:hint="default" w:asciiTheme="minorEastAsia" w:hAnsiTheme="minorEastAsia" w:eastAsiaTheme="minorEastAsia"/>
          <w:highlight w:val="none"/>
          <w:u w:val="single"/>
          <w:lang w:val="en-US" w:eastAsia="zh-CN"/>
        </w:rPr>
      </w:pPr>
      <w:r>
        <w:rPr>
          <w:rFonts w:asciiTheme="minorEastAsia" w:hAnsiTheme="minorEastAsia" w:eastAsiaTheme="minorEastAsia"/>
          <w:highlight w:val="none"/>
        </w:rPr>
        <w:t xml:space="preserve">名 </w:t>
      </w:r>
      <w:r>
        <w:rPr>
          <w:rFonts w:hint="eastAsia" w:asciiTheme="minorEastAsia" w:hAnsiTheme="minorEastAsia" w:eastAsiaTheme="minorEastAsia"/>
          <w:spacing w:val="118"/>
          <w:highlight w:val="none"/>
        </w:rPr>
        <w:t xml:space="preserve"> </w:t>
      </w:r>
      <w:r>
        <w:rPr>
          <w:rFonts w:asciiTheme="minorEastAsia" w:hAnsiTheme="minorEastAsia" w:eastAsiaTheme="minorEastAsia"/>
          <w:highlight w:val="none"/>
        </w:rPr>
        <w:t>称：</w:t>
      </w:r>
      <w:r>
        <w:rPr>
          <w:rFonts w:hint="eastAsia" w:asciiTheme="minorEastAsia" w:hAnsiTheme="minorEastAsia" w:eastAsiaTheme="minorEastAsia"/>
          <w:highlight w:val="none"/>
          <w:u w:val="single"/>
        </w:rPr>
        <w:t>北京市顺义区教育基建与修缮中心</w:t>
      </w:r>
      <w:r>
        <w:rPr>
          <w:rFonts w:hint="eastAsia" w:asciiTheme="minorEastAsia" w:hAnsiTheme="minorEastAsia" w:eastAsiaTheme="minorEastAsia"/>
          <w:highlight w:val="none"/>
          <w:u w:val="single"/>
          <w:lang w:val="en-US" w:eastAsia="zh-CN"/>
        </w:rPr>
        <w:t xml:space="preserve">   </w:t>
      </w:r>
    </w:p>
    <w:p>
      <w:pPr>
        <w:pStyle w:val="18"/>
        <w:tabs>
          <w:tab w:val="left" w:pos="3471"/>
          <w:tab w:val="clear" w:pos="567"/>
        </w:tabs>
        <w:spacing w:before="132" w:line="357" w:lineRule="auto"/>
        <w:ind w:left="899" w:right="378"/>
        <w:rPr>
          <w:rFonts w:hint="eastAsia" w:asciiTheme="minorEastAsia" w:hAnsiTheme="minorEastAsia" w:eastAsiaTheme="minorEastAsia"/>
          <w:u w:val="single"/>
        </w:rPr>
      </w:pPr>
      <w:r>
        <w:rPr>
          <w:rFonts w:asciiTheme="minorEastAsia" w:hAnsiTheme="minorEastAsia" w:eastAsiaTheme="minorEastAsia"/>
        </w:rPr>
        <w:t>地</w:t>
      </w:r>
      <w:r>
        <w:rPr>
          <w:rFonts w:asciiTheme="minorEastAsia" w:hAnsiTheme="minorEastAsia" w:eastAsiaTheme="minorEastAsia"/>
          <w:highlight w:val="none"/>
        </w:rPr>
        <w:t xml:space="preserve"> </w:t>
      </w:r>
      <w:r>
        <w:rPr>
          <w:rFonts w:hint="eastAsia" w:asciiTheme="minorEastAsia" w:hAnsiTheme="minorEastAsia" w:eastAsiaTheme="minorEastAsia"/>
          <w:highlight w:val="none"/>
        </w:rPr>
        <w:t xml:space="preserve">  </w:t>
      </w:r>
      <w:r>
        <w:rPr>
          <w:rFonts w:asciiTheme="minorEastAsia" w:hAnsiTheme="minorEastAsia" w:eastAsiaTheme="minorEastAsia"/>
          <w:highlight w:val="none"/>
        </w:rPr>
        <w:t xml:space="preserve"> 址：</w:t>
      </w:r>
      <w:r>
        <w:rPr>
          <w:rFonts w:hint="eastAsia" w:asciiTheme="minorEastAsia" w:hAnsiTheme="minorEastAsia" w:eastAsiaTheme="minorEastAsia"/>
          <w:highlight w:val="none"/>
          <w:u w:val="single"/>
        </w:rPr>
        <w:t xml:space="preserve">北京市顺义区府前西街5号     </w:t>
      </w:r>
      <w:r>
        <w:rPr>
          <w:rFonts w:hint="eastAsia" w:asciiTheme="minorEastAsia" w:hAnsiTheme="minorEastAsia" w:eastAsiaTheme="minorEastAsia"/>
          <w:u w:val="single"/>
        </w:rPr>
        <w:t xml:space="preserve">    </w:t>
      </w:r>
    </w:p>
    <w:p>
      <w:pPr>
        <w:pStyle w:val="18"/>
        <w:tabs>
          <w:tab w:val="left" w:pos="3471"/>
          <w:tab w:val="clear" w:pos="567"/>
        </w:tabs>
        <w:spacing w:before="132" w:line="357" w:lineRule="auto"/>
        <w:ind w:left="899" w:right="236"/>
        <w:rPr>
          <w:rFonts w:hint="eastAsia" w:asciiTheme="minorEastAsia" w:hAnsiTheme="minorEastAsia" w:eastAsiaTheme="minorEastAsia"/>
        </w:rPr>
      </w:pPr>
      <w:r>
        <w:rPr>
          <w:rFonts w:asciiTheme="minorEastAsia" w:hAnsiTheme="minorEastAsia" w:eastAsiaTheme="minorEastAsia"/>
        </w:rPr>
        <w:t>联系方式：</w:t>
      </w:r>
      <w:r>
        <w:rPr>
          <w:rFonts w:hint="eastAsia" w:asciiTheme="minorEastAsia" w:hAnsiTheme="minorEastAsia" w:eastAsiaTheme="minorEastAsia"/>
          <w:u w:val="single"/>
          <w:lang w:val="en-US" w:eastAsia="zh-CN"/>
        </w:rPr>
        <w:t>朱</w:t>
      </w:r>
      <w:r>
        <w:rPr>
          <w:rFonts w:hint="eastAsia" w:asciiTheme="minorEastAsia" w:hAnsiTheme="minorEastAsia" w:eastAsiaTheme="minorEastAsia"/>
          <w:highlight w:val="none"/>
          <w:u w:val="single"/>
        </w:rPr>
        <w:t>老师 /</w:t>
      </w:r>
      <w:bookmarkStart w:id="39" w:name="OLE_LINK10"/>
      <w:r>
        <w:rPr>
          <w:rFonts w:hint="eastAsia" w:asciiTheme="minorEastAsia" w:hAnsiTheme="minorEastAsia" w:eastAsiaTheme="minorEastAsia"/>
          <w:spacing w:val="-3"/>
          <w:highlight w:val="none"/>
          <w:u w:val="single"/>
        </w:rPr>
        <w:t xml:space="preserve">010-61402052 </w:t>
      </w:r>
      <w:r>
        <w:rPr>
          <w:rFonts w:hint="eastAsia" w:asciiTheme="minorEastAsia" w:hAnsiTheme="minorEastAsia" w:eastAsiaTheme="minorEastAsia"/>
          <w:spacing w:val="-3"/>
          <w:highlight w:val="none"/>
          <w:u w:val="single"/>
          <w:lang w:val="en-US" w:eastAsia="zh-CN"/>
        </w:rPr>
        <w:t xml:space="preserve">   </w:t>
      </w:r>
      <w:bookmarkEnd w:id="39"/>
      <w:r>
        <w:rPr>
          <w:rFonts w:hint="eastAsia" w:asciiTheme="minorEastAsia" w:hAnsiTheme="minorEastAsia" w:eastAsiaTheme="minorEastAsia"/>
          <w:spacing w:val="-3"/>
          <w:highlight w:val="none"/>
          <w:u w:val="single"/>
        </w:rPr>
        <w:t xml:space="preserve">  </w:t>
      </w:r>
    </w:p>
    <w:p>
      <w:pPr>
        <w:spacing w:before="154"/>
        <w:ind w:left="841"/>
        <w:rPr>
          <w:rFonts w:eastAsiaTheme="minorEastAsia"/>
          <w:b/>
          <w:kern w:val="0"/>
          <w:sz w:val="24"/>
        </w:rPr>
      </w:pPr>
      <w:r>
        <w:rPr>
          <w:rFonts w:hint="eastAsia" w:eastAsiaTheme="minorEastAsia"/>
          <w:b/>
          <w:kern w:val="0"/>
          <w:sz w:val="24"/>
        </w:rPr>
        <w:t>2.采购代理机构信息</w:t>
      </w:r>
    </w:p>
    <w:p>
      <w:pPr>
        <w:pStyle w:val="18"/>
        <w:tabs>
          <w:tab w:val="left" w:pos="3471"/>
          <w:tab w:val="clear" w:pos="567"/>
        </w:tabs>
        <w:spacing w:before="132" w:line="357" w:lineRule="auto"/>
        <w:ind w:left="899" w:right="94"/>
        <w:rPr>
          <w:rFonts w:hint="default" w:asciiTheme="minorEastAsia" w:hAnsiTheme="minorEastAsia" w:eastAsiaTheme="minorEastAsia"/>
          <w:spacing w:val="-3"/>
          <w:u w:val="single"/>
          <w:lang w:val="en-US" w:eastAsia="zh-CN"/>
        </w:rPr>
      </w:pPr>
      <w:r>
        <w:rPr>
          <w:rFonts w:asciiTheme="minorEastAsia" w:hAnsiTheme="minorEastAsia" w:eastAsiaTheme="minorEastAsia"/>
        </w:rPr>
        <w:t xml:space="preserve">名 </w:t>
      </w:r>
      <w:r>
        <w:rPr>
          <w:rFonts w:hint="eastAsia" w:asciiTheme="minorEastAsia" w:hAnsiTheme="minorEastAsia" w:eastAsiaTheme="minorEastAsia"/>
          <w:spacing w:val="118"/>
        </w:rPr>
        <w:t xml:space="preserve"> </w:t>
      </w:r>
      <w:r>
        <w:rPr>
          <w:rFonts w:asciiTheme="minorEastAsia" w:hAnsiTheme="minorEastAsia" w:eastAsiaTheme="minorEastAsia"/>
        </w:rPr>
        <w:t>称：</w:t>
      </w:r>
      <w:r>
        <w:rPr>
          <w:rFonts w:hint="eastAsia" w:asciiTheme="minorEastAsia" w:hAnsiTheme="minorEastAsia" w:eastAsiaTheme="minorEastAsia"/>
          <w:spacing w:val="-3"/>
          <w:u w:val="single"/>
        </w:rPr>
        <w:t>北京招竣建设工程咨询有限公司</w:t>
      </w:r>
      <w:r>
        <w:rPr>
          <w:rFonts w:hint="eastAsia" w:asciiTheme="minorEastAsia" w:hAnsiTheme="minorEastAsia" w:eastAsiaTheme="minorEastAsia"/>
          <w:spacing w:val="-3"/>
          <w:u w:val="single"/>
          <w:lang w:val="en-US" w:eastAsia="zh-CN"/>
        </w:rPr>
        <w:t xml:space="preserve">    </w:t>
      </w:r>
    </w:p>
    <w:p>
      <w:pPr>
        <w:pStyle w:val="18"/>
        <w:tabs>
          <w:tab w:val="left" w:pos="3471"/>
          <w:tab w:val="clear" w:pos="567"/>
        </w:tabs>
        <w:spacing w:before="132" w:line="357" w:lineRule="auto"/>
        <w:ind w:left="899" w:right="378"/>
        <w:rPr>
          <w:rFonts w:hint="eastAsia" w:asciiTheme="minorEastAsia" w:hAnsiTheme="minorEastAsia" w:eastAsiaTheme="minorEastAsia"/>
          <w:u w:val="single"/>
        </w:rPr>
      </w:pPr>
      <w:r>
        <w:rPr>
          <w:rFonts w:asciiTheme="minorEastAsia" w:hAnsiTheme="minorEastAsia" w:eastAsiaTheme="minorEastAsia"/>
        </w:rPr>
        <w:t xml:space="preserve">地 </w:t>
      </w:r>
      <w:r>
        <w:rPr>
          <w:rFonts w:hint="eastAsia" w:asciiTheme="minorEastAsia" w:hAnsiTheme="minorEastAsia" w:eastAsiaTheme="minorEastAsia"/>
        </w:rPr>
        <w:t xml:space="preserve">  </w:t>
      </w:r>
      <w:r>
        <w:rPr>
          <w:rFonts w:asciiTheme="minorEastAsia" w:hAnsiTheme="minorEastAsia" w:eastAsiaTheme="minorEastAsia"/>
        </w:rPr>
        <w:t xml:space="preserve"> 址：</w:t>
      </w:r>
      <w:bookmarkStart w:id="40" w:name="OLE_LINK13"/>
      <w:r>
        <w:rPr>
          <w:rFonts w:hint="eastAsia" w:asciiTheme="minorEastAsia" w:hAnsiTheme="minorEastAsia" w:eastAsiaTheme="minorEastAsia"/>
          <w:u w:val="single"/>
        </w:rPr>
        <w:t>北京市顺义区顺通路西侧仓上小区商业服务楼</w:t>
      </w:r>
      <w:r>
        <w:rPr>
          <w:rFonts w:asciiTheme="minorEastAsia" w:hAnsiTheme="minorEastAsia" w:eastAsiaTheme="minorEastAsia"/>
          <w:u w:val="single"/>
        </w:rPr>
        <w:t>2号</w:t>
      </w:r>
      <w:bookmarkEnd w:id="40"/>
    </w:p>
    <w:p>
      <w:pPr>
        <w:pStyle w:val="18"/>
        <w:tabs>
          <w:tab w:val="left" w:pos="3471"/>
          <w:tab w:val="clear" w:pos="567"/>
        </w:tabs>
        <w:spacing w:before="132" w:line="357" w:lineRule="auto"/>
        <w:ind w:left="899" w:right="236"/>
        <w:rPr>
          <w:rFonts w:hint="eastAsia" w:asciiTheme="minorEastAsia" w:hAnsiTheme="minorEastAsia" w:eastAsiaTheme="minorEastAsia"/>
        </w:rPr>
      </w:pPr>
      <w:r>
        <w:rPr>
          <w:rFonts w:asciiTheme="minorEastAsia" w:hAnsiTheme="minorEastAsia" w:eastAsiaTheme="minorEastAsia"/>
        </w:rPr>
        <w:t>联系方式：</w:t>
      </w:r>
      <w:r>
        <w:rPr>
          <w:rFonts w:hint="eastAsia" w:asciiTheme="minorEastAsia" w:hAnsiTheme="minorEastAsia" w:eastAsiaTheme="minorEastAsia"/>
          <w:spacing w:val="-3"/>
          <w:u w:val="single"/>
        </w:rPr>
        <w:t xml:space="preserve"> 冯然</w:t>
      </w:r>
      <w:r>
        <w:rPr>
          <w:rFonts w:asciiTheme="minorEastAsia" w:hAnsiTheme="minorEastAsia" w:eastAsiaTheme="minorEastAsia"/>
          <w:spacing w:val="-3"/>
          <w:u w:val="single"/>
        </w:rPr>
        <w:t>/010-61402690</w:t>
      </w:r>
      <w:r>
        <w:rPr>
          <w:rFonts w:hint="eastAsia" w:asciiTheme="minorEastAsia" w:hAnsiTheme="minorEastAsia" w:eastAsiaTheme="minorEastAsia"/>
          <w:spacing w:val="-3"/>
          <w:u w:val="single"/>
        </w:rPr>
        <w:t xml:space="preserve"> </w:t>
      </w:r>
    </w:p>
    <w:p>
      <w:pPr>
        <w:spacing w:before="154"/>
        <w:ind w:left="841"/>
        <w:rPr>
          <w:rFonts w:eastAsiaTheme="minorEastAsia"/>
          <w:b/>
          <w:kern w:val="0"/>
          <w:sz w:val="24"/>
        </w:rPr>
      </w:pPr>
      <w:r>
        <w:rPr>
          <w:rFonts w:hint="eastAsia" w:eastAsiaTheme="minorEastAsia"/>
          <w:b/>
          <w:kern w:val="0"/>
          <w:sz w:val="24"/>
        </w:rPr>
        <w:t>3.项目联系方式</w:t>
      </w:r>
    </w:p>
    <w:p>
      <w:pPr>
        <w:pStyle w:val="18"/>
        <w:tabs>
          <w:tab w:val="left" w:pos="1859"/>
          <w:tab w:val="left" w:pos="3711"/>
          <w:tab w:val="clear" w:pos="567"/>
        </w:tabs>
        <w:spacing w:before="132" w:line="357" w:lineRule="auto"/>
        <w:ind w:left="899" w:right="-48"/>
        <w:rPr>
          <w:rFonts w:hint="eastAsia" w:asciiTheme="minorEastAsia" w:hAnsiTheme="minorEastAsia" w:eastAsiaTheme="minorEastAsia"/>
          <w:u w:val="single"/>
        </w:rPr>
      </w:pPr>
      <w:r>
        <w:rPr>
          <w:rFonts w:asciiTheme="minorEastAsia" w:hAnsiTheme="minorEastAsia" w:eastAsiaTheme="minorEastAsia"/>
        </w:rPr>
        <w:t>项目联系人：</w:t>
      </w:r>
      <w:r>
        <w:rPr>
          <w:rFonts w:hint="eastAsia" w:asciiTheme="minorEastAsia" w:hAnsiTheme="minorEastAsia" w:eastAsiaTheme="minorEastAsia"/>
          <w:u w:val="single"/>
        </w:rPr>
        <w:t xml:space="preserve">冯然    </w:t>
      </w:r>
    </w:p>
    <w:p>
      <w:pPr>
        <w:pStyle w:val="18"/>
        <w:tabs>
          <w:tab w:val="left" w:pos="1859"/>
          <w:tab w:val="left" w:pos="3711"/>
          <w:tab w:val="clear" w:pos="567"/>
        </w:tabs>
        <w:spacing w:before="132" w:line="357" w:lineRule="auto"/>
        <w:ind w:left="899" w:right="519"/>
        <w:rPr>
          <w:rFonts w:hint="eastAsia" w:asciiTheme="minorEastAsia" w:hAnsiTheme="minorEastAsia" w:eastAsiaTheme="minorEastAsia"/>
        </w:rPr>
      </w:pPr>
      <w:r>
        <w:rPr>
          <w:rFonts w:asciiTheme="minorEastAsia" w:hAnsiTheme="minorEastAsia" w:eastAsiaTheme="minorEastAsia"/>
        </w:rPr>
        <w:t>电话：</w:t>
      </w:r>
      <w:r>
        <w:rPr>
          <w:rFonts w:asciiTheme="minorEastAsia" w:hAnsiTheme="minorEastAsia" w:eastAsiaTheme="minorEastAsia"/>
          <w:spacing w:val="-3"/>
          <w:u w:val="single"/>
        </w:rPr>
        <w:t>010-61402690</w:t>
      </w:r>
      <w:r>
        <w:rPr>
          <w:rFonts w:hint="eastAsia" w:asciiTheme="minorEastAsia" w:hAnsiTheme="minorEastAsia" w:eastAsiaTheme="minorEastAsia"/>
          <w:u w:val="single"/>
        </w:rPr>
        <w:t xml:space="preserve">  </w:t>
      </w:r>
    </w:p>
    <w:p>
      <w:pPr>
        <w:pStyle w:val="25"/>
        <w:spacing w:line="360" w:lineRule="auto"/>
        <w:ind w:left="1076" w:leftChars="371" w:hanging="297" w:hangingChars="124"/>
        <w:rPr>
          <w:rFonts w:hint="default" w:ascii="Times New Roman" w:hAnsi="Times New Roman" w:eastAsiaTheme="minorEastAsia"/>
          <w:sz w:val="24"/>
          <w:szCs w:val="24"/>
        </w:rPr>
      </w:pPr>
    </w:p>
    <w:p>
      <w:pPr>
        <w:spacing w:line="360" w:lineRule="auto"/>
        <w:ind w:firstLine="5880" w:firstLineChars="2450"/>
        <w:jc w:val="right"/>
        <w:rPr>
          <w:rFonts w:eastAsiaTheme="minorEastAsia"/>
          <w:sz w:val="24"/>
        </w:rPr>
      </w:pPr>
    </w:p>
    <w:p>
      <w:pPr>
        <w:spacing w:line="360" w:lineRule="auto"/>
        <w:jc w:val="center"/>
        <w:outlineLvl w:val="0"/>
        <w:rPr>
          <w:rFonts w:eastAsiaTheme="minorEastAsia"/>
          <w:b/>
          <w:sz w:val="32"/>
          <w:szCs w:val="32"/>
        </w:rPr>
      </w:pPr>
      <w:r>
        <w:rPr>
          <w:rFonts w:eastAsiaTheme="minorEastAsia"/>
          <w:sz w:val="24"/>
        </w:rPr>
        <w:br w:type="page"/>
      </w:r>
      <w:bookmarkStart w:id="41" w:name="_Toc226965856"/>
      <w:bookmarkStart w:id="42" w:name="_Toc127161488"/>
      <w:bookmarkStart w:id="43" w:name="_Toc305158928"/>
      <w:bookmarkStart w:id="44" w:name="_Toc150774783"/>
      <w:bookmarkStart w:id="45" w:name="_Toc353873938"/>
      <w:bookmarkStart w:id="46" w:name="_Toc305158854"/>
      <w:bookmarkStart w:id="47" w:name="_Toc265228423"/>
      <w:bookmarkStart w:id="48" w:name="_Toc512937850"/>
      <w:bookmarkStart w:id="49" w:name="_Toc353825548"/>
      <w:bookmarkStart w:id="50" w:name="_Toc264969275"/>
      <w:bookmarkStart w:id="51" w:name="_Toc127151777"/>
      <w:bookmarkStart w:id="52" w:name="_Toc195842950"/>
      <w:bookmarkStart w:id="53" w:name="_Toc12185"/>
      <w:r>
        <w:rPr>
          <w:rFonts w:eastAsiaTheme="minorEastAsia"/>
          <w:b/>
          <w:sz w:val="36"/>
          <w:szCs w:val="36"/>
        </w:rPr>
        <w:t>第二章   供应商须知</w:t>
      </w:r>
      <w:bookmarkEnd w:id="41"/>
      <w:bookmarkEnd w:id="42"/>
      <w:bookmarkEnd w:id="43"/>
      <w:bookmarkEnd w:id="44"/>
      <w:bookmarkEnd w:id="45"/>
      <w:bookmarkEnd w:id="46"/>
      <w:bookmarkEnd w:id="47"/>
      <w:bookmarkEnd w:id="48"/>
      <w:bookmarkEnd w:id="49"/>
      <w:bookmarkEnd w:id="50"/>
      <w:bookmarkEnd w:id="51"/>
      <w:bookmarkEnd w:id="52"/>
      <w:bookmarkEnd w:id="53"/>
    </w:p>
    <w:p>
      <w:pPr>
        <w:pStyle w:val="3"/>
        <w:tabs>
          <w:tab w:val="center" w:pos="4592"/>
          <w:tab w:val="left" w:pos="7860"/>
        </w:tabs>
        <w:spacing w:before="0" w:line="360" w:lineRule="auto"/>
        <w:rPr>
          <w:rFonts w:ascii="Times New Roman" w:hAnsi="Times New Roman" w:eastAsiaTheme="minorEastAsia"/>
          <w:b w:val="0"/>
          <w:sz w:val="28"/>
        </w:rPr>
      </w:pPr>
      <w:bookmarkStart w:id="54" w:name="_Toc164608788"/>
      <w:bookmarkStart w:id="55" w:name="_Toc151190146"/>
      <w:bookmarkStart w:id="56" w:name="_Toc164351613"/>
      <w:bookmarkStart w:id="57" w:name="_Toc520356144"/>
      <w:bookmarkStart w:id="58" w:name="_Toc150509270"/>
      <w:bookmarkStart w:id="59" w:name="_Toc151193833"/>
      <w:bookmarkStart w:id="60" w:name="_Toc142311021"/>
      <w:bookmarkStart w:id="61" w:name="_Toc127151720"/>
      <w:bookmarkStart w:id="62" w:name="_Toc151193617"/>
      <w:bookmarkStart w:id="63" w:name="_Toc150774619"/>
      <w:bookmarkStart w:id="64" w:name="_Toc226337215"/>
      <w:bookmarkStart w:id="65" w:name="_Toc164229214"/>
      <w:bookmarkStart w:id="66" w:name="_Toc226965792"/>
      <w:bookmarkStart w:id="67" w:name="_Toc127161433"/>
      <w:bookmarkStart w:id="68" w:name="_Toc151193761"/>
      <w:bookmarkStart w:id="69" w:name="_Toc150480757"/>
      <w:bookmarkStart w:id="70" w:name="_Toc127151519"/>
      <w:bookmarkStart w:id="71" w:name="_Toc226309763"/>
      <w:bookmarkStart w:id="72" w:name="_Toc164608633"/>
      <w:bookmarkStart w:id="73" w:name="_Toc149720812"/>
      <w:bookmarkStart w:id="74" w:name="_Toc151193689"/>
      <w:bookmarkStart w:id="75" w:name="_Toc150774724"/>
      <w:bookmarkStart w:id="76" w:name="_Toc164229360"/>
      <w:bookmarkStart w:id="77" w:name="_Toc195842884"/>
      <w:bookmarkStart w:id="78" w:name="_Toc151193907"/>
      <w:bookmarkStart w:id="79" w:name="_Toc226965709"/>
      <w:r>
        <w:rPr>
          <w:rFonts w:ascii="Times New Roman" w:hAnsi="Times New Roman" w:eastAsiaTheme="minorEastAsia"/>
          <w:sz w:val="28"/>
        </w:rPr>
        <w:t>供应商须知资料表</w:t>
      </w:r>
    </w:p>
    <w:p>
      <w:pPr>
        <w:jc w:val="center"/>
        <w:rPr>
          <w:rFonts w:eastAsiaTheme="minorEastAsia"/>
          <w:b/>
          <w:sz w:val="28"/>
          <w:szCs w:val="28"/>
        </w:rPr>
      </w:pPr>
    </w:p>
    <w:p>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46"/>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eastAsiaTheme="minorEastAsia"/>
                <w:b/>
                <w:bCs/>
                <w:sz w:val="24"/>
              </w:rPr>
            </w:pPr>
            <w:r>
              <w:rPr>
                <w:rFonts w:eastAsiaTheme="minorEastAsia"/>
                <w:b/>
                <w:sz w:val="24"/>
              </w:rPr>
              <w:t>条款号</w:t>
            </w:r>
          </w:p>
        </w:tc>
        <w:tc>
          <w:tcPr>
            <w:tcW w:w="1701" w:type="dxa"/>
            <w:vAlign w:val="center"/>
          </w:tcPr>
          <w:p>
            <w:pPr>
              <w:jc w:val="center"/>
              <w:rPr>
                <w:rFonts w:eastAsiaTheme="minorEastAsia"/>
                <w:b/>
                <w:bCs/>
                <w:sz w:val="24"/>
              </w:rPr>
            </w:pPr>
            <w:r>
              <w:rPr>
                <w:rFonts w:eastAsiaTheme="minorEastAsia"/>
                <w:b/>
                <w:bCs/>
                <w:sz w:val="24"/>
              </w:rPr>
              <w:t>条目</w:t>
            </w:r>
          </w:p>
        </w:tc>
        <w:tc>
          <w:tcPr>
            <w:tcW w:w="7253" w:type="dxa"/>
            <w:vAlign w:val="center"/>
          </w:tcPr>
          <w:p>
            <w:pPr>
              <w:jc w:val="center"/>
              <w:rPr>
                <w:rFonts w:eastAsiaTheme="minorEastAsia"/>
                <w:b/>
                <w:bCs/>
                <w:sz w:val="24"/>
              </w:rPr>
            </w:pPr>
            <w:r>
              <w:rPr>
                <w:rFonts w:eastAsiaTheme="minorEastAsia"/>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pPr>
              <w:jc w:val="center"/>
              <w:rPr>
                <w:rFonts w:eastAsiaTheme="minorEastAsia"/>
                <w:sz w:val="24"/>
              </w:rPr>
            </w:pPr>
            <w:r>
              <w:rPr>
                <w:rFonts w:eastAsiaTheme="minorEastAsia"/>
                <w:sz w:val="24"/>
              </w:rPr>
              <w:t>项目属性</w:t>
            </w:r>
          </w:p>
        </w:tc>
        <w:tc>
          <w:tcPr>
            <w:tcW w:w="7253" w:type="dxa"/>
            <w:vAlign w:val="center"/>
          </w:tcPr>
          <w:p>
            <w:pPr>
              <w:jc w:val="left"/>
              <w:rPr>
                <w:rFonts w:eastAsiaTheme="minorEastAsia"/>
                <w:sz w:val="24"/>
              </w:rPr>
            </w:pPr>
            <w:r>
              <w:rPr>
                <w:rFonts w:eastAsiaTheme="minorEastAsia"/>
                <w:sz w:val="24"/>
              </w:rPr>
              <w:t>项目属性：</w:t>
            </w:r>
          </w:p>
          <w:p>
            <w:pPr>
              <w:jc w:val="left"/>
              <w:rPr>
                <w:rFonts w:eastAsiaTheme="minorEastAsia"/>
                <w:sz w:val="24"/>
              </w:rPr>
            </w:pPr>
            <w:r>
              <w:rPr>
                <w:sz w:val="24"/>
              </w:rPr>
              <w:t>□</w:t>
            </w:r>
            <w:r>
              <w:rPr>
                <w:rFonts w:eastAsiaTheme="minorEastAsia"/>
                <w:sz w:val="24"/>
              </w:rPr>
              <w:t>服务</w:t>
            </w:r>
          </w:p>
          <w:p>
            <w:pPr>
              <w:jc w:val="left"/>
              <w:rPr>
                <w:rFonts w:eastAsiaTheme="minorEastAsia"/>
                <w:sz w:val="24"/>
              </w:rPr>
            </w:pPr>
            <w:r>
              <w:rPr>
                <w:rFonts w:eastAsiaTheme="minorEastAsia"/>
              </w:rPr>
              <w:t>□</w:t>
            </w:r>
            <w:r>
              <w:rPr>
                <w:rFonts w:eastAsiaTheme="minorEastAsia"/>
                <w:sz w:val="24"/>
              </w:rPr>
              <w:t>货物</w:t>
            </w:r>
          </w:p>
          <w:p>
            <w:pPr>
              <w:jc w:val="left"/>
              <w:rPr>
                <w:rFonts w:eastAsiaTheme="minorEastAsia"/>
                <w:sz w:val="24"/>
              </w:rPr>
            </w:pPr>
            <w:r>
              <w:rPr>
                <w:rFonts w:hint="eastAsia" w:ascii="宋体" w:hAnsi="宋体" w:cs="宋体"/>
              </w:rPr>
              <w:t>■</w:t>
            </w:r>
            <w:r>
              <w:rPr>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pPr>
              <w:jc w:val="center"/>
              <w:rPr>
                <w:rFonts w:eastAsiaTheme="minorEastAsia"/>
                <w:sz w:val="24"/>
              </w:rPr>
            </w:pPr>
            <w:r>
              <w:rPr>
                <w:rFonts w:eastAsiaTheme="minorEastAsia"/>
                <w:sz w:val="24"/>
              </w:rPr>
              <w:t>科研仪器设备</w:t>
            </w:r>
          </w:p>
        </w:tc>
        <w:tc>
          <w:tcPr>
            <w:tcW w:w="7253" w:type="dxa"/>
            <w:vAlign w:val="center"/>
          </w:tcPr>
          <w:p>
            <w:pPr>
              <w:jc w:val="left"/>
              <w:rPr>
                <w:rFonts w:eastAsiaTheme="minorEastAsia"/>
                <w:sz w:val="24"/>
              </w:rPr>
            </w:pPr>
            <w:r>
              <w:rPr>
                <w:rFonts w:eastAsiaTheme="minorEastAsia"/>
                <w:sz w:val="24"/>
              </w:rPr>
              <w:t>是否属于科研仪器设备采购项目：</w:t>
            </w:r>
          </w:p>
          <w:p>
            <w:pPr>
              <w:jc w:val="left"/>
              <w:rPr>
                <w:rFonts w:eastAsiaTheme="minorEastAsia"/>
                <w:sz w:val="24"/>
              </w:rPr>
            </w:pPr>
            <w:r>
              <w:rPr>
                <w:rFonts w:eastAsiaTheme="minorEastAsia"/>
              </w:rPr>
              <w:t>□</w:t>
            </w:r>
            <w:r>
              <w:rPr>
                <w:rFonts w:eastAsiaTheme="minorEastAsia"/>
                <w:sz w:val="24"/>
              </w:rPr>
              <w:t>是</w:t>
            </w:r>
          </w:p>
          <w:p>
            <w:pPr>
              <w:jc w:val="left"/>
              <w:rPr>
                <w:rFonts w:eastAsiaTheme="minorEastAsia"/>
                <w:sz w:val="24"/>
              </w:rPr>
            </w:pPr>
            <w:r>
              <w:rPr>
                <w:rFonts w:hint="eastAsia" w:ascii="宋体" w:hAnsi="宋体" w:cs="宋体"/>
              </w:rPr>
              <w:t>■</w:t>
            </w:r>
            <w:r>
              <w:rPr>
                <w:rFonts w:eastAsiaTheme="minorEastAsia"/>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pPr>
              <w:jc w:val="center"/>
              <w:rPr>
                <w:rFonts w:eastAsiaTheme="minorEastAsia"/>
                <w:sz w:val="24"/>
              </w:rPr>
            </w:pPr>
            <w:r>
              <w:rPr>
                <w:rFonts w:eastAsiaTheme="minorEastAsia"/>
                <w:sz w:val="24"/>
              </w:rPr>
              <w:t>现场考察</w:t>
            </w:r>
          </w:p>
        </w:tc>
        <w:tc>
          <w:tcPr>
            <w:tcW w:w="7253" w:type="dxa"/>
            <w:vAlign w:val="center"/>
          </w:tcPr>
          <w:p>
            <w:pPr>
              <w:jc w:val="left"/>
              <w:rPr>
                <w:rFonts w:eastAsiaTheme="minorEastAsia"/>
                <w:sz w:val="24"/>
              </w:rPr>
            </w:pPr>
            <w:r>
              <w:rPr>
                <w:rFonts w:hint="eastAsia" w:ascii="宋体" w:hAnsi="宋体" w:cs="宋体"/>
              </w:rPr>
              <w:t>■</w:t>
            </w:r>
            <w:r>
              <w:rPr>
                <w:rFonts w:eastAsiaTheme="minorEastAsia"/>
                <w:sz w:val="24"/>
              </w:rPr>
              <w:t>不组织</w:t>
            </w:r>
          </w:p>
          <w:p>
            <w:pPr>
              <w:jc w:val="left"/>
              <w:rPr>
                <w:rFonts w:eastAsiaTheme="minorEastAsia"/>
                <w:bCs/>
                <w:sz w:val="24"/>
              </w:rPr>
            </w:pPr>
            <w:r>
              <w:rPr>
                <w:rFonts w:eastAsiaTheme="minorEastAsia"/>
              </w:rPr>
              <w:t>□</w:t>
            </w:r>
            <w:r>
              <w:rPr>
                <w:rFonts w:eastAsiaTheme="minorEastAsia"/>
                <w:sz w:val="24"/>
              </w:rPr>
              <w:t>组织，考察时间：___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pPr>
              <w:pStyle w:val="25"/>
              <w:adjustRightInd w:val="0"/>
              <w:snapToGrid w:val="0"/>
              <w:rPr>
                <w:rFonts w:hint="default" w:ascii="Times New Roman" w:hAnsi="Times New Roman" w:eastAsiaTheme="minorEastAsia"/>
                <w:sz w:val="24"/>
              </w:rPr>
            </w:pPr>
            <w:r>
              <w:rPr>
                <w:rFonts w:hint="default" w:ascii="Times New Roman" w:hAnsi="Times New Roman" w:eastAsiaTheme="minorEastAsia"/>
                <w:sz w:val="24"/>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ascii="Times New Roman" w:hAnsi="Times New Roman" w:eastAsiaTheme="minorEastAsia"/>
                <w:sz w:val="24"/>
                <w:szCs w:val="24"/>
              </w:rPr>
            </w:pPr>
          </w:p>
        </w:tc>
        <w:tc>
          <w:tcPr>
            <w:tcW w:w="1701" w:type="dxa"/>
            <w:vAlign w:val="center"/>
          </w:tcPr>
          <w:p>
            <w:pPr>
              <w:jc w:val="center"/>
              <w:rPr>
                <w:rFonts w:eastAsiaTheme="minorEastAsia"/>
                <w:sz w:val="24"/>
              </w:rPr>
            </w:pPr>
            <w:r>
              <w:rPr>
                <w:rFonts w:eastAsiaTheme="minorEastAsia"/>
                <w:sz w:val="24"/>
              </w:rPr>
              <w:t>磋商前答疑会</w:t>
            </w:r>
          </w:p>
        </w:tc>
        <w:tc>
          <w:tcPr>
            <w:tcW w:w="7253" w:type="dxa"/>
            <w:vAlign w:val="center"/>
          </w:tcPr>
          <w:p>
            <w:pPr>
              <w:jc w:val="left"/>
              <w:rPr>
                <w:rFonts w:eastAsiaTheme="minorEastAsia"/>
                <w:sz w:val="24"/>
              </w:rPr>
            </w:pPr>
            <w:r>
              <w:rPr>
                <w:rFonts w:hint="eastAsia" w:ascii="宋体" w:hAnsi="宋体" w:cs="宋体"/>
              </w:rPr>
              <w:t>■</w:t>
            </w:r>
            <w:r>
              <w:rPr>
                <w:rFonts w:eastAsiaTheme="minorEastAsia"/>
                <w:sz w:val="24"/>
              </w:rPr>
              <w:t>不召开</w:t>
            </w:r>
          </w:p>
          <w:p>
            <w:pPr>
              <w:jc w:val="left"/>
              <w:rPr>
                <w:rFonts w:eastAsiaTheme="minorEastAsia"/>
                <w:sz w:val="24"/>
              </w:rPr>
            </w:pPr>
            <w:r>
              <w:rPr>
                <w:rFonts w:eastAsiaTheme="minorEastAsia"/>
              </w:rPr>
              <w:t>□</w:t>
            </w:r>
            <w:r>
              <w:rPr>
                <w:rFonts w:eastAsiaTheme="minorEastAsia"/>
                <w:sz w:val="24"/>
              </w:rPr>
              <w:t>召开，召开时间：___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pPr>
              <w:jc w:val="left"/>
              <w:rPr>
                <w:rFonts w:eastAsiaTheme="minorEastAsia"/>
                <w:sz w:val="24"/>
              </w:rPr>
            </w:pPr>
            <w:r>
              <w:rPr>
                <w:rFonts w:eastAsiaTheme="minorEastAsia"/>
                <w:sz w:val="24"/>
              </w:rPr>
              <w:t>召开地点：___________。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1"/>
              <w:spacing w:before="126"/>
              <w:ind w:left="86" w:right="86"/>
              <w:jc w:val="center"/>
              <w:rPr>
                <w:rFonts w:ascii="Times New Roman" w:hAnsi="Times New Roman" w:eastAsiaTheme="minorEastAsia"/>
                <w:sz w:val="24"/>
                <w:szCs w:val="24"/>
              </w:rPr>
            </w:pPr>
            <w:r>
              <w:rPr>
                <w:rFonts w:hint="eastAsia" w:ascii="Times New Roman" w:hAnsi="Times New Roman" w:cs="Times New Roman" w:eastAsiaTheme="minorEastAsia"/>
                <w:kern w:val="2"/>
                <w:sz w:val="24"/>
                <w:szCs w:val="24"/>
                <w:lang w:eastAsia="zh-CN"/>
              </w:rPr>
              <w:t>4.1.2</w:t>
            </w:r>
          </w:p>
        </w:tc>
        <w:tc>
          <w:tcPr>
            <w:tcW w:w="1701" w:type="dxa"/>
            <w:vAlign w:val="center"/>
          </w:tcPr>
          <w:p>
            <w:pPr>
              <w:pStyle w:val="251"/>
              <w:ind w:left="105" w:right="105"/>
              <w:jc w:val="center"/>
              <w:rPr>
                <w:rFonts w:hint="eastAsia" w:eastAsiaTheme="minorEastAsia"/>
                <w:color w:val="EE0000"/>
                <w:sz w:val="24"/>
                <w:lang w:eastAsia="zh-CN"/>
              </w:rPr>
            </w:pPr>
            <w:r>
              <w:rPr>
                <w:rFonts w:hint="eastAsia"/>
                <w:sz w:val="24"/>
                <w:szCs w:val="24"/>
                <w:lang w:eastAsia="zh-CN"/>
              </w:rPr>
              <w:t>是否接受进口产品</w:t>
            </w:r>
          </w:p>
        </w:tc>
        <w:tc>
          <w:tcPr>
            <w:tcW w:w="7253" w:type="dxa"/>
            <w:vAlign w:val="center"/>
          </w:tcPr>
          <w:p>
            <w:pPr>
              <w:rPr>
                <w:sz w:val="24"/>
              </w:rPr>
            </w:pPr>
            <w:r>
              <w:rPr>
                <w:sz w:val="24"/>
              </w:rPr>
              <w:t>□</w:t>
            </w:r>
            <w:r>
              <w:rPr>
                <w:rFonts w:hint="eastAsia"/>
                <w:sz w:val="24"/>
              </w:rPr>
              <w:t xml:space="preserve"> 是</w:t>
            </w:r>
          </w:p>
          <w:p>
            <w:pPr>
              <w:rPr>
                <w:rFonts w:eastAsiaTheme="minorEastAsia"/>
                <w:sz w:val="24"/>
              </w:rPr>
            </w:pPr>
            <w:r>
              <w:rPr>
                <w:rFonts w:hint="eastAsia"/>
                <w:sz w:val="24"/>
              </w:rPr>
              <w:t>■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4.3.5</w:t>
            </w:r>
          </w:p>
        </w:tc>
        <w:tc>
          <w:tcPr>
            <w:tcW w:w="1701" w:type="dxa"/>
            <w:vAlign w:val="center"/>
          </w:tcPr>
          <w:p>
            <w:pPr>
              <w:jc w:val="center"/>
              <w:rPr>
                <w:rFonts w:eastAsiaTheme="minorEastAsia"/>
                <w:sz w:val="24"/>
              </w:rPr>
            </w:pPr>
            <w:r>
              <w:rPr>
                <w:rFonts w:eastAsiaTheme="minorEastAsia"/>
                <w:sz w:val="24"/>
              </w:rPr>
              <w:t>标的所属行业</w:t>
            </w:r>
          </w:p>
        </w:tc>
        <w:tc>
          <w:tcPr>
            <w:tcW w:w="7253" w:type="dxa"/>
            <w:vAlign w:val="center"/>
          </w:tcPr>
          <w:p>
            <w:pPr>
              <w:jc w:val="left"/>
              <w:rPr>
                <w:rFonts w:eastAsiaTheme="minorEastAsia"/>
                <w:sz w:val="24"/>
              </w:rPr>
            </w:pPr>
            <w:r>
              <w:rPr>
                <w:rFonts w:eastAsiaTheme="minorEastAsia"/>
                <w:sz w:val="24"/>
              </w:rPr>
              <w:t>本项目采购标的对应的中小企业划分标准所属行业：</w:t>
            </w:r>
          </w:p>
          <w:tbl>
            <w:tblPr>
              <w:tblStyle w:val="46"/>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0"/>
              <w:gridCol w:w="3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eastAsiaTheme="minorEastAsia"/>
                      <w:bCs/>
                      <w:sz w:val="24"/>
                    </w:rPr>
                    <w:t>标的名称</w:t>
                  </w:r>
                </w:p>
              </w:tc>
              <w:tc>
                <w:tcPr>
                  <w:tcW w:w="238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 w:val="24"/>
                    </w:rPr>
                  </w:pPr>
                  <w:r>
                    <w:rPr>
                      <w:rFonts w:eastAsiaTheme="minorEastAsia"/>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hint="eastAsia" w:eastAsiaTheme="minorEastAsia"/>
                      <w:bCs/>
                      <w:sz w:val="24"/>
                    </w:rPr>
                    <w:t>1</w:t>
                  </w:r>
                </w:p>
              </w:tc>
              <w:tc>
                <w:tcPr>
                  <w:tcW w:w="205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hint="eastAsia" w:eastAsiaTheme="minorEastAsia"/>
                      <w:bCs/>
                      <w:sz w:val="24"/>
                    </w:rPr>
                    <w:t>2026年校舍安全改造提升-管线改造类（热力改造工程）一标段</w:t>
                  </w:r>
                </w:p>
              </w:tc>
              <w:tc>
                <w:tcPr>
                  <w:tcW w:w="238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kern w:val="0"/>
                      <w:sz w:val="24"/>
                    </w:rPr>
                  </w:pPr>
                  <w:r>
                    <w:rPr>
                      <w:rFonts w:hint="eastAsia" w:eastAsiaTheme="minorEastAsia"/>
                      <w:kern w:val="0"/>
                      <w:sz w:val="24"/>
                    </w:rPr>
                    <w:t>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hint="eastAsia" w:eastAsiaTheme="minorEastAsia"/>
                      <w:bCs/>
                      <w:sz w:val="24"/>
                    </w:rPr>
                    <w:t>2</w:t>
                  </w:r>
                </w:p>
              </w:tc>
              <w:tc>
                <w:tcPr>
                  <w:tcW w:w="205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hint="eastAsia" w:eastAsiaTheme="minorEastAsia"/>
                      <w:bCs/>
                      <w:sz w:val="24"/>
                    </w:rPr>
                    <w:t>2026年校舍安全改造提升-管线改造类（热力改造工程）二标段</w:t>
                  </w:r>
                </w:p>
              </w:tc>
              <w:tc>
                <w:tcPr>
                  <w:tcW w:w="238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kern w:val="0"/>
                      <w:sz w:val="24"/>
                    </w:rPr>
                  </w:pPr>
                  <w:r>
                    <w:rPr>
                      <w:rFonts w:hint="eastAsia" w:eastAsiaTheme="minorEastAsia"/>
                      <w:kern w:val="0"/>
                      <w:sz w:val="24"/>
                    </w:rPr>
                    <w:t>建筑业</w:t>
                  </w:r>
                </w:p>
              </w:tc>
            </w:tr>
          </w:tbl>
          <w:p>
            <w:pPr>
              <w:jc w:val="left"/>
              <w:rPr>
                <w:rFonts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pPr>
              <w:jc w:val="center"/>
              <w:rPr>
                <w:rFonts w:eastAsiaTheme="minorEastAsia"/>
                <w:sz w:val="24"/>
              </w:rPr>
            </w:pPr>
            <w:r>
              <w:rPr>
                <w:rFonts w:eastAsiaTheme="minorEastAsia"/>
                <w:sz w:val="24"/>
              </w:rPr>
              <w:t>报价</w:t>
            </w:r>
          </w:p>
        </w:tc>
        <w:tc>
          <w:tcPr>
            <w:tcW w:w="7253" w:type="dxa"/>
            <w:vAlign w:val="center"/>
          </w:tcPr>
          <w:p>
            <w:pPr>
              <w:jc w:val="left"/>
            </w:pPr>
            <w:r>
              <w:t>报价的特殊规定：</w:t>
            </w:r>
          </w:p>
          <w:p>
            <w:pPr>
              <w:jc w:val="left"/>
            </w:pPr>
            <w:r>
              <w:rPr>
                <w:rFonts w:hint="eastAsia"/>
              </w:rPr>
              <w:t>■</w:t>
            </w:r>
            <w:r>
              <w:t>无</w:t>
            </w:r>
          </w:p>
          <w:p>
            <w:pPr>
              <w:jc w:val="left"/>
            </w:pPr>
            <w:r>
              <w:rPr>
                <w:rFonts w:hint="eastAsia"/>
              </w:rPr>
              <w:t>□</w:t>
            </w:r>
            <w:r>
              <w:t>有，具体情形：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pPr>
              <w:jc w:val="center"/>
              <w:rPr>
                <w:rFonts w:eastAsiaTheme="minorEastAsia"/>
                <w:sz w:val="24"/>
              </w:rPr>
            </w:pPr>
            <w:r>
              <w:rPr>
                <w:rFonts w:eastAsiaTheme="minorEastAsia"/>
                <w:sz w:val="24"/>
              </w:rPr>
              <w:t>磋商保证金</w:t>
            </w:r>
            <w:r>
              <w:rPr>
                <w:rFonts w:hint="eastAsia" w:eastAsiaTheme="minorEastAsia"/>
                <w:sz w:val="24"/>
              </w:rPr>
              <w:t>（不适用）</w:t>
            </w:r>
          </w:p>
        </w:tc>
        <w:tc>
          <w:tcPr>
            <w:tcW w:w="7253" w:type="dxa"/>
            <w:vAlign w:val="center"/>
          </w:tcPr>
          <w:p>
            <w:pPr>
              <w:pStyle w:val="25"/>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磋商保证金金额：</w:t>
            </w:r>
          </w:p>
          <w:p>
            <w:pPr>
              <w:pStyle w:val="25"/>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01包：</w:t>
            </w:r>
            <w:r>
              <w:rPr>
                <w:rFonts w:hint="default" w:ascii="Times New Roman" w:hAnsi="Times New Roman" w:eastAsiaTheme="minorEastAsia"/>
                <w:sz w:val="24"/>
              </w:rPr>
              <w:t>___________</w:t>
            </w:r>
            <w:r>
              <w:rPr>
                <w:rFonts w:hint="default" w:ascii="Times New Roman" w:hAnsi="Times New Roman" w:eastAsiaTheme="minorEastAsia"/>
                <w:sz w:val="24"/>
                <w:szCs w:val="24"/>
              </w:rPr>
              <w:t>；</w:t>
            </w:r>
          </w:p>
          <w:p>
            <w:pPr>
              <w:pStyle w:val="25"/>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 包：</w:t>
            </w:r>
            <w:r>
              <w:rPr>
                <w:rFonts w:hint="default" w:ascii="Times New Roman" w:hAnsi="Times New Roman" w:eastAsiaTheme="minorEastAsia"/>
                <w:sz w:val="24"/>
              </w:rPr>
              <w:t>___________</w:t>
            </w:r>
            <w:r>
              <w:rPr>
                <w:rFonts w:hint="default" w:ascii="Times New Roman" w:hAnsi="Times New Roman" w:eastAsiaTheme="minorEastAsia"/>
                <w:sz w:val="24"/>
                <w:szCs w:val="24"/>
              </w:rPr>
              <w:t>。</w:t>
            </w:r>
          </w:p>
          <w:p>
            <w:pPr>
              <w:jc w:val="left"/>
              <w:rPr>
                <w:rFonts w:eastAsiaTheme="minorEastAsia"/>
                <w:sz w:val="24"/>
              </w:rPr>
            </w:pPr>
            <w:r>
              <w:rPr>
                <w:rFonts w:eastAsiaTheme="minorEastAsia"/>
                <w:sz w:val="24"/>
              </w:rPr>
              <w:t>磋商保证金收受人信息：___________。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w:t>
            </w:r>
            <w:r>
              <w:rPr>
                <w:rFonts w:ascii="Times New Roman" w:hAnsi="Times New Roman" w:eastAsiaTheme="minorEastAsia"/>
                <w:sz w:val="24"/>
                <w:szCs w:val="24"/>
              </w:rPr>
              <w:t>8</w:t>
            </w:r>
            <w:r>
              <w:rPr>
                <w:rFonts w:hint="default" w:ascii="Times New Roman" w:hAnsi="Times New Roman" w:eastAsiaTheme="minorEastAsia"/>
                <w:sz w:val="24"/>
                <w:szCs w:val="24"/>
              </w:rPr>
              <w:t>.5</w:t>
            </w:r>
          </w:p>
        </w:tc>
        <w:tc>
          <w:tcPr>
            <w:tcW w:w="1701" w:type="dxa"/>
            <w:vMerge w:val="continue"/>
            <w:vAlign w:val="center"/>
          </w:tcPr>
          <w:p>
            <w:pPr>
              <w:jc w:val="center"/>
              <w:rPr>
                <w:rFonts w:eastAsiaTheme="minorEastAsia"/>
                <w:sz w:val="24"/>
              </w:rPr>
            </w:pPr>
          </w:p>
        </w:tc>
        <w:tc>
          <w:tcPr>
            <w:tcW w:w="7253" w:type="dxa"/>
            <w:vAlign w:val="center"/>
          </w:tcPr>
          <w:p>
            <w:pPr>
              <w:jc w:val="left"/>
              <w:rPr>
                <w:rFonts w:eastAsiaTheme="minorEastAsia"/>
                <w:sz w:val="24"/>
              </w:rPr>
            </w:pPr>
            <w:r>
              <w:rPr>
                <w:rFonts w:eastAsiaTheme="minorEastAsia"/>
                <w:sz w:val="24"/>
              </w:rPr>
              <w:t>磋商保证金不予退还的其他情形：</w:t>
            </w:r>
          </w:p>
          <w:p>
            <w:pPr>
              <w:jc w:val="left"/>
              <w:rPr>
                <w:rFonts w:eastAsiaTheme="minorEastAsia"/>
                <w:sz w:val="24"/>
              </w:rPr>
            </w:pPr>
            <w:r>
              <w:rPr>
                <w:rFonts w:hint="eastAsia" w:ascii="宋体" w:hAnsi="宋体" w:cs="宋体"/>
              </w:rPr>
              <w:t>■</w:t>
            </w:r>
            <w:r>
              <w:rPr>
                <w:rFonts w:eastAsiaTheme="minorEastAsia"/>
                <w:sz w:val="24"/>
              </w:rPr>
              <w:t>无</w:t>
            </w:r>
          </w:p>
          <w:p>
            <w:pPr>
              <w:pStyle w:val="25"/>
              <w:adjustRightInd w:val="0"/>
              <w:snapToGrid w:val="0"/>
              <w:rPr>
                <w:rFonts w:hint="default" w:ascii="Times New Roman" w:hAnsi="Times New Roman" w:eastAsiaTheme="minorEastAsia"/>
                <w:sz w:val="24"/>
                <w:szCs w:val="24"/>
              </w:rPr>
            </w:pPr>
            <w:r>
              <w:rPr>
                <w:rFonts w:hint="default" w:ascii="Times New Roman" w:hAnsi="Times New Roman" w:eastAsiaTheme="minorEastAsia"/>
              </w:rPr>
              <w:t>□</w:t>
            </w:r>
            <w:r>
              <w:rPr>
                <w:rFonts w:hint="default" w:ascii="Times New Roman" w:hAnsi="Times New Roman" w:eastAsiaTheme="minorEastAsia"/>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pPr>
              <w:jc w:val="center"/>
              <w:rPr>
                <w:rFonts w:eastAsiaTheme="minorEastAsia"/>
                <w:sz w:val="24"/>
              </w:rPr>
            </w:pPr>
            <w:r>
              <w:rPr>
                <w:rFonts w:eastAsiaTheme="minorEastAsia"/>
                <w:sz w:val="24"/>
              </w:rPr>
              <w:t>响应有效期</w:t>
            </w:r>
          </w:p>
        </w:tc>
        <w:tc>
          <w:tcPr>
            <w:tcW w:w="7253" w:type="dxa"/>
            <w:vAlign w:val="center"/>
          </w:tcPr>
          <w:p>
            <w:pPr>
              <w:jc w:val="left"/>
              <w:rPr>
                <w:rFonts w:eastAsiaTheme="minorEastAsia"/>
                <w:sz w:val="24"/>
              </w:rPr>
            </w:pPr>
            <w:r>
              <w:rPr>
                <w:rFonts w:eastAsiaTheme="minorEastAsia"/>
                <w:sz w:val="24"/>
              </w:rPr>
              <w:t>自响应文件提交截止之日起算</w:t>
            </w:r>
            <w:r>
              <w:rPr>
                <w:rFonts w:hint="eastAsia" w:ascii="宋体" w:hAnsi="宋体" w:cs="宋体"/>
                <w:sz w:val="24"/>
                <w:u w:val="single"/>
              </w:rPr>
              <w:t>90</w:t>
            </w:r>
            <w:r>
              <w:rPr>
                <w:rFonts w:eastAsiaTheme="minorEastAsia"/>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17.2</w:t>
            </w:r>
          </w:p>
        </w:tc>
        <w:tc>
          <w:tcPr>
            <w:tcW w:w="1701" w:type="dxa"/>
            <w:vAlign w:val="center"/>
          </w:tcPr>
          <w:p>
            <w:pPr>
              <w:jc w:val="center"/>
              <w:rPr>
                <w:rFonts w:eastAsiaTheme="minorEastAsia"/>
                <w:sz w:val="24"/>
              </w:rPr>
            </w:pPr>
            <w:r>
              <w:rPr>
                <w:rFonts w:hint="eastAsia" w:eastAsiaTheme="minorEastAsia"/>
                <w:sz w:val="24"/>
              </w:rPr>
              <w:t>解密时间</w:t>
            </w:r>
          </w:p>
        </w:tc>
        <w:tc>
          <w:tcPr>
            <w:tcW w:w="7253" w:type="dxa"/>
            <w:vAlign w:val="center"/>
          </w:tcPr>
          <w:p>
            <w:pPr>
              <w:jc w:val="left"/>
              <w:rPr>
                <w:rFonts w:eastAsiaTheme="minorEastAsia"/>
                <w:sz w:val="24"/>
              </w:rPr>
            </w:pPr>
            <w:r>
              <w:rPr>
                <w:rFonts w:hint="eastAsia" w:ascii="宋体" w:hAnsi="宋体"/>
                <w:sz w:val="24"/>
              </w:rPr>
              <w:t>解密时间：</w:t>
            </w:r>
            <w:r>
              <w:rPr>
                <w:rFonts w:hint="eastAsia" w:ascii="宋体" w:hAnsi="宋体"/>
                <w:sz w:val="24"/>
                <w:u w:val="single"/>
              </w:rPr>
              <w:t>30</w:t>
            </w:r>
            <w:r>
              <w:rPr>
                <w:rFonts w:hint="eastAsia" w:ascii="宋体" w:hAnsi="宋体"/>
                <w:sz w:val="24"/>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pPr>
              <w:jc w:val="center"/>
              <w:rPr>
                <w:rFonts w:eastAsiaTheme="minorEastAsia"/>
                <w:sz w:val="24"/>
              </w:rPr>
            </w:pPr>
            <w:r>
              <w:rPr>
                <w:sz w:val="24"/>
              </w:rPr>
              <w:t>确定成交供应商</w:t>
            </w:r>
          </w:p>
        </w:tc>
        <w:tc>
          <w:tcPr>
            <w:tcW w:w="7253" w:type="dxa"/>
            <w:vAlign w:val="center"/>
          </w:tcPr>
          <w:p>
            <w:pPr>
              <w:pStyle w:val="12"/>
              <w:ind w:firstLine="0"/>
            </w:pPr>
            <w:r>
              <w:t>采购人是否授权磋商小组直接确定成交供应商：</w:t>
            </w:r>
          </w:p>
          <w:p>
            <w:pPr>
              <w:pStyle w:val="12"/>
              <w:ind w:firstLine="0"/>
            </w:pPr>
            <w:r>
              <w:rPr>
                <w:rFonts w:hint="eastAsia"/>
              </w:rPr>
              <w:t>■</w:t>
            </w:r>
            <w:r>
              <w:t>否</w:t>
            </w:r>
          </w:p>
          <w:p>
            <w:pPr>
              <w:pStyle w:val="12"/>
              <w:ind w:firstLine="0"/>
            </w:pPr>
            <w:r>
              <w:rPr>
                <w:rFonts w:hint="eastAsia"/>
              </w:rPr>
              <w:t>□是</w:t>
            </w:r>
          </w:p>
          <w:p>
            <w:pPr>
              <w:pStyle w:val="12"/>
              <w:ind w:firstLine="0"/>
              <w:rPr>
                <w:rFonts w:hint="eastAsia"/>
              </w:rPr>
            </w:pPr>
            <w:r>
              <w:rPr>
                <w:rFonts w:hint="eastAsia"/>
              </w:rPr>
              <w:t>成交候选人并列的，按照以下方式确定成交供应商：_______。</w:t>
            </w:r>
          </w:p>
          <w:p>
            <w:pPr>
              <w:pStyle w:val="12"/>
              <w:ind w:firstLine="0"/>
              <w:rPr>
                <w:rFonts w:hint="eastAsia"/>
              </w:rPr>
            </w:pPr>
            <w:r>
              <w:rPr>
                <w:rFonts w:hint="eastAsia"/>
              </w:rPr>
              <w:t>得分且投标报价均相同的，以技术分得分高者为成交供应商。</w:t>
            </w:r>
          </w:p>
          <w:p>
            <w:pPr>
              <w:pStyle w:val="12"/>
              <w:ind w:firstLine="0"/>
            </w:pPr>
            <w:r>
              <w:rPr>
                <w:rFonts w:hint="eastAsia"/>
              </w:rPr>
              <w:t>1.本项目共计2个包。每个投标人最多只能中标1个包。</w:t>
            </w:r>
          </w:p>
          <w:p>
            <w:pPr>
              <w:pStyle w:val="12"/>
              <w:ind w:firstLine="0"/>
            </w:pPr>
            <w:r>
              <w:rPr>
                <w:rFonts w:hint="eastAsia"/>
              </w:rPr>
              <w:t>2.评标委员会按照1至2包的顺序进行评审，如果投标人已在此前某个包排名第一，则该投标人不再被推荐为其他包的中标候选人，其余包将按排名顺序递补排序在前且尚未中标的投标人为该包的中标人。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pPr>
              <w:jc w:val="center"/>
              <w:rPr>
                <w:rFonts w:eastAsiaTheme="minorEastAsia"/>
                <w:sz w:val="24"/>
              </w:rPr>
            </w:pPr>
            <w:r>
              <w:rPr>
                <w:rFonts w:eastAsiaTheme="minorEastAsia"/>
                <w:sz w:val="24"/>
              </w:rPr>
              <w:t>分包</w:t>
            </w:r>
          </w:p>
        </w:tc>
        <w:tc>
          <w:tcPr>
            <w:tcW w:w="7253" w:type="dxa"/>
            <w:vAlign w:val="center"/>
          </w:tcPr>
          <w:p>
            <w:pPr>
              <w:jc w:val="left"/>
              <w:rPr>
                <w:rFonts w:eastAsiaTheme="minorEastAsia"/>
                <w:sz w:val="24"/>
              </w:rPr>
            </w:pPr>
            <w:r>
              <w:rPr>
                <w:rFonts w:eastAsiaTheme="minorEastAsia"/>
                <w:sz w:val="24"/>
              </w:rPr>
              <w:t xml:space="preserve">本项目是否允许分包： </w:t>
            </w:r>
          </w:p>
          <w:p>
            <w:pPr>
              <w:jc w:val="left"/>
              <w:rPr>
                <w:rFonts w:eastAsiaTheme="minorEastAsia"/>
                <w:sz w:val="24"/>
              </w:rPr>
            </w:pPr>
            <w:r>
              <w:rPr>
                <w:rFonts w:hint="eastAsia" w:ascii="宋体" w:hAnsi="宋体" w:cs="宋体"/>
              </w:rPr>
              <w:t>■</w:t>
            </w:r>
            <w:r>
              <w:rPr>
                <w:rFonts w:eastAsiaTheme="minorEastAsia"/>
                <w:sz w:val="24"/>
              </w:rPr>
              <w:t>不允许</w:t>
            </w:r>
          </w:p>
          <w:p>
            <w:pPr>
              <w:jc w:val="left"/>
              <w:rPr>
                <w:rFonts w:eastAsiaTheme="minorEastAsia"/>
                <w:sz w:val="24"/>
              </w:rPr>
            </w:pPr>
            <w:r>
              <w:rPr>
                <w:rFonts w:eastAsiaTheme="minorEastAsia"/>
              </w:rPr>
              <w:t>□</w:t>
            </w:r>
            <w:r>
              <w:rPr>
                <w:rFonts w:eastAsiaTheme="minorEastAsia"/>
                <w:sz w:val="24"/>
              </w:rPr>
              <w:t>允许，具体要求：_______。</w:t>
            </w:r>
          </w:p>
          <w:p>
            <w:pPr>
              <w:jc w:val="left"/>
              <w:rPr>
                <w:rFonts w:eastAsiaTheme="minorEastAsia"/>
                <w:sz w:val="24"/>
              </w:rPr>
            </w:pPr>
            <w:r>
              <w:rPr>
                <w:rFonts w:eastAsiaTheme="minorEastAsia"/>
                <w:sz w:val="24"/>
              </w:rPr>
              <w:t>（1）可以分包履行的具体内容：_______；</w:t>
            </w:r>
          </w:p>
          <w:p>
            <w:pPr>
              <w:jc w:val="left"/>
              <w:rPr>
                <w:rFonts w:eastAsiaTheme="minorEastAsia"/>
                <w:sz w:val="24"/>
              </w:rPr>
            </w:pPr>
            <w:r>
              <w:rPr>
                <w:rFonts w:eastAsiaTheme="minorEastAsia"/>
                <w:sz w:val="24"/>
              </w:rPr>
              <w:t>（2）允许分包的金额或者比例：_______；</w:t>
            </w:r>
          </w:p>
          <w:p>
            <w:pPr>
              <w:jc w:val="left"/>
              <w:rPr>
                <w:rFonts w:eastAsiaTheme="minorEastAsia"/>
                <w:sz w:val="24"/>
                <w:u w:val="single"/>
              </w:rPr>
            </w:pPr>
            <w:r>
              <w:rPr>
                <w:rFonts w:eastAsiaTheme="minorEastAsia"/>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8"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ascii="Times New Roman" w:hAnsi="Times New Roman"/>
                <w:sz w:val="24"/>
                <w:szCs w:val="24"/>
              </w:rPr>
              <w:t>2</w:t>
            </w:r>
            <w:r>
              <w:rPr>
                <w:rFonts w:hint="default" w:ascii="Times New Roman" w:hAnsi="Times New Roman"/>
                <w:sz w:val="24"/>
                <w:szCs w:val="24"/>
              </w:rPr>
              <w:t>3</w:t>
            </w:r>
            <w:r>
              <w:rPr>
                <w:rFonts w:ascii="Times New Roman" w:hAnsi="Times New Roman"/>
                <w:sz w:val="24"/>
                <w:szCs w:val="24"/>
              </w:rPr>
              <w:t>.6</w:t>
            </w:r>
          </w:p>
        </w:tc>
        <w:tc>
          <w:tcPr>
            <w:tcW w:w="1701" w:type="dxa"/>
            <w:vAlign w:val="center"/>
          </w:tcPr>
          <w:p>
            <w:pPr>
              <w:jc w:val="center"/>
              <w:rPr>
                <w:rFonts w:eastAsiaTheme="minorEastAsia"/>
                <w:sz w:val="24"/>
              </w:rPr>
            </w:pPr>
            <w:r>
              <w:rPr>
                <w:rFonts w:hint="eastAsia"/>
                <w:sz w:val="24"/>
              </w:rPr>
              <w:t>政采贷</w:t>
            </w:r>
          </w:p>
        </w:tc>
        <w:tc>
          <w:tcPr>
            <w:tcW w:w="7253" w:type="dxa"/>
            <w:vAlign w:val="center"/>
          </w:tcPr>
          <w:p>
            <w:pPr>
              <w:jc w:val="left"/>
              <w:rPr>
                <w:rFonts w:eastAsiaTheme="minorEastAsia"/>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pPr>
              <w:jc w:val="center"/>
              <w:rPr>
                <w:rFonts w:eastAsiaTheme="minorEastAsia"/>
                <w:sz w:val="24"/>
              </w:rPr>
            </w:pPr>
            <w:r>
              <w:rPr>
                <w:rFonts w:eastAsiaTheme="minorEastAsia"/>
                <w:sz w:val="24"/>
              </w:rPr>
              <w:t>询问</w:t>
            </w:r>
          </w:p>
        </w:tc>
        <w:tc>
          <w:tcPr>
            <w:tcW w:w="7253" w:type="dxa"/>
            <w:vAlign w:val="center"/>
          </w:tcPr>
          <w:p>
            <w:pPr>
              <w:jc w:val="left"/>
              <w:rPr>
                <w:rFonts w:eastAsiaTheme="minorEastAsia"/>
                <w:sz w:val="24"/>
              </w:rPr>
            </w:pPr>
            <w:r>
              <w:rPr>
                <w:rFonts w:eastAsiaTheme="minorEastAsia"/>
                <w:sz w:val="24"/>
              </w:rPr>
              <w:t>询问</w:t>
            </w:r>
            <w:r>
              <w:rPr>
                <w:rFonts w:hint="eastAsia" w:eastAsiaTheme="minorEastAsia"/>
                <w:sz w:val="24"/>
              </w:rPr>
              <w:t>提出</w:t>
            </w:r>
            <w:r>
              <w:rPr>
                <w:rFonts w:eastAsiaTheme="minorEastAsia"/>
                <w:sz w:val="24"/>
              </w:rPr>
              <w:t>形式：</w:t>
            </w:r>
            <w:r>
              <w:rPr>
                <w:rFonts w:hint="eastAsia" w:asciiTheme="minorEastAsia" w:hAnsiTheme="minorEastAsia" w:eastAsiaTheme="minorEastAsia"/>
                <w:sz w:val="24"/>
              </w:rPr>
              <w:t>询问提出形式：以电子邮件的形式，提交电子</w:t>
            </w:r>
            <w:r>
              <w:rPr>
                <w:rFonts w:asciiTheme="minorEastAsia" w:hAnsiTheme="minorEastAsia" w:eastAsiaTheme="minorEastAsia"/>
                <w:sz w:val="24"/>
              </w:rPr>
              <w:t>pdf版本的文件加盖供应商电子公章发送至</w:t>
            </w:r>
            <w:r>
              <w:rPr>
                <w:rFonts w:hint="eastAsia" w:asciiTheme="minorEastAsia" w:hAnsiTheme="minorEastAsia" w:eastAsiaTheme="minorEastAsia"/>
                <w:sz w:val="24"/>
              </w:rPr>
              <w:t>920839969</w:t>
            </w:r>
            <w:r>
              <w:rPr>
                <w:rFonts w:asciiTheme="minorEastAsia" w:hAnsiTheme="minorEastAsia" w:eastAsiaTheme="minorEastAsia"/>
                <w:sz w:val="24"/>
              </w:rPr>
              <w:t>@qq.com，并致电</w:t>
            </w:r>
            <w:r>
              <w:rPr>
                <w:rFonts w:hint="eastAsia" w:asciiTheme="minorEastAsia" w:hAnsiTheme="minorEastAsia" w:eastAsiaTheme="minorEastAsia"/>
                <w:sz w:val="24"/>
              </w:rPr>
              <w:t>13911713085</w:t>
            </w:r>
            <w:r>
              <w:rPr>
                <w:rFonts w:asciiTheme="minorEastAsia" w:hAnsiTheme="minorEastAsia" w:eastAsiaTheme="minorEastAsia"/>
                <w:sz w:val="24"/>
              </w:rPr>
              <w:t>予以告知。同时需将纸质版原件邮寄至北京招竣建设工程咨询有限公司</w:t>
            </w:r>
            <w:r>
              <w:rPr>
                <w:rFonts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pPr>
              <w:jc w:val="center"/>
              <w:rPr>
                <w:rFonts w:eastAsiaTheme="minorEastAsia"/>
                <w:sz w:val="24"/>
              </w:rPr>
            </w:pPr>
            <w:r>
              <w:rPr>
                <w:rFonts w:eastAsiaTheme="minorEastAsia"/>
                <w:sz w:val="24"/>
              </w:rPr>
              <w:t>联系方式</w:t>
            </w:r>
          </w:p>
        </w:tc>
        <w:tc>
          <w:tcPr>
            <w:tcW w:w="7253" w:type="dxa"/>
            <w:vAlign w:val="center"/>
          </w:tcPr>
          <w:p>
            <w:pPr>
              <w:pStyle w:val="251"/>
              <w:ind w:left="102"/>
              <w:jc w:val="both"/>
              <w:rPr>
                <w:rFonts w:hint="eastAsia"/>
                <w:sz w:val="24"/>
                <w:szCs w:val="24"/>
                <w:lang w:eastAsia="zh-CN"/>
              </w:rPr>
            </w:pPr>
            <w:r>
              <w:rPr>
                <w:rFonts w:hint="eastAsia"/>
                <w:sz w:val="24"/>
                <w:szCs w:val="24"/>
                <w:lang w:eastAsia="zh-CN"/>
              </w:rPr>
              <w:t>接收询问和质疑的联系方式</w:t>
            </w:r>
          </w:p>
          <w:p>
            <w:pPr>
              <w:pStyle w:val="251"/>
              <w:ind w:left="102"/>
              <w:jc w:val="both"/>
              <w:rPr>
                <w:rFonts w:hint="eastAsia"/>
                <w:sz w:val="24"/>
                <w:szCs w:val="24"/>
                <w:lang w:eastAsia="zh-CN"/>
              </w:rPr>
            </w:pPr>
            <w:r>
              <w:rPr>
                <w:rFonts w:hint="eastAsia"/>
                <w:sz w:val="24"/>
                <w:szCs w:val="24"/>
                <w:lang w:eastAsia="zh-CN"/>
              </w:rPr>
              <w:t>联系部门：</w:t>
            </w:r>
            <w:r>
              <w:rPr>
                <w:rFonts w:hint="eastAsia"/>
                <w:sz w:val="24"/>
                <w:szCs w:val="24"/>
                <w:u w:val="single"/>
                <w:lang w:eastAsia="zh-CN"/>
              </w:rPr>
              <w:t>北京招竣建设工程咨询有限公司</w:t>
            </w:r>
            <w:r>
              <w:rPr>
                <w:rFonts w:hint="eastAsia"/>
                <w:sz w:val="24"/>
                <w:szCs w:val="24"/>
                <w:lang w:eastAsia="zh-CN"/>
              </w:rPr>
              <w:t>；</w:t>
            </w:r>
          </w:p>
          <w:p>
            <w:pPr>
              <w:pStyle w:val="251"/>
              <w:ind w:left="102"/>
              <w:jc w:val="both"/>
              <w:rPr>
                <w:rFonts w:hint="eastAsia"/>
                <w:sz w:val="24"/>
                <w:szCs w:val="24"/>
                <w:lang w:eastAsia="zh-CN"/>
              </w:rPr>
            </w:pPr>
            <w:r>
              <w:rPr>
                <w:rFonts w:hint="eastAsia"/>
                <w:sz w:val="24"/>
                <w:szCs w:val="24"/>
                <w:lang w:eastAsia="zh-CN"/>
              </w:rPr>
              <w:t>联系电话：</w:t>
            </w:r>
            <w:r>
              <w:rPr>
                <w:rFonts w:hint="eastAsia"/>
                <w:sz w:val="24"/>
                <w:szCs w:val="24"/>
                <w:u w:val="single"/>
                <w:lang w:eastAsia="zh-CN"/>
              </w:rPr>
              <w:t xml:space="preserve"> 010-61402690 </w:t>
            </w:r>
            <w:r>
              <w:rPr>
                <w:rFonts w:hint="eastAsia"/>
                <w:sz w:val="24"/>
                <w:szCs w:val="24"/>
                <w:lang w:eastAsia="zh-CN"/>
              </w:rPr>
              <w:t>；</w:t>
            </w:r>
          </w:p>
          <w:p>
            <w:pPr>
              <w:jc w:val="left"/>
              <w:rPr>
                <w:rFonts w:eastAsiaTheme="minorEastAsia"/>
                <w:sz w:val="24"/>
              </w:rPr>
            </w:pPr>
            <w:r>
              <w:rPr>
                <w:rFonts w:hint="eastAsia" w:ascii="宋体" w:hAnsi="宋体" w:cs="宋体"/>
                <w:sz w:val="24"/>
              </w:rPr>
              <w:t>通讯地址：</w:t>
            </w:r>
            <w:r>
              <w:rPr>
                <w:rFonts w:hint="eastAsia" w:ascii="宋体" w:hAnsi="宋体" w:cs="宋体"/>
                <w:sz w:val="24"/>
                <w:u w:val="single"/>
              </w:rPr>
              <w:t>北京市顺义区顺通路西侧仓上小区商业服务楼2号</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7"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pPr>
              <w:jc w:val="center"/>
              <w:rPr>
                <w:rFonts w:eastAsiaTheme="minorEastAsia"/>
                <w:sz w:val="24"/>
              </w:rPr>
            </w:pPr>
            <w:r>
              <w:rPr>
                <w:rFonts w:eastAsiaTheme="minorEastAsia"/>
                <w:sz w:val="24"/>
              </w:rPr>
              <w:t>代理费</w:t>
            </w:r>
          </w:p>
        </w:tc>
        <w:tc>
          <w:tcPr>
            <w:tcW w:w="7253" w:type="dxa"/>
            <w:vAlign w:val="center"/>
          </w:tcPr>
          <w:p>
            <w:pPr>
              <w:pStyle w:val="251"/>
              <w:ind w:left="102"/>
              <w:jc w:val="both"/>
              <w:rPr>
                <w:rFonts w:hint="eastAsia"/>
                <w:sz w:val="24"/>
                <w:szCs w:val="24"/>
                <w:lang w:eastAsia="zh-CN"/>
              </w:rPr>
            </w:pPr>
            <w:r>
              <w:rPr>
                <w:rFonts w:hint="eastAsia"/>
                <w:sz w:val="24"/>
                <w:szCs w:val="24"/>
                <w:lang w:eastAsia="zh-CN"/>
              </w:rPr>
              <w:t>收费对象：</w:t>
            </w:r>
          </w:p>
          <w:p>
            <w:pPr>
              <w:pStyle w:val="251"/>
              <w:ind w:left="102"/>
              <w:jc w:val="both"/>
              <w:rPr>
                <w:rFonts w:hint="eastAsia"/>
                <w:sz w:val="24"/>
                <w:szCs w:val="24"/>
                <w:lang w:eastAsia="zh-CN"/>
              </w:rPr>
            </w:pPr>
            <w:r>
              <w:rPr>
                <w:rFonts w:ascii="Times New Roman" w:hAnsi="Times New Roman" w:eastAsiaTheme="minorEastAsia"/>
                <w:lang w:eastAsia="zh-CN"/>
              </w:rPr>
              <w:t>□</w:t>
            </w:r>
            <w:r>
              <w:rPr>
                <w:rFonts w:hint="eastAsia"/>
                <w:sz w:val="24"/>
                <w:szCs w:val="24"/>
                <w:lang w:eastAsia="zh-CN"/>
              </w:rPr>
              <w:t>采购人</w:t>
            </w:r>
          </w:p>
          <w:p>
            <w:pPr>
              <w:pStyle w:val="251"/>
              <w:ind w:left="102"/>
              <w:jc w:val="both"/>
              <w:rPr>
                <w:rFonts w:hint="eastAsia"/>
                <w:sz w:val="24"/>
                <w:szCs w:val="24"/>
                <w:lang w:eastAsia="zh-CN"/>
              </w:rPr>
            </w:pPr>
            <w:r>
              <w:rPr>
                <w:rFonts w:hint="eastAsia"/>
                <w:sz w:val="24"/>
                <w:szCs w:val="24"/>
                <w:lang w:eastAsia="zh-CN"/>
              </w:rPr>
              <w:t>■成交供应商</w:t>
            </w:r>
          </w:p>
          <w:p>
            <w:pPr>
              <w:pStyle w:val="251"/>
              <w:ind w:left="102"/>
              <w:jc w:val="both"/>
              <w:rPr>
                <w:rFonts w:hint="eastAsia"/>
                <w:sz w:val="24"/>
                <w:szCs w:val="24"/>
                <w:lang w:eastAsia="zh-CN"/>
              </w:rPr>
            </w:pPr>
            <w:r>
              <w:rPr>
                <w:rFonts w:hint="eastAsia"/>
                <w:sz w:val="24"/>
                <w:szCs w:val="24"/>
                <w:lang w:eastAsia="zh-CN"/>
              </w:rPr>
              <w:t>收费标准：</w:t>
            </w:r>
            <w:r>
              <w:rPr>
                <w:rFonts w:hint="eastAsia"/>
                <w:sz w:val="24"/>
                <w:szCs w:val="24"/>
                <w:u w:val="single"/>
                <w:lang w:eastAsia="zh-CN"/>
              </w:rPr>
              <w:t xml:space="preserve">按“国家发展改革委关于降低部分建设项目收费标准规范收费行为等有关问题的通知,发改价格【2011】534号”,有关规定计取招标代理服务费； </w:t>
            </w:r>
            <w:r>
              <w:rPr>
                <w:rFonts w:hint="eastAsia"/>
                <w:sz w:val="24"/>
                <w:szCs w:val="24"/>
                <w:lang w:eastAsia="zh-CN"/>
              </w:rPr>
              <w:t>；</w:t>
            </w:r>
          </w:p>
          <w:p>
            <w:pPr>
              <w:jc w:val="left"/>
              <w:rPr>
                <w:rFonts w:eastAsiaTheme="minorEastAsia"/>
                <w:sz w:val="24"/>
              </w:rPr>
            </w:pPr>
            <w:r>
              <w:rPr>
                <w:rFonts w:hint="eastAsia" w:ascii="宋体" w:hAnsi="宋体" w:cs="宋体"/>
                <w:sz w:val="24"/>
              </w:rPr>
              <w:t>缴纳时间：</w:t>
            </w:r>
            <w:r>
              <w:rPr>
                <w:rFonts w:hint="eastAsia" w:ascii="宋体" w:hAnsi="宋体" w:cs="宋体"/>
                <w:sz w:val="24"/>
                <w:u w:val="single"/>
              </w:rPr>
              <w:t>供应商在领取成交通知书时，向代理机构缴纳招标代理费</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0" w:hRule="atLeast"/>
          <w:jc w:val="center"/>
        </w:trPr>
        <w:tc>
          <w:tcPr>
            <w:tcW w:w="988" w:type="dxa"/>
            <w:vAlign w:val="center"/>
          </w:tcPr>
          <w:p>
            <w:pPr>
              <w:pStyle w:val="25"/>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26</w:t>
            </w:r>
          </w:p>
        </w:tc>
        <w:tc>
          <w:tcPr>
            <w:tcW w:w="1701" w:type="dxa"/>
            <w:vAlign w:val="center"/>
          </w:tcPr>
          <w:p>
            <w:pPr>
              <w:jc w:val="center"/>
              <w:rPr>
                <w:rFonts w:eastAsiaTheme="minorEastAsia"/>
                <w:sz w:val="24"/>
              </w:rPr>
            </w:pPr>
            <w:r>
              <w:rPr>
                <w:rFonts w:hint="eastAsia" w:eastAsiaTheme="minorEastAsia"/>
                <w:sz w:val="24"/>
              </w:rPr>
              <w:t>招标控制价</w:t>
            </w:r>
          </w:p>
        </w:tc>
        <w:tc>
          <w:tcPr>
            <w:tcW w:w="7253" w:type="dxa"/>
            <w:vAlign w:val="center"/>
          </w:tcPr>
          <w:p>
            <w:pP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一标段：</w:t>
            </w:r>
          </w:p>
          <w:p>
            <w:pPr>
              <w:rPr>
                <w:rFonts w:hint="eastAsia" w:ascii="宋体" w:hAnsi="宋体" w:cs="宋体"/>
                <w:sz w:val="28"/>
                <w:szCs w:val="28"/>
              </w:rPr>
            </w:pPr>
            <w:r>
              <w:rPr>
                <w:rFonts w:hint="eastAsia" w:ascii="宋体" w:hAnsi="宋体" w:cs="宋体"/>
                <w:sz w:val="28"/>
                <w:szCs w:val="28"/>
              </w:rPr>
              <w:t>☑采用最高投标限价</w:t>
            </w:r>
          </w:p>
          <w:p>
            <w:pPr>
              <w:rPr>
                <w:rFonts w:hint="eastAsia" w:ascii="宋体" w:hAnsi="宋体" w:cs="宋体"/>
                <w:sz w:val="28"/>
                <w:szCs w:val="28"/>
              </w:rPr>
            </w:pPr>
            <w:r>
              <w:rPr>
                <w:rFonts w:hint="eastAsia" w:ascii="宋体" w:hAnsi="宋体" w:cs="宋体"/>
                <w:sz w:val="28"/>
                <w:szCs w:val="28"/>
              </w:rPr>
              <w:t>本工程最高投标限价：5,370,229.28 元。</w:t>
            </w:r>
          </w:p>
          <w:p>
            <w:pPr>
              <w:rPr>
                <w:rFonts w:hint="eastAsia" w:ascii="宋体" w:hAnsi="宋体" w:cs="宋体"/>
                <w:sz w:val="28"/>
                <w:szCs w:val="28"/>
              </w:rPr>
            </w:pPr>
            <w:r>
              <w:rPr>
                <w:rFonts w:hint="eastAsia" w:ascii="宋体" w:hAnsi="宋体" w:cs="宋体"/>
                <w:sz w:val="28"/>
                <w:szCs w:val="28"/>
              </w:rPr>
              <w:t>其中：分部分项工程合价：4,624,791.23 元；</w:t>
            </w:r>
          </w:p>
          <w:p>
            <w:pPr>
              <w:rPr>
                <w:rFonts w:hint="eastAsia" w:ascii="宋体" w:hAnsi="宋体" w:cs="宋体"/>
                <w:sz w:val="28"/>
                <w:szCs w:val="28"/>
              </w:rPr>
            </w:pPr>
            <w:r>
              <w:rPr>
                <w:rFonts w:hint="eastAsia" w:ascii="宋体" w:hAnsi="宋体" w:cs="宋体"/>
                <w:sz w:val="28"/>
                <w:szCs w:val="28"/>
              </w:rPr>
              <w:t>措施项目合价：302,024.62 元；</w:t>
            </w:r>
          </w:p>
          <w:p>
            <w:pPr>
              <w:jc w:val="left"/>
              <w:rPr>
                <w:rFonts w:hint="eastAsia" w:ascii="宋体" w:hAnsi="宋体" w:cs="宋体"/>
                <w:sz w:val="28"/>
                <w:szCs w:val="28"/>
              </w:rPr>
            </w:pPr>
            <w:r>
              <w:rPr>
                <w:rFonts w:hint="eastAsia" w:ascii="宋体" w:hAnsi="宋体" w:cs="宋体"/>
                <w:sz w:val="28"/>
                <w:szCs w:val="28"/>
              </w:rPr>
              <w:t>其他项目合价：0 元；</w:t>
            </w:r>
          </w:p>
          <w:p>
            <w:pPr>
              <w:rPr>
                <w:rFonts w:hint="eastAsia" w:ascii="宋体" w:hAnsi="宋体" w:cs="宋体"/>
                <w:sz w:val="28"/>
                <w:szCs w:val="28"/>
              </w:rPr>
            </w:pPr>
            <w:r>
              <w:rPr>
                <w:rFonts w:hint="eastAsia" w:ascii="宋体" w:hAnsi="宋体" w:cs="宋体"/>
                <w:sz w:val="28"/>
                <w:szCs w:val="28"/>
              </w:rPr>
              <w:t>增值税的合价：443,413.43 元。</w:t>
            </w:r>
          </w:p>
          <w:p>
            <w:pPr>
              <w:rPr>
                <w:rFonts w:hint="eastAsia" w:ascii="宋体" w:hAnsi="宋体" w:cs="宋体"/>
                <w:sz w:val="28"/>
                <w:szCs w:val="28"/>
              </w:rPr>
            </w:pPr>
            <w:r>
              <w:rPr>
                <w:rFonts w:hint="eastAsia" w:ascii="宋体" w:hAnsi="宋体" w:cs="宋体"/>
                <w:sz w:val="28"/>
                <w:szCs w:val="28"/>
              </w:rPr>
              <w:t>其他说明：专业工程暂估价(含税)合计金额：0 元；</w:t>
            </w:r>
          </w:p>
          <w:p>
            <w:pPr>
              <w:rPr>
                <w:rFonts w:hint="eastAsia" w:ascii="宋体" w:hAnsi="宋体" w:cs="宋体"/>
                <w:sz w:val="28"/>
                <w:szCs w:val="28"/>
              </w:rPr>
            </w:pPr>
            <w:r>
              <w:rPr>
                <w:rFonts w:hint="eastAsia" w:ascii="宋体" w:hAnsi="宋体" w:cs="宋体"/>
                <w:sz w:val="28"/>
                <w:szCs w:val="28"/>
              </w:rPr>
              <w:t>材料暂估价(不含税)合计金额：4550.96元；</w:t>
            </w:r>
          </w:p>
          <w:p>
            <w:pPr>
              <w:rPr>
                <w:rFonts w:hint="eastAsia" w:ascii="宋体" w:hAnsi="宋体" w:cs="宋体"/>
                <w:sz w:val="28"/>
                <w:szCs w:val="28"/>
              </w:rPr>
            </w:pPr>
            <w:r>
              <w:rPr>
                <w:rFonts w:hint="eastAsia" w:ascii="宋体" w:hAnsi="宋体" w:cs="宋体"/>
                <w:sz w:val="28"/>
                <w:szCs w:val="28"/>
              </w:rPr>
              <w:t>暂列金额（不含计日工）（含税）合计金额：0 元；</w:t>
            </w:r>
          </w:p>
          <w:p>
            <w:pPr>
              <w:rPr>
                <w:rFonts w:hint="eastAsia" w:ascii="宋体" w:hAnsi="宋体" w:cs="宋体"/>
                <w:sz w:val="28"/>
                <w:szCs w:val="28"/>
              </w:rPr>
            </w:pPr>
            <w:r>
              <w:rPr>
                <w:rFonts w:hint="eastAsia" w:ascii="宋体" w:hAnsi="宋体" w:cs="宋体"/>
                <w:sz w:val="28"/>
                <w:szCs w:val="28"/>
              </w:rPr>
              <w:t>安全生产标准化措施费（含税）合计金额：75384.11 元；</w:t>
            </w:r>
          </w:p>
          <w:p>
            <w:pPr>
              <w:rPr>
                <w:rFonts w:hint="eastAsia" w:ascii="宋体" w:hAnsi="宋体" w:cs="宋体"/>
                <w:sz w:val="28"/>
                <w:szCs w:val="28"/>
              </w:rPr>
            </w:pPr>
            <w:r>
              <w:rPr>
                <w:rFonts w:hint="eastAsia" w:ascii="宋体" w:hAnsi="宋体" w:cs="宋体"/>
                <w:sz w:val="28"/>
                <w:szCs w:val="28"/>
              </w:rPr>
              <w:t>赶工增加费（含税）合计金额（如有）：  /  元；</w:t>
            </w:r>
          </w:p>
          <w:p>
            <w:pPr>
              <w:jc w:val="left"/>
              <w:rPr>
                <w:rFonts w:hint="eastAsia" w:ascii="宋体" w:hAnsi="宋体" w:cs="宋体"/>
                <w:b/>
                <w:bCs/>
                <w:sz w:val="24"/>
              </w:rPr>
            </w:pPr>
            <w:r>
              <w:rPr>
                <w:rFonts w:hint="eastAsia" w:ascii="宋体" w:hAnsi="宋体" w:cs="宋体"/>
                <w:b/>
                <w:bCs/>
                <w:sz w:val="24"/>
              </w:rPr>
              <w:t>注：投标人的投标报价总价超过招标控制价的，按废标处理。</w:t>
            </w:r>
          </w:p>
          <w:p>
            <w:pPr>
              <w:pStyle w:val="30"/>
            </w:pPr>
          </w:p>
          <w:p/>
          <w:p/>
          <w:p>
            <w:pPr>
              <w:pStyle w:val="30"/>
            </w:pPr>
          </w:p>
          <w:p>
            <w:pPr>
              <w:pStyle w:val="30"/>
            </w:pPr>
          </w:p>
          <w:p>
            <w:pP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二标段：</w:t>
            </w:r>
          </w:p>
          <w:p>
            <w:pPr>
              <w:rPr>
                <w:rFonts w:hint="eastAsia" w:ascii="宋体" w:hAnsi="宋体" w:cs="宋体"/>
                <w:sz w:val="28"/>
                <w:szCs w:val="28"/>
              </w:rPr>
            </w:pPr>
            <w:r>
              <w:rPr>
                <w:rFonts w:hint="eastAsia" w:ascii="宋体" w:hAnsi="宋体" w:cs="宋体"/>
                <w:sz w:val="28"/>
                <w:szCs w:val="28"/>
              </w:rPr>
              <w:t>☑采用最高投标限价</w:t>
            </w:r>
          </w:p>
          <w:p>
            <w:pPr>
              <w:rPr>
                <w:rFonts w:hint="eastAsia" w:ascii="宋体" w:hAnsi="宋体" w:cs="宋体"/>
                <w:sz w:val="28"/>
                <w:szCs w:val="28"/>
              </w:rPr>
            </w:pPr>
            <w:r>
              <w:rPr>
                <w:rFonts w:hint="eastAsia" w:ascii="宋体" w:hAnsi="宋体" w:cs="宋体"/>
                <w:sz w:val="28"/>
                <w:szCs w:val="28"/>
              </w:rPr>
              <w:t>本工程最高投标限价：3,063,058.89元。</w:t>
            </w:r>
          </w:p>
          <w:p>
            <w:pPr>
              <w:rPr>
                <w:rFonts w:hint="eastAsia" w:ascii="宋体" w:hAnsi="宋体" w:cs="宋体"/>
                <w:sz w:val="28"/>
                <w:szCs w:val="28"/>
              </w:rPr>
            </w:pPr>
            <w:r>
              <w:rPr>
                <w:rFonts w:hint="eastAsia" w:ascii="宋体" w:hAnsi="宋体" w:cs="宋体"/>
                <w:sz w:val="28"/>
                <w:szCs w:val="28"/>
              </w:rPr>
              <w:t>其中：分部分项工程合价：2,625,051.69元；</w:t>
            </w:r>
          </w:p>
          <w:p>
            <w:pPr>
              <w:rPr>
                <w:rFonts w:hint="eastAsia" w:ascii="宋体" w:hAnsi="宋体" w:cs="宋体"/>
                <w:sz w:val="28"/>
                <w:szCs w:val="28"/>
              </w:rPr>
            </w:pPr>
            <w:r>
              <w:rPr>
                <w:rFonts w:hint="eastAsia" w:ascii="宋体" w:hAnsi="宋体" w:cs="宋体"/>
                <w:sz w:val="28"/>
                <w:szCs w:val="28"/>
              </w:rPr>
              <w:t>措施项目合价：185,094.08 元；</w:t>
            </w:r>
          </w:p>
          <w:p>
            <w:pPr>
              <w:rPr>
                <w:rFonts w:hint="eastAsia" w:ascii="宋体" w:hAnsi="宋体" w:cs="宋体"/>
                <w:sz w:val="28"/>
                <w:szCs w:val="28"/>
              </w:rPr>
            </w:pPr>
            <w:r>
              <w:rPr>
                <w:rFonts w:hint="eastAsia" w:ascii="宋体" w:hAnsi="宋体" w:cs="宋体"/>
                <w:sz w:val="28"/>
                <w:szCs w:val="28"/>
              </w:rPr>
              <w:t>其他项目合价：0 元；</w:t>
            </w:r>
          </w:p>
          <w:p>
            <w:pPr>
              <w:rPr>
                <w:rFonts w:hint="eastAsia" w:ascii="宋体" w:hAnsi="宋体" w:cs="宋体"/>
                <w:sz w:val="28"/>
                <w:szCs w:val="28"/>
              </w:rPr>
            </w:pPr>
            <w:r>
              <w:rPr>
                <w:rFonts w:hint="eastAsia" w:ascii="宋体" w:hAnsi="宋体" w:cs="宋体"/>
                <w:sz w:val="28"/>
                <w:szCs w:val="28"/>
              </w:rPr>
              <w:t>增值税的合价：252,913.12 元。</w:t>
            </w:r>
          </w:p>
          <w:p>
            <w:pPr>
              <w:rPr>
                <w:rFonts w:hint="eastAsia" w:ascii="宋体" w:hAnsi="宋体" w:cs="宋体"/>
                <w:sz w:val="28"/>
                <w:szCs w:val="28"/>
              </w:rPr>
            </w:pPr>
            <w:r>
              <w:rPr>
                <w:rFonts w:hint="eastAsia" w:ascii="宋体" w:hAnsi="宋体" w:cs="宋体"/>
                <w:sz w:val="28"/>
                <w:szCs w:val="28"/>
              </w:rPr>
              <w:t>其他说明：专业工程暂估价(含税)合计金额：0 元；</w:t>
            </w:r>
          </w:p>
          <w:p>
            <w:pPr>
              <w:rPr>
                <w:rFonts w:hint="eastAsia" w:ascii="宋体" w:hAnsi="宋体" w:cs="宋体"/>
                <w:sz w:val="28"/>
                <w:szCs w:val="28"/>
              </w:rPr>
            </w:pPr>
            <w:r>
              <w:rPr>
                <w:rFonts w:hint="eastAsia" w:ascii="宋体" w:hAnsi="宋体" w:cs="宋体"/>
                <w:sz w:val="28"/>
                <w:szCs w:val="28"/>
              </w:rPr>
              <w:t>材料暂估价(不含税)合计金额：2717.84元；</w:t>
            </w:r>
          </w:p>
          <w:p>
            <w:pPr>
              <w:rPr>
                <w:rFonts w:hint="eastAsia" w:ascii="宋体" w:hAnsi="宋体" w:cs="宋体"/>
                <w:sz w:val="28"/>
                <w:szCs w:val="28"/>
              </w:rPr>
            </w:pPr>
            <w:r>
              <w:rPr>
                <w:rFonts w:hint="eastAsia" w:ascii="宋体" w:hAnsi="宋体" w:cs="宋体"/>
                <w:sz w:val="28"/>
                <w:szCs w:val="28"/>
              </w:rPr>
              <w:t>暂列金额（不含计日工）（含税）合计金额：0 元；</w:t>
            </w:r>
          </w:p>
          <w:p>
            <w:pPr>
              <w:rPr>
                <w:rFonts w:hint="eastAsia" w:ascii="宋体" w:hAnsi="宋体" w:cs="宋体"/>
                <w:sz w:val="28"/>
                <w:szCs w:val="28"/>
              </w:rPr>
            </w:pPr>
            <w:r>
              <w:rPr>
                <w:rFonts w:hint="eastAsia" w:ascii="宋体" w:hAnsi="宋体" w:cs="宋体"/>
                <w:sz w:val="28"/>
                <w:szCs w:val="28"/>
              </w:rPr>
              <w:t>安全生产标准化措施费（含税）合计金额：45560.03 元；</w:t>
            </w:r>
          </w:p>
          <w:p>
            <w:pPr>
              <w:rPr>
                <w:rFonts w:hint="eastAsia" w:ascii="宋体" w:hAnsi="宋体" w:cs="宋体"/>
                <w:sz w:val="28"/>
                <w:szCs w:val="28"/>
              </w:rPr>
            </w:pPr>
            <w:r>
              <w:rPr>
                <w:rFonts w:hint="eastAsia" w:ascii="宋体" w:hAnsi="宋体" w:cs="宋体"/>
                <w:sz w:val="28"/>
                <w:szCs w:val="28"/>
              </w:rPr>
              <w:t>赶工增加费（含税）合计金额（如有）：  /  元；</w:t>
            </w:r>
          </w:p>
          <w:p>
            <w:pPr>
              <w:jc w:val="left"/>
              <w:rPr>
                <w:rFonts w:hint="eastAsia" w:ascii="宋体" w:hAnsi="宋体" w:cs="宋体"/>
                <w:sz w:val="24"/>
              </w:rPr>
            </w:pPr>
            <w:r>
              <w:rPr>
                <w:rFonts w:hint="eastAsia" w:ascii="宋体" w:hAnsi="宋体" w:cs="宋体"/>
                <w:b/>
                <w:bCs/>
                <w:sz w:val="24"/>
              </w:rPr>
              <w:t>注：投标人的投标报价总价超过招标控制价的，按废标处理。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7" w:hRule="atLeast"/>
          <w:jc w:val="center"/>
        </w:trPr>
        <w:tc>
          <w:tcPr>
            <w:tcW w:w="988" w:type="dxa"/>
            <w:vAlign w:val="center"/>
          </w:tcPr>
          <w:p>
            <w:pPr>
              <w:pStyle w:val="25"/>
              <w:adjustRightInd w:val="0"/>
              <w:snapToGrid w:val="0"/>
              <w:jc w:val="center"/>
              <w:rPr>
                <w:rFonts w:ascii="Times New Roman" w:hAnsi="Times New Roman" w:eastAsiaTheme="minorEastAsia"/>
                <w:sz w:val="24"/>
                <w:szCs w:val="24"/>
              </w:rPr>
            </w:pPr>
          </w:p>
        </w:tc>
        <w:tc>
          <w:tcPr>
            <w:tcW w:w="1701" w:type="dxa"/>
            <w:vAlign w:val="center"/>
          </w:tcPr>
          <w:p>
            <w:pPr>
              <w:jc w:val="center"/>
              <w:rPr>
                <w:rFonts w:hint="eastAsia" w:eastAsiaTheme="minorEastAsia"/>
                <w:sz w:val="24"/>
                <w:lang w:val="en-US" w:eastAsia="zh-CN"/>
              </w:rPr>
            </w:pPr>
            <w:r>
              <w:rPr>
                <w:rFonts w:hint="eastAsia" w:eastAsiaTheme="minorEastAsia"/>
                <w:b/>
                <w:bCs/>
                <w:sz w:val="24"/>
                <w:lang w:val="en-US" w:eastAsia="zh-CN"/>
              </w:rPr>
              <w:t>补充说明</w:t>
            </w:r>
          </w:p>
        </w:tc>
        <w:tc>
          <w:tcPr>
            <w:tcW w:w="7253" w:type="dxa"/>
            <w:vAlign w:val="center"/>
          </w:tcPr>
          <w:p>
            <w:pPr>
              <w:jc w:val="left"/>
              <w:rPr>
                <w:rFonts w:hint="eastAsia" w:ascii="宋体" w:hAnsi="宋体" w:cs="宋体"/>
                <w:b/>
                <w:bCs/>
                <w:sz w:val="24"/>
              </w:rPr>
            </w:pPr>
            <w:r>
              <w:rPr>
                <w:rFonts w:hint="eastAsia" w:ascii="宋体" w:hAnsi="宋体" w:cs="宋体"/>
                <w:b/>
                <w:bCs/>
                <w:sz w:val="24"/>
              </w:rPr>
              <w:t>补充：成交供应商在领取成交通知书的当日，需提供纸质版响应文件2份及2份最后报价一览表和最后分项报价表。(纸质版响应文件必须与上传电子交易平台的电子文件内容保持一致，可以是上传版电子文件的打印件或复印件)。</w:t>
            </w:r>
          </w:p>
        </w:tc>
      </w:tr>
    </w:tbl>
    <w:p>
      <w:pPr>
        <w:tabs>
          <w:tab w:val="left" w:pos="5580"/>
        </w:tabs>
        <w:adjustRightInd w:val="0"/>
        <w:spacing w:line="360" w:lineRule="auto"/>
        <w:jc w:val="distribute"/>
        <w:rPr>
          <w:rFonts w:eastAsiaTheme="minorEastAsia"/>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pPr>
        <w:spacing w:before="312" w:beforeLines="100" w:after="312" w:afterLines="100"/>
        <w:jc w:val="center"/>
        <w:rPr>
          <w:rFonts w:eastAsiaTheme="minorEastAsia"/>
          <w:b/>
          <w:sz w:val="28"/>
          <w:szCs w:val="28"/>
        </w:rPr>
      </w:pPr>
      <w:r>
        <w:rPr>
          <w:rFonts w:eastAsiaTheme="minorEastAsia"/>
          <w:b/>
          <w:sz w:val="28"/>
          <w:szCs w:val="28"/>
        </w:rPr>
        <w:t>供应商须知</w:t>
      </w:r>
    </w:p>
    <w:p>
      <w:pPr>
        <w:pStyle w:val="3"/>
        <w:tabs>
          <w:tab w:val="center" w:pos="4592"/>
          <w:tab w:val="left" w:pos="7860"/>
        </w:tabs>
        <w:spacing w:before="0" w:line="360" w:lineRule="auto"/>
        <w:jc w:val="left"/>
        <w:rPr>
          <w:rFonts w:ascii="Times New Roman" w:hAnsi="Times New Roman" w:eastAsiaTheme="minorEastAsia"/>
          <w:sz w:val="28"/>
        </w:rPr>
      </w:pPr>
      <w:bookmarkStart w:id="80" w:name="_Toc127151518"/>
      <w:bookmarkStart w:id="81" w:name="_Toc520356143"/>
      <w:r>
        <w:rPr>
          <w:rFonts w:ascii="Times New Roman" w:hAnsi="Times New Roman" w:eastAsiaTheme="minorEastAsia"/>
          <w:sz w:val="28"/>
        </w:rPr>
        <w:tab/>
      </w:r>
      <w:bookmarkStart w:id="82" w:name="_Toc150774723"/>
      <w:bookmarkStart w:id="83" w:name="_Toc151193616"/>
      <w:bookmarkStart w:id="84" w:name="_Toc150509269"/>
      <w:bookmarkStart w:id="85" w:name="_Toc151193832"/>
      <w:bookmarkStart w:id="86" w:name="_Toc150480756"/>
      <w:bookmarkStart w:id="87" w:name="_Toc151193760"/>
      <w:bookmarkStart w:id="88" w:name="_Toc265228356"/>
      <w:bookmarkStart w:id="89" w:name="_Toc264969208"/>
      <w:bookmarkStart w:id="90" w:name="_Toc151193906"/>
      <w:bookmarkStart w:id="91" w:name="_Toc226337214"/>
      <w:bookmarkStart w:id="92" w:name="_Toc151193688"/>
      <w:bookmarkStart w:id="93" w:name="_Toc305158786"/>
      <w:bookmarkStart w:id="94" w:name="_Toc305158860"/>
      <w:bookmarkStart w:id="95" w:name="_Toc195842883"/>
      <w:bookmarkStart w:id="96" w:name="_Toc150774618"/>
      <w:bookmarkStart w:id="97" w:name="_Toc151190145"/>
      <w:bookmarkStart w:id="98" w:name="_Toc226965708"/>
      <w:bookmarkStart w:id="99" w:name="_Toc142311020"/>
      <w:bookmarkStart w:id="100" w:name="_Toc226309762"/>
      <w:bookmarkStart w:id="101" w:name="_Toc226965791"/>
      <w:r>
        <w:rPr>
          <w:rFonts w:ascii="Times New Roman" w:hAnsi="Times New Roman" w:eastAsiaTheme="minorEastAsia"/>
          <w:sz w:val="28"/>
        </w:rPr>
        <w:t>一   说  明</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rFonts w:ascii="Times New Roman" w:hAnsi="Times New Roman" w:eastAsiaTheme="minorEastAsia"/>
          <w:sz w:val="28"/>
        </w:rPr>
        <w:tab/>
      </w:r>
    </w:p>
    <w:p>
      <w:pPr>
        <w:numPr>
          <w:ilvl w:val="0"/>
          <w:numId w:val="8"/>
        </w:numPr>
        <w:tabs>
          <w:tab w:val="left" w:pos="360"/>
          <w:tab w:val="clear" w:pos="900"/>
        </w:tabs>
        <w:snapToGrid w:val="0"/>
        <w:spacing w:line="360" w:lineRule="auto"/>
        <w:ind w:left="357" w:hanging="357"/>
        <w:outlineLvl w:val="1"/>
        <w:rPr>
          <w:rFonts w:eastAsiaTheme="minorEastAsia"/>
          <w:sz w:val="24"/>
        </w:rPr>
      </w:pPr>
      <w:bookmarkStart w:id="102" w:name="_Toc265228357"/>
      <w:bookmarkStart w:id="103" w:name="_Toc264969209"/>
      <w:bookmarkStart w:id="104" w:name="_Toc305158861"/>
      <w:bookmarkStart w:id="105" w:name="_Toc305158787"/>
      <w:r>
        <w:rPr>
          <w:rFonts w:eastAsiaTheme="minorEastAsia"/>
          <w:sz w:val="24"/>
        </w:rPr>
        <w:t>采购人、采购代理机构、供应商</w:t>
      </w:r>
      <w:bookmarkEnd w:id="102"/>
      <w:bookmarkEnd w:id="103"/>
      <w:bookmarkEnd w:id="104"/>
      <w:bookmarkEnd w:id="105"/>
      <w:r>
        <w:rPr>
          <w:rFonts w:eastAsiaTheme="minorEastAsia"/>
          <w:sz w:val="24"/>
        </w:rPr>
        <w:t>、联合体</w:t>
      </w:r>
    </w:p>
    <w:p>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eastAsiaTheme="minorEastAsia"/>
          <w:sz w:val="24"/>
        </w:rPr>
      </w:pPr>
      <w:bookmarkStart w:id="106" w:name="_Toc151193762"/>
      <w:bookmarkStart w:id="107" w:name="_Toc127151520"/>
      <w:bookmarkStart w:id="108" w:name="_Toc149720813"/>
      <w:bookmarkStart w:id="109" w:name="_Toc164229215"/>
      <w:bookmarkStart w:id="110" w:name="_Toc226965793"/>
      <w:bookmarkStart w:id="111" w:name="_Toc226309764"/>
      <w:bookmarkStart w:id="112" w:name="_Toc150509271"/>
      <w:bookmarkStart w:id="113" w:name="_Toc151193834"/>
      <w:bookmarkStart w:id="114" w:name="_Toc195842885"/>
      <w:bookmarkStart w:id="115" w:name="_Toc150480758"/>
      <w:bookmarkStart w:id="116" w:name="_Toc150774725"/>
      <w:bookmarkStart w:id="117" w:name="_Toc264969210"/>
      <w:bookmarkStart w:id="118" w:name="_Toc164351614"/>
      <w:bookmarkStart w:id="119" w:name="_Toc164229361"/>
      <w:bookmarkStart w:id="120" w:name="_Toc151190147"/>
      <w:bookmarkStart w:id="121" w:name="_Toc142311022"/>
      <w:bookmarkStart w:id="122" w:name="_Toc151193908"/>
      <w:bookmarkStart w:id="123" w:name="_Toc226337216"/>
      <w:bookmarkStart w:id="124" w:name="_Toc305158862"/>
      <w:bookmarkStart w:id="125" w:name="_Toc151193618"/>
      <w:bookmarkStart w:id="126" w:name="_Toc305158788"/>
      <w:bookmarkStart w:id="127" w:name="_Toc151193690"/>
      <w:bookmarkStart w:id="128" w:name="_Toc164608789"/>
      <w:bookmarkStart w:id="129" w:name="_Toc226965710"/>
      <w:bookmarkStart w:id="130" w:name="_Toc164608634"/>
      <w:bookmarkStart w:id="131" w:name="_Toc265228358"/>
      <w:bookmarkStart w:id="132" w:name="_Toc127151721"/>
      <w:bookmarkStart w:id="133" w:name="_Toc150774620"/>
      <w:bookmarkStart w:id="134" w:name="_Toc127161434"/>
      <w:r>
        <w:rPr>
          <w:rFonts w:eastAsiaTheme="minorEastAsia"/>
          <w:sz w:val="24"/>
        </w:rPr>
        <w:t>资金来源</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rFonts w:eastAsiaTheme="minorEastAsia"/>
          <w:sz w:val="24"/>
        </w:rPr>
        <w:t>、项目属性、科研仪器设备采购</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35" w:name="_Toc142311024"/>
      <w:bookmarkStart w:id="136" w:name="_Toc305158790"/>
      <w:bookmarkStart w:id="137" w:name="_Toc226965712"/>
      <w:bookmarkStart w:id="138" w:name="_Toc226309766"/>
      <w:bookmarkStart w:id="139" w:name="_Toc151193620"/>
      <w:bookmarkStart w:id="140" w:name="_Toc226337218"/>
      <w:bookmarkStart w:id="141" w:name="_Toc151193836"/>
      <w:bookmarkStart w:id="142" w:name="_Toc150480760"/>
      <w:bookmarkStart w:id="143" w:name="_Toc151193910"/>
      <w:bookmarkStart w:id="144" w:name="_Toc226965795"/>
      <w:bookmarkStart w:id="145" w:name="_Toc127151522"/>
      <w:bookmarkStart w:id="146" w:name="_Toc195842887"/>
      <w:bookmarkStart w:id="147" w:name="_Toc305158864"/>
      <w:bookmarkStart w:id="148" w:name="_Toc265228360"/>
      <w:bookmarkStart w:id="149" w:name="_Toc264969212"/>
      <w:bookmarkStart w:id="150" w:name="_Toc150774727"/>
      <w:bookmarkStart w:id="151" w:name="_Toc150509273"/>
      <w:bookmarkStart w:id="152" w:name="_Toc151193692"/>
      <w:bookmarkStart w:id="153" w:name="_Toc520356146"/>
      <w:bookmarkStart w:id="154" w:name="_Toc151193764"/>
      <w:bookmarkStart w:id="155" w:name="_Toc150774622"/>
      <w:bookmarkStart w:id="156" w:name="_Toc151190149"/>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s>
        <w:snapToGrid w:val="0"/>
        <w:spacing w:line="360" w:lineRule="auto"/>
        <w:rPr>
          <w:sz w:val="24"/>
        </w:rPr>
      </w:pPr>
      <w:r>
        <w:rPr>
          <w:rFonts w:hint="eastAsia"/>
          <w:sz w:val="24"/>
        </w:rPr>
        <w:t>本国产品</w:t>
      </w:r>
    </w:p>
    <w:p>
      <w:pPr>
        <w:tabs>
          <w:tab w:val="left" w:pos="1080"/>
          <w:tab w:val="left" w:pos="2014"/>
        </w:tabs>
        <w:snapToGrid w:val="0"/>
        <w:spacing w:line="360" w:lineRule="auto"/>
        <w:ind w:left="1080"/>
        <w:rPr>
          <w:sz w:val="24"/>
        </w:rPr>
      </w:pPr>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pPr>
        <w:numPr>
          <w:ilvl w:val="2"/>
          <w:numId w:val="8"/>
        </w:numPr>
        <w:snapToGrid w:val="0"/>
        <w:spacing w:line="360" w:lineRule="auto"/>
        <w:rPr>
          <w:rFonts w:eastAsiaTheme="minorEastAsia"/>
          <w:sz w:val="24"/>
        </w:rPr>
      </w:pPr>
      <w:r>
        <w:rPr>
          <w:rFonts w:eastAsiaTheme="minorEastAsia"/>
          <w:sz w:val="24"/>
        </w:rPr>
        <w:t>中小企业定义：</w:t>
      </w:r>
    </w:p>
    <w:p>
      <w:pPr>
        <w:pStyle w:val="77"/>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7"/>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7"/>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7"/>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7"/>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7"/>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7"/>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7"/>
        <w:numPr>
          <w:ilvl w:val="2"/>
          <w:numId w:val="9"/>
        </w:numPr>
        <w:tabs>
          <w:tab w:val="left" w:pos="900"/>
          <w:tab w:val="left" w:pos="1589"/>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numPr>
          <w:ilvl w:val="3"/>
          <w:numId w:val="9"/>
        </w:numPr>
        <w:tabs>
          <w:tab w:val="left" w:pos="1589"/>
          <w:tab w:val="left" w:pos="1988"/>
          <w:tab w:val="left" w:pos="2035"/>
          <w:tab w:val="left" w:pos="2977"/>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color w:val="000000" w:themeColor="text1"/>
          <w:sz w:val="24"/>
          <w14:textFill>
            <w14:solidFill>
              <w14:schemeClr w14:val="tx1"/>
            </w14:solidFill>
          </w14:textFill>
        </w:rPr>
        <w:t>判定</w:t>
      </w:r>
      <w:r>
        <w:rPr>
          <w:rFonts w:eastAsiaTheme="minorEastAsia"/>
          <w:color w:val="000000" w:themeColor="text1"/>
          <w:sz w:val="24"/>
          <w14:textFill>
            <w14:solidFill>
              <w14:schemeClr w14:val="tx1"/>
            </w14:solidFill>
          </w14:textFill>
        </w:rPr>
        <w:t>依据《中华人民共和国中小企业促进法》、</w:t>
      </w:r>
      <w:r>
        <w:rPr>
          <w:color w:val="000000" w:themeColor="text1"/>
          <w:sz w:val="24"/>
          <w14:textFill>
            <w14:solidFill>
              <w14:schemeClr w14:val="tx1"/>
            </w14:solidFill>
          </w14:textFill>
        </w:rPr>
        <w:t>《关于进一步加大政府采购支持中小企业力度的通知》（财库〔2022〕19号）、</w:t>
      </w:r>
      <w:r>
        <w:rPr>
          <w:rFonts w:eastAsiaTheme="minorEastAsia"/>
          <w:color w:val="000000" w:themeColor="text1"/>
          <w:sz w:val="24"/>
          <w14:textFill>
            <w14:solidFill>
              <w14:schemeClr w14:val="tx1"/>
            </w14:solidFill>
          </w14:textFill>
        </w:rPr>
        <w:t>《政府采购促进中小企业发展管理办法》（财库〔2020〕46号）、《关于印发中小企业划型标准规定的通知》（工信部联企业〔2011〕300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rFonts w:eastAsiaTheme="minorEastAsia"/>
          <w:color w:val="000000" w:themeColor="text1"/>
          <w:sz w:val="24"/>
          <w14:textFill>
            <w14:solidFill>
              <w14:schemeClr w14:val="tx1"/>
            </w14:solidFill>
          </w14:textFill>
        </w:rPr>
        <w:t>。</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pPr>
        <w:pStyle w:val="77"/>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7"/>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pPr>
        <w:numPr>
          <w:ilvl w:val="1"/>
          <w:numId w:val="8"/>
        </w:numPr>
        <w:tabs>
          <w:tab w:val="left" w:pos="1080"/>
        </w:tabs>
        <w:snapToGrid w:val="0"/>
        <w:spacing w:line="360" w:lineRule="auto"/>
        <w:rPr>
          <w:sz w:val="24"/>
        </w:rPr>
      </w:pPr>
      <w:r>
        <w:rPr>
          <w:sz w:val="24"/>
        </w:rPr>
        <w:t>采购需求标准</w:t>
      </w:r>
    </w:p>
    <w:p>
      <w:pPr>
        <w:numPr>
          <w:ilvl w:val="2"/>
          <w:numId w:val="8"/>
        </w:numPr>
        <w:snapToGrid w:val="0"/>
        <w:spacing w:line="360" w:lineRule="auto"/>
        <w:rPr>
          <w:sz w:val="24"/>
        </w:rPr>
      </w:pPr>
      <w:r>
        <w:rPr>
          <w:sz w:val="24"/>
        </w:rPr>
        <w:t>商品包装、快递包装政府采购需求标准（试行）</w:t>
      </w:r>
    </w:p>
    <w:p>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57" w:name="_Hlk168431650"/>
      <w:r>
        <w:rPr>
          <w:rFonts w:hint="eastAsia"/>
          <w:sz w:val="24"/>
        </w:rPr>
        <w:t>财政部门会同有关部门制定发布的</w:t>
      </w:r>
      <w:bookmarkEnd w:id="157"/>
      <w:r>
        <w:rPr>
          <w:rFonts w:hint="eastAsia"/>
          <w:sz w:val="24"/>
        </w:rPr>
        <w:t>其他政府采购需求标准，</w:t>
      </w:r>
      <w:r>
        <w:rPr>
          <w:sz w:val="24"/>
        </w:rPr>
        <w:t>本项目如涉及，则具体要求见第四章《采购需求》。</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eastAsiaTheme="minorEastAsia"/>
          <w:sz w:val="28"/>
        </w:rPr>
      </w:pPr>
      <w:bookmarkStart w:id="158" w:name="_1.8_计量单位"/>
      <w:bookmarkEnd w:id="158"/>
    </w:p>
    <w:p>
      <w:pPr>
        <w:pStyle w:val="3"/>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pPr>
        <w:numPr>
          <w:ilvl w:val="0"/>
          <w:numId w:val="8"/>
        </w:numPr>
        <w:tabs>
          <w:tab w:val="left" w:pos="360"/>
        </w:tabs>
        <w:snapToGrid w:val="0"/>
        <w:spacing w:line="360" w:lineRule="auto"/>
        <w:ind w:left="357" w:hanging="357"/>
        <w:outlineLvl w:val="1"/>
        <w:rPr>
          <w:rFonts w:eastAsiaTheme="minorEastAsia"/>
          <w:sz w:val="24"/>
        </w:rPr>
      </w:pPr>
      <w:bookmarkStart w:id="159" w:name="_Toc265228361"/>
      <w:bookmarkStart w:id="160" w:name="_Toc151193765"/>
      <w:bookmarkStart w:id="161" w:name="_Toc150774728"/>
      <w:bookmarkStart w:id="162" w:name="_Toc142311025"/>
      <w:bookmarkStart w:id="163" w:name="_Toc151193621"/>
      <w:bookmarkStart w:id="164" w:name="_Toc151193911"/>
      <w:bookmarkStart w:id="165" w:name="_Toc305158865"/>
      <w:bookmarkStart w:id="166" w:name="_Toc127161437"/>
      <w:bookmarkStart w:id="167" w:name="_Toc150774623"/>
      <w:bookmarkStart w:id="168" w:name="_Toc305158791"/>
      <w:bookmarkStart w:id="169" w:name="_Toc151193837"/>
      <w:bookmarkStart w:id="170" w:name="_Toc164608792"/>
      <w:bookmarkStart w:id="171" w:name="_Toc164229218"/>
      <w:bookmarkStart w:id="172" w:name="_Toc226965796"/>
      <w:bookmarkStart w:id="173" w:name="_Toc164608637"/>
      <w:bookmarkStart w:id="174" w:name="_Toc226309767"/>
      <w:bookmarkStart w:id="175" w:name="_Toc149720816"/>
      <w:bookmarkStart w:id="176" w:name="_Toc150480761"/>
      <w:bookmarkStart w:id="177" w:name="_Toc226337219"/>
      <w:bookmarkStart w:id="178" w:name="_Toc164229364"/>
      <w:bookmarkStart w:id="179" w:name="_Toc127151523"/>
      <w:bookmarkStart w:id="180" w:name="_Toc150509274"/>
      <w:bookmarkStart w:id="181" w:name="_Toc264969213"/>
      <w:bookmarkStart w:id="182" w:name="_Toc127151724"/>
      <w:bookmarkStart w:id="183" w:name="_Toc164351617"/>
      <w:bookmarkStart w:id="184" w:name="_Toc226965713"/>
      <w:bookmarkStart w:id="185" w:name="_Toc151190150"/>
      <w:bookmarkStart w:id="186" w:name="_Toc151193693"/>
      <w:bookmarkStart w:id="187" w:name="_Toc195842888"/>
      <w:bookmarkStart w:id="188" w:name="_Toc520356147"/>
      <w:r>
        <w:rPr>
          <w:rFonts w:eastAsiaTheme="minorEastAsia"/>
          <w:sz w:val="24"/>
        </w:rPr>
        <w:t>竞争性磋商文件构</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rFonts w:eastAsiaTheme="minorEastAsia"/>
          <w:sz w:val="24"/>
        </w:rPr>
        <w:t>成</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w:t>
      </w:r>
      <w:r>
        <w:rPr>
          <w:rFonts w:hint="eastAsia" w:eastAsiaTheme="minorEastAsia"/>
          <w:sz w:val="24"/>
        </w:rPr>
        <w:t>首次</w:t>
      </w:r>
      <w:r>
        <w:rPr>
          <w:rFonts w:eastAsiaTheme="minorEastAsia"/>
          <w:sz w:val="24"/>
        </w:rPr>
        <w:t>响应文件截止时间。</w:t>
      </w:r>
    </w:p>
    <w:p>
      <w:pPr>
        <w:pStyle w:val="3"/>
        <w:spacing w:before="0" w:line="360" w:lineRule="auto"/>
        <w:rPr>
          <w:rFonts w:ascii="Times New Roman" w:hAnsi="Times New Roman" w:eastAsiaTheme="minorEastAsia"/>
          <w:sz w:val="28"/>
        </w:rPr>
      </w:pPr>
      <w:bookmarkStart w:id="189" w:name="_Toc516367020"/>
      <w:bookmarkStart w:id="190" w:name="_Toc150480764"/>
      <w:bookmarkStart w:id="191" w:name="_Toc127151526"/>
      <w:bookmarkStart w:id="192" w:name="_Toc142311028"/>
      <w:bookmarkStart w:id="193" w:name="_Toc305158868"/>
      <w:bookmarkStart w:id="194" w:name="_Toc151193768"/>
      <w:bookmarkStart w:id="195" w:name="_Toc150774626"/>
      <w:bookmarkStart w:id="196" w:name="_Toc150509277"/>
      <w:bookmarkStart w:id="197" w:name="_Toc265228364"/>
      <w:bookmarkStart w:id="198" w:name="_Toc151193696"/>
      <w:bookmarkStart w:id="199" w:name="_Toc151190153"/>
      <w:bookmarkStart w:id="200" w:name="_Toc264969216"/>
      <w:bookmarkStart w:id="201" w:name="_Toc226965799"/>
      <w:bookmarkStart w:id="202" w:name="_Toc226309770"/>
      <w:bookmarkStart w:id="203" w:name="_Toc226965716"/>
      <w:bookmarkStart w:id="204" w:name="_Toc305158794"/>
      <w:bookmarkStart w:id="205" w:name="_Toc151193914"/>
      <w:bookmarkStart w:id="206" w:name="_Toc520356150"/>
      <w:bookmarkStart w:id="207" w:name="_Toc150774731"/>
      <w:bookmarkStart w:id="208" w:name="_Toc226337222"/>
      <w:bookmarkStart w:id="209" w:name="_Toc195842891"/>
      <w:bookmarkStart w:id="210" w:name="_Toc151193840"/>
      <w:bookmarkStart w:id="211" w:name="_Toc151193624"/>
      <w:r>
        <w:rPr>
          <w:rFonts w:ascii="Times New Roman" w:hAnsi="Times New Roman" w:eastAsiaTheme="minorEastAsia"/>
          <w:sz w:val="28"/>
        </w:rPr>
        <w:t>三   响应文件</w:t>
      </w:r>
      <w:bookmarkEnd w:id="189"/>
      <w:r>
        <w:rPr>
          <w:rFonts w:ascii="Times New Roman" w:hAnsi="Times New Roman" w:eastAsiaTheme="minorEastAsia"/>
          <w:sz w:val="28"/>
        </w:rPr>
        <w:t>的编制</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pPr>
        <w:numPr>
          <w:ilvl w:val="0"/>
          <w:numId w:val="8"/>
        </w:numPr>
        <w:tabs>
          <w:tab w:val="left" w:pos="360"/>
        </w:tabs>
        <w:snapToGrid w:val="0"/>
        <w:spacing w:line="360" w:lineRule="auto"/>
        <w:ind w:left="357" w:hanging="357"/>
        <w:outlineLvl w:val="1"/>
        <w:rPr>
          <w:rFonts w:eastAsiaTheme="minorEastAsia"/>
          <w:sz w:val="24"/>
        </w:rPr>
      </w:pPr>
      <w:bookmarkStart w:id="212" w:name="_Toc151193915"/>
      <w:bookmarkStart w:id="213" w:name="_Toc127151728"/>
      <w:bookmarkStart w:id="214" w:name="_Toc226337223"/>
      <w:bookmarkStart w:id="215" w:name="_Toc305158869"/>
      <w:bookmarkStart w:id="216" w:name="_Toc164229368"/>
      <w:bookmarkStart w:id="217" w:name="_Toc142311029"/>
      <w:bookmarkStart w:id="218" w:name="_Toc150509278"/>
      <w:bookmarkStart w:id="219" w:name="_Toc127161441"/>
      <w:bookmarkStart w:id="220" w:name="_Toc151193841"/>
      <w:bookmarkStart w:id="221" w:name="_Toc516367021"/>
      <w:bookmarkStart w:id="222" w:name="_Toc265228365"/>
      <w:bookmarkStart w:id="223" w:name="_Toc150774627"/>
      <w:bookmarkStart w:id="224" w:name="_Toc151193625"/>
      <w:bookmarkStart w:id="225" w:name="_Toc305158795"/>
      <w:bookmarkStart w:id="226" w:name="_Toc164608796"/>
      <w:bookmarkStart w:id="227" w:name="_Toc226965800"/>
      <w:bookmarkStart w:id="228" w:name="_Toc264969217"/>
      <w:bookmarkStart w:id="229" w:name="_Toc226965717"/>
      <w:bookmarkStart w:id="230" w:name="_Toc226309771"/>
      <w:bookmarkStart w:id="231" w:name="_Toc164229222"/>
      <w:bookmarkStart w:id="232" w:name="_Toc195842892"/>
      <w:bookmarkStart w:id="233" w:name="_Toc127151527"/>
      <w:bookmarkStart w:id="234" w:name="_Toc150480765"/>
      <w:bookmarkStart w:id="235" w:name="_Toc520356151"/>
      <w:bookmarkStart w:id="236" w:name="_Toc151190154"/>
      <w:bookmarkStart w:id="237" w:name="_Toc151193697"/>
      <w:bookmarkStart w:id="238" w:name="_Toc150774732"/>
      <w:bookmarkStart w:id="239" w:name="_Toc151193769"/>
      <w:bookmarkStart w:id="240" w:name="_Toc149720820"/>
      <w:bookmarkStart w:id="241" w:name="_Toc164351621"/>
      <w:bookmarkStart w:id="242" w:name="_Toc164608641"/>
      <w:r>
        <w:rPr>
          <w:rFonts w:eastAsiaTheme="minorEastAsia"/>
          <w:sz w:val="24"/>
        </w:rPr>
        <w:t>响应范围、竞争性磋商文件中计量单位的使用</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rFonts w:eastAsiaTheme="minorEastAsia"/>
          <w:sz w:val="24"/>
        </w:rPr>
        <w:t>及磋商语言</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eastAsiaTheme="minorEastAsia"/>
          <w:sz w:val="24"/>
        </w:rPr>
      </w:pPr>
      <w:bookmarkStart w:id="243" w:name="_Toc516367022"/>
      <w:bookmarkStart w:id="244" w:name="_Ref467306195"/>
      <w:bookmarkStart w:id="245" w:name="_Ref467306676"/>
      <w:bookmarkStart w:id="246" w:name="_Toc150774628"/>
      <w:bookmarkStart w:id="247" w:name="_Toc150509279"/>
      <w:bookmarkStart w:id="248" w:name="_Toc127151528"/>
      <w:bookmarkStart w:id="249" w:name="_Toc150480766"/>
      <w:bookmarkStart w:id="250" w:name="_Toc127151729"/>
      <w:bookmarkStart w:id="251" w:name="_Toc164229369"/>
      <w:bookmarkStart w:id="252" w:name="_Toc150774733"/>
      <w:bookmarkStart w:id="253" w:name="_Toc142311030"/>
      <w:bookmarkStart w:id="254" w:name="_Toc164229223"/>
      <w:bookmarkStart w:id="255" w:name="_Toc520356152"/>
      <w:bookmarkStart w:id="256" w:name="_Toc149720821"/>
      <w:bookmarkStart w:id="257" w:name="_Toc164608797"/>
      <w:bookmarkStart w:id="258" w:name="_Toc305158870"/>
      <w:bookmarkStart w:id="259" w:name="_Toc195842893"/>
      <w:bookmarkStart w:id="260" w:name="_Toc151193698"/>
      <w:bookmarkStart w:id="261" w:name="_Toc226309772"/>
      <w:bookmarkStart w:id="262" w:name="_Toc164608642"/>
      <w:bookmarkStart w:id="263" w:name="_Toc151193770"/>
      <w:bookmarkStart w:id="264" w:name="_Toc151193916"/>
      <w:bookmarkStart w:id="265" w:name="_Toc226337224"/>
      <w:bookmarkStart w:id="266" w:name="_Toc226965718"/>
      <w:bookmarkStart w:id="267" w:name="_Toc305158796"/>
      <w:bookmarkStart w:id="268" w:name="_Toc151193626"/>
      <w:bookmarkStart w:id="269" w:name="_Toc264969218"/>
      <w:bookmarkStart w:id="270" w:name="_Toc127161442"/>
      <w:bookmarkStart w:id="271" w:name="_Toc265228366"/>
      <w:bookmarkStart w:id="272" w:name="_Toc151190155"/>
      <w:bookmarkStart w:id="273" w:name="_Toc151193842"/>
      <w:bookmarkStart w:id="274" w:name="_Toc164351622"/>
      <w:bookmarkStart w:id="275" w:name="_Toc226965801"/>
      <w:r>
        <w:rPr>
          <w:rFonts w:eastAsiaTheme="minorEastAsia"/>
          <w:sz w:val="24"/>
        </w:rPr>
        <w:t>响应文件</w:t>
      </w:r>
      <w:bookmarkEnd w:id="243"/>
      <w:bookmarkEnd w:id="244"/>
      <w:bookmarkEnd w:id="245"/>
      <w:r>
        <w:rPr>
          <w:rFonts w:eastAsiaTheme="minorEastAsia"/>
          <w:sz w:val="24"/>
        </w:rPr>
        <w:t>构成</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pPr>
        <w:numPr>
          <w:ilvl w:val="1"/>
          <w:numId w:val="8"/>
        </w:numPr>
        <w:tabs>
          <w:tab w:val="left" w:pos="1080"/>
          <w:tab w:val="left" w:pos="2014"/>
        </w:tabs>
        <w:snapToGrid w:val="0"/>
        <w:spacing w:line="360" w:lineRule="auto"/>
        <w:ind w:left="1077" w:hanging="720"/>
        <w:rPr>
          <w:rFonts w:eastAsiaTheme="minorEastAsia"/>
          <w:sz w:val="24"/>
        </w:rPr>
      </w:pPr>
      <w:bookmarkStart w:id="276"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76"/>
    </w:p>
    <w:p>
      <w:pPr>
        <w:numPr>
          <w:ilvl w:val="0"/>
          <w:numId w:val="8"/>
        </w:numPr>
        <w:tabs>
          <w:tab w:val="left" w:pos="360"/>
        </w:tabs>
        <w:snapToGrid w:val="0"/>
        <w:spacing w:line="360" w:lineRule="auto"/>
        <w:ind w:left="357" w:hanging="357"/>
        <w:outlineLvl w:val="1"/>
        <w:rPr>
          <w:rFonts w:eastAsiaTheme="minorEastAsia"/>
          <w:sz w:val="24"/>
        </w:rPr>
      </w:pPr>
      <w:bookmarkStart w:id="277" w:name="_Toc150509281"/>
      <w:bookmarkStart w:id="278" w:name="_Toc164229371"/>
      <w:bookmarkStart w:id="279" w:name="_Toc164351624"/>
      <w:bookmarkStart w:id="280" w:name="_Toc151193700"/>
      <w:bookmarkStart w:id="281" w:name="_Toc151193844"/>
      <w:bookmarkStart w:id="282" w:name="_Toc127151530"/>
      <w:bookmarkStart w:id="283" w:name="_Toc151193918"/>
      <w:bookmarkStart w:id="284" w:name="_Toc151193628"/>
      <w:bookmarkStart w:id="285" w:name="_Toc164608799"/>
      <w:bookmarkStart w:id="286" w:name="_Toc127161444"/>
      <w:bookmarkStart w:id="287" w:name="_Toc195842895"/>
      <w:bookmarkStart w:id="288" w:name="_Toc164608644"/>
      <w:bookmarkStart w:id="289" w:name="_Toc142311032"/>
      <w:bookmarkStart w:id="290" w:name="_Toc520356155"/>
      <w:bookmarkStart w:id="291" w:name="_Toc150480768"/>
      <w:bookmarkStart w:id="292" w:name="_Toc150774735"/>
      <w:bookmarkStart w:id="293" w:name="_Toc151193772"/>
      <w:bookmarkStart w:id="294" w:name="_Toc150774630"/>
      <w:bookmarkStart w:id="295" w:name="_Toc149720823"/>
      <w:bookmarkStart w:id="296" w:name="_Toc164229225"/>
      <w:bookmarkStart w:id="297" w:name="_Toc127151731"/>
      <w:bookmarkStart w:id="298" w:name="_Toc151190157"/>
      <w:r>
        <w:rPr>
          <w:rFonts w:eastAsiaTheme="minorEastAsia"/>
          <w:sz w:val="24"/>
        </w:rPr>
        <w:t>报价</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pPr>
        <w:numPr>
          <w:ilvl w:val="1"/>
          <w:numId w:val="8"/>
        </w:numPr>
        <w:tabs>
          <w:tab w:val="left" w:pos="1080"/>
          <w:tab w:val="left" w:pos="2014"/>
        </w:tabs>
        <w:snapToGrid w:val="0"/>
        <w:spacing w:line="360" w:lineRule="auto"/>
        <w:ind w:left="1077" w:hanging="720"/>
        <w:rPr>
          <w:rFonts w:eastAsiaTheme="minorEastAsia"/>
          <w:sz w:val="24"/>
        </w:rPr>
      </w:pPr>
      <w:bookmarkStart w:id="299" w:name="_Ref467306302"/>
      <w:r>
        <w:rPr>
          <w:rFonts w:eastAsiaTheme="minorEastAsia"/>
          <w:sz w:val="24"/>
        </w:rPr>
        <w:t>供应商应按《供应商须知资料表》中规定的金额及要求交纳磋商保证金</w:t>
      </w:r>
      <w:bookmarkEnd w:id="299"/>
      <w:r>
        <w:rPr>
          <w:rFonts w:eastAsiaTheme="minorEastAsia"/>
          <w:sz w:val="24"/>
        </w:rPr>
        <w:t>。</w:t>
      </w:r>
      <w:r>
        <w:rPr>
          <w:rFonts w:hint="eastAsia" w:eastAsiaTheme="minorEastAsia"/>
          <w:sz w:val="24"/>
        </w:rPr>
        <w:t>供应商自愿超额缴纳磋商保证金的，响应文件不做无效处理。</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300"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300"/>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pPr>
        <w:numPr>
          <w:ilvl w:val="1"/>
          <w:numId w:val="8"/>
        </w:numPr>
        <w:tabs>
          <w:tab w:val="left" w:pos="1080"/>
          <w:tab w:val="left" w:pos="2014"/>
        </w:tabs>
        <w:snapToGrid w:val="0"/>
        <w:spacing w:line="360" w:lineRule="auto"/>
        <w:ind w:left="1077" w:hanging="720"/>
        <w:rPr>
          <w:sz w:val="24"/>
        </w:rPr>
      </w:pPr>
      <w:bookmarkStart w:id="301"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保证金凭证/交款单据电子件</w:t>
      </w:r>
      <w:r>
        <w:rPr>
          <w:rFonts w:hint="eastAsia"/>
          <w:sz w:val="24"/>
        </w:rPr>
        <w:t>”。</w:t>
      </w:r>
    </w:p>
    <w:bookmarkEnd w:id="301"/>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pPr>
        <w:numPr>
          <w:ilvl w:val="2"/>
          <w:numId w:val="8"/>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pPr>
        <w:numPr>
          <w:ilvl w:val="2"/>
          <w:numId w:val="8"/>
        </w:numPr>
        <w:snapToGrid w:val="0"/>
        <w:spacing w:line="360" w:lineRule="auto"/>
        <w:rPr>
          <w:rFonts w:eastAsiaTheme="minorEastAsia"/>
          <w:sz w:val="24"/>
        </w:rPr>
      </w:pPr>
      <w:r>
        <w:rPr>
          <w:rFonts w:eastAsiaTheme="minorEastAsia"/>
          <w:sz w:val="24"/>
        </w:rPr>
        <w:t>《供应商须知资料表》规定的其他情形。</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pPr>
        <w:numPr>
          <w:ilvl w:val="0"/>
          <w:numId w:val="8"/>
        </w:numPr>
        <w:tabs>
          <w:tab w:val="left" w:pos="360"/>
        </w:tabs>
        <w:snapToGrid w:val="0"/>
        <w:spacing w:line="360" w:lineRule="auto"/>
        <w:ind w:left="357" w:hanging="357"/>
        <w:outlineLvl w:val="1"/>
        <w:rPr>
          <w:rFonts w:eastAsiaTheme="minorEastAsia"/>
          <w:sz w:val="24"/>
        </w:rPr>
      </w:pPr>
      <w:bookmarkStart w:id="302" w:name="_Toc164608647"/>
      <w:bookmarkStart w:id="303" w:name="_Toc164351627"/>
      <w:bookmarkStart w:id="304" w:name="_Toc150480771"/>
      <w:bookmarkStart w:id="305" w:name="_Toc164229374"/>
      <w:bookmarkStart w:id="306" w:name="_Toc195842898"/>
      <w:bookmarkStart w:id="307" w:name="_Toc151193775"/>
      <w:bookmarkStart w:id="308" w:name="_Toc305158801"/>
      <w:bookmarkStart w:id="309" w:name="_Toc151190160"/>
      <w:bookmarkStart w:id="310" w:name="_Toc150774738"/>
      <w:bookmarkStart w:id="311" w:name="_Toc164608802"/>
      <w:bookmarkStart w:id="312" w:name="_Toc127151734"/>
      <w:bookmarkStart w:id="313" w:name="_Toc164229228"/>
      <w:bookmarkStart w:id="314" w:name="_Toc226965723"/>
      <w:bookmarkStart w:id="315" w:name="_Toc127151533"/>
      <w:bookmarkStart w:id="316" w:name="_Toc520356158"/>
      <w:bookmarkStart w:id="317" w:name="_Toc151193631"/>
      <w:bookmarkStart w:id="318" w:name="_Toc305158875"/>
      <w:bookmarkStart w:id="319" w:name="_Toc149720826"/>
      <w:bookmarkStart w:id="320" w:name="_Toc151193921"/>
      <w:bookmarkStart w:id="321" w:name="_Toc226337229"/>
      <w:bookmarkStart w:id="322" w:name="_Toc226309777"/>
      <w:bookmarkStart w:id="323" w:name="_Toc127161447"/>
      <w:bookmarkStart w:id="324" w:name="_Toc150774633"/>
      <w:bookmarkStart w:id="325" w:name="_Toc150509284"/>
      <w:bookmarkStart w:id="326" w:name="_Toc142311035"/>
      <w:bookmarkStart w:id="327" w:name="_Toc226965806"/>
      <w:bookmarkStart w:id="328" w:name="_Toc264969223"/>
      <w:bookmarkStart w:id="329" w:name="_Toc151193847"/>
      <w:bookmarkStart w:id="330" w:name="_Toc151193703"/>
      <w:bookmarkStart w:id="331" w:name="_Toc265228371"/>
      <w:r>
        <w:rPr>
          <w:rFonts w:eastAsiaTheme="minorEastAsia"/>
          <w:sz w:val="24"/>
        </w:rPr>
        <w:t>响应文件的签署</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r>
        <w:rPr>
          <w:rFonts w:eastAsiaTheme="minorEastAsia"/>
          <w:sz w:val="24"/>
        </w:rPr>
        <w:t>、盖章</w:t>
      </w:r>
    </w:p>
    <w:p>
      <w:pPr>
        <w:numPr>
          <w:ilvl w:val="1"/>
          <w:numId w:val="8"/>
        </w:numPr>
        <w:tabs>
          <w:tab w:val="left" w:pos="1080"/>
        </w:tabs>
        <w:snapToGrid w:val="0"/>
        <w:spacing w:line="360" w:lineRule="auto"/>
        <w:rPr>
          <w:rFonts w:eastAsiaTheme="minorEastAsia"/>
          <w:sz w:val="24"/>
        </w:rPr>
      </w:pPr>
      <w:bookmarkStart w:id="332" w:name="_Toc264969224"/>
      <w:bookmarkStart w:id="333" w:name="_Toc150774739"/>
      <w:bookmarkStart w:id="334" w:name="_Toc520356159"/>
      <w:bookmarkStart w:id="335" w:name="_Toc195842899"/>
      <w:bookmarkStart w:id="336" w:name="_Toc151193848"/>
      <w:bookmarkStart w:id="337" w:name="_Toc305158802"/>
      <w:bookmarkStart w:id="338" w:name="_Toc150480772"/>
      <w:bookmarkStart w:id="339" w:name="_Toc142311036"/>
      <w:bookmarkStart w:id="340" w:name="_Toc226309778"/>
      <w:bookmarkStart w:id="341" w:name="_Toc305158876"/>
      <w:bookmarkStart w:id="342" w:name="_Toc150509285"/>
      <w:bookmarkStart w:id="343" w:name="_Toc151190161"/>
      <w:bookmarkStart w:id="344" w:name="_Toc150774634"/>
      <w:bookmarkStart w:id="345" w:name="_Toc127151534"/>
      <w:bookmarkStart w:id="346" w:name="_Toc226337230"/>
      <w:bookmarkStart w:id="347" w:name="_Toc151193704"/>
      <w:bookmarkStart w:id="348" w:name="_Toc151193776"/>
      <w:bookmarkStart w:id="349" w:name="_Toc226965724"/>
      <w:bookmarkStart w:id="350" w:name="_Toc265228372"/>
      <w:bookmarkStart w:id="351" w:name="_Toc226965807"/>
      <w:bookmarkStart w:id="352" w:name="_Toc151193632"/>
      <w:bookmarkStart w:id="353" w:name="_Toc151193922"/>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pPr>
        <w:tabs>
          <w:tab w:val="left" w:pos="900"/>
          <w:tab w:val="left" w:pos="1080"/>
        </w:tabs>
        <w:snapToGrid w:val="0"/>
        <w:spacing w:line="360" w:lineRule="auto"/>
        <w:ind w:left="357"/>
        <w:rPr>
          <w:rFonts w:eastAsiaTheme="minorEastAsia"/>
        </w:rPr>
      </w:pPr>
    </w:p>
    <w:p>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pPr>
        <w:numPr>
          <w:ilvl w:val="0"/>
          <w:numId w:val="8"/>
        </w:numPr>
        <w:tabs>
          <w:tab w:val="left" w:pos="360"/>
        </w:tabs>
        <w:snapToGrid w:val="0"/>
        <w:spacing w:line="360" w:lineRule="auto"/>
        <w:ind w:left="357" w:hanging="357"/>
        <w:outlineLvl w:val="1"/>
        <w:rPr>
          <w:rFonts w:eastAsiaTheme="minorEastAsia"/>
          <w:sz w:val="24"/>
        </w:rPr>
      </w:pPr>
      <w:bookmarkStart w:id="354" w:name="_Toc151193849"/>
      <w:bookmarkStart w:id="355" w:name="_Toc151193633"/>
      <w:bookmarkStart w:id="356" w:name="_Toc264969225"/>
      <w:bookmarkStart w:id="357" w:name="_Toc142311037"/>
      <w:bookmarkStart w:id="358" w:name="_Toc265228373"/>
      <w:bookmarkStart w:id="359" w:name="_Toc226337231"/>
      <w:bookmarkStart w:id="360" w:name="_Toc151190162"/>
      <w:bookmarkStart w:id="361" w:name="_Toc151193777"/>
      <w:bookmarkStart w:id="362" w:name="_Toc151193923"/>
      <w:bookmarkStart w:id="363" w:name="_Toc150480773"/>
      <w:bookmarkStart w:id="364" w:name="_Toc520356160"/>
      <w:bookmarkStart w:id="365" w:name="_Toc226309779"/>
      <w:bookmarkStart w:id="366" w:name="_Toc195842900"/>
      <w:bookmarkStart w:id="367" w:name="_Toc150774740"/>
      <w:bookmarkStart w:id="368" w:name="_Toc151193705"/>
      <w:bookmarkStart w:id="369" w:name="_Toc164229376"/>
      <w:bookmarkStart w:id="370" w:name="_Toc305158803"/>
      <w:bookmarkStart w:id="371" w:name="_Toc164608804"/>
      <w:bookmarkStart w:id="372" w:name="_Toc164229230"/>
      <w:bookmarkStart w:id="373" w:name="_Toc164351629"/>
      <w:bookmarkStart w:id="374" w:name="_Toc127151535"/>
      <w:bookmarkStart w:id="375" w:name="_Toc226965808"/>
      <w:bookmarkStart w:id="376" w:name="_Toc164608649"/>
      <w:bookmarkStart w:id="377" w:name="_Toc226965725"/>
      <w:bookmarkStart w:id="378" w:name="_Toc150774635"/>
      <w:bookmarkStart w:id="379" w:name="_Toc149720828"/>
      <w:bookmarkStart w:id="380" w:name="_Toc305158877"/>
      <w:bookmarkStart w:id="381" w:name="_Toc150509286"/>
      <w:bookmarkStart w:id="382" w:name="_Toc127161449"/>
      <w:bookmarkStart w:id="383" w:name="_Toc127151736"/>
      <w:r>
        <w:rPr>
          <w:rFonts w:eastAsiaTheme="minorEastAsia"/>
          <w:sz w:val="24"/>
        </w:rPr>
        <w:t>响应文件的</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r>
        <w:rPr>
          <w:rFonts w:eastAsiaTheme="minorEastAsia"/>
          <w:sz w:val="24"/>
        </w:rPr>
        <w:t>提交</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w:t>
      </w:r>
      <w:r>
        <w:rPr>
          <w:rFonts w:hint="eastAsia" w:eastAsiaTheme="minorEastAsia"/>
          <w:sz w:val="24"/>
        </w:rPr>
        <w:t>首次</w:t>
      </w:r>
      <w:r>
        <w:rPr>
          <w:rFonts w:eastAsiaTheme="minorEastAsia"/>
          <w:sz w:val="24"/>
        </w:rPr>
        <w:t>响应文件，磋商保证金除外。</w:t>
      </w:r>
    </w:p>
    <w:p>
      <w:pPr>
        <w:numPr>
          <w:ilvl w:val="0"/>
          <w:numId w:val="8"/>
        </w:numPr>
        <w:tabs>
          <w:tab w:val="left" w:pos="360"/>
        </w:tabs>
        <w:snapToGrid w:val="0"/>
        <w:spacing w:line="360" w:lineRule="auto"/>
        <w:ind w:left="357" w:hanging="357"/>
        <w:outlineLvl w:val="1"/>
        <w:rPr>
          <w:rFonts w:eastAsiaTheme="minorEastAsia"/>
          <w:sz w:val="24"/>
        </w:rPr>
      </w:pPr>
      <w:bookmarkStart w:id="384" w:name="_Toc164608650"/>
      <w:bookmarkStart w:id="385" w:name="_Toc151193706"/>
      <w:bookmarkStart w:id="386" w:name="_Toc142311038"/>
      <w:bookmarkStart w:id="387" w:name="_Toc305158878"/>
      <w:bookmarkStart w:id="388" w:name="_Toc164351630"/>
      <w:bookmarkStart w:id="389" w:name="_Toc151193778"/>
      <w:bookmarkStart w:id="390" w:name="_Toc127161450"/>
      <w:bookmarkStart w:id="391" w:name="_Toc305158804"/>
      <w:bookmarkStart w:id="392" w:name="_Toc150774741"/>
      <w:bookmarkStart w:id="393" w:name="_Toc226337232"/>
      <w:bookmarkStart w:id="394" w:name="_Toc149720829"/>
      <w:bookmarkStart w:id="395" w:name="_Toc226965809"/>
      <w:bookmarkStart w:id="396" w:name="_Toc264969226"/>
      <w:bookmarkStart w:id="397" w:name="_Toc127151737"/>
      <w:bookmarkStart w:id="398" w:name="_Toc265228374"/>
      <w:bookmarkStart w:id="399" w:name="_Toc127151536"/>
      <w:bookmarkStart w:id="400" w:name="_Toc164608805"/>
      <w:bookmarkStart w:id="401" w:name="_Toc151190163"/>
      <w:bookmarkStart w:id="402" w:name="_Toc150774636"/>
      <w:bookmarkStart w:id="403" w:name="_Toc195842901"/>
      <w:bookmarkStart w:id="404" w:name="_Toc151193924"/>
      <w:bookmarkStart w:id="405" w:name="_Toc164229377"/>
      <w:bookmarkStart w:id="406" w:name="_Toc164229231"/>
      <w:bookmarkStart w:id="407" w:name="_Toc151193634"/>
      <w:bookmarkStart w:id="408" w:name="_Toc226965726"/>
      <w:bookmarkStart w:id="409" w:name="_Toc520356161"/>
      <w:bookmarkStart w:id="410" w:name="_Toc150509287"/>
      <w:bookmarkStart w:id="411" w:name="_Toc150480774"/>
      <w:bookmarkStart w:id="412" w:name="_Toc226309780"/>
      <w:bookmarkStart w:id="413" w:name="_Toc151193850"/>
      <w:r>
        <w:rPr>
          <w:rFonts w:eastAsiaTheme="minorEastAsia"/>
          <w:sz w:val="24"/>
        </w:rPr>
        <w:t>响应文件提交截止</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Pr>
          <w:rFonts w:eastAsiaTheme="minorEastAsia"/>
          <w:sz w:val="24"/>
        </w:rPr>
        <w:t>时间</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pPr>
        <w:numPr>
          <w:ilvl w:val="0"/>
          <w:numId w:val="8"/>
        </w:numPr>
        <w:tabs>
          <w:tab w:val="left" w:pos="360"/>
        </w:tabs>
        <w:snapToGrid w:val="0"/>
        <w:spacing w:line="360" w:lineRule="auto"/>
        <w:ind w:left="357" w:hanging="357"/>
        <w:outlineLvl w:val="1"/>
        <w:rPr>
          <w:rFonts w:eastAsiaTheme="minorEastAsia"/>
          <w:sz w:val="24"/>
        </w:rPr>
      </w:pPr>
      <w:bookmarkStart w:id="414" w:name="_Toc164608651"/>
      <w:bookmarkStart w:id="415" w:name="_Toc226965810"/>
      <w:bookmarkStart w:id="416" w:name="_Toc226965727"/>
      <w:bookmarkStart w:id="417" w:name="_Toc151193925"/>
      <w:bookmarkStart w:id="418" w:name="_Toc142311039"/>
      <w:bookmarkStart w:id="419" w:name="_Toc150774742"/>
      <w:bookmarkStart w:id="420" w:name="_Toc195842902"/>
      <w:bookmarkStart w:id="421" w:name="_Toc151193851"/>
      <w:bookmarkStart w:id="422" w:name="_Toc127161451"/>
      <w:bookmarkStart w:id="423" w:name="_Toc150509288"/>
      <w:bookmarkStart w:id="424" w:name="_Toc164608806"/>
      <w:bookmarkStart w:id="425" w:name="_Toc264969227"/>
      <w:bookmarkStart w:id="426" w:name="_Toc149720830"/>
      <w:bookmarkStart w:id="427" w:name="_Toc305158805"/>
      <w:bookmarkStart w:id="428" w:name="_Toc151193635"/>
      <w:bookmarkStart w:id="429" w:name="_Toc226309781"/>
      <w:bookmarkStart w:id="430" w:name="_Toc150774637"/>
      <w:bookmarkStart w:id="431" w:name="_Toc520356162"/>
      <w:bookmarkStart w:id="432" w:name="_Toc151190164"/>
      <w:bookmarkStart w:id="433" w:name="_Toc151193707"/>
      <w:bookmarkStart w:id="434" w:name="_Toc151193779"/>
      <w:bookmarkStart w:id="435" w:name="_Toc164229232"/>
      <w:bookmarkStart w:id="436" w:name="_Toc150480775"/>
      <w:bookmarkStart w:id="437" w:name="_Toc164351631"/>
      <w:bookmarkStart w:id="438" w:name="_Toc127151537"/>
      <w:bookmarkStart w:id="439" w:name="_Toc265228375"/>
      <w:bookmarkStart w:id="440" w:name="_Toc305158879"/>
      <w:bookmarkStart w:id="441" w:name="_Toc164229378"/>
      <w:bookmarkStart w:id="442" w:name="_Toc226337233"/>
      <w:bookmarkStart w:id="443" w:name="_Toc127151738"/>
      <w:r>
        <w:rPr>
          <w:rFonts w:eastAsiaTheme="minorEastAsia"/>
          <w:sz w:val="24"/>
        </w:rPr>
        <w:t>响应文件的修改与撤回</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响应文件提交截止时间前，供应商可以通过电子交易平台对所提交的响应文件进行补充、修改或者撤回。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pPr>
        <w:tabs>
          <w:tab w:val="left" w:pos="900"/>
          <w:tab w:val="left" w:pos="1080"/>
          <w:tab w:val="left" w:pos="1589"/>
        </w:tabs>
        <w:snapToGrid w:val="0"/>
        <w:spacing w:line="360" w:lineRule="auto"/>
        <w:ind w:left="357"/>
        <w:rPr>
          <w:rFonts w:eastAsiaTheme="minorEastAsia"/>
          <w:sz w:val="24"/>
        </w:rPr>
      </w:pPr>
    </w:p>
    <w:p>
      <w:pPr>
        <w:pStyle w:val="3"/>
        <w:spacing w:before="0" w:line="360" w:lineRule="auto"/>
        <w:rPr>
          <w:rFonts w:ascii="Times New Roman" w:hAnsi="Times New Roman" w:eastAsiaTheme="minorEastAsia"/>
          <w:sz w:val="28"/>
        </w:rPr>
      </w:pPr>
      <w:bookmarkStart w:id="444" w:name="_Toc226965728"/>
      <w:bookmarkStart w:id="445" w:name="_Toc151193926"/>
      <w:bookmarkStart w:id="446" w:name="_Toc151193708"/>
      <w:bookmarkStart w:id="447" w:name="_Toc142311040"/>
      <w:bookmarkStart w:id="448" w:name="_Toc226337234"/>
      <w:bookmarkStart w:id="449" w:name="_Toc151193780"/>
      <w:bookmarkStart w:id="450" w:name="_Toc305158880"/>
      <w:bookmarkStart w:id="451" w:name="_Toc150774743"/>
      <w:bookmarkStart w:id="452" w:name="_Toc265228376"/>
      <w:bookmarkStart w:id="453" w:name="_Toc151190165"/>
      <w:bookmarkStart w:id="454" w:name="_Toc150509289"/>
      <w:bookmarkStart w:id="455" w:name="_Toc151193852"/>
      <w:bookmarkStart w:id="456" w:name="_Toc150774638"/>
      <w:bookmarkStart w:id="457" w:name="_Toc264969228"/>
      <w:bookmarkStart w:id="458" w:name="_Toc127151538"/>
      <w:bookmarkStart w:id="459" w:name="_Toc150480776"/>
      <w:bookmarkStart w:id="460" w:name="_Toc226965811"/>
      <w:bookmarkStart w:id="461" w:name="_Toc520356163"/>
      <w:bookmarkStart w:id="462" w:name="_Toc151193636"/>
      <w:bookmarkStart w:id="463" w:name="_Toc305158806"/>
      <w:bookmarkStart w:id="464" w:name="_Toc226309782"/>
      <w:bookmarkStart w:id="465" w:name="_Toc195842903"/>
      <w:r>
        <w:rPr>
          <w:rFonts w:ascii="Times New Roman" w:hAnsi="Times New Roman" w:eastAsiaTheme="minorEastAsia"/>
          <w:sz w:val="28"/>
        </w:rPr>
        <w:t xml:space="preserve">五   </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r>
        <w:rPr>
          <w:rFonts w:ascii="Times New Roman" w:hAnsi="Times New Roman" w:eastAsiaTheme="minorEastAsia"/>
          <w:sz w:val="28"/>
        </w:rPr>
        <w:t>评审</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供应商不足3家的，不予解密。</w:t>
      </w:r>
    </w:p>
    <w:p>
      <w:pPr>
        <w:numPr>
          <w:ilvl w:val="1"/>
          <w:numId w:val="8"/>
        </w:numPr>
        <w:tabs>
          <w:tab w:val="left" w:pos="1080"/>
          <w:tab w:val="left" w:pos="2014"/>
        </w:tabs>
        <w:snapToGrid w:val="0"/>
        <w:spacing w:line="360" w:lineRule="auto"/>
        <w:ind w:left="1077" w:hanging="720"/>
        <w:rPr>
          <w:rFonts w:eastAsiaTheme="minorEastAsia"/>
          <w:sz w:val="24"/>
        </w:rPr>
      </w:pPr>
      <w:bookmarkStart w:id="466" w:name="_Toc520356165"/>
      <w:r>
        <w:rPr>
          <w:rFonts w:eastAsiaTheme="minorEastAsia"/>
          <w:sz w:val="24"/>
        </w:rPr>
        <w:t>本项目不公开报价。</w:t>
      </w:r>
    </w:p>
    <w:bookmarkEnd w:id="466"/>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67" w:name="_Toc520356166"/>
      <w:r>
        <w:rPr>
          <w:rFonts w:hint="eastAsia" w:eastAsiaTheme="minorEastAsia"/>
          <w:b/>
          <w:bCs/>
          <w:sz w:val="24"/>
        </w:rPr>
        <w:t>评标委员会由采购人代表和评审专家共3人组成，甲方代表1人，北京市专家库系统随机抽取专家2人。</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7"/>
      <w:bookmarkStart w:id="468" w:name="_Toc520356169"/>
    </w:p>
    <w:p>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pPr>
        <w:tabs>
          <w:tab w:val="left" w:pos="360"/>
          <w:tab w:val="left" w:pos="1080"/>
        </w:tabs>
        <w:snapToGrid w:val="0"/>
        <w:spacing w:line="360" w:lineRule="auto"/>
        <w:ind w:left="1080"/>
        <w:rPr>
          <w:rFonts w:eastAsiaTheme="minorEastAsia"/>
          <w:sz w:val="24"/>
        </w:rPr>
      </w:pPr>
    </w:p>
    <w:p>
      <w:pPr>
        <w:pStyle w:val="3"/>
        <w:spacing w:before="0" w:line="360" w:lineRule="auto"/>
        <w:rPr>
          <w:rFonts w:ascii="Times New Roman" w:hAnsi="Times New Roman" w:eastAsiaTheme="minorEastAsia"/>
          <w:sz w:val="28"/>
        </w:rPr>
      </w:pPr>
      <w:bookmarkStart w:id="469" w:name="_Toc150480783"/>
      <w:bookmarkStart w:id="470" w:name="_Toc305158887"/>
      <w:bookmarkStart w:id="471" w:name="_Toc151193643"/>
      <w:bookmarkStart w:id="472" w:name="_Toc305158813"/>
      <w:bookmarkStart w:id="473" w:name="_Toc151193859"/>
      <w:bookmarkStart w:id="474" w:name="_Toc265228383"/>
      <w:bookmarkStart w:id="475" w:name="_Toc195842910"/>
      <w:bookmarkStart w:id="476" w:name="_Toc226309789"/>
      <w:bookmarkStart w:id="477" w:name="_Toc226965735"/>
      <w:bookmarkStart w:id="478" w:name="_Toc151193933"/>
      <w:bookmarkStart w:id="479" w:name="_Toc142311047"/>
      <w:bookmarkStart w:id="480" w:name="_Toc127151545"/>
      <w:bookmarkStart w:id="481" w:name="_Toc151193715"/>
      <w:bookmarkStart w:id="482" w:name="_Toc151193787"/>
      <w:bookmarkStart w:id="483" w:name="_Toc150774645"/>
      <w:bookmarkStart w:id="484" w:name="_Toc226965818"/>
      <w:bookmarkStart w:id="485" w:name="_Toc226337241"/>
      <w:bookmarkStart w:id="486" w:name="_Toc150774750"/>
      <w:bookmarkStart w:id="487" w:name="_Toc151190172"/>
      <w:bookmarkStart w:id="488" w:name="_Toc150509296"/>
      <w:bookmarkStart w:id="489" w:name="_Toc264969235"/>
      <w:r>
        <w:rPr>
          <w:rFonts w:ascii="Times New Roman" w:hAnsi="Times New Roman" w:eastAsiaTheme="minorEastAsia"/>
          <w:sz w:val="28"/>
        </w:rPr>
        <w:t xml:space="preserve">六   </w:t>
      </w:r>
      <w:bookmarkEnd w:id="468"/>
      <w:r>
        <w:rPr>
          <w:rFonts w:ascii="Times New Roman" w:hAnsi="Times New Roman" w:eastAsiaTheme="minorEastAsia"/>
          <w:sz w:val="28"/>
        </w:rPr>
        <w:t>确定</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rFonts w:ascii="Times New Roman" w:hAnsi="Times New Roman" w:eastAsiaTheme="minorEastAsia"/>
          <w:sz w:val="28"/>
        </w:rPr>
        <w:t>成交</w:t>
      </w:r>
    </w:p>
    <w:p>
      <w:pPr>
        <w:numPr>
          <w:ilvl w:val="0"/>
          <w:numId w:val="8"/>
        </w:numPr>
        <w:tabs>
          <w:tab w:val="left" w:pos="360"/>
        </w:tabs>
        <w:snapToGrid w:val="0"/>
        <w:spacing w:line="360" w:lineRule="auto"/>
        <w:ind w:left="357" w:hanging="357"/>
        <w:outlineLvl w:val="1"/>
        <w:rPr>
          <w:rFonts w:eastAsiaTheme="minorEastAsia"/>
          <w:sz w:val="24"/>
        </w:rPr>
      </w:pPr>
      <w:bookmarkStart w:id="490" w:name="_Toc226965737"/>
      <w:bookmarkStart w:id="491" w:name="_Toc305158815"/>
      <w:bookmarkStart w:id="492" w:name="_Toc164351641"/>
      <w:bookmarkStart w:id="493" w:name="_Toc264969237"/>
      <w:bookmarkStart w:id="494" w:name="_Toc226309791"/>
      <w:bookmarkStart w:id="495" w:name="_Toc151193717"/>
      <w:bookmarkStart w:id="496" w:name="_Toc142311049"/>
      <w:bookmarkStart w:id="497" w:name="_Toc150509298"/>
      <w:bookmarkStart w:id="498" w:name="_Toc226337243"/>
      <w:bookmarkStart w:id="499" w:name="_Toc127161461"/>
      <w:bookmarkStart w:id="500" w:name="_Toc150480785"/>
      <w:bookmarkStart w:id="501" w:name="_Toc164229388"/>
      <w:bookmarkStart w:id="502" w:name="_Toc127151748"/>
      <w:bookmarkStart w:id="503" w:name="_Toc164608661"/>
      <w:bookmarkStart w:id="504" w:name="_Toc151190174"/>
      <w:bookmarkStart w:id="505" w:name="_Toc226965820"/>
      <w:bookmarkStart w:id="506" w:name="_Toc127151547"/>
      <w:bookmarkStart w:id="507" w:name="_Toc150774647"/>
      <w:bookmarkStart w:id="508" w:name="_Toc305158889"/>
      <w:bookmarkStart w:id="509" w:name="_Toc151193861"/>
      <w:bookmarkStart w:id="510" w:name="_Toc195842912"/>
      <w:bookmarkStart w:id="511" w:name="_Toc150774752"/>
      <w:bookmarkStart w:id="512" w:name="_Toc149720840"/>
      <w:bookmarkStart w:id="513" w:name="_Toc265228385"/>
      <w:bookmarkStart w:id="514" w:name="_Toc164608816"/>
      <w:bookmarkStart w:id="515" w:name="_Toc164229242"/>
      <w:bookmarkStart w:id="516" w:name="_Toc151193935"/>
      <w:bookmarkStart w:id="517" w:name="_Toc151193789"/>
      <w:bookmarkStart w:id="518" w:name="_Toc151193645"/>
      <w:r>
        <w:rPr>
          <w:rFonts w:eastAsiaTheme="minorEastAsia"/>
          <w:sz w:val="24"/>
        </w:rPr>
        <w:t>确定成交供应商</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rFonts w:eastAsiaTheme="minorEastAsia"/>
          <w:sz w:val="24"/>
        </w:rPr>
      </w:pPr>
      <w:bookmarkStart w:id="519" w:name="_Toc305158817"/>
      <w:bookmarkStart w:id="520" w:name="_Toc305158891"/>
      <w:bookmarkStart w:id="521" w:name="_Toc226965739"/>
      <w:bookmarkStart w:id="522" w:name="_Toc127161463"/>
      <w:bookmarkStart w:id="523" w:name="_Toc226337245"/>
      <w:bookmarkStart w:id="524" w:name="_Toc151190176"/>
      <w:bookmarkStart w:id="525" w:name="_Toc164608663"/>
      <w:bookmarkStart w:id="526" w:name="_Toc164229244"/>
      <w:bookmarkStart w:id="527" w:name="_Toc150509300"/>
      <w:bookmarkStart w:id="528" w:name="_Toc164229390"/>
      <w:bookmarkStart w:id="529" w:name="_Toc265228387"/>
      <w:bookmarkStart w:id="530" w:name="_Toc151193719"/>
      <w:bookmarkStart w:id="531" w:name="_Toc142311051"/>
      <w:bookmarkStart w:id="532" w:name="_Toc226309793"/>
      <w:bookmarkStart w:id="533" w:name="_Toc149720842"/>
      <w:bookmarkStart w:id="534" w:name="_Toc150774754"/>
      <w:bookmarkStart w:id="535" w:name="_Toc164608818"/>
      <w:bookmarkStart w:id="536" w:name="_Toc226965822"/>
      <w:bookmarkStart w:id="537" w:name="_Toc150774649"/>
      <w:bookmarkStart w:id="538" w:name="_Toc127151549"/>
      <w:bookmarkStart w:id="539" w:name="_Toc195842914"/>
      <w:bookmarkStart w:id="540" w:name="_Toc151193863"/>
      <w:bookmarkStart w:id="541" w:name="_Toc264969239"/>
      <w:bookmarkStart w:id="542" w:name="_Toc151193791"/>
      <w:bookmarkStart w:id="543" w:name="_Toc151193937"/>
      <w:bookmarkStart w:id="544" w:name="_Toc150480787"/>
      <w:bookmarkStart w:id="545" w:name="_Toc127151750"/>
      <w:bookmarkStart w:id="546" w:name="_Toc151193647"/>
      <w:bookmarkStart w:id="547" w:name="_Toc164351643"/>
      <w:bookmarkStart w:id="548" w:name="_Ref467306425"/>
      <w:bookmarkStart w:id="549" w:name="_Toc520356176"/>
      <w:bookmarkStart w:id="550" w:name="_Ref467307090"/>
      <w:r>
        <w:rPr>
          <w:rFonts w:eastAsiaTheme="minorEastAsia"/>
          <w:sz w:val="24"/>
        </w:rPr>
        <w:t>成交公告与成交通知书</w:t>
      </w:r>
      <w:bookmarkEnd w:id="519"/>
      <w:bookmarkEnd w:id="520"/>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Pr>
        <w:numPr>
          <w:ilvl w:val="0"/>
          <w:numId w:val="8"/>
        </w:numPr>
        <w:tabs>
          <w:tab w:val="left" w:pos="360"/>
        </w:tabs>
        <w:snapToGrid w:val="0"/>
        <w:spacing w:line="360" w:lineRule="auto"/>
        <w:ind w:left="357" w:hanging="357"/>
        <w:outlineLvl w:val="1"/>
        <w:rPr>
          <w:rFonts w:eastAsiaTheme="minorEastAsia"/>
          <w:sz w:val="24"/>
        </w:rPr>
      </w:pPr>
      <w:bookmarkStart w:id="551" w:name="_Toc151193864"/>
      <w:bookmarkStart w:id="552" w:name="_Toc150774650"/>
      <w:bookmarkStart w:id="553" w:name="_Toc151193720"/>
      <w:bookmarkStart w:id="554" w:name="_Toc149720843"/>
      <w:bookmarkStart w:id="555" w:name="_Toc305158818"/>
      <w:bookmarkStart w:id="556" w:name="_Toc164608664"/>
      <w:bookmarkStart w:id="557" w:name="_Toc195842915"/>
      <w:bookmarkStart w:id="558" w:name="_Ref467306377"/>
      <w:bookmarkStart w:id="559" w:name="_Toc150509301"/>
      <w:bookmarkStart w:id="560" w:name="_Toc151193648"/>
      <w:bookmarkStart w:id="561" w:name="_Toc127161464"/>
      <w:bookmarkStart w:id="562" w:name="_Toc164351644"/>
      <w:bookmarkStart w:id="563" w:name="_Toc151193938"/>
      <w:bookmarkStart w:id="564" w:name="_Toc164229391"/>
      <w:bookmarkStart w:id="565" w:name="_Toc264969240"/>
      <w:bookmarkStart w:id="566" w:name="_Toc151190177"/>
      <w:bookmarkStart w:id="567" w:name="_Toc127151751"/>
      <w:bookmarkStart w:id="568" w:name="_Ref467307062"/>
      <w:bookmarkStart w:id="569" w:name="_Ref467306978"/>
      <w:bookmarkStart w:id="570" w:name="_Toc127151550"/>
      <w:bookmarkStart w:id="571" w:name="_Toc226309794"/>
      <w:bookmarkStart w:id="572" w:name="_Toc151193792"/>
      <w:bookmarkStart w:id="573" w:name="_Ref467307204"/>
      <w:bookmarkStart w:id="574" w:name="_Toc226965740"/>
      <w:bookmarkStart w:id="575" w:name="_Toc226337246"/>
      <w:bookmarkStart w:id="576" w:name="_Toc164608819"/>
      <w:bookmarkStart w:id="577" w:name="_Toc164229245"/>
      <w:bookmarkStart w:id="578" w:name="_Toc150774755"/>
      <w:bookmarkStart w:id="579" w:name="_Toc265228388"/>
      <w:bookmarkStart w:id="580" w:name="_Toc226965823"/>
      <w:bookmarkStart w:id="581" w:name="_Toc150480788"/>
      <w:bookmarkStart w:id="582" w:name="_Toc305158892"/>
      <w:bookmarkStart w:id="583" w:name="_Toc142311052"/>
      <w:bookmarkStart w:id="584" w:name="_Toc520356175"/>
      <w:r>
        <w:rPr>
          <w:rFonts w:eastAsiaTheme="minorEastAsia"/>
          <w:sz w:val="24"/>
        </w:rPr>
        <w:t>签订合同</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pPr>
        <w:numPr>
          <w:ilvl w:val="1"/>
          <w:numId w:val="8"/>
        </w:numPr>
        <w:tabs>
          <w:tab w:val="left" w:pos="1080"/>
          <w:tab w:val="left" w:pos="2014"/>
        </w:tabs>
        <w:snapToGrid w:val="0"/>
        <w:spacing w:line="360" w:lineRule="auto"/>
        <w:ind w:left="1077" w:hanging="720"/>
        <w:rPr>
          <w:sz w:val="24"/>
        </w:rPr>
      </w:pPr>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48"/>
    <w:bookmarkEnd w:id="549"/>
    <w:bookmarkEnd w:id="550"/>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pPr>
        <w:numPr>
          <w:ilvl w:val="2"/>
          <w:numId w:val="8"/>
        </w:numPr>
        <w:snapToGrid w:val="0"/>
        <w:spacing w:line="360" w:lineRule="auto"/>
        <w:rPr>
          <w:rFonts w:eastAsiaTheme="minorEastAsia"/>
          <w:sz w:val="24"/>
        </w:rPr>
      </w:pPr>
      <w:bookmarkStart w:id="585"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85"/>
    </w:p>
    <w:p>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eastAsiaTheme="minorEastAsia"/>
          <w:sz w:val="24"/>
        </w:rPr>
      </w:pPr>
    </w:p>
    <w:p>
      <w:pPr>
        <w:spacing w:line="360" w:lineRule="auto"/>
        <w:jc w:val="center"/>
        <w:outlineLvl w:val="0"/>
        <w:rPr>
          <w:rFonts w:eastAsiaTheme="minorEastAsia"/>
          <w:b/>
          <w:sz w:val="36"/>
          <w:szCs w:val="36"/>
        </w:rPr>
      </w:pPr>
      <w:bookmarkStart w:id="586" w:name="_Toc353873664"/>
      <w:bookmarkStart w:id="587" w:name="_Toc265228392"/>
      <w:bookmarkStart w:id="588" w:name="_Toc150480792"/>
      <w:bookmarkStart w:id="589" w:name="_Toc226337250"/>
      <w:bookmarkStart w:id="590" w:name="_Toc150774759"/>
      <w:bookmarkStart w:id="591" w:name="_Toc305158896"/>
      <w:bookmarkStart w:id="592" w:name="_Toc353825544"/>
      <w:bookmarkStart w:id="593" w:name="_Toc142311056"/>
      <w:bookmarkStart w:id="594" w:name="_Toc226965827"/>
      <w:bookmarkStart w:id="595" w:name="_Toc353873934"/>
      <w:bookmarkStart w:id="596" w:name="_Toc305158822"/>
      <w:bookmarkStart w:id="597" w:name="_Toc127151554"/>
      <w:bookmarkStart w:id="598" w:name="_Toc264969244"/>
      <w:r>
        <w:rPr>
          <w:rFonts w:eastAsiaTheme="minorEastAsia"/>
          <w:sz w:val="24"/>
        </w:rPr>
        <w:br w:type="page"/>
      </w:r>
      <w:bookmarkStart w:id="599" w:name="_Toc26474"/>
      <w:r>
        <w:rPr>
          <w:rFonts w:eastAsiaTheme="minorEastAsia"/>
          <w:b/>
          <w:sz w:val="36"/>
          <w:szCs w:val="36"/>
        </w:rPr>
        <w:t xml:space="preserve">第三章   </w:t>
      </w:r>
      <w:bookmarkEnd w:id="586"/>
      <w:bookmarkEnd w:id="587"/>
      <w:bookmarkEnd w:id="588"/>
      <w:bookmarkEnd w:id="589"/>
      <w:bookmarkEnd w:id="590"/>
      <w:bookmarkEnd w:id="591"/>
      <w:bookmarkEnd w:id="592"/>
      <w:bookmarkEnd w:id="593"/>
      <w:bookmarkEnd w:id="594"/>
      <w:bookmarkEnd w:id="595"/>
      <w:bookmarkEnd w:id="596"/>
      <w:bookmarkEnd w:id="597"/>
      <w:bookmarkEnd w:id="598"/>
      <w:r>
        <w:rPr>
          <w:rFonts w:eastAsiaTheme="minorEastAsia"/>
          <w:b/>
          <w:sz w:val="36"/>
          <w:szCs w:val="36"/>
        </w:rPr>
        <w:t>评审方法和评审标准</w:t>
      </w:r>
      <w:bookmarkEnd w:id="599"/>
      <w:bookmarkStart w:id="600" w:name="_Toc487900382"/>
    </w:p>
    <w:p>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w:t>
      </w:r>
      <w:r>
        <w:rPr>
          <w:rFonts w:hint="eastAsia" w:ascii="Times New Roman" w:hAnsi="Times New Roman" w:eastAsiaTheme="minorEastAsia"/>
          <w:sz w:val="24"/>
          <w:szCs w:val="24"/>
        </w:rPr>
        <w:t>评审程序和方法</w:t>
      </w:r>
    </w:p>
    <w:p>
      <w:pPr>
        <w:tabs>
          <w:tab w:val="left" w:pos="1080"/>
        </w:tabs>
        <w:snapToGrid w:val="0"/>
        <w:jc w:val="left"/>
        <w:rPr>
          <w:rFonts w:eastAsiaTheme="minorEastAsia"/>
          <w:b/>
          <w:sz w:val="24"/>
        </w:rPr>
      </w:pPr>
      <w:r>
        <w:rPr>
          <w:rFonts w:eastAsiaTheme="minorEastAsia"/>
          <w:b/>
          <w:sz w:val="24"/>
        </w:rPr>
        <w:tab/>
      </w:r>
    </w:p>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600"/>
    <w:p>
      <w:pPr>
        <w:numPr>
          <w:ilvl w:val="0"/>
          <w:numId w:val="11"/>
        </w:numPr>
        <w:tabs>
          <w:tab w:val="left" w:pos="360"/>
        </w:tabs>
        <w:snapToGrid w:val="0"/>
        <w:spacing w:line="360" w:lineRule="auto"/>
        <w:outlineLvl w:val="1"/>
        <w:rPr>
          <w:rFonts w:eastAsiaTheme="minorEastAsia"/>
          <w:sz w:val="24"/>
        </w:rPr>
      </w:pPr>
      <w:bookmarkStart w:id="601" w:name="_Toc164351635"/>
      <w:bookmarkStart w:id="602" w:name="_Toc142311043"/>
      <w:bookmarkStart w:id="603" w:name="_Toc226309785"/>
      <w:bookmarkStart w:id="604" w:name="_Toc164229236"/>
      <w:bookmarkStart w:id="605" w:name="_Toc151193855"/>
      <w:bookmarkStart w:id="606" w:name="_Toc127161455"/>
      <w:bookmarkStart w:id="607" w:name="_Toc305158809"/>
      <w:bookmarkStart w:id="608" w:name="_Toc164229382"/>
      <w:bookmarkStart w:id="609" w:name="_Toc226337237"/>
      <w:bookmarkStart w:id="610" w:name="_Toc264969231"/>
      <w:bookmarkStart w:id="611" w:name="_Toc127151742"/>
      <w:bookmarkStart w:id="612" w:name="_Toc265228379"/>
      <w:bookmarkStart w:id="613" w:name="_Toc127151541"/>
      <w:bookmarkStart w:id="614" w:name="_Toc226965731"/>
      <w:bookmarkStart w:id="615" w:name="_Toc164608810"/>
      <w:bookmarkStart w:id="616" w:name="_Toc150509292"/>
      <w:bookmarkStart w:id="617" w:name="_Toc150774746"/>
      <w:bookmarkStart w:id="618" w:name="_Toc151193783"/>
      <w:bookmarkStart w:id="619" w:name="_Toc150774641"/>
      <w:bookmarkStart w:id="620" w:name="_Toc164608655"/>
      <w:bookmarkStart w:id="621" w:name="_Toc151193711"/>
      <w:bookmarkStart w:id="622" w:name="_Toc151190168"/>
      <w:bookmarkStart w:id="623" w:name="_Toc305158883"/>
      <w:bookmarkStart w:id="624" w:name="_Toc226965814"/>
      <w:bookmarkStart w:id="625" w:name="_Toc151193929"/>
      <w:bookmarkStart w:id="626" w:name="_Toc151193639"/>
      <w:bookmarkStart w:id="627" w:name="_Toc195842906"/>
      <w:bookmarkStart w:id="628" w:name="_Toc150480779"/>
      <w:bookmarkStart w:id="629" w:name="_Toc149720834"/>
      <w:bookmarkStart w:id="630" w:name="_Toc353873941"/>
      <w:bookmarkStart w:id="631" w:name="_Toc353825551"/>
      <w:bookmarkStart w:id="632" w:name="_Toc150480793"/>
      <w:bookmarkStart w:id="633" w:name="_Toc226965828"/>
      <w:bookmarkStart w:id="634" w:name="_Toc195842920"/>
      <w:bookmarkStart w:id="635" w:name="_Toc353873935"/>
      <w:bookmarkStart w:id="636" w:name="_Toc142311057"/>
      <w:bookmarkStart w:id="637" w:name="_Toc264969245"/>
      <w:bookmarkStart w:id="638" w:name="_Toc127151555"/>
      <w:bookmarkStart w:id="639" w:name="_Toc305158897"/>
      <w:bookmarkStart w:id="640" w:name="_Toc353825545"/>
      <w:bookmarkStart w:id="641" w:name="_Toc150774760"/>
      <w:bookmarkStart w:id="642" w:name="_Toc265228393"/>
      <w:bookmarkStart w:id="643" w:name="_Toc305158823"/>
      <w:bookmarkStart w:id="644" w:name="_Toc226337251"/>
      <w:bookmarkStart w:id="645" w:name="_Toc353873665"/>
      <w:r>
        <w:rPr>
          <w:rFonts w:eastAsiaTheme="minorEastAsia"/>
          <w:sz w:val="24"/>
        </w:rPr>
        <w:t>响应文件的</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rPr>
          <w:rFonts w:eastAsiaTheme="minorEastAsia"/>
          <w:sz w:val="24"/>
        </w:rPr>
        <w:t>资格审查和符合性审查</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hint="eastAsia" w:eastAsiaTheme="minorEastAsia"/>
          <w:sz w:val="24"/>
        </w:rPr>
        <w:t>处理</w:t>
      </w:r>
      <w:r>
        <w:rPr>
          <w:rFonts w:eastAsiaTheme="minorEastAsia"/>
          <w:sz w:val="24"/>
        </w:rPr>
        <w:t>，磋商小组应当告知提交响应文件的供应商。</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598"/>
        <w:gridCol w:w="4396"/>
        <w:gridCol w:w="17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rFonts w:eastAsiaTheme="minorEastAsia"/>
                <w:b/>
                <w:sz w:val="24"/>
              </w:rPr>
            </w:pPr>
            <w:bookmarkStart w:id="646" w:name="_Hlt487972895"/>
            <w:bookmarkEnd w:id="646"/>
            <w:r>
              <w:rPr>
                <w:rFonts w:eastAsiaTheme="minorEastAsia"/>
                <w:b/>
                <w:sz w:val="24"/>
              </w:rPr>
              <w:t>序号</w:t>
            </w:r>
          </w:p>
        </w:tc>
        <w:tc>
          <w:tcPr>
            <w:tcW w:w="938" w:type="pct"/>
            <w:vAlign w:val="center"/>
          </w:tcPr>
          <w:p>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pPr>
              <w:tabs>
                <w:tab w:val="left" w:pos="1080"/>
              </w:tabs>
              <w:snapToGrid w:val="0"/>
              <w:jc w:val="center"/>
              <w:rPr>
                <w:rFonts w:eastAsiaTheme="minorEastAsia"/>
                <w:b/>
                <w:sz w:val="24"/>
              </w:rPr>
            </w:pPr>
            <w:r>
              <w:rPr>
                <w:rFonts w:eastAsiaTheme="minorEastAsia"/>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rFonts w:eastAsiaTheme="minorEastAsia"/>
                <w:sz w:val="24"/>
              </w:rPr>
              <w:t>1</w:t>
            </w:r>
          </w:p>
        </w:tc>
        <w:tc>
          <w:tcPr>
            <w:tcW w:w="938" w:type="pct"/>
            <w:vAlign w:val="center"/>
          </w:tcPr>
          <w:p>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pPr>
              <w:tabs>
                <w:tab w:val="left" w:pos="1080"/>
              </w:tabs>
              <w:snapToGrid w:val="0"/>
              <w:jc w:val="left"/>
              <w:rPr>
                <w:rFonts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rFonts w:eastAsiaTheme="minorEastAsia"/>
                <w:sz w:val="24"/>
              </w:rPr>
              <w:t>1-1</w:t>
            </w:r>
          </w:p>
        </w:tc>
        <w:tc>
          <w:tcPr>
            <w:tcW w:w="938" w:type="pct"/>
            <w:vAlign w:val="center"/>
          </w:tcPr>
          <w:p>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pPr>
              <w:tabs>
                <w:tab w:val="left" w:pos="1080"/>
              </w:tabs>
              <w:snapToGrid w:val="0"/>
              <w:jc w:val="left"/>
              <w:rPr>
                <w:rFonts w:eastAsiaTheme="minorEastAsia"/>
                <w:sz w:val="24"/>
              </w:rPr>
            </w:pPr>
            <w:r>
              <w:rPr>
                <w:rFonts w:eastAsiaTheme="minorEastAsia"/>
                <w:sz w:val="24"/>
              </w:rPr>
              <w:t>供应商为企业（包括合伙企业）的，应提供有效的“营业执照”；</w:t>
            </w:r>
          </w:p>
          <w:p>
            <w:pPr>
              <w:tabs>
                <w:tab w:val="left" w:pos="1080"/>
              </w:tabs>
              <w:snapToGrid w:val="0"/>
              <w:jc w:val="left"/>
              <w:rPr>
                <w:rFonts w:eastAsiaTheme="minorEastAsia"/>
                <w:sz w:val="24"/>
              </w:rPr>
            </w:pPr>
            <w:r>
              <w:rPr>
                <w:rFonts w:eastAsiaTheme="minorEastAsia"/>
                <w:sz w:val="24"/>
              </w:rPr>
              <w:t>供应商为事业单位的，应提供有效的“事业单位法人证书”；</w:t>
            </w:r>
          </w:p>
          <w:p>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pPr>
              <w:tabs>
                <w:tab w:val="left" w:pos="1080"/>
              </w:tabs>
              <w:snapToGrid w:val="0"/>
              <w:jc w:val="left"/>
              <w:rPr>
                <w:rFonts w:eastAsiaTheme="minorEastAsia"/>
                <w:sz w:val="24"/>
              </w:rPr>
            </w:pPr>
            <w:r>
              <w:rPr>
                <w:rFonts w:eastAsiaTheme="minorEastAsia"/>
                <w:sz w:val="24"/>
              </w:rPr>
              <w:t>供应商是自然人的，应提供有效的自然人身份证明。</w:t>
            </w:r>
          </w:p>
          <w:p>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w:t>
            </w:r>
            <w:r>
              <w:rPr>
                <w:sz w:val="24"/>
              </w:rPr>
              <w:t>盖其所属法人/其他组织的公章）；对于</w:t>
            </w:r>
            <w:r>
              <w:rPr>
                <w:iCs/>
                <w:sz w:val="24"/>
              </w:rPr>
              <w:t>银行、保险、石油石化、电力、电信等行业的分支机构，可以提供上述</w:t>
            </w:r>
            <w:r>
              <w:rPr>
                <w:sz w:val="24"/>
              </w:rPr>
              <w:t>授权，也</w:t>
            </w:r>
            <w:r>
              <w:rPr>
                <w:color w:val="000000"/>
                <w:sz w:val="24"/>
              </w:rPr>
              <w:t>可以提供其所属法人/其他组织的有关文件或制度等能够证明授权其独立开展业务的证明材料。</w:t>
            </w:r>
          </w:p>
        </w:tc>
        <w:tc>
          <w:tcPr>
            <w:tcW w:w="1028" w:type="pct"/>
            <w:vAlign w:val="center"/>
          </w:tcPr>
          <w:p>
            <w:pPr>
              <w:tabs>
                <w:tab w:val="left" w:pos="1080"/>
              </w:tabs>
              <w:snapToGrid w:val="0"/>
              <w:jc w:val="left"/>
              <w:rPr>
                <w:rFonts w:eastAsiaTheme="minorEastAsia"/>
                <w:sz w:val="24"/>
              </w:rPr>
            </w:pPr>
            <w:r>
              <w:rPr>
                <w:rFonts w:eastAsiaTheme="minorEastAsia"/>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rFonts w:eastAsiaTheme="minorEastAsia"/>
                <w:sz w:val="24"/>
              </w:rPr>
              <w:t>1-2</w:t>
            </w:r>
          </w:p>
        </w:tc>
        <w:tc>
          <w:tcPr>
            <w:tcW w:w="938" w:type="pct"/>
            <w:vAlign w:val="center"/>
          </w:tcPr>
          <w:p>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pPr>
              <w:tabs>
                <w:tab w:val="left" w:pos="1080"/>
              </w:tabs>
              <w:snapToGrid w:val="0"/>
              <w:jc w:val="left"/>
              <w:rPr>
                <w:rFonts w:eastAsiaTheme="minorEastAsia"/>
                <w:sz w:val="24"/>
              </w:rPr>
            </w:pPr>
            <w:r>
              <w:rPr>
                <w:rFonts w:eastAsiaTheme="minorEastAsia"/>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rFonts w:eastAsiaTheme="minorEastAsia"/>
                <w:sz w:val="24"/>
              </w:rPr>
              <w:t>1-3</w:t>
            </w:r>
          </w:p>
        </w:tc>
        <w:tc>
          <w:tcPr>
            <w:tcW w:w="938" w:type="pct"/>
            <w:vAlign w:val="center"/>
          </w:tcPr>
          <w:p>
            <w:pPr>
              <w:tabs>
                <w:tab w:val="left" w:pos="1080"/>
              </w:tabs>
              <w:snapToGrid w:val="0"/>
              <w:rPr>
                <w:rFonts w:eastAsiaTheme="minorEastAsia"/>
                <w:sz w:val="24"/>
              </w:rPr>
            </w:pPr>
            <w:r>
              <w:rPr>
                <w:rFonts w:eastAsiaTheme="minorEastAsia"/>
                <w:sz w:val="24"/>
              </w:rPr>
              <w:t>供应商信用记录</w:t>
            </w:r>
          </w:p>
        </w:tc>
        <w:tc>
          <w:tcPr>
            <w:tcW w:w="2579" w:type="pct"/>
            <w:vAlign w:val="center"/>
          </w:tcPr>
          <w:p>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pPr>
              <w:tabs>
                <w:tab w:val="left" w:pos="1080"/>
              </w:tabs>
              <w:snapToGrid w:val="0"/>
              <w:rPr>
                <w:rFonts w:eastAsiaTheme="minorEastAsia"/>
                <w:sz w:val="24"/>
              </w:rPr>
            </w:pPr>
            <w:r>
              <w:rPr>
                <w:rFonts w:eastAsiaTheme="minorEastAsia"/>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sz w:val="24"/>
              </w:rPr>
              <w:t>1-4</w:t>
            </w:r>
          </w:p>
        </w:tc>
        <w:tc>
          <w:tcPr>
            <w:tcW w:w="938" w:type="pct"/>
            <w:vAlign w:val="center"/>
          </w:tcPr>
          <w:p>
            <w:pPr>
              <w:tabs>
                <w:tab w:val="left" w:pos="1080"/>
              </w:tabs>
              <w:snapToGrid w:val="0"/>
              <w:rPr>
                <w:rFonts w:eastAsiaTheme="minorEastAsia"/>
                <w:sz w:val="24"/>
              </w:rPr>
            </w:pPr>
            <w:r>
              <w:rPr>
                <w:sz w:val="24"/>
              </w:rPr>
              <w:t>法律、行政法规规定的其他条件</w:t>
            </w:r>
          </w:p>
        </w:tc>
        <w:tc>
          <w:tcPr>
            <w:tcW w:w="2579" w:type="pct"/>
            <w:vAlign w:val="center"/>
          </w:tcPr>
          <w:p>
            <w:pPr>
              <w:tabs>
                <w:tab w:val="left" w:pos="1080"/>
              </w:tabs>
              <w:snapToGrid w:val="0"/>
              <w:rPr>
                <w:rFonts w:eastAsiaTheme="minorEastAsia"/>
                <w:sz w:val="24"/>
              </w:rPr>
            </w:pPr>
            <w:r>
              <w:rPr>
                <w:sz w:val="24"/>
              </w:rPr>
              <w:t>法律、行政法规规定的其他条件</w:t>
            </w:r>
          </w:p>
        </w:tc>
        <w:tc>
          <w:tcPr>
            <w:tcW w:w="1028" w:type="pct"/>
            <w:vAlign w:val="center"/>
          </w:tcPr>
          <w:p>
            <w:pPr>
              <w:tabs>
                <w:tab w:val="left" w:pos="1080"/>
              </w:tabs>
              <w:snapToGrid w:val="0"/>
              <w:jc w:val="center"/>
              <w:rPr>
                <w:rFonts w:eastAsiaTheme="minorEastAsia"/>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rFonts w:eastAsiaTheme="minorEastAsia"/>
                <w:sz w:val="24"/>
              </w:rPr>
              <w:t>2</w:t>
            </w:r>
          </w:p>
        </w:tc>
        <w:tc>
          <w:tcPr>
            <w:tcW w:w="938" w:type="pct"/>
            <w:vAlign w:val="center"/>
          </w:tcPr>
          <w:p>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pPr>
              <w:tabs>
                <w:tab w:val="left" w:pos="1080"/>
              </w:tabs>
              <w:snapToGrid w:val="0"/>
              <w:jc w:val="left"/>
              <w:rPr>
                <w:rFonts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rFonts w:eastAsiaTheme="minorEastAsia"/>
                <w:sz w:val="24"/>
              </w:rPr>
              <w:t>2-1</w:t>
            </w:r>
          </w:p>
        </w:tc>
        <w:tc>
          <w:tcPr>
            <w:tcW w:w="938" w:type="pct"/>
            <w:vAlign w:val="center"/>
          </w:tcPr>
          <w:p>
            <w:pPr>
              <w:tabs>
                <w:tab w:val="left" w:pos="1080"/>
              </w:tabs>
              <w:snapToGrid w:val="0"/>
              <w:jc w:val="left"/>
              <w:rPr>
                <w:rFonts w:eastAsiaTheme="minorEastAsia"/>
                <w:sz w:val="24"/>
              </w:rPr>
            </w:pPr>
            <w:r>
              <w:rPr>
                <w:rFonts w:eastAsiaTheme="minorEastAsia"/>
                <w:sz w:val="24"/>
              </w:rPr>
              <w:t>中小企业政策</w:t>
            </w:r>
            <w:r>
              <w:rPr>
                <w:rFonts w:hint="eastAsia" w:eastAsiaTheme="minorEastAsia"/>
                <w:sz w:val="24"/>
              </w:rPr>
              <w:t>证明文件</w:t>
            </w:r>
          </w:p>
        </w:tc>
        <w:tc>
          <w:tcPr>
            <w:tcW w:w="2579" w:type="pct"/>
            <w:vAlign w:val="center"/>
          </w:tcPr>
          <w:p>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pPr>
              <w:tabs>
                <w:tab w:val="left" w:pos="1080"/>
              </w:tabs>
              <w:snapToGrid w:val="0"/>
              <w:jc w:val="left"/>
              <w:rPr>
                <w:rFonts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rFonts w:eastAsiaTheme="minorEastAsia"/>
                <w:sz w:val="24"/>
              </w:rPr>
              <w:t>2-1-1</w:t>
            </w:r>
          </w:p>
        </w:tc>
        <w:tc>
          <w:tcPr>
            <w:tcW w:w="938" w:type="pct"/>
            <w:vAlign w:val="center"/>
          </w:tcPr>
          <w:p>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pPr>
              <w:tabs>
                <w:tab w:val="left" w:pos="1080"/>
              </w:tabs>
              <w:snapToGrid w:val="0"/>
              <w:jc w:val="left"/>
              <w:rPr>
                <w:rFonts w:eastAsiaTheme="minorEastAsia"/>
                <w:sz w:val="24"/>
              </w:rPr>
            </w:pPr>
            <w:r>
              <w:rPr>
                <w:rFonts w:eastAsiaTheme="minorEastAsia"/>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rFonts w:eastAsiaTheme="minorEastAsia"/>
                <w:sz w:val="24"/>
              </w:rPr>
              <w:t>2-1-2</w:t>
            </w:r>
          </w:p>
        </w:tc>
        <w:tc>
          <w:tcPr>
            <w:tcW w:w="938" w:type="pct"/>
            <w:vAlign w:val="center"/>
          </w:tcPr>
          <w:p>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pPr>
              <w:tabs>
                <w:tab w:val="left" w:pos="1080"/>
              </w:tabs>
              <w:snapToGrid w:val="0"/>
              <w:jc w:val="left"/>
              <w:rPr>
                <w:rFonts w:eastAsiaTheme="minorEastAsia"/>
                <w:sz w:val="24"/>
              </w:rPr>
            </w:pPr>
            <w:r>
              <w:rPr>
                <w:rFonts w:eastAsiaTheme="minorEastAsia"/>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rFonts w:eastAsiaTheme="minorEastAsia"/>
                <w:sz w:val="24"/>
              </w:rPr>
              <w:t>2-2</w:t>
            </w:r>
          </w:p>
        </w:tc>
        <w:tc>
          <w:tcPr>
            <w:tcW w:w="938" w:type="pct"/>
            <w:vAlign w:val="center"/>
          </w:tcPr>
          <w:p>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pPr>
              <w:tabs>
                <w:tab w:val="left" w:pos="1080"/>
              </w:tabs>
              <w:snapToGrid w:val="0"/>
              <w:jc w:val="left"/>
              <w:rPr>
                <w:rFonts w:eastAsiaTheme="minorEastAsia"/>
                <w:sz w:val="24"/>
              </w:rPr>
            </w:pPr>
            <w:r>
              <w:rPr>
                <w:rFonts w:eastAsiaTheme="minorEastAsia"/>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rFonts w:eastAsiaTheme="minorEastAsia"/>
                <w:sz w:val="24"/>
              </w:rPr>
              <w:t>3</w:t>
            </w:r>
          </w:p>
        </w:tc>
        <w:tc>
          <w:tcPr>
            <w:tcW w:w="938" w:type="pct"/>
            <w:vAlign w:val="center"/>
          </w:tcPr>
          <w:p>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pPr>
              <w:tabs>
                <w:tab w:val="left" w:pos="1080"/>
              </w:tabs>
              <w:snapToGrid w:val="0"/>
              <w:jc w:val="left"/>
              <w:rPr>
                <w:rFonts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rFonts w:eastAsiaTheme="minorEastAsia"/>
                <w:sz w:val="24"/>
              </w:rPr>
              <w:t>3-1</w:t>
            </w:r>
          </w:p>
        </w:tc>
        <w:tc>
          <w:tcPr>
            <w:tcW w:w="938" w:type="pct"/>
            <w:vAlign w:val="center"/>
          </w:tcPr>
          <w:p>
            <w:pPr>
              <w:tabs>
                <w:tab w:val="left" w:pos="1080"/>
              </w:tabs>
              <w:snapToGrid w:val="0"/>
              <w:rPr>
                <w:rFonts w:eastAsiaTheme="minorEastAsia"/>
                <w:sz w:val="24"/>
              </w:rPr>
            </w:pPr>
            <w:r>
              <w:rPr>
                <w:sz w:val="24"/>
              </w:rPr>
              <w:t>本项目对于联合体的要求</w:t>
            </w:r>
          </w:p>
        </w:tc>
        <w:tc>
          <w:tcPr>
            <w:tcW w:w="2579" w:type="pct"/>
            <w:vAlign w:val="center"/>
          </w:tcPr>
          <w:p>
            <w:pPr>
              <w:tabs>
                <w:tab w:val="left" w:pos="1080"/>
              </w:tabs>
              <w:snapToGrid w:val="0"/>
              <w:rPr>
                <w:rFonts w:eastAsiaTheme="minorEastAsia"/>
                <w:sz w:val="24"/>
              </w:rPr>
            </w:pPr>
            <w:r>
              <w:rPr>
                <w:rFonts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联合体各成员单位均应满足本表3-2项规定。</w:t>
            </w:r>
          </w:p>
          <w:p>
            <w:pPr>
              <w:tabs>
                <w:tab w:val="left" w:pos="1080"/>
              </w:tabs>
              <w:snapToGrid w:val="0"/>
              <w:rPr>
                <w:rFonts w:eastAsiaTheme="minorEastAsia"/>
                <w:sz w:val="24"/>
              </w:rPr>
            </w:pPr>
            <w:r>
              <w:rPr>
                <w:rFonts w:eastAsiaTheme="minorEastAsia"/>
                <w:sz w:val="24"/>
              </w:rPr>
              <w:t>3、本表序号3-3项规定的其他特定资格要求中的每一小项要求，联合体各方中至少应当有一方符合本表中其他资格要求并提供证明文件。</w:t>
            </w:r>
          </w:p>
          <w:p>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pPr>
              <w:tabs>
                <w:tab w:val="left" w:pos="1080"/>
              </w:tabs>
              <w:snapToGrid w:val="0"/>
              <w:rPr>
                <w:rFonts w:eastAsiaTheme="minorEastAsia"/>
                <w:sz w:val="24"/>
              </w:rPr>
            </w:pPr>
            <w:r>
              <w:rPr>
                <w:rFonts w:eastAsiaTheme="minorEastAsia"/>
                <w:sz w:val="24"/>
              </w:rPr>
              <w:t xml:space="preserve">7、本项目不接受联合体响应时，供应商不得为联合体。 </w:t>
            </w:r>
          </w:p>
        </w:tc>
        <w:tc>
          <w:tcPr>
            <w:tcW w:w="1028" w:type="pct"/>
            <w:vAlign w:val="center"/>
          </w:tcPr>
          <w:p>
            <w:pPr>
              <w:tabs>
                <w:tab w:val="left" w:pos="1080"/>
              </w:tabs>
              <w:snapToGrid w:val="0"/>
              <w:rPr>
                <w:rFonts w:eastAsiaTheme="minorEastAsia"/>
                <w:sz w:val="24"/>
              </w:rPr>
            </w:pPr>
            <w:r>
              <w:rPr>
                <w:rFonts w:eastAsiaTheme="minorEastAsia"/>
                <w:sz w:val="24"/>
              </w:rPr>
              <w:t>提供《联合协议》原件的电子件</w:t>
            </w:r>
          </w:p>
          <w:p>
            <w:pPr>
              <w:tabs>
                <w:tab w:val="left" w:pos="1080"/>
              </w:tabs>
              <w:snapToGrid w:val="0"/>
              <w:rPr>
                <w:rFonts w:eastAsiaTheme="minorEastAsia"/>
                <w:sz w:val="24"/>
              </w:rPr>
            </w:pPr>
            <w:r>
              <w:rPr>
                <w:rFonts w:eastAsiaTheme="minorEastAsia"/>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sz w:val="24"/>
              </w:rPr>
              <w:t>3-2</w:t>
            </w:r>
          </w:p>
        </w:tc>
        <w:tc>
          <w:tcPr>
            <w:tcW w:w="938" w:type="pct"/>
            <w:vAlign w:val="center"/>
          </w:tcPr>
          <w:p>
            <w:pPr>
              <w:tabs>
                <w:tab w:val="left" w:pos="1080"/>
              </w:tabs>
              <w:snapToGrid w:val="0"/>
              <w:rPr>
                <w:sz w:val="24"/>
              </w:rPr>
            </w:pPr>
            <w:r>
              <w:rPr>
                <w:sz w:val="24"/>
              </w:rPr>
              <w:t>政府购买服务承接主体的要求</w:t>
            </w:r>
          </w:p>
        </w:tc>
        <w:tc>
          <w:tcPr>
            <w:tcW w:w="2579" w:type="pct"/>
            <w:vAlign w:val="center"/>
          </w:tcPr>
          <w:p>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8" w:type="pct"/>
            <w:vAlign w:val="center"/>
          </w:tcPr>
          <w:p>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rFonts w:eastAsiaTheme="minorEastAsia"/>
                <w:sz w:val="24"/>
              </w:rPr>
              <w:t>3-3</w:t>
            </w:r>
          </w:p>
        </w:tc>
        <w:tc>
          <w:tcPr>
            <w:tcW w:w="938" w:type="pct"/>
            <w:vAlign w:val="center"/>
          </w:tcPr>
          <w:p>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p>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1028" w:type="pct"/>
            <w:vAlign w:val="center"/>
          </w:tcPr>
          <w:p>
            <w:pPr>
              <w:tabs>
                <w:tab w:val="left" w:pos="1080"/>
              </w:tabs>
              <w:snapToGrid w:val="0"/>
              <w:rPr>
                <w:rFonts w:eastAsiaTheme="minorEastAsia"/>
                <w:sz w:val="24"/>
              </w:rPr>
            </w:pPr>
            <w:r>
              <w:rPr>
                <w:rFonts w:eastAsiaTheme="minorEastAsia"/>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rFonts w:eastAsiaTheme="minorEastAsia"/>
                <w:sz w:val="24"/>
              </w:rPr>
              <w:t>4</w:t>
            </w:r>
          </w:p>
        </w:tc>
        <w:tc>
          <w:tcPr>
            <w:tcW w:w="938" w:type="pct"/>
            <w:vAlign w:val="center"/>
          </w:tcPr>
          <w:p>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p>
        </w:tc>
        <w:tc>
          <w:tcPr>
            <w:tcW w:w="1028" w:type="pct"/>
            <w:vAlign w:val="center"/>
          </w:tcPr>
          <w:p>
            <w:pPr>
              <w:tabs>
                <w:tab w:val="left" w:pos="1080"/>
              </w:tabs>
              <w:snapToGrid w:val="0"/>
              <w:rPr>
                <w:rFonts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rPr>
            </w:pPr>
            <w:r>
              <w:rPr>
                <w:rFonts w:hint="eastAsia" w:eastAsiaTheme="minorEastAsia"/>
                <w:sz w:val="24"/>
              </w:rPr>
              <w:t>5</w:t>
            </w:r>
          </w:p>
        </w:tc>
        <w:tc>
          <w:tcPr>
            <w:tcW w:w="938" w:type="pct"/>
            <w:vAlign w:val="center"/>
          </w:tcPr>
          <w:p>
            <w:pPr>
              <w:tabs>
                <w:tab w:val="left" w:pos="1080"/>
              </w:tabs>
              <w:snapToGrid w:val="0"/>
              <w:rPr>
                <w:rFonts w:eastAsiaTheme="minorEastAsia"/>
                <w:color w:val="000000"/>
                <w:kern w:val="0"/>
                <w:sz w:val="24"/>
              </w:rPr>
            </w:pPr>
            <w:r>
              <w:rPr>
                <w:rFonts w:hint="eastAsia" w:eastAsiaTheme="minorEastAsia"/>
                <w:color w:val="000000"/>
                <w:kern w:val="0"/>
                <w:sz w:val="24"/>
              </w:rPr>
              <w:t>获取磋商文件</w:t>
            </w:r>
          </w:p>
        </w:tc>
        <w:tc>
          <w:tcPr>
            <w:tcW w:w="2579" w:type="pct"/>
            <w:vAlign w:val="center"/>
          </w:tcPr>
          <w:p>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pPr>
              <w:tabs>
                <w:tab w:val="left" w:pos="1080"/>
              </w:tabs>
              <w:snapToGrid w:val="0"/>
              <w:rPr>
                <w:rFonts w:eastAsiaTheme="minorEastAsia"/>
                <w:color w:val="000000"/>
                <w:kern w:val="0"/>
                <w:sz w:val="24"/>
              </w:rPr>
            </w:pPr>
            <w:r>
              <w:rPr>
                <w:rFonts w:hint="eastAsia"/>
                <w:color w:val="000000"/>
                <w:kern w:val="0"/>
                <w:sz w:val="24"/>
              </w:rPr>
              <w:t>注：如本项目接受联合体，且供应商为联合体时，联合体中任一成员获取文件即视为满足要求。</w:t>
            </w:r>
          </w:p>
        </w:tc>
        <w:tc>
          <w:tcPr>
            <w:tcW w:w="1028" w:type="pct"/>
            <w:vAlign w:val="center"/>
          </w:tcPr>
          <w:p>
            <w:pPr>
              <w:tabs>
                <w:tab w:val="left" w:pos="1080"/>
              </w:tabs>
              <w:snapToGrid w:val="0"/>
              <w:rPr>
                <w:rFonts w:eastAsiaTheme="minorEastAsia"/>
                <w:sz w:val="24"/>
              </w:rPr>
            </w:pPr>
          </w:p>
        </w:tc>
      </w:tr>
    </w:tbl>
    <w:p>
      <w:pPr>
        <w:widowControl/>
        <w:jc w:val="left"/>
        <w:rPr>
          <w:rFonts w:eastAsiaTheme="minorEastAsia"/>
          <w:sz w:val="24"/>
        </w:rPr>
      </w:pP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252"/>
        <w:tblW w:w="500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06"/>
        <w:gridCol w:w="1534"/>
        <w:gridCol w:w="4368"/>
        <w:gridCol w:w="15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544" w:type="pct"/>
            <w:vAlign w:val="center"/>
          </w:tcPr>
          <w:p>
            <w:pPr>
              <w:autoSpaceDE w:val="0"/>
              <w:autoSpaceDN w:val="0"/>
              <w:jc w:val="center"/>
              <w:rPr>
                <w:rFonts w:asciiTheme="minorHAnsi" w:hAnsiTheme="minorHAnsi" w:eastAsiaTheme="minorEastAsia" w:cstheme="minorBidi"/>
                <w:b/>
                <w:lang w:eastAsia="en-US"/>
              </w:rPr>
            </w:pPr>
            <w:r>
              <w:rPr>
                <w:rFonts w:asciiTheme="minorHAnsi" w:hAnsiTheme="minorHAnsi" w:eastAsiaTheme="minorEastAsia" w:cstheme="minorBidi"/>
                <w:b/>
                <w:lang w:eastAsia="en-US"/>
              </w:rPr>
              <w:t>序号</w:t>
            </w:r>
          </w:p>
        </w:tc>
        <w:tc>
          <w:tcPr>
            <w:tcW w:w="921" w:type="pct"/>
            <w:vAlign w:val="center"/>
          </w:tcPr>
          <w:p>
            <w:pPr>
              <w:autoSpaceDE w:val="0"/>
              <w:autoSpaceDN w:val="0"/>
              <w:jc w:val="center"/>
              <w:rPr>
                <w:rFonts w:asciiTheme="minorHAnsi" w:hAnsiTheme="minorHAnsi" w:eastAsiaTheme="minorEastAsia" w:cstheme="minorBidi"/>
                <w:b/>
                <w:lang w:eastAsia="en-US"/>
              </w:rPr>
            </w:pPr>
            <w:r>
              <w:rPr>
                <w:rFonts w:asciiTheme="minorHAnsi" w:hAnsiTheme="minorHAnsi" w:eastAsiaTheme="minorEastAsia" w:cstheme="minorBidi"/>
                <w:b/>
                <w:lang w:eastAsia="en-US"/>
              </w:rPr>
              <w:t>检查因素</w:t>
            </w:r>
          </w:p>
        </w:tc>
        <w:tc>
          <w:tcPr>
            <w:tcW w:w="2623" w:type="pct"/>
            <w:vAlign w:val="center"/>
          </w:tcPr>
          <w:p>
            <w:pPr>
              <w:autoSpaceDE w:val="0"/>
              <w:autoSpaceDN w:val="0"/>
              <w:jc w:val="center"/>
              <w:rPr>
                <w:rFonts w:asciiTheme="minorHAnsi" w:hAnsiTheme="minorHAnsi" w:eastAsiaTheme="minorEastAsia" w:cstheme="minorBidi"/>
                <w:b/>
                <w:lang w:eastAsia="en-US"/>
              </w:rPr>
            </w:pPr>
            <w:r>
              <w:rPr>
                <w:rFonts w:asciiTheme="minorHAnsi" w:hAnsiTheme="minorHAnsi" w:eastAsiaTheme="minorEastAsia" w:cstheme="minorBidi"/>
                <w:b/>
                <w:lang w:eastAsia="en-US"/>
              </w:rPr>
              <w:t>检查内容</w:t>
            </w:r>
          </w:p>
        </w:tc>
        <w:tc>
          <w:tcPr>
            <w:tcW w:w="910" w:type="pct"/>
            <w:vAlign w:val="center"/>
          </w:tcPr>
          <w:p>
            <w:pPr>
              <w:autoSpaceDE w:val="0"/>
              <w:autoSpaceDN w:val="0"/>
              <w:jc w:val="center"/>
              <w:rPr>
                <w:rFonts w:asciiTheme="minorHAnsi" w:hAnsiTheme="minorHAnsi" w:eastAsiaTheme="minorEastAsia" w:cstheme="minorBidi"/>
                <w:b/>
                <w:lang w:eastAsia="en-US"/>
              </w:rPr>
            </w:pPr>
            <w:r>
              <w:rPr>
                <w:rFonts w:asciiTheme="minorHAnsi" w:hAnsiTheme="minorHAnsi" w:eastAsiaTheme="minorEastAsia" w:cstheme="minorBidi"/>
                <w:b/>
                <w:lang w:eastAsia="en-US"/>
              </w:rPr>
              <w:t>是否允许澄清、说明或者更正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1</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授权委托书</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按磋商文件要求提供授权委托书；</w:t>
            </w:r>
          </w:p>
        </w:tc>
        <w:tc>
          <w:tcPr>
            <w:tcW w:w="910"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2</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投标完整性</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sz w:val="24"/>
                <w:lang w:eastAsia="en-US"/>
              </w:rPr>
              <w:t>未</w:t>
            </w:r>
            <w:r>
              <w:rPr>
                <w:rFonts w:asciiTheme="minorHAnsi" w:hAnsiTheme="minorHAnsi" w:eastAsiaTheme="minorEastAsia" w:cstheme="minorBidi"/>
                <w:sz w:val="24"/>
                <w:lang w:eastAsia="en-US"/>
              </w:rPr>
              <w:t>将一个采购包中的内容拆开投标；</w:t>
            </w:r>
          </w:p>
        </w:tc>
        <w:tc>
          <w:tcPr>
            <w:tcW w:w="910" w:type="pct"/>
            <w:vAlign w:val="center"/>
          </w:tcPr>
          <w:p>
            <w:pPr>
              <w:widowControl/>
              <w:autoSpaceDE w:val="0"/>
              <w:autoSpaceDN w:val="0"/>
              <w:jc w:val="center"/>
              <w:rPr>
                <w:rFonts w:asciiTheme="minorHAnsi" w:hAnsiTheme="minorHAnsi" w:eastAsiaTheme="minorEastAsia" w:cstheme="minorBidi"/>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1"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3</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报价</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报价</w:t>
            </w:r>
            <w:r>
              <w:rPr>
                <w:rFonts w:hint="eastAsia" w:asciiTheme="minorHAnsi" w:hAnsiTheme="minorHAnsi" w:eastAsiaTheme="minorEastAsia" w:cstheme="minorBidi"/>
                <w:color w:val="000000"/>
                <w:sz w:val="24"/>
                <w:lang w:eastAsia="en-US"/>
              </w:rPr>
              <w:t>未</w:t>
            </w:r>
            <w:r>
              <w:rPr>
                <w:rFonts w:asciiTheme="minorHAnsi" w:hAnsiTheme="minorHAnsi" w:eastAsiaTheme="minorEastAsia" w:cstheme="minorBidi"/>
                <w:color w:val="000000"/>
                <w:sz w:val="24"/>
                <w:lang w:eastAsia="en-US"/>
              </w:rPr>
              <w:t>超过磋商文件中规定的项目/采购包预算金额或者项目/采购包最高限价；</w:t>
            </w:r>
          </w:p>
        </w:tc>
        <w:tc>
          <w:tcPr>
            <w:tcW w:w="910"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7"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4</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报价唯一性</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响应文件</w:t>
            </w:r>
            <w:r>
              <w:rPr>
                <w:rFonts w:hint="eastAsia" w:asciiTheme="minorHAnsi" w:hAnsiTheme="minorHAnsi" w:eastAsiaTheme="minorEastAsia" w:cstheme="minorBidi"/>
                <w:color w:val="000000"/>
                <w:sz w:val="24"/>
                <w:lang w:eastAsia="en-US"/>
              </w:rPr>
              <w:t>未</w:t>
            </w:r>
            <w:r>
              <w:rPr>
                <w:rFonts w:hint="eastAsia" w:asciiTheme="minorHAnsi" w:hAnsiTheme="minorHAnsi" w:eastAsiaTheme="minorEastAsia" w:cstheme="minorBidi"/>
                <w:sz w:val="24"/>
                <w:lang w:eastAsia="en-US"/>
              </w:rPr>
              <w:t>出现可选择性或可调整的报价（磋商文件另有规定的除外）</w:t>
            </w:r>
            <w:r>
              <w:rPr>
                <w:rFonts w:asciiTheme="minorHAnsi" w:hAnsiTheme="minorHAnsi" w:eastAsiaTheme="minorEastAsia" w:cstheme="minorBidi"/>
                <w:color w:val="000000"/>
                <w:sz w:val="24"/>
                <w:lang w:eastAsia="en-US"/>
              </w:rPr>
              <w:t>；</w:t>
            </w:r>
          </w:p>
        </w:tc>
        <w:tc>
          <w:tcPr>
            <w:tcW w:w="910"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7"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5</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响应</w:t>
            </w:r>
            <w:r>
              <w:rPr>
                <w:rFonts w:asciiTheme="minorHAnsi" w:hAnsiTheme="minorHAnsi" w:eastAsiaTheme="minorEastAsia" w:cstheme="minorBidi"/>
                <w:color w:val="000000"/>
                <w:sz w:val="24"/>
                <w:lang w:eastAsia="en-US"/>
              </w:rPr>
              <w:t>有效期</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响应文件中承诺的投标有效期</w:t>
            </w:r>
            <w:r>
              <w:rPr>
                <w:rFonts w:hint="eastAsia" w:asciiTheme="minorHAnsi" w:hAnsiTheme="minorHAnsi" w:eastAsiaTheme="minorEastAsia" w:cstheme="minorBidi"/>
                <w:color w:val="000000"/>
                <w:sz w:val="24"/>
                <w:lang w:eastAsia="en-US"/>
              </w:rPr>
              <w:t>满足</w:t>
            </w:r>
            <w:r>
              <w:rPr>
                <w:rFonts w:asciiTheme="minorHAnsi" w:hAnsiTheme="minorHAnsi" w:eastAsiaTheme="minorEastAsia" w:cstheme="minorBidi"/>
                <w:color w:val="000000"/>
                <w:sz w:val="24"/>
                <w:lang w:eastAsia="en-US"/>
              </w:rPr>
              <w:t>磋商文件中载明的投标有效期的；</w:t>
            </w:r>
          </w:p>
        </w:tc>
        <w:tc>
          <w:tcPr>
            <w:tcW w:w="910"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6</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签署、盖章</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按照磋商文件要求签署、盖章的；</w:t>
            </w:r>
          </w:p>
        </w:tc>
        <w:tc>
          <w:tcPr>
            <w:tcW w:w="910"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7"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7</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实质性格式</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sz w:val="24"/>
                <w:lang w:eastAsia="en-US"/>
              </w:rPr>
              <w:t>标记为</w:t>
            </w:r>
            <w:r>
              <w:rPr>
                <w:rFonts w:asciiTheme="minorHAnsi" w:hAnsiTheme="minorHAnsi" w:eastAsiaTheme="minorEastAsia" w:cstheme="minorBidi"/>
                <w:sz w:val="24"/>
                <w:lang w:eastAsia="en-US"/>
              </w:rPr>
              <w:t>“实质性格式”的</w:t>
            </w:r>
            <w:r>
              <w:rPr>
                <w:rFonts w:hint="eastAsia" w:asciiTheme="minorHAnsi" w:hAnsiTheme="minorHAnsi" w:eastAsiaTheme="minorEastAsia" w:cstheme="minorBidi"/>
                <w:sz w:val="24"/>
                <w:lang w:eastAsia="en-US"/>
              </w:rPr>
              <w:t>文件均按</w:t>
            </w:r>
            <w:r>
              <w:rPr>
                <w:rFonts w:asciiTheme="minorHAnsi" w:hAnsiTheme="minorHAnsi" w:eastAsiaTheme="minorEastAsia" w:cstheme="minorBidi"/>
                <w:sz w:val="24"/>
                <w:lang w:eastAsia="en-US"/>
              </w:rPr>
              <w:t>磋商文件</w:t>
            </w:r>
            <w:r>
              <w:rPr>
                <w:rFonts w:hint="eastAsia" w:asciiTheme="minorHAnsi" w:hAnsiTheme="minorHAnsi" w:eastAsiaTheme="minorEastAsia" w:cstheme="minorBidi"/>
                <w:sz w:val="24"/>
                <w:lang w:eastAsia="en-US"/>
              </w:rPr>
              <w:t>要求提供；</w:t>
            </w:r>
          </w:p>
        </w:tc>
        <w:tc>
          <w:tcPr>
            <w:tcW w:w="910" w:type="pct"/>
            <w:vAlign w:val="center"/>
          </w:tcPr>
          <w:p>
            <w:pPr>
              <w:widowControl/>
              <w:autoSpaceDE w:val="0"/>
              <w:autoSpaceDN w:val="0"/>
              <w:jc w:val="center"/>
              <w:rPr>
                <w:rFonts w:asciiTheme="minorHAnsi" w:hAnsiTheme="minorHAnsi" w:eastAsiaTheme="minorEastAsia" w:cstheme="minorBidi"/>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8</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Segoe UI Symbol" w:hAnsi="Segoe UI Symbol" w:cs="Segoe UI Symbol" w:eastAsiaTheme="minorEastAsia"/>
                <w:color w:val="000000"/>
                <w:sz w:val="24"/>
                <w:lang w:eastAsia="en-US"/>
              </w:rPr>
              <w:t>★</w:t>
            </w:r>
            <w:r>
              <w:rPr>
                <w:rFonts w:asciiTheme="minorHAnsi" w:hAnsiTheme="minorHAnsi" w:eastAsiaTheme="minorEastAsia" w:cstheme="minorBidi"/>
                <w:color w:val="000000"/>
                <w:sz w:val="24"/>
                <w:lang w:eastAsia="en-US"/>
              </w:rPr>
              <w:t>号条款响应</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响应文件满足磋商文件</w:t>
            </w:r>
            <w:r>
              <w:rPr>
                <w:rFonts w:asciiTheme="minorHAnsi" w:hAnsiTheme="minorHAnsi" w:eastAsiaTheme="minorEastAsia" w:cstheme="minorBidi"/>
                <w:sz w:val="24"/>
                <w:lang w:eastAsia="en-US"/>
              </w:rPr>
              <w:t>第</w:t>
            </w:r>
            <w:r>
              <w:rPr>
                <w:rFonts w:hint="eastAsia" w:asciiTheme="minorHAnsi" w:hAnsiTheme="minorHAnsi" w:eastAsiaTheme="minorEastAsia" w:cstheme="minorBidi"/>
                <w:sz w:val="24"/>
                <w:lang w:eastAsia="en-US"/>
              </w:rPr>
              <w:t>四</w:t>
            </w:r>
            <w:r>
              <w:rPr>
                <w:rFonts w:asciiTheme="minorHAnsi" w:hAnsiTheme="minorHAnsi" w:eastAsiaTheme="minorEastAsia" w:cstheme="minorBidi"/>
                <w:sz w:val="24"/>
                <w:lang w:eastAsia="en-US"/>
              </w:rPr>
              <w:t>章《采购需求》</w:t>
            </w:r>
            <w:r>
              <w:rPr>
                <w:rFonts w:asciiTheme="minorHAnsi" w:hAnsiTheme="minorHAnsi" w:eastAsiaTheme="minorEastAsia" w:cstheme="minorBidi"/>
                <w:color w:val="000000"/>
                <w:sz w:val="24"/>
                <w:lang w:eastAsia="en-US"/>
              </w:rPr>
              <w:t>中</w:t>
            </w:r>
            <w:r>
              <w:rPr>
                <w:rFonts w:ascii="Segoe UI Symbol" w:hAnsi="Segoe UI Symbol" w:cs="Segoe UI Symbol" w:eastAsiaTheme="minorEastAsia"/>
                <w:color w:val="000000"/>
                <w:sz w:val="24"/>
                <w:lang w:eastAsia="en-US"/>
              </w:rPr>
              <w:t>★</w:t>
            </w:r>
            <w:r>
              <w:rPr>
                <w:rFonts w:asciiTheme="minorHAnsi" w:hAnsiTheme="minorHAnsi" w:eastAsiaTheme="minorEastAsia" w:cstheme="minorBidi"/>
                <w:color w:val="000000"/>
                <w:sz w:val="24"/>
                <w:lang w:eastAsia="en-US"/>
              </w:rPr>
              <w:t>号条款要求的；</w:t>
            </w:r>
          </w:p>
        </w:tc>
        <w:tc>
          <w:tcPr>
            <w:tcW w:w="910"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7"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9</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分包承担主体资质（如有）</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sz w:val="24"/>
                <w:lang w:eastAsia="en-US"/>
              </w:rPr>
              <w:t>分包承担主体具备《投标人须知资料表》载明的资质条件</w:t>
            </w:r>
            <w:r>
              <w:rPr>
                <w:rFonts w:hint="eastAsia" w:asciiTheme="minorHAnsi" w:hAnsiTheme="minorHAnsi" w:eastAsiaTheme="minorEastAsia" w:cstheme="minorBidi"/>
                <w:sz w:val="24"/>
                <w:lang w:eastAsia="en-US"/>
              </w:rPr>
              <w:t>且</w:t>
            </w:r>
            <w:r>
              <w:rPr>
                <w:rFonts w:asciiTheme="minorHAnsi" w:hAnsiTheme="minorHAnsi" w:eastAsiaTheme="minorEastAsia" w:cstheme="minorBidi"/>
                <w:sz w:val="24"/>
                <w:lang w:eastAsia="en-US"/>
              </w:rPr>
              <w:t>提供</w:t>
            </w:r>
            <w:r>
              <w:rPr>
                <w:rFonts w:hint="eastAsia" w:asciiTheme="minorHAnsi" w:hAnsiTheme="minorHAnsi" w:eastAsiaTheme="minorEastAsia" w:cstheme="minorBidi"/>
                <w:sz w:val="24"/>
                <w:lang w:eastAsia="en-US"/>
              </w:rPr>
              <w:t>了</w:t>
            </w:r>
            <w:r>
              <w:rPr>
                <w:rFonts w:asciiTheme="minorHAnsi" w:hAnsiTheme="minorHAnsi" w:eastAsiaTheme="minorEastAsia" w:cstheme="minorBidi"/>
                <w:sz w:val="24"/>
                <w:lang w:eastAsia="en-US"/>
              </w:rPr>
              <w:t>资质证书</w:t>
            </w:r>
            <w:r>
              <w:rPr>
                <w:rFonts w:hint="eastAsia" w:asciiTheme="minorHAnsi" w:hAnsiTheme="minorHAnsi" w:eastAsiaTheme="minorEastAsia" w:cstheme="minorBidi"/>
                <w:sz w:val="24"/>
                <w:lang w:eastAsia="en-US"/>
              </w:rPr>
              <w:t>扫描件（如有）</w:t>
            </w:r>
            <w:r>
              <w:rPr>
                <w:rFonts w:asciiTheme="minorHAnsi" w:hAnsiTheme="minorHAnsi" w:eastAsiaTheme="minorEastAsia" w:cstheme="minorBidi"/>
                <w:sz w:val="24"/>
                <w:lang w:eastAsia="en-US"/>
              </w:rPr>
              <w:t>；</w:t>
            </w:r>
          </w:p>
        </w:tc>
        <w:tc>
          <w:tcPr>
            <w:tcW w:w="910" w:type="pct"/>
            <w:vAlign w:val="center"/>
          </w:tcPr>
          <w:p>
            <w:pPr>
              <w:widowControl/>
              <w:autoSpaceDE w:val="0"/>
              <w:autoSpaceDN w:val="0"/>
              <w:jc w:val="center"/>
              <w:rPr>
                <w:rFonts w:asciiTheme="minorHAnsi" w:hAnsiTheme="minorHAnsi" w:eastAsiaTheme="minorEastAsia" w:cstheme="minorBidi"/>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1"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10</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分包意向协议</w:t>
            </w:r>
          </w:p>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（如有）</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按磋商文件规定签订并提供分包意向协议原件的；</w:t>
            </w:r>
            <w:r>
              <w:rPr>
                <w:rFonts w:hint="eastAsia" w:asciiTheme="minorHAnsi" w:hAnsiTheme="minorHAnsi" w:eastAsiaTheme="minorEastAsia" w:cstheme="minorBidi"/>
                <w:sz w:val="24"/>
                <w:lang w:eastAsia="en-US"/>
              </w:rPr>
              <w:t>（如有）</w:t>
            </w:r>
          </w:p>
        </w:tc>
        <w:tc>
          <w:tcPr>
            <w:tcW w:w="910"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11</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进口产品</w:t>
            </w:r>
          </w:p>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（如有）</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sz w:val="24"/>
                <w:lang w:eastAsia="en-US"/>
              </w:rPr>
              <w:t>磋商文件</w:t>
            </w:r>
            <w:r>
              <w:rPr>
                <w:rFonts w:asciiTheme="minorHAnsi" w:hAnsiTheme="minorHAnsi" w:eastAsiaTheme="minorEastAsia" w:cstheme="minorBidi"/>
                <w:sz w:val="24"/>
                <w:lang w:eastAsia="en-US"/>
              </w:rPr>
              <w:t>不接受进口产品投标</w:t>
            </w:r>
            <w:r>
              <w:rPr>
                <w:rFonts w:hint="eastAsia" w:asciiTheme="minorHAnsi" w:hAnsiTheme="minorHAnsi" w:eastAsiaTheme="minorEastAsia" w:cstheme="minorBidi"/>
                <w:sz w:val="24"/>
                <w:lang w:eastAsia="en-US"/>
              </w:rPr>
              <w:t>的内容时</w:t>
            </w:r>
            <w:r>
              <w:rPr>
                <w:rFonts w:asciiTheme="minorHAnsi" w:hAnsiTheme="minorHAnsi" w:eastAsiaTheme="minorEastAsia" w:cstheme="minorBidi"/>
                <w:sz w:val="24"/>
                <w:lang w:eastAsia="en-US"/>
              </w:rPr>
              <w:t>，</w:t>
            </w:r>
            <w:r>
              <w:rPr>
                <w:rFonts w:hint="eastAsia" w:asciiTheme="minorHAnsi" w:hAnsiTheme="minorHAnsi" w:eastAsiaTheme="minorEastAsia" w:cstheme="minorBidi"/>
                <w:sz w:val="24"/>
                <w:lang w:eastAsia="en-US"/>
              </w:rPr>
              <w:t>投标人所投产品非进口产品的；</w:t>
            </w:r>
          </w:p>
        </w:tc>
        <w:tc>
          <w:tcPr>
            <w:tcW w:w="910" w:type="pct"/>
            <w:vAlign w:val="center"/>
          </w:tcPr>
          <w:p>
            <w:pPr>
              <w:widowControl/>
              <w:autoSpaceDE w:val="0"/>
              <w:autoSpaceDN w:val="0"/>
              <w:jc w:val="center"/>
              <w:rPr>
                <w:rFonts w:asciiTheme="minorHAnsi" w:hAnsiTheme="minorHAnsi" w:eastAsiaTheme="minorEastAsia" w:cstheme="minorBidi"/>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85"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12</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国家有关部门对投标人的投标产品有强制性规定或要求的</w:t>
            </w:r>
          </w:p>
        </w:tc>
        <w:tc>
          <w:tcPr>
            <w:tcW w:w="2623" w:type="pct"/>
            <w:vAlign w:val="center"/>
          </w:tcPr>
          <w:p>
            <w:pPr>
              <w:widowControl/>
              <w:autoSpaceDE w:val="0"/>
              <w:autoSpaceDN w:val="0"/>
              <w:rPr>
                <w:rFonts w:asciiTheme="minorHAnsi" w:hAnsiTheme="minorHAnsi" w:eastAsiaTheme="minorEastAsia" w:cstheme="minorBidi"/>
                <w:sz w:val="24"/>
                <w:lang w:eastAsia="en-US"/>
              </w:rPr>
            </w:pPr>
            <w:r>
              <w:rPr>
                <w:rFonts w:hint="eastAsia" w:asciiTheme="minorHAnsi" w:hAnsiTheme="minorHAnsi" w:eastAsiaTheme="minorEastAsia" w:cstheme="minorBidi"/>
                <w:sz w:val="24"/>
                <w:lang w:eastAsia="en-US"/>
              </w:rPr>
              <w:t>国家有关部门对投标人的投标产品有强制性规定或要求的（如相应技术、安全、节能和环保等），投标人的投标产品应符合相应规定或要求，并提供证明文件电子件：</w:t>
            </w:r>
          </w:p>
          <w:p>
            <w:pPr>
              <w:widowControl/>
              <w:autoSpaceDE w:val="0"/>
              <w:autoSpaceDN w:val="0"/>
              <w:rPr>
                <w:rFonts w:asciiTheme="minorHAnsi" w:hAnsiTheme="minorHAnsi" w:eastAsiaTheme="minorEastAsia" w:cstheme="minorBidi"/>
                <w:sz w:val="24"/>
                <w:lang w:eastAsia="en-US"/>
              </w:rPr>
            </w:pPr>
            <w:r>
              <w:rPr>
                <w:rFonts w:asciiTheme="minorHAnsi" w:hAnsiTheme="minorHAnsi" w:eastAsiaTheme="minorEastAsia" w:cstheme="minorBidi"/>
                <w:sz w:val="24"/>
                <w:lang w:eastAsia="en-US"/>
              </w:rPr>
              <w:t>1）采购的产品若属于《节能产品政府采购品目清单》范围中政府强制采购产品，则投标人所报产品必须获得国家确定的认证机构出具的、处于有效期之内的节能产品认证证书；</w:t>
            </w:r>
          </w:p>
          <w:p>
            <w:pPr>
              <w:widowControl/>
              <w:autoSpaceDE w:val="0"/>
              <w:autoSpaceDN w:val="0"/>
              <w:rPr>
                <w:rFonts w:asciiTheme="minorHAnsi" w:hAnsiTheme="minorHAnsi" w:eastAsiaTheme="minorEastAsia" w:cstheme="minorBidi"/>
                <w:sz w:val="24"/>
                <w:lang w:eastAsia="en-US"/>
              </w:rPr>
            </w:pPr>
            <w:r>
              <w:rPr>
                <w:rFonts w:asciiTheme="minorHAnsi" w:hAnsiTheme="minorHAnsi" w:eastAsiaTheme="minorEastAsia" w:cstheme="minorBidi"/>
                <w:sz w:val="24"/>
                <w:lang w:eastAsia="en-US"/>
              </w:rPr>
              <w:t>2）所投产品属于列入《网络关键设备和网络安全专用产品目录》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pPr>
              <w:widowControl/>
              <w:autoSpaceDE w:val="0"/>
              <w:autoSpaceDN w:val="0"/>
              <w:rPr>
                <w:rFonts w:asciiTheme="minorHAnsi" w:hAnsiTheme="minorHAnsi" w:eastAsiaTheme="minorEastAsia" w:cstheme="minorBidi"/>
                <w:sz w:val="24"/>
                <w:lang w:eastAsia="en-US"/>
              </w:rPr>
            </w:pPr>
            <w:r>
              <w:rPr>
                <w:rFonts w:asciiTheme="minorHAnsi" w:hAnsiTheme="minorHAnsi" w:eastAsiaTheme="minorEastAsia" w:cstheme="minorBidi"/>
                <w:sz w:val="24"/>
                <w:lang w:eastAsia="en-US"/>
              </w:rPr>
              <w:t>3）项目中涉及涂料、胶黏剂、油墨、清洗剂等挥发性有机物产品，且属于强制性标准的，供应商应执行符合本市和国家的VOCs 含量限制标准。</w:t>
            </w:r>
          </w:p>
        </w:tc>
        <w:tc>
          <w:tcPr>
            <w:tcW w:w="910"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7"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13</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公平竞争</w:t>
            </w:r>
          </w:p>
        </w:tc>
        <w:tc>
          <w:tcPr>
            <w:tcW w:w="2623" w:type="pct"/>
            <w:vAlign w:val="center"/>
          </w:tcPr>
          <w:p>
            <w:pPr>
              <w:widowControl/>
              <w:autoSpaceDE w:val="0"/>
              <w:autoSpaceDN w:val="0"/>
              <w:rPr>
                <w:rFonts w:asciiTheme="minorHAnsi" w:hAnsiTheme="minorHAnsi" w:eastAsiaTheme="minorEastAsia" w:cstheme="minorBidi"/>
                <w:sz w:val="24"/>
                <w:lang w:eastAsia="en-US"/>
              </w:rPr>
            </w:pPr>
            <w:r>
              <w:rPr>
                <w:rFonts w:asciiTheme="minorHAnsi" w:hAnsiTheme="minorHAnsi" w:eastAsiaTheme="minorEastAsia" w:cstheme="minorBidi"/>
                <w:sz w:val="24"/>
                <w:lang w:eastAsia="en-US"/>
              </w:rPr>
              <w:t>投标人遵循公平竞争的原则，不存在恶意串通，妨碍其他投标人的竞争行为，不存在损害采购人或者其他投标人的合法权益情形的；</w:t>
            </w:r>
          </w:p>
        </w:tc>
        <w:tc>
          <w:tcPr>
            <w:tcW w:w="910"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4"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14</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串通投标</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不存在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呈规律 性差异；（五）不同投标人的响应文件相互混装；（六）不同投标人的投标保证金从同一单位或者个人的账户转出</w:t>
            </w:r>
            <w:r>
              <w:rPr>
                <w:rFonts w:asciiTheme="minorHAnsi" w:hAnsiTheme="minorHAnsi" w:eastAsiaTheme="minorEastAsia" w:cstheme="minorBidi"/>
                <w:color w:val="000000"/>
                <w:sz w:val="24"/>
                <w:lang w:eastAsia="en-US"/>
              </w:rPr>
              <w:t>；</w:t>
            </w:r>
          </w:p>
        </w:tc>
        <w:tc>
          <w:tcPr>
            <w:tcW w:w="910"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15</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附加条件</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响应文件</w:t>
            </w:r>
            <w:r>
              <w:rPr>
                <w:rFonts w:hint="eastAsia" w:asciiTheme="minorHAnsi" w:hAnsiTheme="minorHAnsi" w:eastAsiaTheme="minorEastAsia" w:cstheme="minorBidi"/>
                <w:color w:val="000000"/>
                <w:sz w:val="24"/>
                <w:lang w:eastAsia="en-US"/>
              </w:rPr>
              <w:t>未</w:t>
            </w:r>
            <w:r>
              <w:rPr>
                <w:rFonts w:asciiTheme="minorHAnsi" w:hAnsiTheme="minorHAnsi" w:eastAsiaTheme="minorEastAsia" w:cstheme="minorBidi"/>
                <w:color w:val="000000"/>
                <w:sz w:val="24"/>
                <w:lang w:eastAsia="en-US"/>
              </w:rPr>
              <w:t>含有采购人不能接受的附加条件的；</w:t>
            </w:r>
          </w:p>
        </w:tc>
        <w:tc>
          <w:tcPr>
            <w:tcW w:w="910"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6"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16</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报价的修正（如有）</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bookmarkStart w:id="647" w:name="OLE_LINK1"/>
            <w:r>
              <w:rPr>
                <w:rFonts w:hint="eastAsia" w:asciiTheme="minorHAnsi" w:hAnsiTheme="minorHAnsi" w:eastAsiaTheme="minorEastAsia" w:cstheme="minorBidi"/>
                <w:color w:val="000000"/>
                <w:sz w:val="24"/>
                <w:lang w:eastAsia="en-US"/>
              </w:rPr>
              <w:t>不涉及报价修正</w:t>
            </w:r>
            <w:r>
              <w:rPr>
                <w:rFonts w:asciiTheme="minorHAnsi" w:hAnsiTheme="minorHAnsi" w:eastAsiaTheme="minorEastAsia" w:cstheme="minorBidi"/>
                <w:color w:val="000000"/>
                <w:sz w:val="24"/>
                <w:lang w:eastAsia="en-US"/>
              </w:rPr>
              <w:t>，或响应文件报价出现前后不一致</w:t>
            </w:r>
            <w:r>
              <w:rPr>
                <w:rFonts w:hint="eastAsia" w:asciiTheme="minorHAnsi" w:hAnsiTheme="minorHAnsi" w:eastAsiaTheme="minorEastAsia" w:cstheme="minorBidi"/>
                <w:color w:val="000000"/>
                <w:sz w:val="24"/>
                <w:lang w:eastAsia="en-US"/>
              </w:rPr>
              <w:t>时</w:t>
            </w:r>
            <w:r>
              <w:rPr>
                <w:rFonts w:asciiTheme="minorHAnsi" w:hAnsiTheme="minorHAnsi" w:eastAsiaTheme="minorEastAsia" w:cstheme="minorBidi"/>
                <w:color w:val="000000"/>
                <w:sz w:val="24"/>
                <w:lang w:eastAsia="en-US"/>
              </w:rPr>
              <w:t>，投标人对修正后的报价予</w:t>
            </w:r>
            <w:r>
              <w:rPr>
                <w:rFonts w:hint="eastAsia" w:asciiTheme="minorHAnsi" w:hAnsiTheme="minorHAnsi" w:eastAsiaTheme="minorEastAsia" w:cstheme="minorBidi"/>
                <w:color w:val="000000"/>
                <w:sz w:val="24"/>
                <w:lang w:eastAsia="en-US"/>
              </w:rPr>
              <w:t>以</w:t>
            </w:r>
            <w:r>
              <w:rPr>
                <w:rFonts w:asciiTheme="minorHAnsi" w:hAnsiTheme="minorHAnsi" w:eastAsiaTheme="minorEastAsia" w:cstheme="minorBidi"/>
                <w:color w:val="000000"/>
                <w:sz w:val="24"/>
                <w:lang w:eastAsia="en-US"/>
              </w:rPr>
              <w:t>确认；（如有）</w:t>
            </w:r>
            <w:bookmarkEnd w:id="647"/>
          </w:p>
        </w:tc>
        <w:tc>
          <w:tcPr>
            <w:tcW w:w="910"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2" w:hRule="exact"/>
        </w:trPr>
        <w:tc>
          <w:tcPr>
            <w:tcW w:w="544"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17</w:t>
            </w:r>
          </w:p>
        </w:tc>
        <w:tc>
          <w:tcPr>
            <w:tcW w:w="921"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其他无效情形</w:t>
            </w:r>
          </w:p>
        </w:tc>
        <w:tc>
          <w:tcPr>
            <w:tcW w:w="2623" w:type="pct"/>
            <w:vAlign w:val="center"/>
          </w:tcPr>
          <w:p>
            <w:pPr>
              <w:widowControl/>
              <w:autoSpaceDE w:val="0"/>
              <w:autoSpaceDN w:val="0"/>
              <w:rPr>
                <w:rFonts w:asciiTheme="minorHAnsi" w:hAnsiTheme="minorHAnsi" w:eastAsiaTheme="minorEastAsia" w:cstheme="minorBidi"/>
                <w:color w:val="000000"/>
                <w:sz w:val="24"/>
                <w:lang w:eastAsia="en-US"/>
              </w:rPr>
            </w:pPr>
            <w:r>
              <w:rPr>
                <w:rFonts w:asciiTheme="minorHAnsi" w:hAnsiTheme="minorHAnsi" w:eastAsiaTheme="minorEastAsia" w:cstheme="minorBidi"/>
                <w:color w:val="000000"/>
                <w:sz w:val="24"/>
                <w:lang w:eastAsia="en-US"/>
              </w:rPr>
              <w:t>投标人、响应文件</w:t>
            </w:r>
            <w:r>
              <w:rPr>
                <w:rFonts w:hint="eastAsia" w:asciiTheme="minorHAnsi" w:hAnsiTheme="minorHAnsi" w:eastAsiaTheme="minorEastAsia" w:cstheme="minorBidi"/>
                <w:color w:val="000000"/>
                <w:sz w:val="24"/>
                <w:lang w:eastAsia="en-US"/>
              </w:rPr>
              <w:t>不存在</w:t>
            </w:r>
            <w:r>
              <w:rPr>
                <w:rFonts w:asciiTheme="minorHAnsi" w:hAnsiTheme="minorHAnsi" w:eastAsiaTheme="minorEastAsia" w:cstheme="minorBidi"/>
                <w:color w:val="000000"/>
                <w:sz w:val="24"/>
                <w:lang w:eastAsia="en-US"/>
              </w:rPr>
              <w:t>不符合法律、法规和磋商文件规定的其他无效情形。</w:t>
            </w:r>
          </w:p>
        </w:tc>
        <w:tc>
          <w:tcPr>
            <w:tcW w:w="910" w:type="pct"/>
            <w:vAlign w:val="center"/>
          </w:tcPr>
          <w:p>
            <w:pPr>
              <w:widowControl/>
              <w:autoSpaceDE w:val="0"/>
              <w:autoSpaceDN w:val="0"/>
              <w:jc w:val="center"/>
              <w:rPr>
                <w:rFonts w:asciiTheme="minorHAnsi" w:hAnsiTheme="minorHAnsi" w:eastAsiaTheme="minorEastAsia" w:cstheme="minorBidi"/>
                <w:color w:val="000000"/>
                <w:sz w:val="24"/>
                <w:lang w:eastAsia="en-US"/>
              </w:rPr>
            </w:pPr>
            <w:r>
              <w:rPr>
                <w:rFonts w:hint="eastAsia" w:asciiTheme="minorHAnsi" w:hAnsiTheme="minorHAnsi" w:eastAsiaTheme="minorEastAsia" w:cstheme="minorBidi"/>
                <w:color w:val="000000"/>
                <w:sz w:val="24"/>
                <w:lang w:eastAsia="en-US"/>
              </w:rPr>
              <w:t>不允许</w:t>
            </w:r>
          </w:p>
        </w:tc>
      </w:tr>
    </w:tbl>
    <w:p>
      <w:pPr>
        <w:tabs>
          <w:tab w:val="left" w:pos="900"/>
          <w:tab w:val="left" w:pos="1080"/>
          <w:tab w:val="left" w:pos="1589"/>
        </w:tabs>
        <w:snapToGrid w:val="0"/>
        <w:spacing w:line="360" w:lineRule="auto"/>
        <w:rPr>
          <w:rFonts w:eastAsiaTheme="minorEastAsia"/>
          <w:sz w:val="24"/>
        </w:rPr>
      </w:pPr>
    </w:p>
    <w:p>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hint="eastAsia" w:eastAsiaTheme="minorEastAsia"/>
          <w:kern w:val="0"/>
          <w:sz w:val="24"/>
        </w:rPr>
        <w:t>）或授权代表签字或者加盖公章。由授权代表签字的，应当附授权委托书。供应商为自然人的，应当由本人签字并附身份证明。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sz w:val="24"/>
        </w:rPr>
        <w:t>响应文件的澄清、说明或者更正：</w:t>
      </w:r>
    </w:p>
    <w:p>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eastAsiaTheme="minorEastAsia"/>
          <w:snapToGrid w:val="0"/>
          <w:sz w:val="24"/>
        </w:rPr>
      </w:pPr>
      <w:bookmarkStart w:id="648" w:name="_Hlk220085436"/>
      <w:r>
        <w:rPr>
          <w:rFonts w:hint="eastAsia" w:eastAsiaTheme="minorEastAsia"/>
          <w:snapToGrid w:val="0"/>
          <w:sz w:val="24"/>
        </w:rPr>
        <w:t>异常低价处理</w:t>
      </w:r>
    </w:p>
    <w:p>
      <w:pPr>
        <w:numPr>
          <w:ilvl w:val="2"/>
          <w:numId w:val="11"/>
        </w:numPr>
        <w:snapToGrid w:val="0"/>
        <w:spacing w:line="360" w:lineRule="auto"/>
        <w:rPr>
          <w:rFonts w:eastAsiaTheme="minorEastAsia"/>
          <w:sz w:val="24"/>
        </w:rPr>
      </w:pPr>
      <w:r>
        <w:rPr>
          <w:rFonts w:hint="eastAsia" w:eastAsiaTheme="minorEastAsia"/>
          <w:sz w:val="24"/>
        </w:rPr>
        <w:t>政府采购评审中出现下列情形之一的，评审委员会应当启动异常低价投标（响应）审查程序：</w:t>
      </w:r>
    </w:p>
    <w:p>
      <w:pPr>
        <w:snapToGrid w:val="0"/>
        <w:spacing w:line="360" w:lineRule="auto"/>
        <w:ind w:left="1980"/>
        <w:rPr>
          <w:rFonts w:eastAsiaTheme="minorEastAsia"/>
          <w:sz w:val="24"/>
        </w:rPr>
      </w:pPr>
      <w:r>
        <w:rPr>
          <w:rFonts w:hint="eastAsia" w:eastAsiaTheme="minorEastAsia"/>
          <w:sz w:val="24"/>
        </w:rPr>
        <w:t>（</w:t>
      </w:r>
      <w:r>
        <w:rPr>
          <w:rFonts w:eastAsiaTheme="minorEastAsia"/>
          <w:sz w:val="24"/>
        </w:rPr>
        <w:t>1</w:t>
      </w:r>
      <w:r>
        <w:rPr>
          <w:rFonts w:hint="eastAsia" w:eastAsiaTheme="minorEastAsia"/>
          <w:sz w:val="24"/>
        </w:rPr>
        <w:t>）投标（响应）报价低于全部通过符合性审查供应商投标（响应）报价平均值</w:t>
      </w:r>
      <w:r>
        <w:rPr>
          <w:rFonts w:hint="eastAsia" w:ascii="宋体" w:hAnsi="宋体" w:cs="宋体"/>
          <w:sz w:val="24"/>
          <w:u w:val="single"/>
        </w:rPr>
        <w:t>50</w:t>
      </w:r>
      <w:r>
        <w:rPr>
          <w:rFonts w:hint="eastAsia" w:ascii="宋体" w:hAnsi="宋体" w:cs="宋体"/>
          <w:sz w:val="24"/>
        </w:rPr>
        <w:t>%</w:t>
      </w:r>
      <w:r>
        <w:rPr>
          <w:rFonts w:hint="eastAsia" w:eastAsiaTheme="minorEastAsia"/>
          <w:sz w:val="24"/>
        </w:rPr>
        <w:t>的，即投标（响应）报价</w:t>
      </w:r>
      <w:r>
        <w:rPr>
          <w:rFonts w:eastAsiaTheme="minorEastAsia"/>
          <w:sz w:val="24"/>
        </w:rPr>
        <w:t>&lt;</w:t>
      </w:r>
      <w:r>
        <w:rPr>
          <w:rFonts w:hint="eastAsia" w:eastAsiaTheme="minorEastAsia"/>
          <w:sz w:val="24"/>
        </w:rPr>
        <w:t>全部通过符合性审查供应商投标（响应）报价平均值×</w:t>
      </w:r>
      <w:r>
        <w:rPr>
          <w:rFonts w:hint="eastAsia" w:ascii="宋体" w:hAnsi="宋体" w:cs="宋体"/>
          <w:sz w:val="24"/>
          <w:u w:val="single"/>
        </w:rPr>
        <w:t>50%</w:t>
      </w:r>
      <w:r>
        <w:rPr>
          <w:rFonts w:hint="eastAsia" w:eastAsiaTheme="minorEastAsia"/>
          <w:sz w:val="24"/>
        </w:rPr>
        <w:t>；</w:t>
      </w:r>
    </w:p>
    <w:p>
      <w:pPr>
        <w:snapToGrid w:val="0"/>
        <w:spacing w:line="360" w:lineRule="auto"/>
        <w:ind w:left="1980"/>
        <w:rPr>
          <w:rFonts w:eastAsiaTheme="minorEastAsia"/>
          <w:sz w:val="24"/>
        </w:rPr>
      </w:pPr>
      <w:r>
        <w:rPr>
          <w:rFonts w:hint="eastAsia" w:eastAsiaTheme="minorEastAsia"/>
          <w:sz w:val="24"/>
        </w:rPr>
        <w:t>（</w:t>
      </w:r>
      <w:r>
        <w:rPr>
          <w:rFonts w:eastAsiaTheme="minorEastAsia"/>
          <w:sz w:val="24"/>
        </w:rPr>
        <w:t>2</w:t>
      </w:r>
      <w:r>
        <w:rPr>
          <w:rFonts w:hint="eastAsia" w:eastAsiaTheme="minorEastAsia"/>
          <w:sz w:val="24"/>
        </w:rPr>
        <w:t>）投标（响应）报价低于通过符合性审查的次低报价供应商投标（响应）报价</w:t>
      </w:r>
      <w:r>
        <w:rPr>
          <w:rFonts w:hint="eastAsia" w:ascii="宋体" w:hAnsi="宋体" w:cs="宋体"/>
          <w:sz w:val="24"/>
          <w:u w:val="single"/>
        </w:rPr>
        <w:t>50%</w:t>
      </w:r>
      <w:r>
        <w:rPr>
          <w:rFonts w:hint="eastAsia" w:eastAsiaTheme="minorEastAsia"/>
          <w:sz w:val="24"/>
        </w:rPr>
        <w:t>的，即投标（响应）报价</w:t>
      </w:r>
      <w:r>
        <w:rPr>
          <w:rFonts w:eastAsiaTheme="minorEastAsia"/>
          <w:sz w:val="24"/>
        </w:rPr>
        <w:t>&lt;</w:t>
      </w:r>
      <w:r>
        <w:rPr>
          <w:rFonts w:hint="eastAsia" w:eastAsiaTheme="minorEastAsia"/>
          <w:sz w:val="24"/>
        </w:rPr>
        <w:t>通过符合性审查的次低报价供应商投标（响应）报价×</w:t>
      </w:r>
      <w:r>
        <w:rPr>
          <w:rFonts w:hint="eastAsia" w:ascii="宋体" w:hAnsi="宋体" w:cs="宋体"/>
          <w:sz w:val="24"/>
          <w:u w:val="single"/>
        </w:rPr>
        <w:t>50%</w:t>
      </w:r>
      <w:r>
        <w:rPr>
          <w:rFonts w:hint="eastAsia" w:eastAsiaTheme="minorEastAsia"/>
          <w:sz w:val="24"/>
        </w:rPr>
        <w:t>；</w:t>
      </w:r>
    </w:p>
    <w:p>
      <w:pPr>
        <w:snapToGrid w:val="0"/>
        <w:spacing w:line="360" w:lineRule="auto"/>
        <w:ind w:left="1980"/>
        <w:rPr>
          <w:rFonts w:eastAsiaTheme="minorEastAsia"/>
          <w:sz w:val="24"/>
        </w:rPr>
      </w:pPr>
      <w:r>
        <w:rPr>
          <w:rFonts w:hint="eastAsia" w:eastAsiaTheme="minorEastAsia"/>
          <w:sz w:val="24"/>
        </w:rPr>
        <w:t>（</w:t>
      </w:r>
      <w:r>
        <w:rPr>
          <w:rFonts w:eastAsiaTheme="minorEastAsia"/>
          <w:sz w:val="24"/>
        </w:rPr>
        <w:t>3</w:t>
      </w:r>
      <w:r>
        <w:rPr>
          <w:rFonts w:hint="eastAsia" w:eastAsiaTheme="minorEastAsia"/>
          <w:sz w:val="24"/>
        </w:rPr>
        <w:t>）投标（响应）报价低于采购项目最高限价</w:t>
      </w:r>
      <w:r>
        <w:rPr>
          <w:rFonts w:hint="eastAsia" w:ascii="宋体" w:hAnsi="宋体" w:cs="宋体"/>
          <w:sz w:val="24"/>
          <w:u w:val="single"/>
        </w:rPr>
        <w:t>45%</w:t>
      </w:r>
      <w:r>
        <w:rPr>
          <w:rFonts w:hint="eastAsia" w:eastAsiaTheme="minorEastAsia"/>
          <w:sz w:val="24"/>
        </w:rPr>
        <w:t>的，即投标（响应）报价</w:t>
      </w:r>
      <w:r>
        <w:rPr>
          <w:rFonts w:eastAsiaTheme="minorEastAsia"/>
          <w:sz w:val="24"/>
        </w:rPr>
        <w:t>&lt;</w:t>
      </w:r>
      <w:r>
        <w:rPr>
          <w:rFonts w:hint="eastAsia" w:eastAsiaTheme="minorEastAsia"/>
          <w:sz w:val="24"/>
        </w:rPr>
        <w:t>采购项目最高限价×</w:t>
      </w:r>
      <w:r>
        <w:rPr>
          <w:rFonts w:hint="eastAsia" w:ascii="宋体" w:hAnsi="宋体" w:cs="宋体"/>
          <w:sz w:val="24"/>
          <w:u w:val="single"/>
        </w:rPr>
        <w:t>45%</w:t>
      </w:r>
      <w:r>
        <w:rPr>
          <w:rFonts w:hint="eastAsia" w:eastAsiaTheme="minorEastAsia"/>
          <w:sz w:val="24"/>
        </w:rPr>
        <w:t>；未设定最高限价的采购项目，以采购项目预算金额作为最高限价；</w:t>
      </w:r>
    </w:p>
    <w:p>
      <w:pPr>
        <w:snapToGrid w:val="0"/>
        <w:spacing w:line="360" w:lineRule="auto"/>
        <w:ind w:left="1980"/>
        <w:rPr>
          <w:rFonts w:eastAsiaTheme="minorEastAsia"/>
          <w:sz w:val="24"/>
        </w:rPr>
      </w:pPr>
      <w:r>
        <w:rPr>
          <w:rFonts w:hint="eastAsia" w:eastAsiaTheme="minorEastAsia"/>
          <w:sz w:val="24"/>
        </w:rPr>
        <w:t>（</w:t>
      </w:r>
      <w:r>
        <w:rPr>
          <w:rFonts w:eastAsiaTheme="minorEastAsia"/>
          <w:sz w:val="24"/>
        </w:rPr>
        <w:t>4</w:t>
      </w:r>
      <w:r>
        <w:rPr>
          <w:rFonts w:hint="eastAsia" w:eastAsiaTheme="minorEastAsia"/>
          <w:sz w:val="24"/>
        </w:rPr>
        <w:t>）评审委员会基于专业判断，认为供应商报价过低，有可能影响产品质量或者不能诚信履约的其他情形。</w:t>
      </w:r>
    </w:p>
    <w:p>
      <w:pPr>
        <w:numPr>
          <w:ilvl w:val="2"/>
          <w:numId w:val="11"/>
        </w:numPr>
        <w:snapToGrid w:val="0"/>
        <w:spacing w:line="360" w:lineRule="auto"/>
        <w:rPr>
          <w:rFonts w:eastAsiaTheme="minorEastAsia"/>
          <w:sz w:val="24"/>
        </w:rPr>
      </w:pPr>
      <w:r>
        <w:rPr>
          <w:rFonts w:hint="eastAsia" w:eastAsiaTheme="minorEastAsia"/>
          <w:sz w:val="24"/>
        </w:rPr>
        <w:t>评审委员会启动异常低价投标（响应）审查后，属于前述第（</w:t>
      </w:r>
      <w:r>
        <w:rPr>
          <w:rFonts w:eastAsiaTheme="minorEastAsia"/>
          <w:sz w:val="24"/>
        </w:rPr>
        <w:t>1</w:t>
      </w:r>
      <w:r>
        <w:rPr>
          <w:rFonts w:hint="eastAsia" w:eastAsiaTheme="minorEastAsia"/>
          <w:sz w:val="24"/>
        </w:rPr>
        <w:t>）项至第（</w:t>
      </w:r>
      <w:r>
        <w:rPr>
          <w:rFonts w:eastAsiaTheme="minorEastAsia"/>
          <w:sz w:val="24"/>
        </w:rPr>
        <w:t>4</w:t>
      </w:r>
      <w:r>
        <w:rPr>
          <w:rFonts w:hint="eastAsia" w:eastAsiaTheme="minor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hint="eastAsia" w:eastAsiaTheme="minorEastAsia"/>
          <w:sz w:val="24"/>
        </w:rPr>
        <w:t>分钟。其中，属于第（</w:t>
      </w:r>
      <w:r>
        <w:rPr>
          <w:rFonts w:eastAsiaTheme="minorEastAsia"/>
          <w:sz w:val="24"/>
        </w:rPr>
        <w:t>3</w:t>
      </w:r>
      <w:r>
        <w:rPr>
          <w:rFonts w:hint="eastAsia" w:eastAsiaTheme="minorEastAsia"/>
          <w:sz w:val="24"/>
        </w:rPr>
        <w:t>）项情形，供应商已随投标（响应）文件一并提交相关书面说明及必要的证明材料的，在评审现场可不再重复提交。</w:t>
      </w:r>
    </w:p>
    <w:p>
      <w:pPr>
        <w:numPr>
          <w:ilvl w:val="2"/>
          <w:numId w:val="11"/>
        </w:numPr>
        <w:snapToGrid w:val="0"/>
        <w:spacing w:line="360" w:lineRule="auto"/>
        <w:rPr>
          <w:rFonts w:eastAsiaTheme="minorEastAsia"/>
          <w:sz w:val="24"/>
        </w:rPr>
      </w:pPr>
      <w:r>
        <w:rPr>
          <w:rFonts w:hint="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numPr>
          <w:ilvl w:val="2"/>
          <w:numId w:val="11"/>
        </w:numPr>
        <w:snapToGrid w:val="0"/>
        <w:spacing w:line="360" w:lineRule="auto"/>
        <w:rPr>
          <w:rFonts w:eastAsiaTheme="minorEastAsia"/>
          <w:sz w:val="24"/>
        </w:rPr>
      </w:pPr>
      <w:bookmarkStart w:id="649" w:name="_Hlk190337965"/>
      <w:r>
        <w:rPr>
          <w:rFonts w:hint="eastAsia" w:eastAsiaTheme="minorEastAsia"/>
          <w:sz w:val="24"/>
        </w:rPr>
        <w:t>上述投标（响应）报价指按照本章</w:t>
      </w:r>
      <w:r>
        <w:rPr>
          <w:rFonts w:eastAsiaTheme="minorEastAsia"/>
          <w:sz w:val="24"/>
        </w:rPr>
        <w:t>3.2</w:t>
      </w:r>
      <w:r>
        <w:rPr>
          <w:rFonts w:hint="eastAsia" w:eastAsiaTheme="minorEastAsia"/>
          <w:sz w:val="24"/>
        </w:rPr>
        <w:t>修正后的报价</w:t>
      </w:r>
      <w:bookmarkEnd w:id="649"/>
      <w:r>
        <w:rPr>
          <w:rFonts w:hint="eastAsia" w:eastAsiaTheme="minorEastAsia"/>
          <w:sz w:val="24"/>
        </w:rPr>
        <w:t>。</w:t>
      </w:r>
      <w:bookmarkEnd w:id="648"/>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pPr>
        <w:tabs>
          <w:tab w:val="left" w:pos="1080"/>
          <w:tab w:val="left" w:pos="1589"/>
          <w:tab w:val="left" w:pos="2035"/>
          <w:tab w:val="left" w:pos="2114"/>
        </w:tabs>
        <w:snapToGrid w:val="0"/>
        <w:spacing w:line="360" w:lineRule="auto"/>
        <w:ind w:left="2035"/>
        <w:rPr>
          <w:rFonts w:eastAsiaTheme="minorEastAsia"/>
          <w:sz w:val="24"/>
        </w:rPr>
      </w:pPr>
      <w:r>
        <w:rPr>
          <w:rFonts w:hint="eastAsia" w:ascii="宋体" w:hAnsi="宋体" w:cs="宋体"/>
          <w:sz w:val="24"/>
        </w:rPr>
        <w:t>■</w:t>
      </w:r>
      <w:r>
        <w:rPr>
          <w:rFonts w:eastAsiaTheme="minorEastAsia"/>
          <w:sz w:val="24"/>
        </w:rPr>
        <w:t>无，按下述3.2.2-3.2.5项规定修正。</w:t>
      </w:r>
    </w:p>
    <w:p>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落实政府采购政策的价格调整：只有符合第二章《供应商须知》4.3条规定情形的，可以享受中小企业扶持政策，用扣除后的价格参加评审；否则，评审时价格不予扣除。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ascii="宋体" w:hAnsi="宋体" w:cs="宋体"/>
          <w:sz w:val="24"/>
          <w:u w:val="single"/>
        </w:rPr>
        <w:t>10%</w:t>
      </w:r>
      <w:r>
        <w:rPr>
          <w:rFonts w:eastAsiaTheme="minorEastAsia"/>
          <w:sz w:val="24"/>
        </w:rPr>
        <w:t>的扣除，用扣除后的价格参加评审。</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sz w:val="24"/>
          <w:u w:val="single"/>
        </w:rPr>
        <w:t>4%</w:t>
      </w:r>
      <w:r>
        <w:rPr>
          <w:rFonts w:eastAsiaTheme="minorEastAsia"/>
          <w:sz w:val="24"/>
        </w:rPr>
        <w:t>的扣除，用扣除后的价格参加评审。</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须知》4.2条规定情形的，可以享受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hint="eastAsia" w:asciiTheme="minorEastAsia" w:hAnsiTheme="minorEastAsia" w:eastAsiaTheme="minorEastAsia"/>
          <w:spacing w:val="2"/>
          <w:sz w:val="24"/>
          <w:u w:val="single"/>
        </w:rPr>
        <w:t xml:space="preserve">     /     </w:t>
      </w:r>
      <w:r>
        <w:rPr>
          <w:rFonts w:eastAsiaTheme="minorEastAsia"/>
          <w:sz w:val="24"/>
        </w:rPr>
        <w:t>_。</w:t>
      </w:r>
    </w:p>
    <w:bookmarkEnd w:id="630"/>
    <w:bookmarkEnd w:id="631"/>
    <w:p>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hint="eastAsia" w:asciiTheme="minorEastAsia" w:hAnsiTheme="minorEastAsia" w:eastAsiaTheme="minorEastAsia"/>
          <w:spacing w:val="2"/>
          <w:sz w:val="24"/>
          <w:u w:val="single"/>
        </w:rPr>
        <w:t xml:space="preserve">     /     </w:t>
      </w:r>
      <w:r>
        <w:rPr>
          <w:rFonts w:eastAsiaTheme="minorEastAsia"/>
          <w:sz w:val="24"/>
        </w:rPr>
        <w:t>_。</w:t>
      </w:r>
    </w:p>
    <w:p>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50" w:name="_Toc127151546"/>
      <w:bookmarkStart w:id="651" w:name="_Toc226965736"/>
      <w:bookmarkStart w:id="652" w:name="_Toc305158888"/>
      <w:bookmarkStart w:id="653" w:name="_Ref467307010"/>
      <w:bookmarkStart w:id="654" w:name="_Toc151193860"/>
      <w:bookmarkStart w:id="655" w:name="_Toc151193644"/>
      <w:bookmarkStart w:id="656" w:name="_Toc264969236"/>
      <w:bookmarkStart w:id="657" w:name="_Toc151193788"/>
      <w:bookmarkStart w:id="658" w:name="_Toc164229241"/>
      <w:bookmarkStart w:id="659" w:name="_Toc149720839"/>
      <w:bookmarkStart w:id="660" w:name="_Toc164351640"/>
      <w:bookmarkStart w:id="661" w:name="_Toc127151747"/>
      <w:bookmarkStart w:id="662" w:name="_Toc151193716"/>
      <w:bookmarkStart w:id="663" w:name="_Toc127161460"/>
      <w:bookmarkStart w:id="664" w:name="_Toc150774751"/>
      <w:bookmarkStart w:id="665" w:name="_Toc164608660"/>
      <w:bookmarkStart w:id="666" w:name="_Toc195842911"/>
      <w:bookmarkStart w:id="667" w:name="_Toc226337242"/>
      <w:bookmarkStart w:id="668" w:name="_Toc142311048"/>
      <w:bookmarkStart w:id="669" w:name="_Toc265228384"/>
      <w:bookmarkStart w:id="670" w:name="_Toc226309790"/>
      <w:bookmarkStart w:id="671" w:name="_Toc151193934"/>
      <w:bookmarkStart w:id="672" w:name="_Toc150480784"/>
      <w:bookmarkStart w:id="673" w:name="_Toc164229387"/>
      <w:bookmarkStart w:id="674" w:name="_Toc164608815"/>
      <w:bookmarkStart w:id="675" w:name="_Toc151190173"/>
      <w:bookmarkStart w:id="676" w:name="_Toc520356170"/>
      <w:bookmarkStart w:id="677" w:name="_Toc150509297"/>
      <w:bookmarkStart w:id="678" w:name="_Toc226965819"/>
      <w:bookmarkStart w:id="679" w:name="_Toc150774646"/>
      <w:bookmarkStart w:id="680" w:name="_Toc305158814"/>
      <w:r>
        <w:rPr>
          <w:rFonts w:eastAsiaTheme="minorEastAsia"/>
          <w:sz w:val="24"/>
        </w:rPr>
        <w:t>成交候选人名单</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ascii="宋体" w:hAnsi="宋体" w:cs="宋体"/>
          <w:sz w:val="24"/>
          <w:u w:val="single"/>
        </w:rPr>
        <w:t>3</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pPr>
        <w:pStyle w:val="3"/>
        <w:numPr>
          <w:ilvl w:val="0"/>
          <w:numId w:val="12"/>
        </w:numPr>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评审标准</w:t>
      </w:r>
    </w:p>
    <w:p>
      <w:pPr>
        <w:pStyle w:val="9"/>
        <w:spacing w:line="435" w:lineRule="exact"/>
        <w:ind w:right="25"/>
        <w:jc w:val="left"/>
        <w:rPr>
          <w:rFonts w:hint="eastAsia" w:ascii="宋体" w:hAnsi="宋体" w:eastAsia="宋体" w:cs="宋体"/>
          <w:szCs w:val="24"/>
        </w:rPr>
      </w:pPr>
      <w:r>
        <w:rPr>
          <w:rFonts w:hint="eastAsia" w:ascii="宋体" w:hAnsi="宋体" w:eastAsia="宋体" w:cs="宋体"/>
          <w:szCs w:val="24"/>
        </w:rPr>
        <w:t>2.评分因素及分值</w:t>
      </w:r>
    </w:p>
    <w:tbl>
      <w:tblPr>
        <w:tblStyle w:val="46"/>
        <w:tblpPr w:leftFromText="180" w:rightFromText="180" w:vertAnchor="text" w:horzAnchor="page" w:tblpX="1116" w:tblpY="234"/>
        <w:tblOverlap w:val="never"/>
        <w:tblW w:w="922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269"/>
        <w:gridCol w:w="2266"/>
        <w:gridCol w:w="1145"/>
        <w:gridCol w:w="454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2" w:hRule="atLeast"/>
        </w:trPr>
        <w:tc>
          <w:tcPr>
            <w:tcW w:w="1269" w:type="dxa"/>
            <w:vAlign w:val="center"/>
          </w:tcPr>
          <w:p>
            <w:pPr>
              <w:snapToGrid w:val="0"/>
              <w:spacing w:line="560" w:lineRule="exact"/>
              <w:ind w:right="-28"/>
              <w:jc w:val="center"/>
              <w:rPr>
                <w:rFonts w:hint="eastAsia" w:ascii="宋体" w:hAnsi="宋体" w:cs="宋体"/>
                <w:b/>
                <w:sz w:val="24"/>
              </w:rPr>
            </w:pPr>
            <w:r>
              <w:rPr>
                <w:rFonts w:hint="eastAsia" w:ascii="宋体" w:hAnsi="宋体" w:cs="宋体"/>
                <w:b/>
                <w:sz w:val="24"/>
              </w:rPr>
              <w:t>序号</w:t>
            </w:r>
          </w:p>
        </w:tc>
        <w:tc>
          <w:tcPr>
            <w:tcW w:w="2266" w:type="dxa"/>
            <w:vAlign w:val="center"/>
          </w:tcPr>
          <w:p>
            <w:pPr>
              <w:snapToGrid w:val="0"/>
              <w:spacing w:line="560" w:lineRule="exact"/>
              <w:jc w:val="center"/>
              <w:rPr>
                <w:rFonts w:hint="eastAsia" w:ascii="宋体" w:hAnsi="宋体" w:cs="宋体"/>
                <w:b/>
                <w:sz w:val="24"/>
              </w:rPr>
            </w:pPr>
            <w:r>
              <w:rPr>
                <w:rFonts w:hint="eastAsia" w:ascii="宋体" w:hAnsi="宋体" w:cs="宋体"/>
                <w:b/>
                <w:sz w:val="24"/>
              </w:rPr>
              <w:t>评分标准</w:t>
            </w:r>
          </w:p>
        </w:tc>
        <w:tc>
          <w:tcPr>
            <w:tcW w:w="1145" w:type="dxa"/>
            <w:vAlign w:val="center"/>
          </w:tcPr>
          <w:p>
            <w:pPr>
              <w:snapToGrid w:val="0"/>
              <w:spacing w:line="560" w:lineRule="exact"/>
              <w:ind w:left="113"/>
              <w:jc w:val="center"/>
              <w:rPr>
                <w:rFonts w:hint="eastAsia" w:ascii="宋体" w:hAnsi="宋体" w:cs="宋体"/>
                <w:b/>
                <w:sz w:val="24"/>
              </w:rPr>
            </w:pPr>
            <w:r>
              <w:rPr>
                <w:rFonts w:hint="eastAsia" w:ascii="宋体" w:hAnsi="宋体" w:cs="宋体"/>
                <w:b/>
                <w:sz w:val="24"/>
              </w:rPr>
              <w:t>分值</w:t>
            </w:r>
          </w:p>
        </w:tc>
        <w:tc>
          <w:tcPr>
            <w:tcW w:w="4545" w:type="dxa"/>
            <w:vAlign w:val="center"/>
          </w:tcPr>
          <w:p>
            <w:pPr>
              <w:snapToGrid w:val="0"/>
              <w:spacing w:line="560" w:lineRule="exact"/>
              <w:ind w:left="113"/>
              <w:jc w:val="center"/>
              <w:rPr>
                <w:rFonts w:hint="eastAsia" w:ascii="宋体" w:hAnsi="宋体" w:cs="宋体"/>
                <w:b/>
                <w:sz w:val="24"/>
              </w:rPr>
            </w:pPr>
            <w:r>
              <w:rPr>
                <w:rFonts w:hint="eastAsia" w:ascii="宋体" w:hAnsi="宋体" w:cs="宋体"/>
                <w:b/>
                <w:sz w:val="24"/>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2" w:hRule="atLeast"/>
        </w:trPr>
        <w:tc>
          <w:tcPr>
            <w:tcW w:w="1269" w:type="dxa"/>
            <w:vAlign w:val="center"/>
          </w:tcPr>
          <w:p>
            <w:pPr>
              <w:spacing w:line="560" w:lineRule="exact"/>
              <w:ind w:right="-28"/>
              <w:jc w:val="center"/>
              <w:rPr>
                <w:rFonts w:hint="eastAsia" w:ascii="宋体" w:hAnsi="宋体" w:cs="宋体"/>
                <w:b/>
                <w:sz w:val="24"/>
              </w:rPr>
            </w:pPr>
            <w:r>
              <w:rPr>
                <w:rFonts w:hint="eastAsia" w:ascii="宋体" w:hAnsi="宋体" w:cs="宋体"/>
                <w:sz w:val="24"/>
              </w:rPr>
              <w:t>1</w:t>
            </w:r>
          </w:p>
        </w:tc>
        <w:tc>
          <w:tcPr>
            <w:tcW w:w="2266" w:type="dxa"/>
            <w:vAlign w:val="center"/>
          </w:tcPr>
          <w:p>
            <w:pPr>
              <w:spacing w:line="560" w:lineRule="exact"/>
              <w:ind w:firstLine="720" w:firstLineChars="300"/>
              <w:rPr>
                <w:rFonts w:hint="eastAsia" w:ascii="宋体" w:hAnsi="宋体" w:cs="宋体"/>
                <w:b/>
                <w:sz w:val="24"/>
              </w:rPr>
            </w:pPr>
            <w:r>
              <w:rPr>
                <w:rFonts w:hint="eastAsia" w:ascii="宋体" w:hAnsi="宋体" w:cs="宋体"/>
                <w:sz w:val="24"/>
              </w:rPr>
              <w:t>价格部分</w:t>
            </w:r>
          </w:p>
        </w:tc>
        <w:tc>
          <w:tcPr>
            <w:tcW w:w="1145" w:type="dxa"/>
            <w:vAlign w:val="center"/>
          </w:tcPr>
          <w:p>
            <w:pPr>
              <w:spacing w:line="360" w:lineRule="auto"/>
              <w:ind w:left="113"/>
              <w:jc w:val="center"/>
              <w:rPr>
                <w:rFonts w:hint="eastAsia" w:ascii="宋体" w:hAnsi="宋体" w:cs="宋体"/>
                <w:sz w:val="24"/>
              </w:rPr>
            </w:pPr>
            <w:r>
              <w:rPr>
                <w:rFonts w:hint="eastAsia" w:ascii="宋体" w:hAnsi="宋体" w:cs="宋体"/>
                <w:sz w:val="24"/>
              </w:rPr>
              <w:t>30</w:t>
            </w:r>
          </w:p>
        </w:tc>
        <w:tc>
          <w:tcPr>
            <w:tcW w:w="4545" w:type="dxa"/>
            <w:vMerge w:val="restart"/>
            <w:vAlign w:val="center"/>
          </w:tcPr>
          <w:p>
            <w:pPr>
              <w:spacing w:line="560" w:lineRule="exact"/>
              <w:ind w:left="113"/>
              <w:jc w:val="center"/>
              <w:rPr>
                <w:rFonts w:hint="eastAsia" w:ascii="宋体" w:hAnsi="宋体" w:cs="宋体"/>
                <w:sz w:val="24"/>
              </w:rPr>
            </w:pPr>
            <w:r>
              <w:rPr>
                <w:rFonts w:hint="eastAsia" w:ascii="宋体" w:hAnsi="宋体" w:cs="宋体"/>
                <w:sz w:val="24"/>
              </w:rPr>
              <w:t>详细的评标内容见下述评分标准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84" w:hRule="exact"/>
        </w:trPr>
        <w:tc>
          <w:tcPr>
            <w:tcW w:w="1269" w:type="dxa"/>
            <w:vAlign w:val="center"/>
          </w:tcPr>
          <w:p>
            <w:pPr>
              <w:spacing w:line="560" w:lineRule="exact"/>
              <w:ind w:right="-28"/>
              <w:jc w:val="center"/>
              <w:rPr>
                <w:rFonts w:hint="eastAsia" w:ascii="宋体" w:hAnsi="宋体" w:cs="宋体"/>
                <w:sz w:val="24"/>
              </w:rPr>
            </w:pPr>
            <w:r>
              <w:rPr>
                <w:rFonts w:hint="eastAsia" w:ascii="宋体" w:hAnsi="宋体" w:cs="宋体"/>
                <w:sz w:val="24"/>
              </w:rPr>
              <w:t>2</w:t>
            </w:r>
          </w:p>
        </w:tc>
        <w:tc>
          <w:tcPr>
            <w:tcW w:w="2266" w:type="dxa"/>
            <w:vAlign w:val="center"/>
          </w:tcPr>
          <w:p>
            <w:pPr>
              <w:spacing w:line="560" w:lineRule="exact"/>
              <w:ind w:firstLine="720" w:firstLineChars="300"/>
              <w:rPr>
                <w:rFonts w:hint="eastAsia" w:ascii="宋体" w:hAnsi="宋体" w:cs="宋体"/>
                <w:sz w:val="24"/>
              </w:rPr>
            </w:pPr>
            <w:r>
              <w:rPr>
                <w:rFonts w:hint="eastAsia" w:ascii="宋体" w:hAnsi="宋体" w:cs="宋体"/>
                <w:sz w:val="24"/>
              </w:rPr>
              <w:t>商务部分</w:t>
            </w:r>
          </w:p>
        </w:tc>
        <w:tc>
          <w:tcPr>
            <w:tcW w:w="1145" w:type="dxa"/>
            <w:vAlign w:val="center"/>
          </w:tcPr>
          <w:p>
            <w:pPr>
              <w:spacing w:line="360" w:lineRule="auto"/>
              <w:ind w:left="113"/>
              <w:jc w:val="center"/>
              <w:rPr>
                <w:rFonts w:hint="eastAsia" w:ascii="宋体" w:hAnsi="宋体" w:cs="宋体"/>
                <w:sz w:val="24"/>
              </w:rPr>
            </w:pPr>
            <w:r>
              <w:rPr>
                <w:rFonts w:hint="eastAsia" w:ascii="宋体" w:hAnsi="宋体" w:cs="宋体"/>
                <w:sz w:val="24"/>
              </w:rPr>
              <w:t>16</w:t>
            </w:r>
          </w:p>
        </w:tc>
        <w:tc>
          <w:tcPr>
            <w:tcW w:w="4545" w:type="dxa"/>
            <w:vMerge w:val="continue"/>
            <w:vAlign w:val="center"/>
          </w:tcPr>
          <w:p>
            <w:pPr>
              <w:spacing w:line="560" w:lineRule="exact"/>
              <w:ind w:left="113"/>
              <w:jc w:val="center"/>
              <w:rPr>
                <w:rFonts w:hint="eastAsia"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33" w:hRule="exact"/>
        </w:trPr>
        <w:tc>
          <w:tcPr>
            <w:tcW w:w="1269" w:type="dxa"/>
            <w:vAlign w:val="center"/>
          </w:tcPr>
          <w:p>
            <w:pPr>
              <w:spacing w:line="560" w:lineRule="exact"/>
              <w:ind w:right="-28"/>
              <w:jc w:val="center"/>
              <w:rPr>
                <w:rFonts w:hint="eastAsia" w:ascii="宋体" w:hAnsi="宋体" w:cs="宋体"/>
                <w:sz w:val="24"/>
              </w:rPr>
            </w:pPr>
            <w:r>
              <w:rPr>
                <w:rFonts w:hint="eastAsia" w:ascii="宋体" w:hAnsi="宋体" w:cs="宋体"/>
                <w:sz w:val="24"/>
              </w:rPr>
              <w:t>3</w:t>
            </w:r>
          </w:p>
        </w:tc>
        <w:tc>
          <w:tcPr>
            <w:tcW w:w="2266" w:type="dxa"/>
            <w:vAlign w:val="center"/>
          </w:tcPr>
          <w:p>
            <w:pPr>
              <w:spacing w:line="560" w:lineRule="exact"/>
              <w:ind w:firstLine="720" w:firstLineChars="300"/>
              <w:rPr>
                <w:rFonts w:hint="eastAsia" w:ascii="宋体" w:hAnsi="宋体" w:cs="宋体"/>
                <w:sz w:val="24"/>
              </w:rPr>
            </w:pPr>
            <w:r>
              <w:rPr>
                <w:rFonts w:hint="eastAsia" w:ascii="宋体" w:hAnsi="宋体" w:cs="宋体"/>
                <w:sz w:val="24"/>
              </w:rPr>
              <w:t>技术部分</w:t>
            </w:r>
          </w:p>
        </w:tc>
        <w:tc>
          <w:tcPr>
            <w:tcW w:w="1145" w:type="dxa"/>
            <w:vAlign w:val="center"/>
          </w:tcPr>
          <w:p>
            <w:pPr>
              <w:spacing w:line="360" w:lineRule="auto"/>
              <w:ind w:left="113"/>
              <w:jc w:val="center"/>
              <w:rPr>
                <w:rFonts w:hint="eastAsia" w:ascii="宋体" w:hAnsi="宋体" w:cs="宋体"/>
                <w:sz w:val="24"/>
              </w:rPr>
            </w:pPr>
            <w:r>
              <w:rPr>
                <w:rFonts w:hint="eastAsia" w:ascii="宋体" w:hAnsi="宋体" w:cs="宋体"/>
                <w:sz w:val="24"/>
              </w:rPr>
              <w:t>54</w:t>
            </w:r>
          </w:p>
        </w:tc>
        <w:tc>
          <w:tcPr>
            <w:tcW w:w="4545" w:type="dxa"/>
            <w:vMerge w:val="continue"/>
            <w:vAlign w:val="center"/>
          </w:tcPr>
          <w:p>
            <w:pPr>
              <w:spacing w:line="560" w:lineRule="exact"/>
              <w:rPr>
                <w:rFonts w:hint="eastAsia"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5" w:hRule="exact"/>
        </w:trPr>
        <w:tc>
          <w:tcPr>
            <w:tcW w:w="3535" w:type="dxa"/>
            <w:gridSpan w:val="2"/>
            <w:vAlign w:val="center"/>
          </w:tcPr>
          <w:p>
            <w:pPr>
              <w:spacing w:line="560" w:lineRule="exact"/>
              <w:ind w:left="113"/>
              <w:jc w:val="center"/>
              <w:rPr>
                <w:rFonts w:hint="eastAsia" w:ascii="宋体" w:hAnsi="宋体" w:cs="宋体"/>
                <w:sz w:val="24"/>
              </w:rPr>
            </w:pPr>
            <w:r>
              <w:rPr>
                <w:rFonts w:hint="eastAsia" w:ascii="宋体" w:hAnsi="宋体" w:cs="宋体"/>
                <w:sz w:val="24"/>
              </w:rPr>
              <w:t>合计</w:t>
            </w:r>
          </w:p>
        </w:tc>
        <w:tc>
          <w:tcPr>
            <w:tcW w:w="1145" w:type="dxa"/>
            <w:vAlign w:val="center"/>
          </w:tcPr>
          <w:p>
            <w:pPr>
              <w:spacing w:line="560" w:lineRule="exact"/>
              <w:ind w:left="113"/>
              <w:jc w:val="center"/>
              <w:rPr>
                <w:rFonts w:hint="eastAsia" w:ascii="宋体" w:hAnsi="宋体" w:cs="宋体"/>
                <w:sz w:val="24"/>
              </w:rPr>
            </w:pPr>
            <w:r>
              <w:rPr>
                <w:rFonts w:hint="eastAsia" w:ascii="宋体" w:hAnsi="宋体" w:cs="宋体"/>
                <w:sz w:val="24"/>
              </w:rPr>
              <w:t>100</w:t>
            </w:r>
          </w:p>
        </w:tc>
        <w:tc>
          <w:tcPr>
            <w:tcW w:w="4545" w:type="dxa"/>
            <w:vMerge w:val="continue"/>
            <w:vAlign w:val="center"/>
          </w:tcPr>
          <w:p>
            <w:pPr>
              <w:spacing w:line="560" w:lineRule="exact"/>
              <w:rPr>
                <w:rFonts w:hint="eastAsia" w:ascii="宋体" w:hAnsi="宋体" w:cs="宋体"/>
                <w:sz w:val="24"/>
              </w:rPr>
            </w:pPr>
          </w:p>
        </w:tc>
      </w:tr>
    </w:tbl>
    <w:p>
      <w:pPr>
        <w:spacing w:line="560" w:lineRule="exact"/>
        <w:rPr>
          <w:rFonts w:hint="eastAsia" w:ascii="宋体" w:hAnsi="宋体" w:cs="宋体"/>
          <w:sz w:val="24"/>
        </w:rPr>
      </w:pPr>
    </w:p>
    <w:p>
      <w:pPr>
        <w:spacing w:line="560" w:lineRule="exact"/>
        <w:rPr>
          <w:rFonts w:hint="eastAsia" w:ascii="宋体" w:hAnsi="宋体" w:cs="宋体"/>
          <w:sz w:val="24"/>
        </w:rPr>
      </w:pPr>
    </w:p>
    <w:p>
      <w:pPr>
        <w:spacing w:line="560" w:lineRule="exact"/>
        <w:rPr>
          <w:rFonts w:hint="eastAsia" w:ascii="宋体" w:hAnsi="宋体" w:cs="宋体"/>
          <w:sz w:val="24"/>
        </w:rPr>
      </w:pPr>
    </w:p>
    <w:p>
      <w:pPr>
        <w:spacing w:line="560" w:lineRule="exact"/>
        <w:rPr>
          <w:rFonts w:hint="eastAsia" w:ascii="宋体" w:hAnsi="宋体" w:cs="宋体"/>
          <w:sz w:val="24"/>
        </w:rPr>
      </w:pPr>
    </w:p>
    <w:p>
      <w:pPr>
        <w:spacing w:line="560" w:lineRule="exact"/>
        <w:rPr>
          <w:rFonts w:hint="eastAsia" w:ascii="宋体" w:hAnsi="宋体" w:cs="宋体"/>
          <w:sz w:val="24"/>
        </w:rPr>
      </w:pPr>
      <w:r>
        <w:rPr>
          <w:rFonts w:hint="eastAsia" w:ascii="宋体" w:hAnsi="宋体" w:cs="宋体"/>
          <w:sz w:val="24"/>
        </w:rPr>
        <w:t>2.1价格部分</w:t>
      </w:r>
    </w:p>
    <w:p>
      <w:pPr>
        <w:pStyle w:val="30"/>
      </w:pPr>
    </w:p>
    <w:tbl>
      <w:tblPr>
        <w:tblStyle w:val="46"/>
        <w:tblpPr w:leftFromText="180" w:rightFromText="180" w:vertAnchor="text" w:horzAnchor="page" w:tblpX="1179" w:tblpY="193"/>
        <w:tblOverlap w:val="never"/>
        <w:tblW w:w="92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3"/>
        <w:gridCol w:w="6974"/>
        <w:gridCol w:w="1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43" w:type="dxa"/>
            <w:vAlign w:val="center"/>
          </w:tcPr>
          <w:p>
            <w:pPr>
              <w:spacing w:line="560" w:lineRule="exact"/>
              <w:jc w:val="center"/>
              <w:rPr>
                <w:rFonts w:hint="eastAsia" w:ascii="宋体" w:hAnsi="宋体" w:cs="宋体"/>
                <w:b/>
                <w:sz w:val="24"/>
              </w:rPr>
            </w:pPr>
            <w:r>
              <w:rPr>
                <w:rFonts w:hint="eastAsia" w:ascii="宋体" w:hAnsi="宋体" w:cs="宋体"/>
                <w:b/>
                <w:sz w:val="24"/>
              </w:rPr>
              <w:t>评分点</w:t>
            </w:r>
          </w:p>
        </w:tc>
        <w:tc>
          <w:tcPr>
            <w:tcW w:w="6974" w:type="dxa"/>
            <w:vAlign w:val="center"/>
          </w:tcPr>
          <w:p>
            <w:pPr>
              <w:spacing w:line="560" w:lineRule="exact"/>
              <w:jc w:val="center"/>
              <w:rPr>
                <w:rFonts w:hint="eastAsia" w:ascii="宋体" w:hAnsi="宋体" w:cs="宋体"/>
                <w:b/>
                <w:sz w:val="24"/>
              </w:rPr>
            </w:pPr>
            <w:r>
              <w:rPr>
                <w:rFonts w:hint="eastAsia" w:ascii="宋体" w:hAnsi="宋体" w:cs="宋体"/>
                <w:b/>
                <w:sz w:val="24"/>
              </w:rPr>
              <w:t>评审内容</w:t>
            </w:r>
          </w:p>
        </w:tc>
        <w:tc>
          <w:tcPr>
            <w:tcW w:w="1031" w:type="dxa"/>
            <w:vAlign w:val="center"/>
          </w:tcPr>
          <w:p>
            <w:pPr>
              <w:spacing w:line="560" w:lineRule="exact"/>
              <w:jc w:val="center"/>
              <w:rPr>
                <w:rFonts w:hint="eastAsia" w:ascii="宋体" w:hAnsi="宋体" w:cs="宋体"/>
                <w:b/>
                <w:sz w:val="24"/>
              </w:rPr>
            </w:pPr>
            <w:r>
              <w:rPr>
                <w:rFonts w:hint="eastAsia" w:ascii="宋体" w:hAnsi="宋体" w:cs="宋体"/>
                <w:b/>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48" w:type="dxa"/>
            <w:gridSpan w:val="3"/>
            <w:vAlign w:val="center"/>
          </w:tcPr>
          <w:p>
            <w:pPr>
              <w:spacing w:line="560" w:lineRule="exact"/>
              <w:jc w:val="center"/>
              <w:rPr>
                <w:rFonts w:hint="eastAsia" w:ascii="宋体" w:hAnsi="宋体" w:cs="宋体"/>
                <w:b/>
                <w:sz w:val="24"/>
              </w:rPr>
            </w:pPr>
            <w:r>
              <w:rPr>
                <w:rFonts w:hint="eastAsia" w:ascii="宋体" w:hAnsi="宋体" w:cs="宋体"/>
                <w:b/>
                <w:sz w:val="24"/>
              </w:rPr>
              <w:t>价格部分（30分）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43" w:type="dxa"/>
            <w:vAlign w:val="center"/>
          </w:tcPr>
          <w:p>
            <w:pPr>
              <w:spacing w:line="560" w:lineRule="exact"/>
              <w:jc w:val="center"/>
              <w:rPr>
                <w:rFonts w:hint="eastAsia" w:ascii="宋体" w:hAnsi="宋体" w:cs="宋体"/>
                <w:sz w:val="24"/>
              </w:rPr>
            </w:pPr>
            <w:r>
              <w:rPr>
                <w:rFonts w:hint="eastAsia" w:ascii="宋体" w:hAnsi="宋体" w:cs="宋体"/>
                <w:sz w:val="24"/>
              </w:rPr>
              <w:t>价格部分</w:t>
            </w:r>
          </w:p>
        </w:tc>
        <w:tc>
          <w:tcPr>
            <w:tcW w:w="6974" w:type="dxa"/>
            <w:vAlign w:val="center"/>
          </w:tcPr>
          <w:p>
            <w:pPr>
              <w:spacing w:line="560" w:lineRule="exact"/>
              <w:jc w:val="left"/>
              <w:rPr>
                <w:rFonts w:hint="eastAsia" w:ascii="宋体" w:hAnsi="宋体" w:cs="宋体"/>
                <w:sz w:val="24"/>
              </w:rPr>
            </w:pPr>
            <w:r>
              <w:rPr>
                <w:rFonts w:hint="eastAsia" w:ascii="宋体" w:hAnsi="宋体" w:cs="宋体"/>
                <w:sz w:val="24"/>
              </w:rPr>
              <w:t>满足磋商文件要求且投标价格最低的投标报价为评标基准价，其价格分为满分。其他投标人的价格分统一按照下列公式计算：</w:t>
            </w:r>
          </w:p>
          <w:p>
            <w:pPr>
              <w:spacing w:line="560" w:lineRule="exact"/>
              <w:jc w:val="left"/>
              <w:rPr>
                <w:rFonts w:hint="eastAsia" w:ascii="宋体" w:hAnsi="宋体" w:cs="宋体"/>
                <w:sz w:val="24"/>
              </w:rPr>
            </w:pPr>
            <w:r>
              <w:rPr>
                <w:rFonts w:hint="eastAsia" w:ascii="宋体" w:hAnsi="宋体" w:cs="宋体"/>
                <w:sz w:val="24"/>
              </w:rPr>
              <w:t>投标报价得分＝（评标基准价/投标报价）×30。</w:t>
            </w:r>
            <w:r>
              <w:rPr>
                <w:rFonts w:eastAsiaTheme="minorEastAsia"/>
                <w:sz w:val="24"/>
              </w:rPr>
              <w:t>此处最后报价指经过报价修正，及因落实政府采购政策进行价格调整后的报价，详见第三章《评审方法和评审标准》</w:t>
            </w:r>
            <w:r>
              <w:rPr>
                <w:sz w:val="24"/>
              </w:rPr>
              <w:t>3.2</w:t>
            </w:r>
            <w:r>
              <w:rPr>
                <w:rFonts w:hint="eastAsia"/>
                <w:sz w:val="24"/>
              </w:rPr>
              <w:t>、</w:t>
            </w:r>
            <w:r>
              <w:rPr>
                <w:sz w:val="24"/>
              </w:rPr>
              <w:t>3.3</w:t>
            </w:r>
            <w:r>
              <w:rPr>
                <w:rFonts w:hint="eastAsia"/>
                <w:sz w:val="24"/>
              </w:rPr>
              <w:t>及</w:t>
            </w:r>
            <w:r>
              <w:rPr>
                <w:sz w:val="24"/>
              </w:rPr>
              <w:t>3.4</w:t>
            </w:r>
            <w:r>
              <w:rPr>
                <w:rFonts w:hint="eastAsia"/>
                <w:sz w:val="24"/>
              </w:rPr>
              <w:t>。</w:t>
            </w:r>
          </w:p>
        </w:tc>
        <w:tc>
          <w:tcPr>
            <w:tcW w:w="1031" w:type="dxa"/>
            <w:vAlign w:val="center"/>
          </w:tcPr>
          <w:p>
            <w:pPr>
              <w:spacing w:line="560" w:lineRule="exact"/>
              <w:jc w:val="center"/>
              <w:rPr>
                <w:rFonts w:hint="eastAsia" w:ascii="宋体" w:hAnsi="宋体" w:cs="宋体"/>
                <w:i/>
                <w:sz w:val="24"/>
              </w:rPr>
            </w:pPr>
            <w:r>
              <w:rPr>
                <w:rFonts w:hint="eastAsia" w:ascii="宋体" w:hAnsi="宋体" w:cs="宋体"/>
                <w:sz w:val="24"/>
              </w:rPr>
              <w:t>30分</w:t>
            </w:r>
          </w:p>
        </w:tc>
      </w:tr>
    </w:tbl>
    <w:p>
      <w:pPr>
        <w:pStyle w:val="57"/>
        <w:ind w:firstLine="440"/>
      </w:pPr>
    </w:p>
    <w:p>
      <w:pPr>
        <w:pStyle w:val="57"/>
        <w:ind w:firstLine="440"/>
      </w:pPr>
    </w:p>
    <w:p>
      <w:pPr>
        <w:pStyle w:val="57"/>
        <w:ind w:firstLine="440"/>
      </w:pPr>
    </w:p>
    <w:p>
      <w:pPr>
        <w:pStyle w:val="57"/>
        <w:ind w:firstLine="440"/>
      </w:pPr>
    </w:p>
    <w:p>
      <w:pPr>
        <w:pStyle w:val="57"/>
        <w:ind w:firstLine="440"/>
      </w:pPr>
    </w:p>
    <w:p>
      <w:pPr>
        <w:pStyle w:val="57"/>
        <w:ind w:firstLine="0" w:firstLineChars="0"/>
      </w:pPr>
    </w:p>
    <w:p>
      <w:pPr>
        <w:spacing w:line="560" w:lineRule="exact"/>
        <w:rPr>
          <w:rFonts w:hint="eastAsia" w:ascii="宋体" w:hAnsi="宋体" w:cs="宋体"/>
          <w:sz w:val="24"/>
        </w:rPr>
      </w:pPr>
      <w:r>
        <w:rPr>
          <w:rFonts w:hint="eastAsia" w:ascii="宋体" w:hAnsi="宋体" w:cs="宋体"/>
          <w:sz w:val="24"/>
        </w:rPr>
        <w:t>2.2商务部分</w:t>
      </w:r>
    </w:p>
    <w:tbl>
      <w:tblPr>
        <w:tblStyle w:val="46"/>
        <w:tblpPr w:leftFromText="180" w:rightFromText="180" w:vertAnchor="text" w:horzAnchor="page" w:tblpX="1081" w:tblpY="239"/>
        <w:tblOverlap w:val="never"/>
        <w:tblW w:w="92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5"/>
        <w:gridCol w:w="1675"/>
        <w:gridCol w:w="610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trPr>
        <w:tc>
          <w:tcPr>
            <w:tcW w:w="9233" w:type="dxa"/>
            <w:gridSpan w:val="4"/>
            <w:vAlign w:val="center"/>
          </w:tcPr>
          <w:p>
            <w:pPr>
              <w:spacing w:line="276" w:lineRule="auto"/>
              <w:ind w:firstLine="482"/>
              <w:jc w:val="center"/>
              <w:rPr>
                <w:rFonts w:hint="eastAsia" w:ascii="宋体" w:hAnsi="宋体"/>
                <w:b/>
                <w:sz w:val="24"/>
              </w:rPr>
            </w:pPr>
            <w:r>
              <w:rPr>
                <w:rFonts w:hint="eastAsia" w:ascii="宋体" w:hAnsi="宋体"/>
                <w:b/>
                <w:sz w:val="24"/>
              </w:rPr>
              <w:t>商务部分</w:t>
            </w:r>
            <w:r>
              <w:rPr>
                <w:rFonts w:hint="eastAsia" w:ascii="宋体" w:hAnsi="宋体" w:cs="宋体"/>
                <w:b/>
                <w:sz w:val="24"/>
              </w:rPr>
              <w:t>（</w:t>
            </w:r>
            <w:r>
              <w:rPr>
                <w:rFonts w:hint="eastAsia" w:cs="宋体"/>
                <w:b/>
                <w:sz w:val="24"/>
              </w:rPr>
              <w:t>16</w:t>
            </w:r>
            <w:r>
              <w:rPr>
                <w:rFonts w:hint="eastAsia" w:ascii="宋体" w:hAnsi="宋体" w:cs="宋体"/>
                <w:b/>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05" w:type="dxa"/>
            <w:vAlign w:val="center"/>
          </w:tcPr>
          <w:p>
            <w:pPr>
              <w:spacing w:line="276" w:lineRule="auto"/>
              <w:jc w:val="center"/>
              <w:rPr>
                <w:rFonts w:hint="eastAsia" w:ascii="宋体" w:hAnsi="宋体"/>
                <w:sz w:val="24"/>
              </w:rPr>
            </w:pPr>
            <w:r>
              <w:rPr>
                <w:rFonts w:hint="eastAsia" w:ascii="宋体" w:hAnsi="宋体"/>
                <w:sz w:val="24"/>
              </w:rPr>
              <w:t>序号</w:t>
            </w:r>
          </w:p>
        </w:tc>
        <w:tc>
          <w:tcPr>
            <w:tcW w:w="1675" w:type="dxa"/>
            <w:vAlign w:val="center"/>
          </w:tcPr>
          <w:p>
            <w:pPr>
              <w:spacing w:line="276" w:lineRule="auto"/>
              <w:jc w:val="center"/>
              <w:rPr>
                <w:rFonts w:hint="eastAsia" w:ascii="宋体" w:hAnsi="宋体"/>
                <w:sz w:val="24"/>
              </w:rPr>
            </w:pPr>
            <w:r>
              <w:rPr>
                <w:rFonts w:hint="eastAsia" w:ascii="宋体" w:hAnsi="宋体"/>
                <w:sz w:val="24"/>
              </w:rPr>
              <w:t>指标项</w:t>
            </w:r>
          </w:p>
        </w:tc>
        <w:tc>
          <w:tcPr>
            <w:tcW w:w="6102" w:type="dxa"/>
            <w:vAlign w:val="center"/>
          </w:tcPr>
          <w:p>
            <w:pPr>
              <w:spacing w:line="276" w:lineRule="auto"/>
              <w:jc w:val="center"/>
              <w:rPr>
                <w:rFonts w:hint="eastAsia" w:ascii="宋体" w:hAnsi="宋体"/>
                <w:sz w:val="24"/>
              </w:rPr>
            </w:pPr>
            <w:r>
              <w:rPr>
                <w:rFonts w:hint="eastAsia" w:ascii="宋体" w:hAnsi="宋体"/>
                <w:sz w:val="24"/>
              </w:rPr>
              <w:t>评分标准</w:t>
            </w:r>
          </w:p>
        </w:tc>
        <w:tc>
          <w:tcPr>
            <w:tcW w:w="851" w:type="dxa"/>
            <w:vAlign w:val="center"/>
          </w:tcPr>
          <w:p>
            <w:pPr>
              <w:spacing w:line="276" w:lineRule="auto"/>
              <w:jc w:val="center"/>
              <w:rPr>
                <w:rFonts w:hint="eastAsia" w:ascii="宋体" w:hAnsi="宋体"/>
                <w:sz w:val="24"/>
              </w:rPr>
            </w:pPr>
            <w:r>
              <w:rPr>
                <w:rFonts w:hint="eastAsia" w:ascii="宋体" w:hAnsi="宋体"/>
                <w:sz w:val="24"/>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05" w:type="dxa"/>
            <w:vAlign w:val="center"/>
          </w:tcPr>
          <w:p>
            <w:pPr>
              <w:spacing w:line="276" w:lineRule="auto"/>
              <w:jc w:val="center"/>
              <w:rPr>
                <w:rFonts w:hint="eastAsia" w:ascii="宋体" w:hAnsi="宋体" w:eastAsia="宋体"/>
                <w:sz w:val="24"/>
                <w:lang w:eastAsia="zh-CN"/>
              </w:rPr>
            </w:pPr>
            <w:r>
              <w:rPr>
                <w:rFonts w:hint="eastAsia"/>
                <w:sz w:val="24"/>
                <w:lang w:val="en-US" w:eastAsia="zh-CN"/>
              </w:rPr>
              <w:t>1</w:t>
            </w:r>
          </w:p>
        </w:tc>
        <w:tc>
          <w:tcPr>
            <w:tcW w:w="1675" w:type="dxa"/>
            <w:vAlign w:val="center"/>
          </w:tcPr>
          <w:p>
            <w:pPr>
              <w:spacing w:before="78" w:beforeLines="25" w:after="78" w:afterLines="25"/>
              <w:rPr>
                <w:rFonts w:hint="eastAsia" w:ascii="宋体" w:hAnsi="宋体"/>
                <w:sz w:val="24"/>
              </w:rPr>
            </w:pPr>
            <w:r>
              <w:rPr>
                <w:rFonts w:hint="eastAsia" w:ascii="宋体" w:hAnsi="宋体" w:cs="宋体"/>
                <w:sz w:val="24"/>
              </w:rPr>
              <w:t>拟入项目的人员配备</w:t>
            </w:r>
            <w:r>
              <w:rPr>
                <w:rFonts w:ascii="宋体" w:hAnsi="宋体" w:cs="宋体"/>
                <w:sz w:val="24"/>
              </w:rPr>
              <w:t>和专业技术力量</w:t>
            </w:r>
          </w:p>
        </w:tc>
        <w:tc>
          <w:tcPr>
            <w:tcW w:w="6102" w:type="dxa"/>
            <w:vAlign w:val="center"/>
          </w:tcPr>
          <w:p>
            <w:pPr>
              <w:spacing w:before="78" w:beforeLines="25" w:after="78" w:afterLines="25"/>
              <w:rPr>
                <w:rFonts w:hint="eastAsia" w:ascii="宋体" w:hAnsi="宋体"/>
                <w:sz w:val="24"/>
              </w:rPr>
            </w:pPr>
            <w:r>
              <w:rPr>
                <w:rFonts w:hint="eastAsia" w:ascii="宋体" w:hAnsi="宋体"/>
                <w:sz w:val="24"/>
              </w:rPr>
              <w:t>针对本项目的组织架构安排、人员配备、职责分工等明确合理，实力强得10分；</w:t>
            </w:r>
          </w:p>
          <w:p>
            <w:pPr>
              <w:spacing w:before="78" w:beforeLines="25" w:after="78" w:afterLines="25"/>
              <w:rPr>
                <w:rFonts w:hint="eastAsia" w:ascii="宋体" w:hAnsi="宋体"/>
                <w:sz w:val="24"/>
              </w:rPr>
            </w:pPr>
            <w:r>
              <w:rPr>
                <w:rFonts w:hint="eastAsia" w:ascii="宋体" w:hAnsi="宋体"/>
                <w:sz w:val="24"/>
              </w:rPr>
              <w:t>针对本项目的组织架构安排、人员配备、职责分工等较明确合理，实力较强得6分；</w:t>
            </w:r>
          </w:p>
          <w:p>
            <w:pPr>
              <w:spacing w:before="78" w:beforeLines="25" w:after="78" w:afterLines="25"/>
              <w:rPr>
                <w:rFonts w:hint="eastAsia" w:ascii="宋体" w:hAnsi="宋体"/>
                <w:sz w:val="24"/>
              </w:rPr>
            </w:pPr>
            <w:r>
              <w:rPr>
                <w:rFonts w:hint="eastAsia" w:ascii="宋体" w:hAnsi="宋体"/>
                <w:sz w:val="24"/>
              </w:rPr>
              <w:t>针对本项目的组织架构安排、人员配备、职责分工等实力一般，得2分；</w:t>
            </w:r>
          </w:p>
          <w:p>
            <w:pPr>
              <w:spacing w:before="78" w:beforeLines="25" w:after="78" w:afterLines="25"/>
              <w:rPr>
                <w:rFonts w:hint="eastAsia" w:ascii="宋体" w:hAnsi="宋体"/>
                <w:sz w:val="24"/>
              </w:rPr>
            </w:pPr>
            <w:r>
              <w:rPr>
                <w:rFonts w:hint="eastAsia" w:ascii="宋体" w:hAnsi="宋体"/>
                <w:sz w:val="24"/>
              </w:rPr>
              <w:t>未提供得0分。</w:t>
            </w:r>
          </w:p>
        </w:tc>
        <w:tc>
          <w:tcPr>
            <w:tcW w:w="851" w:type="dxa"/>
            <w:vAlign w:val="center"/>
          </w:tcPr>
          <w:p>
            <w:pPr>
              <w:spacing w:line="276" w:lineRule="auto"/>
              <w:jc w:val="center"/>
              <w:rPr>
                <w:rFonts w:hint="eastAsia" w:ascii="宋体" w:hAnsi="宋体"/>
                <w:sz w:val="24"/>
              </w:rPr>
            </w:pPr>
            <w:r>
              <w:rPr>
                <w:rFonts w:hint="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05" w:type="dxa"/>
            <w:vAlign w:val="center"/>
          </w:tcPr>
          <w:p>
            <w:pPr>
              <w:spacing w:line="276" w:lineRule="auto"/>
              <w:jc w:val="center"/>
              <w:rPr>
                <w:rFonts w:hint="eastAsia" w:ascii="宋体" w:hAnsi="宋体" w:eastAsia="宋体"/>
                <w:sz w:val="24"/>
                <w:lang w:eastAsia="zh-CN"/>
              </w:rPr>
            </w:pPr>
            <w:r>
              <w:rPr>
                <w:rFonts w:hint="eastAsia"/>
                <w:sz w:val="24"/>
                <w:lang w:val="en-US" w:eastAsia="zh-CN"/>
              </w:rPr>
              <w:t>2</w:t>
            </w:r>
          </w:p>
        </w:tc>
        <w:tc>
          <w:tcPr>
            <w:tcW w:w="1675" w:type="dxa"/>
            <w:vAlign w:val="center"/>
          </w:tcPr>
          <w:p>
            <w:pPr>
              <w:spacing w:before="78" w:beforeLines="25" w:after="78" w:afterLines="25"/>
              <w:rPr>
                <w:rFonts w:hint="eastAsia" w:ascii="宋体" w:hAnsi="宋体"/>
                <w:sz w:val="24"/>
              </w:rPr>
            </w:pPr>
            <w:bookmarkStart w:id="681" w:name="OLE_LINK4"/>
            <w:r>
              <w:rPr>
                <w:rFonts w:hint="eastAsia"/>
                <w:bCs/>
                <w:sz w:val="24"/>
              </w:rPr>
              <w:t>近三年企业同类项目业绩</w:t>
            </w:r>
            <w:bookmarkEnd w:id="681"/>
          </w:p>
        </w:tc>
        <w:tc>
          <w:tcPr>
            <w:tcW w:w="6102" w:type="dxa"/>
            <w:vAlign w:val="center"/>
          </w:tcPr>
          <w:p>
            <w:pPr>
              <w:spacing w:before="78" w:beforeLines="25" w:after="78" w:afterLines="25"/>
              <w:rPr>
                <w:bCs/>
                <w:sz w:val="24"/>
              </w:rPr>
            </w:pPr>
            <w:bookmarkStart w:id="682" w:name="OLE_LINK5"/>
            <w:r>
              <w:rPr>
                <w:rFonts w:hint="eastAsia"/>
                <w:bCs/>
                <w:sz w:val="24"/>
              </w:rPr>
              <w:t>（2023年6月1日起至今）每提供1个合同业绩得3分，最多得6分</w:t>
            </w:r>
          </w:p>
          <w:p>
            <w:pPr>
              <w:spacing w:before="78" w:beforeLines="25" w:after="78" w:afterLines="25"/>
              <w:rPr>
                <w:rFonts w:hint="eastAsia" w:ascii="宋体" w:hAnsi="宋体"/>
                <w:sz w:val="24"/>
              </w:rPr>
            </w:pPr>
            <w:r>
              <w:rPr>
                <w:rFonts w:ascii="宋体" w:hAnsi="宋体" w:cs="宋体"/>
                <w:sz w:val="24"/>
              </w:rPr>
              <w:t>需提供</w:t>
            </w:r>
            <w:r>
              <w:rPr>
                <w:rFonts w:hint="eastAsia" w:ascii="宋体" w:hAnsi="宋体"/>
                <w:sz w:val="24"/>
              </w:rPr>
              <w:t>中标通知书或合同协议书（提供合同关键页）复印件</w:t>
            </w:r>
            <w:bookmarkEnd w:id="682"/>
          </w:p>
        </w:tc>
        <w:tc>
          <w:tcPr>
            <w:tcW w:w="851" w:type="dxa"/>
            <w:vAlign w:val="center"/>
          </w:tcPr>
          <w:p>
            <w:pPr>
              <w:spacing w:line="276" w:lineRule="auto"/>
              <w:jc w:val="center"/>
              <w:rPr>
                <w:rFonts w:hint="eastAsia" w:ascii="宋体" w:hAnsi="宋体"/>
                <w:sz w:val="24"/>
              </w:rPr>
            </w:pPr>
            <w:r>
              <w:rPr>
                <w:rFonts w:hint="eastAsia"/>
                <w:sz w:val="24"/>
              </w:rPr>
              <w:t>6</w:t>
            </w:r>
          </w:p>
        </w:tc>
      </w:tr>
    </w:tbl>
    <w:p/>
    <w:p>
      <w:pPr>
        <w:pStyle w:val="57"/>
        <w:ind w:firstLine="440"/>
      </w:pPr>
    </w:p>
    <w:p>
      <w:pPr>
        <w:pStyle w:val="57"/>
        <w:ind w:firstLine="440"/>
      </w:pPr>
    </w:p>
    <w:p>
      <w:pPr>
        <w:pStyle w:val="57"/>
        <w:ind w:firstLine="440"/>
      </w:pPr>
    </w:p>
    <w:p>
      <w:pPr>
        <w:pStyle w:val="57"/>
        <w:ind w:firstLine="0" w:firstLineChars="0"/>
      </w:pPr>
    </w:p>
    <w:p>
      <w:pPr>
        <w:rPr>
          <w:rFonts w:hint="eastAsia" w:ascii="宋体" w:hAnsi="宋体" w:cs="宋体"/>
          <w:sz w:val="24"/>
        </w:rPr>
      </w:pPr>
      <w:r>
        <w:rPr>
          <w:rFonts w:hint="eastAsia" w:ascii="宋体" w:hAnsi="宋体" w:cs="宋体"/>
          <w:sz w:val="24"/>
        </w:rPr>
        <w:t>3技术部分</w:t>
      </w:r>
    </w:p>
    <w:tbl>
      <w:tblPr>
        <w:tblStyle w:val="46"/>
        <w:tblpPr w:leftFromText="180" w:rightFromText="180" w:vertAnchor="text" w:horzAnchor="page" w:tblpXSpec="center" w:tblpY="436"/>
        <w:tblOverlap w:val="never"/>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899"/>
        <w:gridCol w:w="4572"/>
        <w:gridCol w:w="1404"/>
        <w:gridCol w:w="1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exact"/>
          <w:jc w:val="center"/>
        </w:trPr>
        <w:tc>
          <w:tcPr>
            <w:tcW w:w="9654" w:type="dxa"/>
            <w:gridSpan w:val="5"/>
            <w:vAlign w:val="center"/>
          </w:tcPr>
          <w:p>
            <w:pPr>
              <w:spacing w:line="276" w:lineRule="auto"/>
              <w:jc w:val="center"/>
              <w:rPr>
                <w:rFonts w:hint="eastAsia" w:ascii="宋体" w:hAnsi="宋体" w:cs="宋体"/>
                <w:b/>
                <w:sz w:val="24"/>
                <w:highlight w:val="yellow"/>
              </w:rPr>
            </w:pPr>
            <w:r>
              <w:rPr>
                <w:rFonts w:hint="eastAsia" w:ascii="宋体" w:hAnsi="宋体" w:cs="宋体"/>
                <w:b/>
                <w:sz w:val="24"/>
              </w:rPr>
              <w:t>技术部分（</w:t>
            </w:r>
            <w:r>
              <w:rPr>
                <w:rFonts w:hint="eastAsia" w:cs="宋体"/>
                <w:b/>
                <w:sz w:val="24"/>
              </w:rPr>
              <w:t>54</w:t>
            </w:r>
            <w:r>
              <w:rPr>
                <w:rFonts w:hint="eastAsia" w:ascii="宋体" w:hAnsi="宋体" w:cs="宋体"/>
                <w:b/>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5" w:type="dxa"/>
            <w:vAlign w:val="center"/>
          </w:tcPr>
          <w:p>
            <w:pPr>
              <w:spacing w:line="276" w:lineRule="auto"/>
              <w:jc w:val="center"/>
              <w:rPr>
                <w:rFonts w:hint="eastAsia" w:ascii="宋体" w:hAnsi="宋体"/>
                <w:sz w:val="24"/>
              </w:rPr>
            </w:pPr>
            <w:r>
              <w:rPr>
                <w:rFonts w:hint="eastAsia" w:ascii="宋体" w:hAnsi="宋体"/>
                <w:sz w:val="24"/>
              </w:rPr>
              <w:t>序号</w:t>
            </w:r>
          </w:p>
        </w:tc>
        <w:tc>
          <w:tcPr>
            <w:tcW w:w="1899" w:type="dxa"/>
            <w:vAlign w:val="center"/>
          </w:tcPr>
          <w:p>
            <w:pPr>
              <w:spacing w:line="276" w:lineRule="auto"/>
              <w:jc w:val="center"/>
              <w:rPr>
                <w:rFonts w:hint="eastAsia" w:ascii="宋体" w:hAnsi="宋体"/>
                <w:sz w:val="24"/>
              </w:rPr>
            </w:pPr>
            <w:r>
              <w:rPr>
                <w:rFonts w:hint="eastAsia" w:ascii="宋体" w:hAnsi="宋体"/>
                <w:sz w:val="24"/>
              </w:rPr>
              <w:t>指标项</w:t>
            </w:r>
          </w:p>
        </w:tc>
        <w:tc>
          <w:tcPr>
            <w:tcW w:w="5976" w:type="dxa"/>
            <w:gridSpan w:val="2"/>
            <w:vAlign w:val="center"/>
          </w:tcPr>
          <w:p>
            <w:pPr>
              <w:spacing w:line="276" w:lineRule="auto"/>
              <w:jc w:val="center"/>
              <w:rPr>
                <w:rFonts w:hint="eastAsia" w:ascii="宋体" w:hAnsi="宋体"/>
                <w:sz w:val="24"/>
              </w:rPr>
            </w:pPr>
            <w:r>
              <w:rPr>
                <w:rFonts w:hint="eastAsia" w:ascii="宋体" w:hAnsi="宋体"/>
                <w:sz w:val="24"/>
              </w:rPr>
              <w:t>评分标准</w:t>
            </w:r>
          </w:p>
        </w:tc>
        <w:tc>
          <w:tcPr>
            <w:tcW w:w="1104" w:type="dxa"/>
            <w:vAlign w:val="center"/>
          </w:tcPr>
          <w:p>
            <w:pPr>
              <w:spacing w:line="276" w:lineRule="auto"/>
              <w:jc w:val="center"/>
              <w:rPr>
                <w:rFonts w:hint="eastAsia" w:ascii="宋体" w:hAnsi="宋体"/>
                <w:sz w:val="24"/>
              </w:rPr>
            </w:pPr>
            <w:r>
              <w:rPr>
                <w:rFonts w:hint="eastAsia" w:ascii="宋体" w:hAnsi="宋体"/>
                <w:sz w:val="24"/>
              </w:rPr>
              <w:t>指标分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675" w:type="dxa"/>
            <w:vMerge w:val="restart"/>
            <w:vAlign w:val="center"/>
          </w:tcPr>
          <w:p>
            <w:pPr>
              <w:spacing w:line="276" w:lineRule="auto"/>
              <w:jc w:val="center"/>
              <w:rPr>
                <w:rFonts w:hint="eastAsia" w:ascii="宋体" w:hAnsi="宋体"/>
                <w:sz w:val="24"/>
              </w:rPr>
            </w:pPr>
            <w:r>
              <w:rPr>
                <w:rFonts w:hint="eastAsia" w:ascii="宋体" w:hAnsi="宋体"/>
                <w:sz w:val="24"/>
              </w:rPr>
              <w:t>1</w:t>
            </w:r>
          </w:p>
        </w:tc>
        <w:tc>
          <w:tcPr>
            <w:tcW w:w="1899" w:type="dxa"/>
            <w:vMerge w:val="restart"/>
            <w:vAlign w:val="center"/>
          </w:tcPr>
          <w:p>
            <w:pPr>
              <w:spacing w:before="78" w:beforeLines="25" w:after="78" w:afterLines="25"/>
              <w:rPr>
                <w:rFonts w:hint="eastAsia" w:ascii="宋体" w:hAnsi="宋体"/>
                <w:sz w:val="24"/>
              </w:rPr>
            </w:pPr>
            <w:bookmarkStart w:id="683" w:name="OLE_LINK6"/>
            <w:r>
              <w:rPr>
                <w:rFonts w:hint="eastAsia" w:ascii="宋体" w:hAnsi="宋体"/>
                <w:sz w:val="24"/>
              </w:rPr>
              <w:t>施工方案与技术措施</w:t>
            </w:r>
            <w:bookmarkEnd w:id="683"/>
          </w:p>
        </w:tc>
        <w:tc>
          <w:tcPr>
            <w:tcW w:w="4572" w:type="dxa"/>
            <w:vAlign w:val="center"/>
          </w:tcPr>
          <w:p>
            <w:pPr>
              <w:spacing w:before="78" w:beforeLines="25" w:after="78" w:afterLines="25"/>
              <w:jc w:val="left"/>
              <w:rPr>
                <w:rFonts w:hint="eastAsia" w:ascii="宋体" w:hAnsi="宋体"/>
                <w:sz w:val="24"/>
              </w:rPr>
            </w:pPr>
            <w:r>
              <w:rPr>
                <w:rFonts w:hint="eastAsia" w:ascii="宋体" w:hAnsi="宋体"/>
                <w:sz w:val="24"/>
              </w:rPr>
              <w:t>科学、可行、针对性强</w:t>
            </w:r>
          </w:p>
        </w:tc>
        <w:tc>
          <w:tcPr>
            <w:tcW w:w="1404" w:type="dxa"/>
            <w:vAlign w:val="center"/>
          </w:tcPr>
          <w:p>
            <w:pPr>
              <w:jc w:val="center"/>
              <w:rPr>
                <w:rFonts w:hint="eastAsia" w:ascii="宋体" w:hAnsi="宋体"/>
                <w:sz w:val="24"/>
              </w:rPr>
            </w:pPr>
            <w:r>
              <w:rPr>
                <w:rFonts w:hint="eastAsia"/>
                <w:sz w:val="24"/>
              </w:rPr>
              <w:t>15分</w:t>
            </w:r>
          </w:p>
        </w:tc>
        <w:tc>
          <w:tcPr>
            <w:tcW w:w="1104" w:type="dxa"/>
            <w:vMerge w:val="restart"/>
            <w:vAlign w:val="center"/>
          </w:tcPr>
          <w:p>
            <w:pPr>
              <w:spacing w:line="276" w:lineRule="auto"/>
              <w:jc w:val="center"/>
              <w:rPr>
                <w:rFonts w:hint="eastAsia" w:ascii="宋体" w:hAnsi="宋体"/>
                <w:sz w:val="24"/>
              </w:rPr>
            </w:pPr>
            <w:r>
              <w:rPr>
                <w:rFonts w:hint="eastAsia" w:ascii="宋体" w:hAnsi="宋体"/>
                <w:sz w:val="24"/>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75" w:type="dxa"/>
            <w:vMerge w:val="continue"/>
            <w:vAlign w:val="center"/>
          </w:tcPr>
          <w:p>
            <w:pPr>
              <w:spacing w:line="276" w:lineRule="auto"/>
              <w:jc w:val="center"/>
              <w:rPr>
                <w:sz w:val="24"/>
              </w:rPr>
            </w:pPr>
          </w:p>
        </w:tc>
        <w:tc>
          <w:tcPr>
            <w:tcW w:w="1899" w:type="dxa"/>
            <w:vMerge w:val="continue"/>
            <w:vAlign w:val="center"/>
          </w:tcPr>
          <w:p>
            <w:pPr>
              <w:spacing w:line="276" w:lineRule="auto"/>
              <w:jc w:val="center"/>
              <w:rPr>
                <w:sz w:val="24"/>
              </w:rPr>
            </w:pPr>
          </w:p>
        </w:tc>
        <w:tc>
          <w:tcPr>
            <w:tcW w:w="4572" w:type="dxa"/>
            <w:vAlign w:val="center"/>
          </w:tcPr>
          <w:p>
            <w:pPr>
              <w:spacing w:before="78" w:beforeLines="25" w:after="78" w:afterLines="25"/>
              <w:jc w:val="left"/>
              <w:rPr>
                <w:rFonts w:hint="eastAsia" w:ascii="宋体" w:hAnsi="宋体"/>
                <w:sz w:val="24"/>
              </w:rPr>
            </w:pPr>
            <w:r>
              <w:rPr>
                <w:rFonts w:hint="eastAsia" w:ascii="宋体" w:hAnsi="宋体"/>
                <w:sz w:val="24"/>
              </w:rPr>
              <w:t>合理、可行、细节待完善</w:t>
            </w:r>
          </w:p>
        </w:tc>
        <w:tc>
          <w:tcPr>
            <w:tcW w:w="1404" w:type="dxa"/>
            <w:vAlign w:val="center"/>
          </w:tcPr>
          <w:p>
            <w:pPr>
              <w:jc w:val="center"/>
              <w:rPr>
                <w:rFonts w:hint="eastAsia" w:ascii="宋体" w:hAnsi="宋体"/>
                <w:sz w:val="24"/>
              </w:rPr>
            </w:pPr>
            <w:r>
              <w:rPr>
                <w:rFonts w:hint="eastAsia"/>
                <w:sz w:val="24"/>
              </w:rPr>
              <w:t>10分</w:t>
            </w:r>
          </w:p>
        </w:tc>
        <w:tc>
          <w:tcPr>
            <w:tcW w:w="1104" w:type="dxa"/>
            <w:vMerge w:val="continue"/>
            <w:vAlign w:val="center"/>
          </w:tcPr>
          <w:p>
            <w:pPr>
              <w:spacing w:line="276" w:lineRule="auto"/>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675" w:type="dxa"/>
            <w:vMerge w:val="continue"/>
            <w:vAlign w:val="center"/>
          </w:tcPr>
          <w:p>
            <w:pPr>
              <w:spacing w:line="276" w:lineRule="auto"/>
              <w:jc w:val="center"/>
              <w:rPr>
                <w:rFonts w:hint="eastAsia" w:ascii="宋体" w:hAnsi="宋体"/>
                <w:sz w:val="24"/>
              </w:rPr>
            </w:pPr>
          </w:p>
        </w:tc>
        <w:tc>
          <w:tcPr>
            <w:tcW w:w="1899" w:type="dxa"/>
            <w:vMerge w:val="continue"/>
            <w:vAlign w:val="center"/>
          </w:tcPr>
          <w:p>
            <w:pPr>
              <w:spacing w:line="276" w:lineRule="auto"/>
              <w:jc w:val="center"/>
              <w:rPr>
                <w:rFonts w:hint="eastAsia" w:ascii="宋体" w:hAnsi="宋体"/>
                <w:sz w:val="24"/>
              </w:rPr>
            </w:pPr>
          </w:p>
        </w:tc>
        <w:tc>
          <w:tcPr>
            <w:tcW w:w="4572" w:type="dxa"/>
            <w:vAlign w:val="center"/>
          </w:tcPr>
          <w:p>
            <w:pPr>
              <w:spacing w:before="78" w:beforeLines="25" w:after="78" w:afterLines="25"/>
              <w:jc w:val="left"/>
              <w:rPr>
                <w:rFonts w:hint="eastAsia" w:ascii="宋体" w:hAnsi="宋体"/>
                <w:sz w:val="24"/>
              </w:rPr>
            </w:pPr>
            <w:r>
              <w:rPr>
                <w:rFonts w:hint="eastAsia" w:ascii="宋体" w:hAnsi="宋体"/>
                <w:sz w:val="24"/>
              </w:rPr>
              <w:t>欠合理，可行性较差，基本满足工程需要</w:t>
            </w:r>
          </w:p>
        </w:tc>
        <w:tc>
          <w:tcPr>
            <w:tcW w:w="1404" w:type="dxa"/>
            <w:vAlign w:val="center"/>
          </w:tcPr>
          <w:p>
            <w:pPr>
              <w:jc w:val="center"/>
              <w:rPr>
                <w:rFonts w:hint="eastAsia" w:ascii="宋体" w:hAnsi="宋体"/>
                <w:sz w:val="24"/>
              </w:rPr>
            </w:pPr>
            <w:r>
              <w:rPr>
                <w:rFonts w:hint="eastAsia"/>
                <w:sz w:val="24"/>
              </w:rPr>
              <w:t>5分</w:t>
            </w:r>
          </w:p>
        </w:tc>
        <w:tc>
          <w:tcPr>
            <w:tcW w:w="1104" w:type="dxa"/>
            <w:vMerge w:val="continue"/>
            <w:vAlign w:val="center"/>
          </w:tcPr>
          <w:p>
            <w:pPr>
              <w:spacing w:line="276" w:lineRule="auto"/>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75" w:type="dxa"/>
            <w:vMerge w:val="restart"/>
            <w:vAlign w:val="center"/>
          </w:tcPr>
          <w:p>
            <w:pPr>
              <w:spacing w:line="276" w:lineRule="auto"/>
              <w:jc w:val="center"/>
              <w:rPr>
                <w:rFonts w:hint="eastAsia" w:ascii="宋体" w:hAnsi="宋体"/>
                <w:sz w:val="24"/>
              </w:rPr>
            </w:pPr>
            <w:r>
              <w:rPr>
                <w:rFonts w:hint="eastAsia" w:ascii="宋体" w:hAnsi="宋体"/>
                <w:sz w:val="24"/>
              </w:rPr>
              <w:t>2</w:t>
            </w:r>
          </w:p>
        </w:tc>
        <w:tc>
          <w:tcPr>
            <w:tcW w:w="1899" w:type="dxa"/>
            <w:vMerge w:val="restart"/>
            <w:vAlign w:val="center"/>
          </w:tcPr>
          <w:p>
            <w:pPr>
              <w:spacing w:before="78" w:beforeLines="25" w:after="78" w:afterLines="25"/>
              <w:rPr>
                <w:rFonts w:hint="eastAsia" w:ascii="宋体" w:hAnsi="宋体"/>
                <w:sz w:val="24"/>
              </w:rPr>
            </w:pPr>
            <w:r>
              <w:rPr>
                <w:rFonts w:hint="eastAsia" w:ascii="宋体" w:hAnsi="宋体"/>
                <w:sz w:val="24"/>
              </w:rPr>
              <w:t>质量管理体系与保证措施</w:t>
            </w:r>
          </w:p>
        </w:tc>
        <w:tc>
          <w:tcPr>
            <w:tcW w:w="4572" w:type="dxa"/>
            <w:vAlign w:val="center"/>
          </w:tcPr>
          <w:p>
            <w:pPr>
              <w:spacing w:before="78" w:beforeLines="25" w:after="78" w:afterLines="25"/>
              <w:jc w:val="left"/>
              <w:rPr>
                <w:rFonts w:hint="eastAsia" w:ascii="宋体" w:hAnsi="宋体"/>
                <w:sz w:val="24"/>
              </w:rPr>
            </w:pPr>
            <w:r>
              <w:rPr>
                <w:rFonts w:hint="eastAsia" w:ascii="宋体" w:hAnsi="宋体"/>
                <w:sz w:val="24"/>
              </w:rPr>
              <w:t>科学、可行、针对性强</w:t>
            </w:r>
          </w:p>
        </w:tc>
        <w:tc>
          <w:tcPr>
            <w:tcW w:w="1404" w:type="dxa"/>
            <w:vAlign w:val="center"/>
          </w:tcPr>
          <w:p>
            <w:pPr>
              <w:jc w:val="center"/>
              <w:rPr>
                <w:rFonts w:hint="eastAsia" w:ascii="宋体" w:hAnsi="宋体"/>
                <w:sz w:val="24"/>
              </w:rPr>
            </w:pPr>
            <w:r>
              <w:rPr>
                <w:rFonts w:hint="eastAsia"/>
                <w:sz w:val="24"/>
              </w:rPr>
              <w:t>15分</w:t>
            </w:r>
          </w:p>
        </w:tc>
        <w:tc>
          <w:tcPr>
            <w:tcW w:w="1104" w:type="dxa"/>
            <w:vMerge w:val="restart"/>
            <w:vAlign w:val="center"/>
          </w:tcPr>
          <w:p>
            <w:pPr>
              <w:spacing w:line="276" w:lineRule="auto"/>
              <w:jc w:val="center"/>
              <w:rPr>
                <w:rFonts w:hint="eastAsia" w:ascii="宋体" w:hAnsi="宋体"/>
                <w:sz w:val="24"/>
              </w:rPr>
            </w:pPr>
            <w:r>
              <w:rPr>
                <w:rFonts w:hint="eastAsia" w:ascii="宋体" w:hAnsi="宋体"/>
                <w:sz w:val="24"/>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675" w:type="dxa"/>
            <w:vMerge w:val="continue"/>
            <w:vAlign w:val="center"/>
          </w:tcPr>
          <w:p>
            <w:pPr>
              <w:spacing w:line="276" w:lineRule="auto"/>
              <w:jc w:val="center"/>
              <w:rPr>
                <w:sz w:val="24"/>
              </w:rPr>
            </w:pPr>
          </w:p>
        </w:tc>
        <w:tc>
          <w:tcPr>
            <w:tcW w:w="1899" w:type="dxa"/>
            <w:vMerge w:val="continue"/>
            <w:vAlign w:val="center"/>
          </w:tcPr>
          <w:p>
            <w:pPr>
              <w:spacing w:line="276" w:lineRule="auto"/>
              <w:jc w:val="center"/>
              <w:rPr>
                <w:sz w:val="24"/>
              </w:rPr>
            </w:pPr>
          </w:p>
        </w:tc>
        <w:tc>
          <w:tcPr>
            <w:tcW w:w="4572" w:type="dxa"/>
            <w:vAlign w:val="center"/>
          </w:tcPr>
          <w:p>
            <w:pPr>
              <w:spacing w:before="78" w:beforeLines="25" w:after="78" w:afterLines="25"/>
              <w:jc w:val="left"/>
              <w:rPr>
                <w:rFonts w:hint="eastAsia" w:ascii="宋体" w:hAnsi="宋体"/>
                <w:sz w:val="24"/>
              </w:rPr>
            </w:pPr>
            <w:r>
              <w:rPr>
                <w:rFonts w:hint="eastAsia" w:ascii="宋体" w:hAnsi="宋体"/>
                <w:sz w:val="24"/>
              </w:rPr>
              <w:t>合理、可行、细节待完善</w:t>
            </w:r>
          </w:p>
        </w:tc>
        <w:tc>
          <w:tcPr>
            <w:tcW w:w="1404" w:type="dxa"/>
            <w:vAlign w:val="center"/>
          </w:tcPr>
          <w:p>
            <w:pPr>
              <w:jc w:val="center"/>
              <w:rPr>
                <w:rFonts w:hint="eastAsia" w:ascii="宋体" w:hAnsi="宋体"/>
                <w:sz w:val="24"/>
              </w:rPr>
            </w:pPr>
            <w:r>
              <w:rPr>
                <w:rFonts w:hint="eastAsia"/>
                <w:sz w:val="24"/>
              </w:rPr>
              <w:t>10分</w:t>
            </w:r>
          </w:p>
        </w:tc>
        <w:tc>
          <w:tcPr>
            <w:tcW w:w="1104" w:type="dxa"/>
            <w:vMerge w:val="continue"/>
            <w:vAlign w:val="center"/>
          </w:tcPr>
          <w:p>
            <w:pPr>
              <w:spacing w:line="276" w:lineRule="auto"/>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75" w:type="dxa"/>
            <w:vMerge w:val="continue"/>
            <w:vAlign w:val="center"/>
          </w:tcPr>
          <w:p>
            <w:pPr>
              <w:spacing w:line="276" w:lineRule="auto"/>
              <w:jc w:val="center"/>
              <w:rPr>
                <w:rFonts w:hint="eastAsia" w:ascii="宋体" w:hAnsi="宋体"/>
                <w:sz w:val="24"/>
              </w:rPr>
            </w:pPr>
          </w:p>
        </w:tc>
        <w:tc>
          <w:tcPr>
            <w:tcW w:w="1899" w:type="dxa"/>
            <w:vMerge w:val="continue"/>
            <w:vAlign w:val="center"/>
          </w:tcPr>
          <w:p>
            <w:pPr>
              <w:spacing w:line="276" w:lineRule="auto"/>
              <w:jc w:val="center"/>
              <w:rPr>
                <w:rFonts w:hint="eastAsia" w:ascii="宋体" w:hAnsi="宋体"/>
                <w:sz w:val="24"/>
              </w:rPr>
            </w:pPr>
          </w:p>
        </w:tc>
        <w:tc>
          <w:tcPr>
            <w:tcW w:w="4572" w:type="dxa"/>
            <w:vAlign w:val="center"/>
          </w:tcPr>
          <w:p>
            <w:pPr>
              <w:spacing w:before="78" w:beforeLines="25" w:after="78" w:afterLines="25"/>
              <w:jc w:val="left"/>
              <w:rPr>
                <w:rFonts w:hint="eastAsia" w:ascii="宋体" w:hAnsi="宋体"/>
                <w:sz w:val="24"/>
              </w:rPr>
            </w:pPr>
            <w:r>
              <w:rPr>
                <w:rFonts w:hint="eastAsia" w:ascii="宋体" w:hAnsi="宋体"/>
                <w:sz w:val="24"/>
              </w:rPr>
              <w:t>欠合理，可行性较差，基本满足工程需要</w:t>
            </w:r>
          </w:p>
        </w:tc>
        <w:tc>
          <w:tcPr>
            <w:tcW w:w="1404" w:type="dxa"/>
            <w:vAlign w:val="center"/>
          </w:tcPr>
          <w:p>
            <w:pPr>
              <w:jc w:val="center"/>
              <w:rPr>
                <w:rFonts w:hint="eastAsia" w:ascii="宋体" w:hAnsi="宋体"/>
                <w:sz w:val="24"/>
              </w:rPr>
            </w:pPr>
            <w:r>
              <w:rPr>
                <w:rFonts w:hint="eastAsia"/>
                <w:sz w:val="24"/>
              </w:rPr>
              <w:t>5分</w:t>
            </w:r>
          </w:p>
        </w:tc>
        <w:tc>
          <w:tcPr>
            <w:tcW w:w="1104" w:type="dxa"/>
            <w:vMerge w:val="continue"/>
            <w:vAlign w:val="center"/>
          </w:tcPr>
          <w:p>
            <w:pPr>
              <w:spacing w:line="276" w:lineRule="auto"/>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675" w:type="dxa"/>
            <w:vMerge w:val="restart"/>
            <w:vAlign w:val="center"/>
          </w:tcPr>
          <w:p>
            <w:pPr>
              <w:spacing w:line="276" w:lineRule="auto"/>
              <w:jc w:val="center"/>
              <w:rPr>
                <w:rFonts w:hint="eastAsia" w:ascii="宋体" w:hAnsi="宋体"/>
                <w:sz w:val="24"/>
              </w:rPr>
            </w:pPr>
            <w:r>
              <w:rPr>
                <w:rFonts w:hint="eastAsia" w:ascii="宋体" w:hAnsi="宋体"/>
                <w:sz w:val="24"/>
              </w:rPr>
              <w:t>3</w:t>
            </w:r>
          </w:p>
        </w:tc>
        <w:tc>
          <w:tcPr>
            <w:tcW w:w="1899" w:type="dxa"/>
            <w:vMerge w:val="restart"/>
            <w:vAlign w:val="center"/>
          </w:tcPr>
          <w:p>
            <w:pPr>
              <w:spacing w:before="78" w:beforeLines="25" w:after="78" w:afterLines="25"/>
              <w:rPr>
                <w:rFonts w:hint="eastAsia" w:ascii="宋体" w:hAnsi="宋体"/>
                <w:sz w:val="24"/>
              </w:rPr>
            </w:pPr>
            <w:r>
              <w:rPr>
                <w:rFonts w:hint="eastAsia" w:ascii="宋体" w:hAnsi="宋体"/>
                <w:sz w:val="24"/>
              </w:rPr>
              <w:t>安全</w:t>
            </w:r>
            <w:r>
              <w:rPr>
                <w:rFonts w:hint="eastAsia" w:ascii="宋体" w:hAnsi="宋体" w:cs="Arial"/>
                <w:iCs/>
                <w:sz w:val="24"/>
              </w:rPr>
              <w:t>和绿色施工保障</w:t>
            </w:r>
            <w:r>
              <w:rPr>
                <w:rFonts w:hint="eastAsia" w:ascii="宋体" w:hAnsi="宋体"/>
                <w:sz w:val="24"/>
              </w:rPr>
              <w:t>措施</w:t>
            </w:r>
          </w:p>
        </w:tc>
        <w:tc>
          <w:tcPr>
            <w:tcW w:w="4572" w:type="dxa"/>
            <w:vAlign w:val="center"/>
          </w:tcPr>
          <w:p>
            <w:pPr>
              <w:spacing w:before="78" w:beforeLines="25" w:after="78" w:afterLines="25"/>
              <w:jc w:val="left"/>
              <w:rPr>
                <w:rFonts w:hint="eastAsia" w:ascii="宋体" w:hAnsi="宋体"/>
                <w:sz w:val="24"/>
              </w:rPr>
            </w:pPr>
            <w:r>
              <w:rPr>
                <w:rFonts w:hint="eastAsia" w:ascii="宋体" w:hAnsi="宋体"/>
                <w:sz w:val="24"/>
              </w:rPr>
              <w:t>科学、可行、针对性强</w:t>
            </w:r>
          </w:p>
        </w:tc>
        <w:tc>
          <w:tcPr>
            <w:tcW w:w="1404" w:type="dxa"/>
            <w:vAlign w:val="center"/>
          </w:tcPr>
          <w:p>
            <w:pPr>
              <w:jc w:val="center"/>
              <w:rPr>
                <w:rFonts w:hint="eastAsia" w:ascii="宋体" w:hAnsi="宋体"/>
                <w:sz w:val="24"/>
              </w:rPr>
            </w:pPr>
            <w:r>
              <w:rPr>
                <w:rFonts w:hint="eastAsia"/>
                <w:sz w:val="24"/>
              </w:rPr>
              <w:t>12分</w:t>
            </w:r>
          </w:p>
        </w:tc>
        <w:tc>
          <w:tcPr>
            <w:tcW w:w="1104" w:type="dxa"/>
            <w:vMerge w:val="restart"/>
            <w:vAlign w:val="center"/>
          </w:tcPr>
          <w:p>
            <w:pPr>
              <w:spacing w:line="276" w:lineRule="auto"/>
              <w:jc w:val="center"/>
              <w:rPr>
                <w:rFonts w:hint="eastAsia" w:ascii="宋体" w:hAnsi="宋体"/>
                <w:sz w:val="24"/>
              </w:rPr>
            </w:pPr>
            <w:r>
              <w:rPr>
                <w:rFonts w:hint="eastAsia" w:ascii="宋体" w:hAnsi="宋体"/>
                <w:sz w:val="24"/>
              </w:rPr>
              <w:t>1</w:t>
            </w:r>
            <w:r>
              <w:rPr>
                <w:rFonts w:hint="eastAsia"/>
                <w:sz w:val="24"/>
              </w:rPr>
              <w:t>2</w:t>
            </w:r>
            <w:r>
              <w:rPr>
                <w:rFonts w:hint="eastAsia" w:ascii="宋体"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75" w:type="dxa"/>
            <w:vMerge w:val="continue"/>
            <w:vAlign w:val="center"/>
          </w:tcPr>
          <w:p>
            <w:pPr>
              <w:spacing w:line="276" w:lineRule="auto"/>
              <w:jc w:val="center"/>
              <w:rPr>
                <w:sz w:val="24"/>
              </w:rPr>
            </w:pPr>
          </w:p>
        </w:tc>
        <w:tc>
          <w:tcPr>
            <w:tcW w:w="1899" w:type="dxa"/>
            <w:vMerge w:val="continue"/>
            <w:vAlign w:val="center"/>
          </w:tcPr>
          <w:p>
            <w:pPr>
              <w:spacing w:line="276" w:lineRule="auto"/>
              <w:jc w:val="center"/>
              <w:rPr>
                <w:sz w:val="24"/>
              </w:rPr>
            </w:pPr>
          </w:p>
        </w:tc>
        <w:tc>
          <w:tcPr>
            <w:tcW w:w="4572" w:type="dxa"/>
            <w:vAlign w:val="center"/>
          </w:tcPr>
          <w:p>
            <w:pPr>
              <w:spacing w:before="78" w:beforeLines="25" w:after="78" w:afterLines="25"/>
              <w:jc w:val="left"/>
              <w:rPr>
                <w:rFonts w:hint="eastAsia" w:ascii="宋体" w:hAnsi="宋体"/>
                <w:sz w:val="24"/>
              </w:rPr>
            </w:pPr>
            <w:r>
              <w:rPr>
                <w:rFonts w:hint="eastAsia" w:ascii="宋体" w:hAnsi="宋体"/>
                <w:sz w:val="24"/>
              </w:rPr>
              <w:t>合理、可行、细节待完善</w:t>
            </w:r>
          </w:p>
        </w:tc>
        <w:tc>
          <w:tcPr>
            <w:tcW w:w="1404" w:type="dxa"/>
            <w:vAlign w:val="center"/>
          </w:tcPr>
          <w:p>
            <w:pPr>
              <w:jc w:val="center"/>
              <w:rPr>
                <w:rFonts w:hint="eastAsia" w:ascii="宋体" w:hAnsi="宋体"/>
                <w:sz w:val="24"/>
              </w:rPr>
            </w:pPr>
            <w:r>
              <w:rPr>
                <w:rFonts w:hint="eastAsia"/>
                <w:sz w:val="24"/>
              </w:rPr>
              <w:t>8分</w:t>
            </w:r>
          </w:p>
        </w:tc>
        <w:tc>
          <w:tcPr>
            <w:tcW w:w="1104" w:type="dxa"/>
            <w:vMerge w:val="continue"/>
            <w:vAlign w:val="center"/>
          </w:tcPr>
          <w:p>
            <w:pPr>
              <w:spacing w:line="276" w:lineRule="auto"/>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675" w:type="dxa"/>
            <w:vMerge w:val="continue"/>
            <w:vAlign w:val="center"/>
          </w:tcPr>
          <w:p>
            <w:pPr>
              <w:spacing w:line="276" w:lineRule="auto"/>
              <w:jc w:val="center"/>
              <w:rPr>
                <w:rFonts w:hint="eastAsia" w:ascii="宋体" w:hAnsi="宋体"/>
                <w:sz w:val="24"/>
              </w:rPr>
            </w:pPr>
          </w:p>
        </w:tc>
        <w:tc>
          <w:tcPr>
            <w:tcW w:w="1899" w:type="dxa"/>
            <w:vMerge w:val="continue"/>
            <w:vAlign w:val="center"/>
          </w:tcPr>
          <w:p>
            <w:pPr>
              <w:spacing w:line="276" w:lineRule="auto"/>
              <w:jc w:val="center"/>
              <w:rPr>
                <w:rFonts w:hint="eastAsia" w:ascii="宋体" w:hAnsi="宋体"/>
                <w:sz w:val="24"/>
              </w:rPr>
            </w:pPr>
          </w:p>
        </w:tc>
        <w:tc>
          <w:tcPr>
            <w:tcW w:w="4572" w:type="dxa"/>
            <w:vAlign w:val="center"/>
          </w:tcPr>
          <w:p>
            <w:pPr>
              <w:spacing w:before="78" w:beforeLines="25" w:after="78" w:afterLines="25"/>
              <w:jc w:val="left"/>
              <w:rPr>
                <w:rFonts w:hint="eastAsia" w:ascii="宋体" w:hAnsi="宋体"/>
                <w:sz w:val="24"/>
              </w:rPr>
            </w:pPr>
            <w:r>
              <w:rPr>
                <w:rFonts w:hint="eastAsia" w:ascii="宋体" w:hAnsi="宋体"/>
                <w:sz w:val="24"/>
              </w:rPr>
              <w:t>欠合理，可行性较差，基本满足工程需要</w:t>
            </w:r>
          </w:p>
        </w:tc>
        <w:tc>
          <w:tcPr>
            <w:tcW w:w="1404" w:type="dxa"/>
            <w:vAlign w:val="center"/>
          </w:tcPr>
          <w:p>
            <w:pPr>
              <w:jc w:val="center"/>
              <w:rPr>
                <w:rFonts w:hint="eastAsia" w:ascii="宋体" w:hAnsi="宋体"/>
                <w:sz w:val="24"/>
              </w:rPr>
            </w:pPr>
            <w:r>
              <w:rPr>
                <w:rFonts w:hint="eastAsia"/>
                <w:sz w:val="24"/>
              </w:rPr>
              <w:t>3分</w:t>
            </w:r>
          </w:p>
        </w:tc>
        <w:tc>
          <w:tcPr>
            <w:tcW w:w="1104" w:type="dxa"/>
            <w:vMerge w:val="continue"/>
            <w:vAlign w:val="center"/>
          </w:tcPr>
          <w:p>
            <w:pPr>
              <w:spacing w:line="276" w:lineRule="auto"/>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75" w:type="dxa"/>
            <w:vMerge w:val="restart"/>
            <w:vAlign w:val="center"/>
          </w:tcPr>
          <w:p>
            <w:pPr>
              <w:spacing w:line="276" w:lineRule="auto"/>
              <w:jc w:val="center"/>
              <w:rPr>
                <w:rFonts w:hint="eastAsia" w:ascii="宋体" w:hAnsi="宋体"/>
                <w:sz w:val="24"/>
              </w:rPr>
            </w:pPr>
            <w:r>
              <w:rPr>
                <w:rFonts w:hint="eastAsia" w:ascii="宋体" w:hAnsi="宋体"/>
                <w:sz w:val="24"/>
              </w:rPr>
              <w:t>4</w:t>
            </w:r>
          </w:p>
        </w:tc>
        <w:tc>
          <w:tcPr>
            <w:tcW w:w="1899" w:type="dxa"/>
            <w:vMerge w:val="restart"/>
            <w:vAlign w:val="center"/>
          </w:tcPr>
          <w:p>
            <w:pPr>
              <w:spacing w:before="78" w:beforeLines="25" w:after="78" w:afterLines="25"/>
              <w:rPr>
                <w:rFonts w:hint="eastAsia" w:ascii="宋体" w:hAnsi="宋体"/>
                <w:sz w:val="24"/>
              </w:rPr>
            </w:pPr>
            <w:r>
              <w:rPr>
                <w:rFonts w:hint="eastAsia" w:ascii="宋体" w:hAnsi="宋体"/>
                <w:sz w:val="24"/>
              </w:rPr>
              <w:t>工程进度计划与保证措施</w:t>
            </w:r>
          </w:p>
        </w:tc>
        <w:tc>
          <w:tcPr>
            <w:tcW w:w="4572" w:type="dxa"/>
            <w:vAlign w:val="center"/>
          </w:tcPr>
          <w:p>
            <w:pPr>
              <w:spacing w:before="78" w:beforeLines="25" w:after="78" w:afterLines="25"/>
              <w:jc w:val="left"/>
              <w:rPr>
                <w:rFonts w:hint="eastAsia" w:ascii="宋体" w:hAnsi="宋体"/>
                <w:sz w:val="24"/>
              </w:rPr>
            </w:pPr>
            <w:r>
              <w:rPr>
                <w:rFonts w:hint="eastAsia" w:ascii="宋体" w:hAnsi="宋体"/>
                <w:sz w:val="24"/>
              </w:rPr>
              <w:t>科学、可行、针对性强</w:t>
            </w:r>
          </w:p>
        </w:tc>
        <w:tc>
          <w:tcPr>
            <w:tcW w:w="1404" w:type="dxa"/>
            <w:vAlign w:val="center"/>
          </w:tcPr>
          <w:p>
            <w:pPr>
              <w:jc w:val="center"/>
              <w:rPr>
                <w:rFonts w:hint="eastAsia" w:ascii="宋体" w:hAnsi="宋体"/>
                <w:sz w:val="24"/>
              </w:rPr>
            </w:pPr>
            <w:r>
              <w:rPr>
                <w:rFonts w:hint="eastAsia"/>
                <w:sz w:val="24"/>
              </w:rPr>
              <w:t>12分</w:t>
            </w:r>
          </w:p>
        </w:tc>
        <w:tc>
          <w:tcPr>
            <w:tcW w:w="1104" w:type="dxa"/>
            <w:vMerge w:val="restart"/>
            <w:vAlign w:val="center"/>
          </w:tcPr>
          <w:p>
            <w:pPr>
              <w:spacing w:line="276" w:lineRule="auto"/>
              <w:jc w:val="center"/>
              <w:rPr>
                <w:rFonts w:hint="eastAsia" w:ascii="宋体" w:hAnsi="宋体"/>
                <w:sz w:val="24"/>
              </w:rPr>
            </w:pPr>
            <w:r>
              <w:rPr>
                <w:rFonts w:hint="eastAsia"/>
                <w:sz w:val="24"/>
              </w:rPr>
              <w:t>12</w:t>
            </w:r>
            <w:r>
              <w:rPr>
                <w:rFonts w:hint="eastAsia" w:ascii="宋体"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75" w:type="dxa"/>
            <w:vMerge w:val="continue"/>
            <w:vAlign w:val="center"/>
          </w:tcPr>
          <w:p>
            <w:pPr>
              <w:spacing w:line="276" w:lineRule="auto"/>
              <w:jc w:val="center"/>
              <w:rPr>
                <w:sz w:val="24"/>
              </w:rPr>
            </w:pPr>
          </w:p>
        </w:tc>
        <w:tc>
          <w:tcPr>
            <w:tcW w:w="1899" w:type="dxa"/>
            <w:vMerge w:val="continue"/>
            <w:vAlign w:val="center"/>
          </w:tcPr>
          <w:p>
            <w:pPr>
              <w:spacing w:line="276" w:lineRule="auto"/>
              <w:jc w:val="center"/>
              <w:rPr>
                <w:sz w:val="24"/>
              </w:rPr>
            </w:pPr>
          </w:p>
        </w:tc>
        <w:tc>
          <w:tcPr>
            <w:tcW w:w="4572" w:type="dxa"/>
            <w:vAlign w:val="center"/>
          </w:tcPr>
          <w:p>
            <w:pPr>
              <w:spacing w:before="78" w:beforeLines="25" w:after="78" w:afterLines="25"/>
              <w:jc w:val="left"/>
              <w:rPr>
                <w:rFonts w:hint="eastAsia" w:ascii="宋体" w:hAnsi="宋体"/>
                <w:sz w:val="24"/>
              </w:rPr>
            </w:pPr>
            <w:r>
              <w:rPr>
                <w:rFonts w:hint="eastAsia" w:ascii="宋体" w:hAnsi="宋体"/>
                <w:sz w:val="24"/>
              </w:rPr>
              <w:t>合理、可行、细节待完善</w:t>
            </w:r>
          </w:p>
        </w:tc>
        <w:tc>
          <w:tcPr>
            <w:tcW w:w="1404" w:type="dxa"/>
            <w:vAlign w:val="center"/>
          </w:tcPr>
          <w:p>
            <w:pPr>
              <w:jc w:val="center"/>
              <w:rPr>
                <w:rFonts w:hint="eastAsia" w:ascii="宋体" w:hAnsi="宋体"/>
                <w:sz w:val="24"/>
              </w:rPr>
            </w:pPr>
            <w:r>
              <w:rPr>
                <w:rFonts w:hint="eastAsia"/>
                <w:sz w:val="24"/>
              </w:rPr>
              <w:t>8分</w:t>
            </w:r>
          </w:p>
        </w:tc>
        <w:tc>
          <w:tcPr>
            <w:tcW w:w="1104" w:type="dxa"/>
            <w:vMerge w:val="continue"/>
            <w:vAlign w:val="center"/>
          </w:tcPr>
          <w:p>
            <w:pPr>
              <w:spacing w:line="276" w:lineRule="auto"/>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675" w:type="dxa"/>
            <w:vMerge w:val="continue"/>
            <w:vAlign w:val="center"/>
          </w:tcPr>
          <w:p>
            <w:pPr>
              <w:spacing w:line="276" w:lineRule="auto"/>
              <w:jc w:val="center"/>
              <w:rPr>
                <w:rFonts w:hint="eastAsia" w:ascii="宋体" w:hAnsi="宋体"/>
                <w:sz w:val="24"/>
              </w:rPr>
            </w:pPr>
          </w:p>
        </w:tc>
        <w:tc>
          <w:tcPr>
            <w:tcW w:w="1899" w:type="dxa"/>
            <w:vMerge w:val="continue"/>
            <w:vAlign w:val="center"/>
          </w:tcPr>
          <w:p>
            <w:pPr>
              <w:spacing w:line="276" w:lineRule="auto"/>
              <w:jc w:val="center"/>
              <w:rPr>
                <w:rFonts w:hint="eastAsia" w:ascii="宋体" w:hAnsi="宋体"/>
                <w:sz w:val="24"/>
              </w:rPr>
            </w:pPr>
          </w:p>
        </w:tc>
        <w:tc>
          <w:tcPr>
            <w:tcW w:w="4572" w:type="dxa"/>
            <w:vAlign w:val="center"/>
          </w:tcPr>
          <w:p>
            <w:pPr>
              <w:spacing w:before="78" w:beforeLines="25" w:after="78" w:afterLines="25"/>
              <w:jc w:val="left"/>
              <w:rPr>
                <w:rFonts w:hint="eastAsia" w:ascii="宋体" w:hAnsi="宋体"/>
                <w:sz w:val="24"/>
              </w:rPr>
            </w:pPr>
            <w:r>
              <w:rPr>
                <w:rFonts w:hint="eastAsia" w:ascii="宋体" w:hAnsi="宋体"/>
                <w:sz w:val="24"/>
              </w:rPr>
              <w:t>欠合理，可行性较差，基本满足工程需要</w:t>
            </w:r>
          </w:p>
        </w:tc>
        <w:tc>
          <w:tcPr>
            <w:tcW w:w="1404" w:type="dxa"/>
            <w:vAlign w:val="center"/>
          </w:tcPr>
          <w:p>
            <w:pPr>
              <w:jc w:val="center"/>
              <w:rPr>
                <w:rFonts w:hint="eastAsia" w:ascii="宋体" w:hAnsi="宋体"/>
                <w:sz w:val="24"/>
              </w:rPr>
            </w:pPr>
            <w:r>
              <w:rPr>
                <w:rFonts w:hint="eastAsia"/>
                <w:sz w:val="24"/>
              </w:rPr>
              <w:t>3分</w:t>
            </w:r>
          </w:p>
        </w:tc>
        <w:tc>
          <w:tcPr>
            <w:tcW w:w="1104" w:type="dxa"/>
            <w:vMerge w:val="continue"/>
            <w:vAlign w:val="center"/>
          </w:tcPr>
          <w:p>
            <w:pPr>
              <w:spacing w:line="276" w:lineRule="auto"/>
              <w:jc w:val="center"/>
              <w:rPr>
                <w:rFonts w:hint="eastAsia" w:ascii="宋体" w:hAnsi="宋体"/>
                <w:sz w:val="24"/>
              </w:rPr>
            </w:pPr>
          </w:p>
        </w:tc>
      </w:tr>
    </w:tbl>
    <w:p/>
    <w:p/>
    <w:p/>
    <w:p/>
    <w:p>
      <w:pPr>
        <w:pStyle w:val="30"/>
      </w:pPr>
    </w:p>
    <w:p/>
    <w:p>
      <w:pPr>
        <w:pStyle w:val="30"/>
      </w:pPr>
    </w:p>
    <w:p/>
    <w:p>
      <w:pPr>
        <w:pStyle w:val="30"/>
      </w:pPr>
    </w:p>
    <w:p/>
    <w:p>
      <w:pPr>
        <w:pStyle w:val="30"/>
      </w:pPr>
    </w:p>
    <w:p>
      <w:pPr>
        <w:pStyle w:val="57"/>
        <w:ind w:firstLine="440"/>
      </w:pPr>
    </w:p>
    <w:p>
      <w:pPr>
        <w:pStyle w:val="57"/>
        <w:ind w:firstLine="440"/>
      </w:pPr>
    </w:p>
    <w:p>
      <w:pPr>
        <w:spacing w:line="360" w:lineRule="auto"/>
        <w:jc w:val="center"/>
        <w:outlineLvl w:val="0"/>
        <w:rPr>
          <w:rFonts w:eastAsiaTheme="minorEastAsia"/>
          <w:b/>
          <w:sz w:val="36"/>
          <w:szCs w:val="36"/>
        </w:rPr>
      </w:pPr>
      <w:r>
        <w:rPr>
          <w:rFonts w:eastAsiaTheme="minorEastAsia"/>
          <w:b/>
          <w:sz w:val="36"/>
          <w:szCs w:val="36"/>
        </w:rPr>
        <w:br w:type="page"/>
      </w:r>
      <w:bookmarkStart w:id="684" w:name="_Toc8616"/>
      <w:r>
        <w:rPr>
          <w:rFonts w:eastAsiaTheme="minorEastAsia"/>
          <w:b/>
          <w:sz w:val="36"/>
          <w:szCs w:val="36"/>
        </w:rPr>
        <w:t>第四章   采购需求</w:t>
      </w:r>
      <w:bookmarkEnd w:id="684"/>
    </w:p>
    <w:p>
      <w:pPr>
        <w:spacing w:line="288" w:lineRule="auto"/>
        <w:jc w:val="left"/>
        <w:rPr>
          <w:rFonts w:hint="eastAsia" w:ascii="宋体" w:hAnsi="宋体" w:cs="宋体"/>
          <w:kern w:val="1"/>
          <w:sz w:val="28"/>
          <w:szCs w:val="28"/>
        </w:rPr>
      </w:pPr>
      <w:r>
        <w:rPr>
          <w:rFonts w:hint="eastAsia" w:ascii="宋体" w:hAnsi="宋体" w:cs="宋体"/>
          <w:b/>
          <w:bCs/>
          <w:kern w:val="1"/>
          <w:sz w:val="28"/>
          <w:szCs w:val="28"/>
        </w:rPr>
        <w:t>一、工程概况：</w:t>
      </w:r>
    </w:p>
    <w:p>
      <w:pPr>
        <w:tabs>
          <w:tab w:val="left" w:pos="425"/>
        </w:tabs>
        <w:spacing w:line="288" w:lineRule="auto"/>
        <w:ind w:firstLine="420"/>
        <w:rPr>
          <w:rFonts w:hint="eastAsia" w:ascii="宋体" w:hAnsi="宋体" w:cs="宋体"/>
          <w:b/>
          <w:bCs/>
          <w:kern w:val="1"/>
          <w:sz w:val="28"/>
          <w:szCs w:val="28"/>
        </w:rPr>
      </w:pPr>
      <w:r>
        <w:rPr>
          <w:rFonts w:hint="eastAsia" w:ascii="宋体" w:hAnsi="宋体" w:cs="宋体"/>
          <w:b/>
          <w:bCs/>
          <w:kern w:val="1"/>
          <w:sz w:val="28"/>
          <w:szCs w:val="28"/>
        </w:rPr>
        <w:t>项目名称：2026年校舍安全改造提升-管线改造类（热力改造工程）一标段</w:t>
      </w:r>
    </w:p>
    <w:p>
      <w:pPr>
        <w:tabs>
          <w:tab w:val="left" w:pos="425"/>
        </w:tabs>
        <w:spacing w:line="288" w:lineRule="auto"/>
        <w:ind w:firstLine="420"/>
        <w:rPr>
          <w:rFonts w:hint="eastAsia" w:ascii="宋体" w:hAnsi="宋体" w:cs="宋体"/>
          <w:kern w:val="1"/>
          <w:sz w:val="28"/>
          <w:szCs w:val="28"/>
        </w:rPr>
      </w:pPr>
      <w:r>
        <w:rPr>
          <w:rFonts w:hint="eastAsia" w:ascii="宋体" w:hAnsi="宋体" w:cs="宋体"/>
          <w:kern w:val="1"/>
          <w:sz w:val="28"/>
          <w:szCs w:val="28"/>
        </w:rPr>
        <w:t>项目地点：北京市顺义区</w:t>
      </w:r>
    </w:p>
    <w:p>
      <w:pPr>
        <w:spacing w:line="288" w:lineRule="auto"/>
        <w:rPr>
          <w:rFonts w:hint="eastAsia" w:ascii="宋体" w:hAnsi="宋体" w:cs="宋体"/>
          <w:b/>
          <w:kern w:val="1"/>
          <w:sz w:val="28"/>
          <w:szCs w:val="28"/>
        </w:rPr>
      </w:pPr>
      <w:r>
        <w:rPr>
          <w:rFonts w:hint="eastAsia" w:ascii="宋体" w:hAnsi="宋体" w:cs="宋体"/>
          <w:b/>
          <w:kern w:val="1"/>
          <w:sz w:val="28"/>
          <w:szCs w:val="28"/>
        </w:rPr>
        <w:t>二、编制依据：</w:t>
      </w:r>
    </w:p>
    <w:p>
      <w:pPr>
        <w:numPr>
          <w:ilvl w:val="0"/>
          <w:numId w:val="13"/>
        </w:numPr>
        <w:spacing w:line="288" w:lineRule="auto"/>
        <w:ind w:firstLine="420"/>
        <w:rPr>
          <w:rFonts w:hint="eastAsia" w:ascii="宋体" w:hAnsi="宋体" w:cs="宋体"/>
          <w:kern w:val="1"/>
          <w:sz w:val="28"/>
          <w:szCs w:val="28"/>
        </w:rPr>
      </w:pPr>
      <w:r>
        <w:rPr>
          <w:rFonts w:hint="eastAsia" w:ascii="宋体" w:hAnsi="宋体" w:cs="宋体"/>
          <w:kern w:val="1"/>
          <w:sz w:val="28"/>
          <w:szCs w:val="28"/>
        </w:rPr>
        <w:t>《建设工程工程量清单计价标准》（GB/T 50500-2024）；</w:t>
      </w:r>
    </w:p>
    <w:p>
      <w:pPr>
        <w:numPr>
          <w:ilvl w:val="0"/>
          <w:numId w:val="13"/>
        </w:numPr>
        <w:spacing w:line="288" w:lineRule="auto"/>
        <w:ind w:firstLine="420"/>
        <w:rPr>
          <w:rFonts w:hint="eastAsia" w:ascii="宋体" w:hAnsi="宋体" w:cs="宋体"/>
          <w:kern w:val="1"/>
          <w:sz w:val="28"/>
          <w:szCs w:val="28"/>
        </w:rPr>
      </w:pPr>
      <w:r>
        <w:rPr>
          <w:rFonts w:hint="eastAsia" w:ascii="宋体" w:hAnsi="宋体" w:cs="宋体"/>
          <w:kern w:val="1"/>
          <w:sz w:val="28"/>
          <w:szCs w:val="28"/>
        </w:rPr>
        <w:t>《北京市房屋修缮工程预算消耗量标准》（2021）；</w:t>
      </w:r>
    </w:p>
    <w:p>
      <w:pPr>
        <w:numPr>
          <w:ilvl w:val="0"/>
          <w:numId w:val="13"/>
        </w:numPr>
        <w:spacing w:line="288" w:lineRule="auto"/>
        <w:ind w:firstLine="420"/>
        <w:rPr>
          <w:rFonts w:hint="eastAsia" w:ascii="宋体" w:hAnsi="宋体" w:cs="宋体"/>
          <w:kern w:val="1"/>
          <w:sz w:val="28"/>
          <w:szCs w:val="28"/>
        </w:rPr>
      </w:pPr>
      <w:r>
        <w:rPr>
          <w:rFonts w:hint="eastAsia" w:ascii="宋体" w:hAnsi="宋体" w:cs="宋体"/>
          <w:kern w:val="1"/>
          <w:sz w:val="28"/>
          <w:szCs w:val="28"/>
        </w:rPr>
        <w:t>《房屋修缮工程工程量计算标准》（2023-北京）</w:t>
      </w:r>
    </w:p>
    <w:p>
      <w:pPr>
        <w:numPr>
          <w:ilvl w:val="0"/>
          <w:numId w:val="13"/>
        </w:numPr>
        <w:tabs>
          <w:tab w:val="left" w:pos="425"/>
        </w:tabs>
        <w:spacing w:line="288" w:lineRule="auto"/>
        <w:ind w:firstLine="420"/>
        <w:rPr>
          <w:rFonts w:hint="eastAsia" w:ascii="宋体" w:hAnsi="宋体" w:cs="宋体"/>
          <w:kern w:val="1"/>
          <w:sz w:val="28"/>
          <w:szCs w:val="28"/>
        </w:rPr>
      </w:pPr>
      <w:r>
        <w:rPr>
          <w:rFonts w:hint="eastAsia" w:ascii="宋体" w:hAnsi="宋体" w:cs="宋体"/>
          <w:kern w:val="1"/>
          <w:sz w:val="28"/>
          <w:szCs w:val="28"/>
        </w:rPr>
        <w:t>2026年3月份《北京工程造价信息》及市场价格；</w:t>
      </w:r>
    </w:p>
    <w:p>
      <w:pPr>
        <w:numPr>
          <w:ilvl w:val="0"/>
          <w:numId w:val="13"/>
        </w:numPr>
        <w:tabs>
          <w:tab w:val="left" w:pos="425"/>
        </w:tabs>
        <w:spacing w:line="288" w:lineRule="auto"/>
        <w:ind w:firstLine="420"/>
        <w:rPr>
          <w:rFonts w:hint="eastAsia" w:ascii="宋体" w:hAnsi="宋体" w:cs="宋体"/>
          <w:kern w:val="1"/>
          <w:sz w:val="28"/>
          <w:szCs w:val="28"/>
        </w:rPr>
      </w:pPr>
      <w:r>
        <w:rPr>
          <w:rFonts w:hint="eastAsia" w:ascii="宋体" w:hAnsi="宋体" w:cs="宋体"/>
          <w:kern w:val="1"/>
          <w:sz w:val="28"/>
          <w:szCs w:val="28"/>
        </w:rPr>
        <w:t>2026年2份费用指标；</w:t>
      </w:r>
    </w:p>
    <w:p>
      <w:pPr>
        <w:numPr>
          <w:ilvl w:val="0"/>
          <w:numId w:val="13"/>
        </w:numPr>
        <w:tabs>
          <w:tab w:val="left" w:pos="425"/>
        </w:tabs>
        <w:spacing w:line="288" w:lineRule="auto"/>
        <w:ind w:firstLine="420"/>
        <w:rPr>
          <w:rFonts w:hint="eastAsia" w:ascii="宋体" w:hAnsi="宋体" w:cs="宋体"/>
          <w:kern w:val="1"/>
          <w:sz w:val="28"/>
          <w:szCs w:val="28"/>
        </w:rPr>
      </w:pPr>
      <w:r>
        <w:rPr>
          <w:rFonts w:hint="eastAsia" w:ascii="宋体" w:hAnsi="宋体" w:cs="宋体"/>
          <w:kern w:val="1"/>
          <w:sz w:val="28"/>
          <w:szCs w:val="28"/>
        </w:rPr>
        <w:t>北京市建设工程造价管理部门相关政策性文件；</w:t>
      </w:r>
    </w:p>
    <w:p>
      <w:pPr>
        <w:numPr>
          <w:ilvl w:val="0"/>
          <w:numId w:val="13"/>
        </w:numPr>
        <w:tabs>
          <w:tab w:val="left" w:pos="425"/>
        </w:tabs>
        <w:spacing w:line="288" w:lineRule="auto"/>
        <w:ind w:firstLine="420"/>
        <w:rPr>
          <w:rFonts w:hint="eastAsia" w:ascii="宋体" w:hAnsi="宋体" w:cs="宋体"/>
          <w:kern w:val="1"/>
          <w:sz w:val="28"/>
          <w:szCs w:val="28"/>
        </w:rPr>
      </w:pPr>
      <w:r>
        <w:rPr>
          <w:rFonts w:hint="eastAsia" w:ascii="宋体" w:hAnsi="宋体" w:cs="宋体"/>
          <w:kern w:val="1"/>
          <w:sz w:val="28"/>
          <w:szCs w:val="28"/>
        </w:rPr>
        <w:t>京建发[2016]116号文件《关于建筑业营业税改征增值税调整北京市建设工程计价依据的实施意见》的通知；</w:t>
      </w:r>
    </w:p>
    <w:p>
      <w:pPr>
        <w:numPr>
          <w:ilvl w:val="0"/>
          <w:numId w:val="13"/>
        </w:numPr>
        <w:tabs>
          <w:tab w:val="left" w:pos="425"/>
        </w:tabs>
        <w:spacing w:line="288" w:lineRule="auto"/>
        <w:ind w:firstLine="420"/>
        <w:rPr>
          <w:rFonts w:hint="eastAsia" w:ascii="宋体" w:hAnsi="宋体" w:cs="宋体"/>
          <w:kern w:val="1"/>
          <w:sz w:val="28"/>
          <w:szCs w:val="28"/>
        </w:rPr>
      </w:pPr>
      <w:r>
        <w:rPr>
          <w:rFonts w:hint="eastAsia" w:ascii="宋体" w:hAnsi="宋体" w:cs="宋体"/>
          <w:kern w:val="1"/>
          <w:sz w:val="28"/>
          <w:szCs w:val="28"/>
        </w:rPr>
        <w:t>京建发（2019）141号 北京市住房和城乡建设委员会关于调整北京市建设工程计价依据增值税税率的通知；</w:t>
      </w:r>
    </w:p>
    <w:p>
      <w:pPr>
        <w:widowControl/>
        <w:numPr>
          <w:ilvl w:val="0"/>
          <w:numId w:val="13"/>
        </w:numPr>
        <w:tabs>
          <w:tab w:val="left" w:pos="425"/>
        </w:tabs>
        <w:ind w:firstLine="420"/>
        <w:jc w:val="left"/>
        <w:rPr>
          <w:rFonts w:hint="eastAsia" w:ascii="宋体" w:hAnsi="宋体" w:cs="宋体"/>
          <w:kern w:val="1"/>
          <w:sz w:val="28"/>
          <w:szCs w:val="28"/>
        </w:rPr>
      </w:pPr>
      <w:r>
        <w:rPr>
          <w:rFonts w:hint="eastAsia" w:ascii="宋体" w:hAnsi="宋体" w:cs="宋体"/>
          <w:kern w:val="1"/>
          <w:sz w:val="28"/>
          <w:szCs w:val="28"/>
        </w:rPr>
        <w:t xml:space="preserve">京建法(2017)27号 </w:t>
      </w:r>
      <w:r>
        <w:rPr>
          <w:rFonts w:hint="eastAsia" w:ascii="宋体" w:hAnsi="宋体" w:cs="宋体"/>
          <w:sz w:val="28"/>
          <w:szCs w:val="28"/>
        </w:rPr>
        <w:t>北京市住房和城乡建设委员会关于建筑垃圾运输处置费用单独列项计价的通知；</w:t>
      </w:r>
    </w:p>
    <w:p>
      <w:pPr>
        <w:widowControl/>
        <w:numPr>
          <w:ilvl w:val="0"/>
          <w:numId w:val="13"/>
        </w:numPr>
        <w:tabs>
          <w:tab w:val="left" w:pos="425"/>
        </w:tabs>
        <w:ind w:firstLine="420"/>
        <w:jc w:val="left"/>
        <w:rPr>
          <w:rFonts w:hint="eastAsia" w:ascii="宋体" w:hAnsi="宋体" w:cs="宋体"/>
          <w:kern w:val="1"/>
          <w:sz w:val="28"/>
          <w:szCs w:val="28"/>
        </w:rPr>
      </w:pPr>
      <w:r>
        <w:rPr>
          <w:rFonts w:hint="eastAsia" w:ascii="宋体" w:hAnsi="宋体" w:cs="宋体"/>
          <w:kern w:val="1"/>
          <w:sz w:val="28"/>
          <w:szCs w:val="28"/>
        </w:rPr>
        <w:t>京建发[2025]377号 北京市住房和城乡建设委员会印发《关于执行〈建设工程工程量清单计价标准〉及配套工程量计算标准的实施意见》的通知；</w:t>
      </w:r>
    </w:p>
    <w:p>
      <w:pPr>
        <w:numPr>
          <w:ilvl w:val="0"/>
          <w:numId w:val="13"/>
        </w:numPr>
        <w:tabs>
          <w:tab w:val="left" w:pos="425"/>
        </w:tabs>
        <w:spacing w:line="288" w:lineRule="auto"/>
        <w:ind w:firstLine="420"/>
        <w:rPr>
          <w:rFonts w:hint="eastAsia" w:ascii="宋体" w:hAnsi="宋体" w:cs="宋体"/>
          <w:color w:val="0000FF"/>
          <w:kern w:val="1"/>
          <w:sz w:val="28"/>
          <w:szCs w:val="28"/>
        </w:rPr>
      </w:pPr>
      <w:r>
        <w:rPr>
          <w:rFonts w:hint="eastAsia" w:ascii="宋体" w:hAnsi="宋体" w:cs="宋体"/>
          <w:kern w:val="1"/>
          <w:sz w:val="28"/>
          <w:szCs w:val="28"/>
        </w:rPr>
        <w:t>甲方所提供的图纸文件；</w:t>
      </w:r>
    </w:p>
    <w:p>
      <w:pPr>
        <w:numPr>
          <w:ilvl w:val="0"/>
          <w:numId w:val="13"/>
        </w:numPr>
        <w:tabs>
          <w:tab w:val="left" w:pos="425"/>
        </w:tabs>
        <w:spacing w:line="288" w:lineRule="auto"/>
        <w:ind w:firstLine="420"/>
        <w:rPr>
          <w:rFonts w:hint="eastAsia" w:ascii="宋体" w:hAnsi="宋体" w:cs="宋体"/>
          <w:kern w:val="1"/>
          <w:sz w:val="28"/>
          <w:szCs w:val="28"/>
        </w:rPr>
      </w:pPr>
      <w:r>
        <w:rPr>
          <w:rFonts w:hint="eastAsia" w:ascii="宋体" w:hAnsi="宋体" w:cs="宋体"/>
          <w:kern w:val="1"/>
          <w:sz w:val="28"/>
          <w:szCs w:val="28"/>
        </w:rPr>
        <w:t>本工程所涉及的现行规程规范及相关标准图集。</w:t>
      </w:r>
    </w:p>
    <w:p>
      <w:pPr>
        <w:numPr>
          <w:ilvl w:val="0"/>
          <w:numId w:val="14"/>
        </w:numPr>
        <w:outlineLvl w:val="0"/>
        <w:rPr>
          <w:rFonts w:hint="eastAsia" w:ascii="宋体" w:hAnsi="宋体" w:cs="宋体"/>
          <w:b/>
          <w:kern w:val="1"/>
          <w:sz w:val="28"/>
          <w:szCs w:val="28"/>
        </w:rPr>
      </w:pPr>
      <w:bookmarkStart w:id="685" w:name="_Toc18955"/>
      <w:r>
        <w:rPr>
          <w:rFonts w:hint="eastAsia" w:ascii="宋体" w:hAnsi="宋体" w:cs="宋体"/>
          <w:b/>
          <w:kern w:val="1"/>
          <w:sz w:val="28"/>
          <w:szCs w:val="28"/>
        </w:rPr>
        <w:t>编制范围：</w:t>
      </w:r>
      <w:bookmarkEnd w:id="685"/>
    </w:p>
    <w:p>
      <w:pPr>
        <w:ind w:firstLine="560" w:firstLineChars="200"/>
        <w:outlineLvl w:val="0"/>
        <w:rPr>
          <w:rFonts w:hint="eastAsia" w:ascii="宋体" w:hAnsi="宋体" w:cs="宋体"/>
          <w:kern w:val="1"/>
          <w:sz w:val="28"/>
          <w:szCs w:val="28"/>
        </w:rPr>
      </w:pPr>
      <w:bookmarkStart w:id="686" w:name="_Toc15239"/>
      <w:r>
        <w:rPr>
          <w:rFonts w:hint="eastAsia" w:ascii="宋体" w:hAnsi="宋体" w:cs="宋体"/>
          <w:kern w:val="1"/>
          <w:sz w:val="28"/>
          <w:szCs w:val="28"/>
        </w:rPr>
        <w:t>编制范围为：顺义区杨镇第一中学和顺义区第一中学两所学校热泵机房内的改造，包括：土建改造工程、电气改造工程、暖通改造工程。</w:t>
      </w:r>
    </w:p>
    <w:p>
      <w:pPr>
        <w:ind w:firstLine="562" w:firstLineChars="200"/>
        <w:outlineLvl w:val="0"/>
        <w:rPr>
          <w:rFonts w:hint="eastAsia" w:ascii="宋体" w:hAnsi="宋体" w:cs="宋体"/>
          <w:kern w:val="1"/>
          <w:sz w:val="28"/>
          <w:szCs w:val="28"/>
        </w:rPr>
      </w:pPr>
      <w:r>
        <w:rPr>
          <w:rFonts w:hint="eastAsia" w:ascii="宋体" w:hAnsi="宋体" w:cs="宋体"/>
          <w:b/>
          <w:bCs/>
          <w:kern w:val="1"/>
          <w:sz w:val="28"/>
          <w:szCs w:val="28"/>
        </w:rPr>
        <w:t>四、其他说明：</w:t>
      </w:r>
      <w:bookmarkEnd w:id="686"/>
    </w:p>
    <w:p>
      <w:pPr>
        <w:tabs>
          <w:tab w:val="left" w:pos="425"/>
        </w:tabs>
        <w:spacing w:line="288" w:lineRule="auto"/>
        <w:ind w:left="420"/>
        <w:rPr>
          <w:rFonts w:hint="eastAsia" w:ascii="宋体" w:hAnsi="宋体" w:cs="宋体"/>
          <w:kern w:val="1"/>
          <w:sz w:val="28"/>
          <w:szCs w:val="28"/>
        </w:rPr>
      </w:pPr>
      <w:r>
        <w:rPr>
          <w:rFonts w:hint="eastAsia" w:ascii="宋体" w:hAnsi="宋体" w:cs="宋体"/>
          <w:kern w:val="1"/>
          <w:sz w:val="28"/>
          <w:szCs w:val="28"/>
        </w:rPr>
        <w:t xml:space="preserve">1. 如本工程工程量清单与设计施工图中描述不符，以设计施工图说明为准；  </w:t>
      </w:r>
    </w:p>
    <w:p>
      <w:pPr>
        <w:tabs>
          <w:tab w:val="left" w:pos="425"/>
        </w:tabs>
        <w:spacing w:line="288" w:lineRule="auto"/>
        <w:ind w:left="420"/>
        <w:rPr>
          <w:rFonts w:hint="eastAsia" w:ascii="宋体" w:hAnsi="宋体" w:cs="宋体"/>
          <w:kern w:val="1"/>
          <w:sz w:val="28"/>
          <w:szCs w:val="28"/>
        </w:rPr>
      </w:pPr>
      <w:r>
        <w:rPr>
          <w:rFonts w:hint="eastAsia" w:ascii="宋体" w:hAnsi="宋体" w:cs="宋体"/>
          <w:kern w:val="1"/>
          <w:sz w:val="28"/>
          <w:szCs w:val="28"/>
        </w:rPr>
        <w:t>2. 凡是图纸不明确、未给做法的，或设计答疑未回复的，均参考相关规范及标准图集编</w:t>
      </w:r>
    </w:p>
    <w:p>
      <w:pPr>
        <w:tabs>
          <w:tab w:val="left" w:pos="425"/>
        </w:tabs>
        <w:spacing w:line="288" w:lineRule="auto"/>
        <w:ind w:firstLine="560" w:firstLineChars="200"/>
        <w:rPr>
          <w:rFonts w:hint="eastAsia" w:ascii="宋体" w:hAnsi="宋体" w:cs="宋体"/>
          <w:kern w:val="1"/>
          <w:sz w:val="28"/>
          <w:szCs w:val="28"/>
        </w:rPr>
      </w:pPr>
      <w:r>
        <w:rPr>
          <w:rFonts w:hint="eastAsia" w:ascii="宋体" w:hAnsi="宋体" w:cs="宋体"/>
          <w:kern w:val="1"/>
          <w:sz w:val="28"/>
          <w:szCs w:val="28"/>
        </w:rPr>
        <w:t>制，若与施工不符，以实际施工做法为准；</w:t>
      </w:r>
    </w:p>
    <w:p>
      <w:pPr>
        <w:numPr>
          <w:ilvl w:val="0"/>
          <w:numId w:val="15"/>
        </w:numPr>
        <w:tabs>
          <w:tab w:val="left" w:pos="425"/>
        </w:tabs>
        <w:spacing w:line="288" w:lineRule="auto"/>
        <w:ind w:left="420"/>
        <w:rPr>
          <w:rFonts w:hint="eastAsia" w:ascii="宋体" w:hAnsi="宋体" w:cs="宋体"/>
          <w:kern w:val="1"/>
          <w:sz w:val="28"/>
          <w:szCs w:val="28"/>
        </w:rPr>
      </w:pPr>
      <w:r>
        <w:rPr>
          <w:rFonts w:hint="eastAsia" w:ascii="宋体" w:hAnsi="宋体" w:cs="宋体"/>
          <w:kern w:val="1"/>
          <w:sz w:val="28"/>
          <w:szCs w:val="28"/>
        </w:rPr>
        <w:t>分部分项工程量清单中对工程项目的项目特征及具体做法只作重点描述，详细情况见施工图设计、技术说明及相关标准图集；</w:t>
      </w:r>
    </w:p>
    <w:p>
      <w:pPr>
        <w:numPr>
          <w:ilvl w:val="0"/>
          <w:numId w:val="15"/>
        </w:numPr>
        <w:spacing w:line="288" w:lineRule="auto"/>
        <w:ind w:left="420"/>
        <w:outlineLvl w:val="0"/>
        <w:rPr>
          <w:rFonts w:hint="eastAsia" w:ascii="宋体" w:hAnsi="宋体" w:cs="宋体"/>
          <w:kern w:val="1"/>
          <w:sz w:val="28"/>
          <w:szCs w:val="28"/>
        </w:rPr>
      </w:pPr>
      <w:bookmarkStart w:id="687" w:name="_Toc21184"/>
      <w:r>
        <w:rPr>
          <w:rFonts w:hint="eastAsia" w:ascii="宋体" w:hAnsi="宋体" w:cs="宋体"/>
          <w:kern w:val="1"/>
          <w:sz w:val="28"/>
          <w:szCs w:val="28"/>
        </w:rPr>
        <w:t>本说明未尽事项，以计价规范、工程量清单计算规范、计价管理办法、招标文件及有关的法律、法规、建设行政主管部门颁发文件为准；</w:t>
      </w:r>
      <w:bookmarkEnd w:id="687"/>
    </w:p>
    <w:p>
      <w:pPr>
        <w:numPr>
          <w:ilvl w:val="0"/>
          <w:numId w:val="15"/>
        </w:numPr>
        <w:tabs>
          <w:tab w:val="left" w:pos="425"/>
        </w:tabs>
        <w:spacing w:line="288" w:lineRule="auto"/>
        <w:ind w:left="420"/>
        <w:rPr>
          <w:rFonts w:hint="eastAsia" w:ascii="宋体" w:hAnsi="宋体" w:cs="宋体"/>
          <w:kern w:val="1"/>
          <w:sz w:val="28"/>
          <w:szCs w:val="28"/>
        </w:rPr>
      </w:pPr>
      <w:r>
        <w:rPr>
          <w:rFonts w:hint="eastAsia" w:ascii="宋体" w:hAnsi="宋体" w:cs="宋体"/>
          <w:kern w:val="1"/>
          <w:sz w:val="28"/>
          <w:szCs w:val="28"/>
        </w:rPr>
        <w:t>本工程安全文明施工费费用标准按达标标准计取；</w:t>
      </w:r>
    </w:p>
    <w:p>
      <w:pPr>
        <w:numPr>
          <w:ilvl w:val="0"/>
          <w:numId w:val="15"/>
        </w:numPr>
        <w:tabs>
          <w:tab w:val="left" w:pos="425"/>
        </w:tabs>
        <w:spacing w:line="288" w:lineRule="auto"/>
        <w:ind w:left="420"/>
        <w:rPr>
          <w:rFonts w:hint="eastAsia" w:ascii="宋体" w:hAnsi="宋体" w:cs="宋体"/>
          <w:kern w:val="1"/>
          <w:sz w:val="28"/>
          <w:szCs w:val="28"/>
        </w:rPr>
      </w:pPr>
      <w:r>
        <w:rPr>
          <w:rFonts w:hint="eastAsia" w:ascii="宋体" w:hAnsi="宋体" w:cs="宋体"/>
          <w:kern w:val="1"/>
          <w:sz w:val="28"/>
          <w:szCs w:val="28"/>
        </w:rPr>
        <w:t>本工程消纳费暂估90元/m³（含税），不含税84.906元/m³；</w:t>
      </w:r>
    </w:p>
    <w:p>
      <w:pPr>
        <w:numPr>
          <w:ilvl w:val="0"/>
          <w:numId w:val="15"/>
        </w:numPr>
        <w:tabs>
          <w:tab w:val="left" w:pos="425"/>
        </w:tabs>
        <w:spacing w:line="288" w:lineRule="auto"/>
        <w:ind w:left="420"/>
        <w:rPr>
          <w:rFonts w:hint="eastAsia" w:ascii="宋体" w:hAnsi="宋体" w:cs="宋体"/>
          <w:kern w:val="1"/>
          <w:sz w:val="28"/>
          <w:szCs w:val="28"/>
        </w:rPr>
      </w:pPr>
      <w:r>
        <w:rPr>
          <w:rFonts w:hint="eastAsia" w:ascii="宋体" w:hAnsi="宋体" w:cs="宋体"/>
          <w:kern w:val="1"/>
          <w:sz w:val="28"/>
          <w:szCs w:val="28"/>
        </w:rPr>
        <w:t>余方弃置运距按建筑垃圾处置方案计入。</w:t>
      </w:r>
    </w:p>
    <w:p>
      <w:pPr>
        <w:tabs>
          <w:tab w:val="left" w:pos="425"/>
        </w:tabs>
        <w:spacing w:line="288" w:lineRule="auto"/>
        <w:rPr>
          <w:rFonts w:hint="eastAsia" w:ascii="宋体" w:hAnsi="宋体" w:cs="宋体"/>
          <w:kern w:val="1"/>
          <w:sz w:val="28"/>
          <w:szCs w:val="28"/>
        </w:rPr>
      </w:pPr>
      <w:r>
        <w:rPr>
          <w:rFonts w:hint="eastAsia" w:ascii="宋体" w:hAnsi="宋体" w:cs="宋体"/>
          <w:b/>
          <w:kern w:val="1"/>
          <w:sz w:val="28"/>
          <w:szCs w:val="28"/>
        </w:rPr>
        <w:t>五、其他未尽事宜，协商解决。</w:t>
      </w:r>
    </w:p>
    <w:p>
      <w:pPr>
        <w:tabs>
          <w:tab w:val="left" w:pos="425"/>
        </w:tabs>
        <w:spacing w:line="288" w:lineRule="auto"/>
        <w:rPr>
          <w:rFonts w:hint="eastAsia" w:ascii="宋体" w:hAnsi="宋体" w:cs="宋体"/>
          <w:b/>
          <w:bCs/>
          <w:kern w:val="1"/>
          <w:sz w:val="28"/>
          <w:szCs w:val="28"/>
        </w:rPr>
      </w:pPr>
      <w:r>
        <w:rPr>
          <w:rFonts w:hint="eastAsia" w:ascii="宋体" w:hAnsi="宋体" w:cs="宋体"/>
          <w:b/>
          <w:bCs/>
          <w:kern w:val="1"/>
          <w:sz w:val="28"/>
          <w:szCs w:val="28"/>
        </w:rPr>
        <w:t>注：外地企业进京须符合北京相关政策。</w:t>
      </w:r>
    </w:p>
    <w:p>
      <w:pPr>
        <w:rPr>
          <w:rFonts w:hint="eastAsia" w:eastAsia="宋体"/>
          <w:lang w:eastAsia="zh-CN"/>
        </w:rPr>
      </w:pPr>
      <w:r>
        <w:rPr>
          <w:rFonts w:hint="eastAsia" w:eastAsia="宋体"/>
          <w:lang w:eastAsia="zh-CN"/>
        </w:rPr>
        <w:object>
          <v:shape id="_x0000_i1025" o:spt="75" type="#_x0000_t75" style="height:40.25pt;width:369.2pt;" o:ole="t" filled="f" o:preferrelative="t" stroked="f" coordsize="21600,21600">
            <v:path/>
            <v:fill on="f" focussize="0,0"/>
            <v:stroke on="f"/>
            <v:imagedata r:id="rId32" o:title=""/>
            <o:lock v:ext="edit" aspectratio="t"/>
            <w10:wrap type="none"/>
            <w10:anchorlock/>
          </v:shape>
          <o:OLEObject Type="Embed" ProgID="Package" ShapeID="_x0000_i1025" DrawAspect="Content" ObjectID="_1468075725" r:id="rId31">
            <o:LockedField>false</o:LockedField>
          </o:OLEObject>
        </w:object>
      </w:r>
    </w:p>
    <w:p>
      <w:pPr>
        <w:rPr>
          <w:sz w:val="24"/>
        </w:rPr>
      </w:pPr>
      <w:r>
        <w:rPr>
          <w:sz w:val="24"/>
        </w:rPr>
        <w:br w:type="page"/>
      </w:r>
    </w:p>
    <w:p>
      <w:pPr>
        <w:spacing w:line="288" w:lineRule="auto"/>
        <w:jc w:val="left"/>
        <w:rPr>
          <w:rFonts w:hint="eastAsia" w:ascii="宋体" w:hAnsi="宋体" w:cs="宋体"/>
          <w:kern w:val="1"/>
          <w:sz w:val="28"/>
          <w:szCs w:val="28"/>
        </w:rPr>
      </w:pPr>
      <w:r>
        <w:rPr>
          <w:rFonts w:hint="eastAsia" w:ascii="宋体" w:hAnsi="宋体" w:cs="宋体"/>
          <w:b/>
          <w:bCs/>
          <w:kern w:val="1"/>
          <w:sz w:val="28"/>
          <w:szCs w:val="28"/>
        </w:rPr>
        <w:t>一、工程概况</w:t>
      </w:r>
    </w:p>
    <w:p>
      <w:pPr>
        <w:tabs>
          <w:tab w:val="left" w:pos="425"/>
        </w:tabs>
        <w:spacing w:line="288" w:lineRule="auto"/>
        <w:ind w:firstLine="420"/>
        <w:rPr>
          <w:rFonts w:hint="eastAsia" w:ascii="宋体" w:hAnsi="宋体" w:cs="宋体"/>
          <w:b/>
          <w:bCs/>
          <w:kern w:val="1"/>
          <w:sz w:val="28"/>
          <w:szCs w:val="28"/>
        </w:rPr>
      </w:pPr>
      <w:r>
        <w:rPr>
          <w:rFonts w:hint="eastAsia" w:ascii="宋体" w:hAnsi="宋体" w:cs="宋体"/>
          <w:b/>
          <w:bCs/>
          <w:kern w:val="1"/>
          <w:sz w:val="28"/>
          <w:szCs w:val="28"/>
        </w:rPr>
        <w:t xml:space="preserve">项目名称：2026年校舍安全改造提升-管线改造类（热力改造工程）二标段 </w:t>
      </w:r>
    </w:p>
    <w:p>
      <w:pPr>
        <w:tabs>
          <w:tab w:val="left" w:pos="425"/>
        </w:tabs>
        <w:spacing w:line="288" w:lineRule="auto"/>
        <w:ind w:firstLine="420"/>
        <w:rPr>
          <w:rFonts w:hint="eastAsia" w:ascii="宋体" w:hAnsi="宋体" w:cs="宋体"/>
          <w:kern w:val="1"/>
          <w:sz w:val="28"/>
          <w:szCs w:val="28"/>
        </w:rPr>
      </w:pPr>
      <w:r>
        <w:rPr>
          <w:rFonts w:hint="eastAsia" w:ascii="宋体" w:hAnsi="宋体" w:cs="宋体"/>
          <w:kern w:val="1"/>
          <w:sz w:val="28"/>
          <w:szCs w:val="28"/>
        </w:rPr>
        <w:t>项目地点：北京市顺义区</w:t>
      </w:r>
    </w:p>
    <w:p>
      <w:pPr>
        <w:spacing w:line="288" w:lineRule="auto"/>
        <w:rPr>
          <w:rFonts w:hint="eastAsia" w:ascii="宋体" w:hAnsi="宋体" w:cs="宋体"/>
          <w:b/>
          <w:kern w:val="1"/>
          <w:sz w:val="28"/>
          <w:szCs w:val="28"/>
        </w:rPr>
      </w:pPr>
      <w:r>
        <w:rPr>
          <w:rFonts w:hint="eastAsia" w:ascii="宋体" w:hAnsi="宋体" w:cs="宋体"/>
          <w:b/>
          <w:kern w:val="1"/>
          <w:sz w:val="28"/>
          <w:szCs w:val="28"/>
        </w:rPr>
        <w:t>二、编制依据</w:t>
      </w:r>
    </w:p>
    <w:p>
      <w:pPr>
        <w:numPr>
          <w:ilvl w:val="0"/>
          <w:numId w:val="13"/>
        </w:numPr>
        <w:spacing w:line="288" w:lineRule="auto"/>
        <w:ind w:firstLine="420"/>
        <w:rPr>
          <w:rFonts w:hint="eastAsia" w:ascii="宋体" w:hAnsi="宋体" w:cs="宋体"/>
          <w:kern w:val="1"/>
          <w:sz w:val="28"/>
          <w:szCs w:val="28"/>
        </w:rPr>
      </w:pPr>
      <w:r>
        <w:rPr>
          <w:rFonts w:hint="eastAsia" w:ascii="宋体" w:hAnsi="宋体" w:cs="宋体"/>
          <w:kern w:val="1"/>
          <w:sz w:val="28"/>
          <w:szCs w:val="28"/>
        </w:rPr>
        <w:t>《建设工程工程量清单计价标准》（GB/T 50500-2024）；</w:t>
      </w:r>
    </w:p>
    <w:p>
      <w:pPr>
        <w:numPr>
          <w:ilvl w:val="0"/>
          <w:numId w:val="13"/>
        </w:numPr>
        <w:spacing w:line="288" w:lineRule="auto"/>
        <w:ind w:firstLine="420"/>
        <w:rPr>
          <w:rFonts w:hint="eastAsia" w:ascii="宋体" w:hAnsi="宋体" w:cs="宋体"/>
          <w:kern w:val="1"/>
          <w:sz w:val="28"/>
          <w:szCs w:val="28"/>
        </w:rPr>
      </w:pPr>
      <w:r>
        <w:rPr>
          <w:rFonts w:hint="eastAsia" w:ascii="宋体" w:hAnsi="宋体" w:cs="宋体"/>
          <w:kern w:val="1"/>
          <w:sz w:val="28"/>
          <w:szCs w:val="28"/>
        </w:rPr>
        <w:t>《北京市房屋修缮工程预算消耗量标准》（2021）；</w:t>
      </w:r>
    </w:p>
    <w:p>
      <w:pPr>
        <w:numPr>
          <w:ilvl w:val="0"/>
          <w:numId w:val="13"/>
        </w:numPr>
        <w:spacing w:line="288" w:lineRule="auto"/>
        <w:ind w:firstLine="420"/>
        <w:rPr>
          <w:rFonts w:hint="eastAsia" w:ascii="宋体" w:hAnsi="宋体" w:cs="宋体"/>
          <w:kern w:val="1"/>
          <w:sz w:val="28"/>
          <w:szCs w:val="28"/>
        </w:rPr>
      </w:pPr>
      <w:r>
        <w:rPr>
          <w:rFonts w:hint="eastAsia" w:ascii="宋体" w:hAnsi="宋体" w:cs="宋体"/>
          <w:kern w:val="1"/>
          <w:sz w:val="28"/>
          <w:szCs w:val="28"/>
        </w:rPr>
        <w:t>《房屋修缮工程工程量计算标准》（2023-北京）</w:t>
      </w:r>
    </w:p>
    <w:p>
      <w:pPr>
        <w:numPr>
          <w:ilvl w:val="0"/>
          <w:numId w:val="13"/>
        </w:numPr>
        <w:tabs>
          <w:tab w:val="left" w:pos="425"/>
        </w:tabs>
        <w:spacing w:line="288" w:lineRule="auto"/>
        <w:ind w:firstLine="420"/>
        <w:rPr>
          <w:rFonts w:hint="eastAsia" w:ascii="宋体" w:hAnsi="宋体" w:cs="宋体"/>
          <w:kern w:val="1"/>
          <w:sz w:val="28"/>
          <w:szCs w:val="28"/>
        </w:rPr>
      </w:pPr>
      <w:r>
        <w:rPr>
          <w:rFonts w:hint="eastAsia" w:ascii="宋体" w:hAnsi="宋体" w:cs="宋体"/>
          <w:kern w:val="1"/>
          <w:sz w:val="28"/>
          <w:szCs w:val="28"/>
        </w:rPr>
        <w:t>2026年3月份《北京工程造价信息》及市场价格；</w:t>
      </w:r>
    </w:p>
    <w:p>
      <w:pPr>
        <w:numPr>
          <w:ilvl w:val="0"/>
          <w:numId w:val="13"/>
        </w:numPr>
        <w:tabs>
          <w:tab w:val="left" w:pos="425"/>
        </w:tabs>
        <w:spacing w:line="288" w:lineRule="auto"/>
        <w:ind w:firstLine="420"/>
        <w:rPr>
          <w:rFonts w:hint="eastAsia" w:ascii="宋体" w:hAnsi="宋体" w:cs="宋体"/>
          <w:kern w:val="1"/>
          <w:sz w:val="28"/>
          <w:szCs w:val="28"/>
        </w:rPr>
      </w:pPr>
      <w:r>
        <w:rPr>
          <w:rFonts w:hint="eastAsia" w:ascii="宋体" w:hAnsi="宋体" w:cs="宋体"/>
          <w:kern w:val="1"/>
          <w:sz w:val="28"/>
          <w:szCs w:val="28"/>
        </w:rPr>
        <w:t>2026年2份费用指标；</w:t>
      </w:r>
    </w:p>
    <w:p>
      <w:pPr>
        <w:numPr>
          <w:ilvl w:val="0"/>
          <w:numId w:val="13"/>
        </w:numPr>
        <w:tabs>
          <w:tab w:val="left" w:pos="425"/>
        </w:tabs>
        <w:spacing w:line="288" w:lineRule="auto"/>
        <w:ind w:firstLine="420"/>
        <w:rPr>
          <w:rFonts w:hint="eastAsia" w:ascii="宋体" w:hAnsi="宋体" w:cs="宋体"/>
          <w:kern w:val="1"/>
          <w:sz w:val="28"/>
          <w:szCs w:val="28"/>
        </w:rPr>
      </w:pPr>
      <w:r>
        <w:rPr>
          <w:rFonts w:hint="eastAsia" w:ascii="宋体" w:hAnsi="宋体" w:cs="宋体"/>
          <w:kern w:val="1"/>
          <w:sz w:val="28"/>
          <w:szCs w:val="28"/>
        </w:rPr>
        <w:t>北京市建设工程造价管理部门相关政策性文件；</w:t>
      </w:r>
    </w:p>
    <w:p>
      <w:pPr>
        <w:numPr>
          <w:ilvl w:val="0"/>
          <w:numId w:val="13"/>
        </w:numPr>
        <w:tabs>
          <w:tab w:val="left" w:pos="425"/>
        </w:tabs>
        <w:spacing w:line="288" w:lineRule="auto"/>
        <w:ind w:firstLine="420"/>
        <w:rPr>
          <w:rFonts w:hint="eastAsia" w:ascii="宋体" w:hAnsi="宋体" w:cs="宋体"/>
          <w:kern w:val="1"/>
          <w:sz w:val="28"/>
          <w:szCs w:val="28"/>
        </w:rPr>
      </w:pPr>
      <w:r>
        <w:rPr>
          <w:rFonts w:hint="eastAsia" w:ascii="宋体" w:hAnsi="宋体" w:cs="宋体"/>
          <w:kern w:val="1"/>
          <w:sz w:val="28"/>
          <w:szCs w:val="28"/>
        </w:rPr>
        <w:t>京建发[2016]116号文件《关于建筑业营业税改征增值税调整北京市建设工程计价依     据的实施意见》的通知；</w:t>
      </w:r>
    </w:p>
    <w:p>
      <w:pPr>
        <w:numPr>
          <w:ilvl w:val="0"/>
          <w:numId w:val="13"/>
        </w:numPr>
        <w:tabs>
          <w:tab w:val="left" w:pos="425"/>
        </w:tabs>
        <w:spacing w:line="288" w:lineRule="auto"/>
        <w:ind w:firstLine="420"/>
        <w:rPr>
          <w:rFonts w:hint="eastAsia" w:ascii="宋体" w:hAnsi="宋体" w:cs="宋体"/>
          <w:kern w:val="1"/>
          <w:sz w:val="28"/>
          <w:szCs w:val="28"/>
        </w:rPr>
      </w:pPr>
      <w:r>
        <w:rPr>
          <w:rFonts w:hint="eastAsia" w:ascii="宋体" w:hAnsi="宋体" w:cs="宋体"/>
          <w:kern w:val="1"/>
          <w:sz w:val="28"/>
          <w:szCs w:val="28"/>
        </w:rPr>
        <w:t>京建发（2019）141号 北京市住房和城乡建设委员会关于调整北京市建设工程计价依据增值税税率的通知；</w:t>
      </w:r>
    </w:p>
    <w:p>
      <w:pPr>
        <w:widowControl/>
        <w:numPr>
          <w:ilvl w:val="0"/>
          <w:numId w:val="13"/>
        </w:numPr>
        <w:tabs>
          <w:tab w:val="left" w:pos="425"/>
        </w:tabs>
        <w:ind w:firstLine="420"/>
        <w:jc w:val="left"/>
        <w:rPr>
          <w:rFonts w:hint="eastAsia" w:ascii="宋体" w:hAnsi="宋体" w:cs="宋体"/>
          <w:kern w:val="1"/>
          <w:sz w:val="28"/>
          <w:szCs w:val="28"/>
        </w:rPr>
      </w:pPr>
      <w:r>
        <w:rPr>
          <w:rFonts w:hint="eastAsia" w:ascii="宋体" w:hAnsi="宋体" w:cs="宋体"/>
          <w:kern w:val="1"/>
          <w:sz w:val="28"/>
          <w:szCs w:val="28"/>
        </w:rPr>
        <w:t xml:space="preserve">京建法(2017)27号 </w:t>
      </w:r>
      <w:r>
        <w:rPr>
          <w:rFonts w:hint="eastAsia" w:ascii="宋体" w:hAnsi="宋体" w:cs="宋体"/>
          <w:sz w:val="28"/>
          <w:szCs w:val="28"/>
        </w:rPr>
        <w:t>北京市住房和城乡建设委员会关于建筑垃圾运输处置费用单独列项计价的通知；</w:t>
      </w:r>
    </w:p>
    <w:p>
      <w:pPr>
        <w:widowControl/>
        <w:numPr>
          <w:ilvl w:val="0"/>
          <w:numId w:val="13"/>
        </w:numPr>
        <w:tabs>
          <w:tab w:val="left" w:pos="425"/>
        </w:tabs>
        <w:ind w:firstLine="420"/>
        <w:jc w:val="left"/>
        <w:rPr>
          <w:rFonts w:hint="eastAsia" w:ascii="宋体" w:hAnsi="宋体" w:cs="宋体"/>
          <w:kern w:val="1"/>
          <w:sz w:val="28"/>
          <w:szCs w:val="28"/>
        </w:rPr>
      </w:pPr>
      <w:r>
        <w:rPr>
          <w:rFonts w:hint="eastAsia" w:ascii="宋体" w:hAnsi="宋体" w:cs="宋体"/>
          <w:kern w:val="1"/>
          <w:sz w:val="28"/>
          <w:szCs w:val="28"/>
        </w:rPr>
        <w:t>京建发[2025]377号 北京市住房和城乡建设委员会印发《关于执行〈建设工程工程量清单计价标准〉及配套工程量计算标准的实施意见》的通知；</w:t>
      </w:r>
    </w:p>
    <w:p>
      <w:pPr>
        <w:numPr>
          <w:ilvl w:val="0"/>
          <w:numId w:val="13"/>
        </w:numPr>
        <w:tabs>
          <w:tab w:val="left" w:pos="425"/>
        </w:tabs>
        <w:spacing w:line="288" w:lineRule="auto"/>
        <w:ind w:firstLine="420"/>
        <w:rPr>
          <w:rFonts w:hint="eastAsia" w:ascii="宋体" w:hAnsi="宋体" w:cs="宋体"/>
          <w:color w:val="0000FF"/>
          <w:kern w:val="1"/>
          <w:sz w:val="28"/>
          <w:szCs w:val="28"/>
        </w:rPr>
      </w:pPr>
      <w:r>
        <w:rPr>
          <w:rFonts w:hint="eastAsia" w:ascii="宋体" w:hAnsi="宋体" w:cs="宋体"/>
          <w:kern w:val="1"/>
          <w:sz w:val="28"/>
          <w:szCs w:val="28"/>
        </w:rPr>
        <w:t>甲方所提供的图纸文件；</w:t>
      </w:r>
    </w:p>
    <w:p>
      <w:pPr>
        <w:numPr>
          <w:ilvl w:val="0"/>
          <w:numId w:val="13"/>
        </w:numPr>
        <w:tabs>
          <w:tab w:val="left" w:pos="640"/>
        </w:tabs>
        <w:spacing w:line="288" w:lineRule="auto"/>
        <w:ind w:firstLine="420"/>
        <w:rPr>
          <w:rFonts w:hint="eastAsia" w:ascii="宋体" w:hAnsi="宋体" w:cs="宋体"/>
          <w:kern w:val="1"/>
          <w:sz w:val="28"/>
          <w:szCs w:val="28"/>
        </w:rPr>
      </w:pPr>
      <w:r>
        <w:rPr>
          <w:rFonts w:hint="eastAsia" w:ascii="宋体" w:hAnsi="宋体" w:cs="宋体"/>
          <w:kern w:val="1"/>
          <w:sz w:val="28"/>
          <w:szCs w:val="28"/>
        </w:rPr>
        <w:t>本工程所涉及的现行规程规范及相关标准图集。</w:t>
      </w:r>
    </w:p>
    <w:p>
      <w:pPr>
        <w:outlineLvl w:val="0"/>
        <w:rPr>
          <w:rFonts w:hint="eastAsia" w:ascii="宋体" w:hAnsi="宋体" w:cs="宋体"/>
          <w:b/>
          <w:kern w:val="1"/>
          <w:sz w:val="28"/>
          <w:szCs w:val="28"/>
        </w:rPr>
      </w:pPr>
      <w:bookmarkStart w:id="688" w:name="_Toc18872"/>
      <w:r>
        <w:rPr>
          <w:rFonts w:hint="eastAsia" w:ascii="宋体" w:hAnsi="宋体" w:cs="宋体"/>
          <w:b/>
          <w:kern w:val="1"/>
          <w:sz w:val="28"/>
          <w:szCs w:val="28"/>
        </w:rPr>
        <w:t>三、编制范围</w:t>
      </w:r>
      <w:bookmarkEnd w:id="688"/>
    </w:p>
    <w:p>
      <w:pPr>
        <w:ind w:firstLine="560" w:firstLineChars="200"/>
        <w:outlineLvl w:val="0"/>
        <w:rPr>
          <w:rFonts w:hint="eastAsia" w:ascii="宋体" w:hAnsi="宋体" w:cs="宋体"/>
          <w:kern w:val="1"/>
          <w:sz w:val="28"/>
          <w:szCs w:val="28"/>
        </w:rPr>
      </w:pPr>
      <w:bookmarkStart w:id="689" w:name="_Toc28078"/>
      <w:r>
        <w:rPr>
          <w:rFonts w:hint="eastAsia" w:ascii="宋体" w:hAnsi="宋体" w:cs="宋体"/>
          <w:kern w:val="1"/>
          <w:sz w:val="28"/>
          <w:szCs w:val="28"/>
        </w:rPr>
        <w:t>编制范围为：顺义区北务中心小学校、河南村中心小学校、明德小学、牛栏山第一小学四所学校的热源改造工程，包括：土建改造工程、电气改造工程、暖通改造工程。</w:t>
      </w:r>
    </w:p>
    <w:p>
      <w:pPr>
        <w:outlineLvl w:val="0"/>
        <w:rPr>
          <w:rFonts w:hint="eastAsia" w:ascii="宋体" w:hAnsi="宋体" w:cs="宋体"/>
          <w:b/>
          <w:kern w:val="1"/>
          <w:sz w:val="28"/>
          <w:szCs w:val="28"/>
        </w:rPr>
      </w:pPr>
      <w:r>
        <w:rPr>
          <w:rFonts w:hint="eastAsia" w:ascii="宋体" w:hAnsi="宋体" w:cs="宋体"/>
          <w:b/>
          <w:kern w:val="1"/>
          <w:sz w:val="28"/>
          <w:szCs w:val="28"/>
        </w:rPr>
        <w:t>四、其他说明</w:t>
      </w:r>
      <w:bookmarkEnd w:id="689"/>
      <w:r>
        <w:rPr>
          <w:rFonts w:hint="eastAsia" w:ascii="宋体" w:hAnsi="宋体" w:cs="宋体"/>
          <w:b/>
          <w:kern w:val="1"/>
          <w:sz w:val="28"/>
          <w:szCs w:val="28"/>
        </w:rPr>
        <w:t>。</w:t>
      </w:r>
    </w:p>
    <w:p>
      <w:pPr>
        <w:tabs>
          <w:tab w:val="left" w:pos="425"/>
        </w:tabs>
        <w:spacing w:line="288" w:lineRule="auto"/>
        <w:ind w:left="420"/>
        <w:rPr>
          <w:rFonts w:hint="eastAsia" w:ascii="宋体" w:hAnsi="宋体" w:cs="宋体"/>
          <w:kern w:val="1"/>
          <w:sz w:val="28"/>
          <w:szCs w:val="28"/>
        </w:rPr>
      </w:pPr>
      <w:r>
        <w:rPr>
          <w:rFonts w:hint="eastAsia" w:ascii="宋体" w:hAnsi="宋体" w:cs="宋体"/>
          <w:kern w:val="1"/>
          <w:sz w:val="28"/>
          <w:szCs w:val="28"/>
        </w:rPr>
        <w:t xml:space="preserve">1. 如本工程工程量清单与设计施工图中描述不符，以设计施工图说明为准；  </w:t>
      </w:r>
    </w:p>
    <w:p>
      <w:pPr>
        <w:tabs>
          <w:tab w:val="left" w:pos="425"/>
        </w:tabs>
        <w:spacing w:line="288" w:lineRule="auto"/>
        <w:ind w:left="420"/>
        <w:rPr>
          <w:rFonts w:hint="eastAsia" w:ascii="宋体" w:hAnsi="宋体" w:cs="宋体"/>
          <w:kern w:val="1"/>
          <w:sz w:val="28"/>
          <w:szCs w:val="28"/>
        </w:rPr>
      </w:pPr>
      <w:r>
        <w:rPr>
          <w:rFonts w:hint="eastAsia" w:ascii="宋体" w:hAnsi="宋体" w:cs="宋体"/>
          <w:kern w:val="1"/>
          <w:sz w:val="28"/>
          <w:szCs w:val="28"/>
        </w:rPr>
        <w:t>2. 凡是图纸不明确、未给做法的，或设计答疑未回复的，均参考相关规范及标准图集编</w:t>
      </w:r>
    </w:p>
    <w:p>
      <w:pPr>
        <w:tabs>
          <w:tab w:val="left" w:pos="425"/>
        </w:tabs>
        <w:spacing w:line="288" w:lineRule="auto"/>
        <w:ind w:firstLine="560" w:firstLineChars="200"/>
        <w:rPr>
          <w:rFonts w:hint="eastAsia" w:ascii="宋体" w:hAnsi="宋体" w:cs="宋体"/>
          <w:kern w:val="1"/>
          <w:sz w:val="28"/>
          <w:szCs w:val="28"/>
        </w:rPr>
      </w:pPr>
      <w:r>
        <w:rPr>
          <w:rFonts w:hint="eastAsia" w:ascii="宋体" w:hAnsi="宋体" w:cs="宋体"/>
          <w:kern w:val="1"/>
          <w:sz w:val="28"/>
          <w:szCs w:val="28"/>
        </w:rPr>
        <w:t>制，若与施工不符，以实际施工做法为准；</w:t>
      </w:r>
    </w:p>
    <w:p>
      <w:pPr>
        <w:numPr>
          <w:ilvl w:val="0"/>
          <w:numId w:val="15"/>
        </w:numPr>
        <w:tabs>
          <w:tab w:val="left" w:pos="425"/>
        </w:tabs>
        <w:spacing w:line="288" w:lineRule="auto"/>
        <w:ind w:left="420"/>
        <w:rPr>
          <w:rFonts w:hint="eastAsia" w:ascii="宋体" w:hAnsi="宋体" w:cs="宋体"/>
          <w:kern w:val="1"/>
          <w:sz w:val="28"/>
          <w:szCs w:val="28"/>
        </w:rPr>
      </w:pPr>
      <w:r>
        <w:rPr>
          <w:rFonts w:hint="eastAsia" w:ascii="宋体" w:hAnsi="宋体" w:cs="宋体"/>
          <w:kern w:val="1"/>
          <w:sz w:val="28"/>
          <w:szCs w:val="28"/>
        </w:rPr>
        <w:t>分部分项工程量清单中对工程项目的项目特征及具体做法只作重点描述，详细情况见施工图设计、技术说明及相关标准图集；</w:t>
      </w:r>
    </w:p>
    <w:p>
      <w:pPr>
        <w:numPr>
          <w:ilvl w:val="0"/>
          <w:numId w:val="15"/>
        </w:numPr>
        <w:spacing w:line="288" w:lineRule="auto"/>
        <w:ind w:left="420"/>
        <w:outlineLvl w:val="0"/>
        <w:rPr>
          <w:rFonts w:hint="eastAsia" w:ascii="宋体" w:hAnsi="宋体" w:cs="宋体"/>
          <w:kern w:val="1"/>
          <w:sz w:val="28"/>
          <w:szCs w:val="28"/>
        </w:rPr>
      </w:pPr>
      <w:bookmarkStart w:id="690" w:name="_Toc7434"/>
      <w:r>
        <w:rPr>
          <w:rFonts w:hint="eastAsia" w:ascii="宋体" w:hAnsi="宋体" w:cs="宋体"/>
          <w:kern w:val="1"/>
          <w:sz w:val="28"/>
          <w:szCs w:val="28"/>
        </w:rPr>
        <w:t>本说明未尽事项，以计价规范、工程量清单计算规范、计价管理办法、招标文件及有关的法律、法规、建设行政主管部门颁发文件为准；</w:t>
      </w:r>
      <w:bookmarkEnd w:id="690"/>
    </w:p>
    <w:p>
      <w:pPr>
        <w:numPr>
          <w:ilvl w:val="0"/>
          <w:numId w:val="15"/>
        </w:numPr>
        <w:tabs>
          <w:tab w:val="left" w:pos="425"/>
        </w:tabs>
        <w:spacing w:line="288" w:lineRule="auto"/>
        <w:ind w:left="420"/>
        <w:rPr>
          <w:rFonts w:hint="eastAsia" w:ascii="宋体" w:hAnsi="宋体" w:cs="宋体"/>
          <w:kern w:val="1"/>
          <w:sz w:val="28"/>
          <w:szCs w:val="28"/>
        </w:rPr>
      </w:pPr>
      <w:r>
        <w:rPr>
          <w:rFonts w:hint="eastAsia" w:ascii="宋体" w:hAnsi="宋体" w:cs="宋体"/>
          <w:kern w:val="1"/>
          <w:sz w:val="28"/>
          <w:szCs w:val="28"/>
        </w:rPr>
        <w:t>本工程安全文明施工费费用标准按达标标准计取；</w:t>
      </w:r>
    </w:p>
    <w:p>
      <w:pPr>
        <w:numPr>
          <w:ilvl w:val="0"/>
          <w:numId w:val="15"/>
        </w:numPr>
        <w:tabs>
          <w:tab w:val="left" w:pos="425"/>
        </w:tabs>
        <w:spacing w:line="288" w:lineRule="auto"/>
        <w:ind w:left="420"/>
        <w:rPr>
          <w:rFonts w:hint="eastAsia" w:ascii="宋体" w:hAnsi="宋体" w:cs="宋体"/>
          <w:kern w:val="1"/>
          <w:sz w:val="28"/>
          <w:szCs w:val="28"/>
        </w:rPr>
      </w:pPr>
      <w:r>
        <w:rPr>
          <w:rFonts w:hint="eastAsia" w:ascii="宋体" w:hAnsi="宋体" w:cs="宋体"/>
          <w:kern w:val="1"/>
          <w:sz w:val="28"/>
          <w:szCs w:val="28"/>
        </w:rPr>
        <w:t>本工程消纳费暂估90元/t（含税），不含税84.906元/m³；</w:t>
      </w:r>
    </w:p>
    <w:p>
      <w:pPr>
        <w:numPr>
          <w:ilvl w:val="0"/>
          <w:numId w:val="15"/>
        </w:numPr>
        <w:tabs>
          <w:tab w:val="left" w:pos="425"/>
        </w:tabs>
        <w:spacing w:line="288" w:lineRule="auto"/>
        <w:ind w:left="420"/>
        <w:rPr>
          <w:rFonts w:hint="eastAsia" w:ascii="宋体" w:hAnsi="宋体" w:cs="宋体"/>
          <w:kern w:val="1"/>
          <w:sz w:val="28"/>
          <w:szCs w:val="28"/>
        </w:rPr>
      </w:pPr>
      <w:r>
        <w:rPr>
          <w:rFonts w:hint="eastAsia" w:ascii="宋体" w:hAnsi="宋体" w:cs="宋体"/>
          <w:kern w:val="1"/>
          <w:sz w:val="28"/>
          <w:szCs w:val="28"/>
        </w:rPr>
        <w:t>余方弃置运距按建筑垃圾处置方案计入。</w:t>
      </w:r>
    </w:p>
    <w:p>
      <w:pPr>
        <w:tabs>
          <w:tab w:val="left" w:pos="425"/>
        </w:tabs>
        <w:spacing w:line="288" w:lineRule="auto"/>
        <w:rPr>
          <w:rFonts w:hint="eastAsia" w:ascii="宋体" w:hAnsi="宋体" w:cs="宋体"/>
          <w:kern w:val="1"/>
          <w:sz w:val="28"/>
          <w:szCs w:val="28"/>
        </w:rPr>
      </w:pPr>
      <w:r>
        <w:rPr>
          <w:rFonts w:hint="eastAsia" w:ascii="宋体" w:hAnsi="宋体" w:cs="宋体"/>
          <w:b/>
          <w:kern w:val="1"/>
          <w:sz w:val="28"/>
          <w:szCs w:val="28"/>
        </w:rPr>
        <w:t>五、其他未尽事宜，协商解决。</w:t>
      </w:r>
    </w:p>
    <w:p>
      <w:pPr>
        <w:tabs>
          <w:tab w:val="left" w:pos="425"/>
        </w:tabs>
        <w:spacing w:line="288" w:lineRule="auto"/>
        <w:rPr>
          <w:rFonts w:hint="eastAsia" w:ascii="宋体" w:hAnsi="宋体" w:cs="宋体"/>
          <w:b/>
          <w:bCs/>
          <w:kern w:val="1"/>
          <w:sz w:val="28"/>
          <w:szCs w:val="28"/>
        </w:rPr>
      </w:pPr>
      <w:r>
        <w:rPr>
          <w:rFonts w:hint="eastAsia" w:ascii="宋体" w:hAnsi="宋体" w:cs="宋体"/>
          <w:b/>
          <w:bCs/>
          <w:kern w:val="1"/>
          <w:sz w:val="28"/>
          <w:szCs w:val="28"/>
        </w:rPr>
        <w:t>注：外地企业进京须符合北京相关政策。</w:t>
      </w:r>
    </w:p>
    <w:p>
      <w:pPr>
        <w:rPr>
          <w:rFonts w:hint="eastAsia" w:eastAsia="宋体"/>
          <w:lang w:eastAsia="zh-CN"/>
        </w:rPr>
      </w:pPr>
      <w:r>
        <w:br w:type="page"/>
      </w:r>
      <w:r>
        <w:object>
          <v:shape id="_x0000_i1026" o:spt="75" type="#_x0000_t75" style="height:40.25pt;width:369.2pt;" o:ole="t" filled="f" o:preferrelative="t" stroked="f" coordsize="21600,21600">
            <v:path/>
            <v:fill on="f" focussize="0,0"/>
            <v:stroke on="f"/>
            <v:imagedata r:id="rId34" o:title=""/>
            <o:lock v:ext="edit" aspectratio="t"/>
            <w10:wrap type="none"/>
            <w10:anchorlock/>
          </v:shape>
          <o:OLEObject Type="Embed" ProgID="Package" ShapeID="_x0000_i1026" DrawAspect="Content" ObjectID="_1468075726" r:id="rId33">
            <o:LockedField>false</o:LockedField>
          </o:OLEObject>
        </w:object>
      </w:r>
    </w:p>
    <w:p>
      <w:r>
        <w:br w:type="page"/>
      </w:r>
    </w:p>
    <w:p/>
    <w:p>
      <w:pPr>
        <w:numPr>
          <w:ilvl w:val="0"/>
          <w:numId w:val="16"/>
        </w:numPr>
        <w:spacing w:line="360" w:lineRule="auto"/>
        <w:jc w:val="center"/>
        <w:outlineLvl w:val="0"/>
        <w:rPr>
          <w:rFonts w:eastAsiaTheme="minorEastAsia"/>
          <w:b/>
          <w:sz w:val="36"/>
          <w:szCs w:val="36"/>
        </w:rPr>
      </w:pPr>
      <w:bookmarkStart w:id="691" w:name="_Toc26590"/>
      <w:r>
        <w:rPr>
          <w:rFonts w:eastAsiaTheme="minorEastAsia"/>
          <w:b/>
          <w:sz w:val="36"/>
          <w:szCs w:val="36"/>
        </w:rPr>
        <w:t>合同草案条款</w:t>
      </w:r>
      <w:bookmarkEnd w:id="691"/>
    </w:p>
    <w:p>
      <w:pPr>
        <w:pStyle w:val="18"/>
        <w:rPr>
          <w:rFonts w:hint="eastAsia" w:eastAsiaTheme="minorEastAsia"/>
          <w:b/>
          <w:sz w:val="36"/>
          <w:szCs w:val="36"/>
        </w:rPr>
      </w:pPr>
    </w:p>
    <w:p>
      <w:pPr>
        <w:rPr>
          <w:rFonts w:hint="eastAsia" w:ascii="宋体" w:hAnsi="宋体" w:cs="宋体"/>
          <w:b/>
          <w:sz w:val="24"/>
        </w:rPr>
      </w:pPr>
    </w:p>
    <w:p>
      <w:pPr>
        <w:rPr>
          <w:rFonts w:eastAsia="华文中宋"/>
          <w:b/>
          <w:sz w:val="48"/>
          <w:szCs w:val="48"/>
        </w:rPr>
      </w:pPr>
    </w:p>
    <w:p>
      <w:pPr>
        <w:rPr>
          <w:rFonts w:eastAsia="华文中宋"/>
          <w:b/>
          <w:sz w:val="48"/>
          <w:szCs w:val="48"/>
        </w:rPr>
      </w:pPr>
    </w:p>
    <w:p>
      <w:pPr>
        <w:jc w:val="center"/>
        <w:rPr>
          <w:rFonts w:eastAsia="华文中宋"/>
          <w:b/>
          <w:sz w:val="48"/>
          <w:szCs w:val="48"/>
        </w:rPr>
      </w:pPr>
    </w:p>
    <w:p>
      <w:pPr>
        <w:jc w:val="center"/>
        <w:rPr>
          <w:rFonts w:eastAsia="楷体_GB2312"/>
          <w:b/>
          <w:sz w:val="60"/>
          <w:szCs w:val="60"/>
        </w:rPr>
      </w:pPr>
      <w:r>
        <w:rPr>
          <w:rFonts w:eastAsia="华文中宋"/>
          <w:b/>
          <w:sz w:val="60"/>
          <w:szCs w:val="48"/>
        </w:rPr>
        <w:t>建设工程施工合同</w:t>
      </w:r>
      <w:r>
        <w:rPr>
          <w:rFonts w:eastAsia="华文中宋"/>
          <w:b/>
          <w:sz w:val="48"/>
          <w:szCs w:val="48"/>
        </w:rPr>
        <w:br w:type="textWrapping"/>
      </w:r>
    </w:p>
    <w:p>
      <w:pPr>
        <w:jc w:val="center"/>
        <w:rPr>
          <w:rFonts w:eastAsia="楷体_GB2312"/>
          <w:b/>
          <w:sz w:val="60"/>
          <w:szCs w:val="60"/>
        </w:rPr>
      </w:pPr>
    </w:p>
    <w:p>
      <w:pPr>
        <w:jc w:val="center"/>
        <w:rPr>
          <w:rFonts w:eastAsia="黑体"/>
          <w:b/>
          <w:sz w:val="48"/>
          <w:szCs w:val="48"/>
        </w:rPr>
      </w:pPr>
    </w:p>
    <w:p>
      <w:pPr>
        <w:spacing w:line="480" w:lineRule="auto"/>
        <w:rPr>
          <w:rFonts w:hint="eastAsia" w:ascii="宋体" w:hAnsi="宋体" w:cs="宋体"/>
          <w:sz w:val="28"/>
          <w:szCs w:val="28"/>
          <w:u w:val="single"/>
        </w:rPr>
      </w:pPr>
      <w:r>
        <w:rPr>
          <w:rFonts w:hint="eastAsia" w:ascii="Arial"/>
          <w:b/>
          <w:sz w:val="24"/>
        </w:rPr>
        <w:t>工程名称：</w:t>
      </w:r>
      <w:r>
        <w:rPr>
          <w:rFonts w:hint="eastAsia" w:ascii="宋体" w:hAnsi="宋体" w:cs="宋体"/>
          <w:sz w:val="28"/>
          <w:szCs w:val="28"/>
          <w:u w:val="single"/>
        </w:rPr>
        <w:t xml:space="preserve"> 2026年校舍安全改造提升-管线改造类（热力改造工程）</w:t>
      </w:r>
      <w:r>
        <w:rPr>
          <w:rFonts w:hint="eastAsia" w:ascii="宋体" w:hAnsi="宋体" w:cs="宋体"/>
          <w:sz w:val="28"/>
          <w:szCs w:val="28"/>
          <w:highlight w:val="yellow"/>
          <w:u w:val="thick"/>
        </w:rPr>
        <w:br w:type="textWrapping"/>
      </w:r>
      <w:r>
        <w:rPr>
          <w:rFonts w:hint="eastAsia" w:ascii="Arial"/>
          <w:b/>
          <w:sz w:val="24"/>
        </w:rPr>
        <w:t>发包人（全称）：</w:t>
      </w:r>
      <w:r>
        <w:rPr>
          <w:rFonts w:hint="eastAsia" w:ascii="宋体" w:hAnsi="宋体" w:cs="宋体"/>
          <w:sz w:val="28"/>
          <w:szCs w:val="28"/>
          <w:u w:val="single"/>
        </w:rPr>
        <w:t xml:space="preserve">北京市顺义区教育基建与修缮中心 </w:t>
      </w:r>
    </w:p>
    <w:p>
      <w:pPr>
        <w:spacing w:line="480" w:lineRule="auto"/>
        <w:rPr>
          <w:rFonts w:hint="eastAsia" w:ascii="宋体" w:hAnsi="宋体" w:cs="宋体"/>
          <w:b/>
          <w:sz w:val="60"/>
          <w:szCs w:val="60"/>
        </w:rPr>
      </w:pPr>
      <w:r>
        <w:rPr>
          <w:rFonts w:hint="eastAsia" w:ascii="Arial"/>
          <w:b/>
          <w:sz w:val="24"/>
        </w:rPr>
        <w:t>承包人（全称）：</w:t>
      </w:r>
      <w:r>
        <w:rPr>
          <w:rFonts w:hint="eastAsia" w:ascii="Arial"/>
          <w:bCs/>
          <w:sz w:val="24"/>
          <w:u w:val="single"/>
        </w:rPr>
        <w:t xml:space="preserve">     </w:t>
      </w:r>
      <w:r>
        <w:rPr>
          <w:rFonts w:ascii="Arial"/>
          <w:bCs/>
          <w:sz w:val="24"/>
          <w:u w:val="single"/>
        </w:rPr>
        <w:t xml:space="preserve">                     </w:t>
      </w:r>
      <w:r>
        <w:rPr>
          <w:rFonts w:hint="eastAsia" w:ascii="Arial"/>
          <w:bCs/>
          <w:sz w:val="24"/>
          <w:u w:val="single"/>
        </w:rPr>
        <w:t xml:space="preserve">           </w:t>
      </w:r>
    </w:p>
    <w:p>
      <w:pPr>
        <w:jc w:val="center"/>
        <w:rPr>
          <w:rFonts w:eastAsia="黑体"/>
          <w:b/>
          <w:sz w:val="48"/>
          <w:szCs w:val="48"/>
        </w:rPr>
      </w:pPr>
    </w:p>
    <w:p>
      <w:pPr>
        <w:jc w:val="center"/>
        <w:rPr>
          <w:rFonts w:eastAsia="黑体"/>
          <w:b/>
          <w:sz w:val="48"/>
          <w:szCs w:val="48"/>
        </w:rPr>
      </w:pPr>
    </w:p>
    <w:p>
      <w:pPr>
        <w:rPr>
          <w:b/>
          <w:sz w:val="24"/>
        </w:rPr>
      </w:pPr>
    </w:p>
    <w:p>
      <w:pPr>
        <w:ind w:right="2719" w:rightChars="1295" w:firstLine="2600" w:firstLineChars="1300"/>
        <w:rPr>
          <w:b/>
          <w:sz w:val="28"/>
        </w:rPr>
      </w:pPr>
      <w:r>
        <w:rPr>
          <w:sz w:val="20"/>
          <w:szCs w:val="22"/>
        </w:rPr>
        <mc:AlternateContent>
          <mc:Choice Requires="wps">
            <w:drawing>
              <wp:anchor distT="0" distB="0" distL="114300" distR="114300" simplePos="0" relativeHeight="251662336"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20" name="文本框 20"/>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cmpd="sng">
                          <a:solidFill>
                            <a:srgbClr val="FFFFFF"/>
                          </a:solidFill>
                          <a:miter lim="800000"/>
                        </a:ln>
                        <a:effectLst/>
                      </wps:spPr>
                      <wps:txbx>
                        <w:txbxContent>
                          <w:p>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12.6pt;margin-top:9.45pt;height:36pt;width:57pt;z-index:251662336;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EHNLXHYAAAACQEAAA8AAAAAAAAA&#10;AQAgAAAAIgAAAGRycy9kb3ducmV2LnhtbFBLAQIUABQAAAAIAIdO4kAX85wLSgIAAHgEAAAOAAAA&#10;AAAAAAEAIAAAACcBAABkcnMvZTJvRG9jLnhtbFBLBQYAAAAABgAGAFkBAADjBQAAAAA=&#10;">
                <v:fill on="f" focussize="0,0"/>
                <v:stroke color="#FFFFFF" miterlimit="8" joinstyle="miter"/>
                <v:imagedata o:title=""/>
                <o:lock v:ext="edit" aspectratio="f"/>
                <v:textbox>
                  <w:txbxContent>
                    <w:p>
                      <w:pPr>
                        <w:rPr>
                          <w:b/>
                          <w:bCs/>
                          <w:sz w:val="32"/>
                        </w:rPr>
                      </w:pPr>
                      <w:r>
                        <w:rPr>
                          <w:rFonts w:hint="eastAsia"/>
                          <w:b/>
                          <w:bCs/>
                          <w:sz w:val="32"/>
                        </w:rPr>
                        <w:t>制定</w:t>
                      </w:r>
                    </w:p>
                  </w:txbxContent>
                </v:textbox>
              </v:shape>
            </w:pict>
          </mc:Fallback>
        </mc:AlternateContent>
      </w:r>
      <w:r>
        <w:rPr>
          <w:b/>
          <w:sz w:val="28"/>
        </w:rPr>
        <w:t>住房</w:t>
      </w:r>
      <w:r>
        <w:rPr>
          <w:rFonts w:hint="eastAsia"/>
          <w:b/>
          <w:sz w:val="28"/>
        </w:rPr>
        <w:t>和</w:t>
      </w:r>
      <w:r>
        <w:rPr>
          <w:b/>
          <w:sz w:val="28"/>
        </w:rPr>
        <w:t>城乡建设部</w:t>
      </w:r>
    </w:p>
    <w:p>
      <w:pPr>
        <w:ind w:right="2719" w:rightChars="1295" w:firstLine="2811" w:firstLineChars="1000"/>
        <w:rPr>
          <w:b/>
          <w:szCs w:val="28"/>
        </w:rPr>
        <w:sectPr>
          <w:footerReference r:id="rId12" w:type="first"/>
          <w:footerReference r:id="rId11" w:type="default"/>
          <w:pgSz w:w="11906" w:h="16838"/>
          <w:pgMar w:top="1440" w:right="1800" w:bottom="1440" w:left="1800" w:header="851" w:footer="992" w:gutter="0"/>
          <w:cols w:space="720" w:num="1"/>
          <w:docGrid w:type="lines" w:linePitch="312" w:charSpace="0"/>
        </w:sectPr>
      </w:pPr>
      <w:r>
        <w:rPr>
          <w:b/>
          <w:sz w:val="28"/>
        </w:rPr>
        <w:t>国家工商行政管</w:t>
      </w:r>
      <w:bookmarkStart w:id="692" w:name="_Toc486580374"/>
      <w:bookmarkStart w:id="693" w:name="_Toc490331665"/>
      <w:bookmarkStart w:id="694" w:name="_Toc342296418"/>
      <w:bookmarkStart w:id="695" w:name="_Toc119941033"/>
      <w:bookmarkStart w:id="696" w:name="_Toc480303381"/>
      <w:bookmarkStart w:id="697" w:name="_Toc497456883"/>
      <w:bookmarkStart w:id="698" w:name="_Toc241459659"/>
      <w:bookmarkStart w:id="699" w:name="_Toc489280180"/>
      <w:bookmarkStart w:id="700" w:name="_Toc151466284"/>
      <w:bookmarkStart w:id="701" w:name="_Toc10532"/>
      <w:bookmarkStart w:id="702" w:name="_Toc2610"/>
      <w:bookmarkStart w:id="703" w:name="_Toc485323148"/>
    </w:p>
    <w:bookmarkEnd w:id="692"/>
    <w:bookmarkEnd w:id="693"/>
    <w:bookmarkEnd w:id="694"/>
    <w:bookmarkEnd w:id="695"/>
    <w:bookmarkEnd w:id="696"/>
    <w:bookmarkEnd w:id="697"/>
    <w:bookmarkEnd w:id="698"/>
    <w:bookmarkEnd w:id="699"/>
    <w:bookmarkEnd w:id="700"/>
    <w:bookmarkEnd w:id="701"/>
    <w:bookmarkEnd w:id="702"/>
    <w:bookmarkEnd w:id="703"/>
    <w:p>
      <w:pPr>
        <w:widowControl/>
        <w:kinsoku w:val="0"/>
        <w:snapToGrid w:val="0"/>
        <w:spacing w:before="308" w:line="360" w:lineRule="auto"/>
        <w:jc w:val="center"/>
        <w:textAlignment w:val="baseline"/>
        <w:rPr>
          <w:rFonts w:hint="eastAsia" w:ascii="宋体" w:hAnsi="宋体" w:cs="宋体"/>
          <w:sz w:val="28"/>
          <w:szCs w:val="28"/>
        </w:rPr>
      </w:pPr>
      <w:r>
        <w:rPr>
          <w:rFonts w:ascii="宋体" w:hAnsi="宋体" w:cs="宋体"/>
          <w:b/>
          <w:bCs/>
          <w:spacing w:val="-5"/>
          <w:sz w:val="28"/>
          <w:szCs w:val="28"/>
        </w:rPr>
        <w:t>合同协议书</w:t>
      </w:r>
    </w:p>
    <w:p>
      <w:pPr>
        <w:widowControl/>
        <w:kinsoku w:val="0"/>
        <w:snapToGrid w:val="0"/>
        <w:spacing w:before="160" w:line="360" w:lineRule="auto"/>
        <w:ind w:left="23"/>
        <w:textAlignment w:val="baseline"/>
        <w:rPr>
          <w:rFonts w:hint="eastAsia" w:ascii="宋体" w:hAnsi="宋体" w:cs="宋体"/>
          <w:spacing w:val="7"/>
          <w:sz w:val="20"/>
          <w:szCs w:val="20"/>
        </w:rPr>
      </w:pPr>
    </w:p>
    <w:p>
      <w:pPr>
        <w:widowControl/>
        <w:kinsoku w:val="0"/>
        <w:snapToGrid w:val="0"/>
        <w:spacing w:before="160" w:line="360" w:lineRule="auto"/>
        <w:ind w:left="23"/>
        <w:textAlignment w:val="baseline"/>
        <w:rPr>
          <w:rFonts w:hint="eastAsia" w:ascii="宋体" w:hAnsi="宋体" w:cs="宋体"/>
          <w:sz w:val="20"/>
          <w:szCs w:val="20"/>
        </w:rPr>
      </w:pPr>
      <w:r>
        <w:rPr>
          <w:rFonts w:ascii="宋体" w:hAnsi="宋体" w:cs="宋体"/>
          <w:spacing w:val="7"/>
          <w:sz w:val="20"/>
          <w:szCs w:val="20"/>
        </w:rPr>
        <w:t>发包人（全称</w:t>
      </w:r>
      <w:r>
        <w:rPr>
          <w:rFonts w:ascii="宋体" w:hAnsi="宋体" w:cs="宋体"/>
          <w:spacing w:val="12"/>
          <w:sz w:val="20"/>
          <w:szCs w:val="20"/>
        </w:rPr>
        <w:t>）：</w:t>
      </w:r>
      <w:r>
        <w:rPr>
          <w:rFonts w:hint="eastAsia" w:ascii="宋体" w:hAnsi="宋体" w:cs="宋体"/>
          <w:szCs w:val="21"/>
          <w:u w:val="single"/>
        </w:rPr>
        <w:t xml:space="preserve">北京市顺义区教育基建与修缮中心 </w:t>
      </w:r>
    </w:p>
    <w:p>
      <w:pPr>
        <w:widowControl/>
        <w:kinsoku w:val="0"/>
        <w:snapToGrid w:val="0"/>
        <w:spacing w:before="160" w:line="360" w:lineRule="auto"/>
        <w:ind w:left="20"/>
        <w:textAlignment w:val="baseline"/>
        <w:rPr>
          <w:rFonts w:hint="eastAsia" w:ascii="宋体" w:hAnsi="宋体" w:cs="宋体"/>
          <w:sz w:val="20"/>
          <w:szCs w:val="20"/>
        </w:rPr>
      </w:pPr>
      <w:r>
        <w:rPr>
          <w:rFonts w:ascii="宋体" w:hAnsi="宋体" w:cs="宋体"/>
          <w:spacing w:val="-2"/>
          <w:sz w:val="20"/>
          <w:szCs w:val="20"/>
        </w:rPr>
        <w:t>法 定</w:t>
      </w:r>
      <w:r>
        <w:rPr>
          <w:rFonts w:ascii="宋体" w:hAnsi="宋体" w:cs="宋体"/>
          <w:spacing w:val="-29"/>
          <w:sz w:val="20"/>
          <w:szCs w:val="20"/>
        </w:rPr>
        <w:t xml:space="preserve"> </w:t>
      </w:r>
      <w:r>
        <w:rPr>
          <w:rFonts w:ascii="宋体" w:hAnsi="宋体" w:cs="宋体"/>
          <w:spacing w:val="-2"/>
          <w:sz w:val="20"/>
          <w:szCs w:val="20"/>
        </w:rPr>
        <w:t>代</w:t>
      </w:r>
      <w:r>
        <w:rPr>
          <w:rFonts w:ascii="宋体" w:hAnsi="宋体" w:cs="宋体"/>
          <w:spacing w:val="-25"/>
          <w:sz w:val="20"/>
          <w:szCs w:val="20"/>
        </w:rPr>
        <w:t xml:space="preserve"> </w:t>
      </w:r>
      <w:r>
        <w:rPr>
          <w:rFonts w:ascii="宋体" w:hAnsi="宋体" w:cs="宋体"/>
          <w:spacing w:val="-2"/>
          <w:sz w:val="20"/>
          <w:szCs w:val="20"/>
        </w:rPr>
        <w:t>表</w:t>
      </w:r>
      <w:r>
        <w:rPr>
          <w:rFonts w:ascii="宋体" w:hAnsi="宋体" w:cs="宋体"/>
          <w:spacing w:val="-26"/>
          <w:sz w:val="20"/>
          <w:szCs w:val="20"/>
        </w:rPr>
        <w:t xml:space="preserve"> </w:t>
      </w:r>
      <w:r>
        <w:rPr>
          <w:rFonts w:ascii="宋体" w:hAnsi="宋体" w:cs="宋体"/>
          <w:spacing w:val="-2"/>
          <w:sz w:val="20"/>
          <w:szCs w:val="20"/>
        </w:rPr>
        <w:t>人</w:t>
      </w:r>
      <w:r>
        <w:rPr>
          <w:rFonts w:ascii="宋体" w:hAnsi="宋体" w:cs="宋体"/>
          <w:spacing w:val="-74"/>
          <w:sz w:val="20"/>
          <w:szCs w:val="20"/>
        </w:rPr>
        <w:t xml:space="preserve"> </w:t>
      </w:r>
      <w:r>
        <w:rPr>
          <w:rFonts w:ascii="宋体" w:hAnsi="宋体" w:cs="宋体"/>
          <w:spacing w:val="-2"/>
          <w:sz w:val="20"/>
          <w:szCs w:val="20"/>
        </w:rPr>
        <w:t>：</w:t>
      </w:r>
      <w:r>
        <w:rPr>
          <w:rFonts w:ascii="宋体" w:hAnsi="宋体" w:cs="宋体"/>
          <w:sz w:val="20"/>
          <w:szCs w:val="20"/>
          <w:u w:val="single"/>
        </w:rPr>
        <w:t xml:space="preserve">                                                                  </w:t>
      </w:r>
    </w:p>
    <w:p>
      <w:pPr>
        <w:widowControl/>
        <w:kinsoku w:val="0"/>
        <w:snapToGrid w:val="0"/>
        <w:spacing w:before="163" w:line="360" w:lineRule="auto"/>
        <w:ind w:left="20"/>
        <w:textAlignment w:val="baseline"/>
        <w:rPr>
          <w:rFonts w:hint="eastAsia" w:ascii="宋体" w:hAnsi="宋体" w:cs="宋体"/>
          <w:sz w:val="20"/>
          <w:szCs w:val="20"/>
        </w:rPr>
      </w:pPr>
      <w:r>
        <w:rPr>
          <w:rFonts w:ascii="宋体" w:hAnsi="宋体" w:cs="宋体"/>
          <w:spacing w:val="4"/>
          <w:sz w:val="20"/>
          <w:szCs w:val="20"/>
        </w:rPr>
        <w:t>法定注册地址：</w:t>
      </w:r>
      <w:r>
        <w:rPr>
          <w:rFonts w:ascii="宋体" w:hAnsi="宋体" w:cs="宋体"/>
          <w:spacing w:val="4"/>
          <w:sz w:val="20"/>
          <w:szCs w:val="20"/>
          <w:u w:val="single"/>
        </w:rPr>
        <w:t xml:space="preserve">                                                    </w:t>
      </w:r>
      <w:r>
        <w:rPr>
          <w:rFonts w:ascii="宋体" w:hAnsi="宋体" w:cs="宋体"/>
          <w:spacing w:val="3"/>
          <w:sz w:val="20"/>
          <w:szCs w:val="20"/>
          <w:u w:val="single"/>
        </w:rPr>
        <w:t xml:space="preserve">            </w:t>
      </w:r>
    </w:p>
    <w:p>
      <w:pPr>
        <w:widowControl/>
        <w:kinsoku w:val="0"/>
        <w:snapToGrid w:val="0"/>
        <w:spacing w:before="160" w:line="360" w:lineRule="auto"/>
        <w:ind w:left="19"/>
        <w:textAlignment w:val="baseline"/>
        <w:rPr>
          <w:rFonts w:hint="eastAsia" w:ascii="宋体" w:hAnsi="宋体" w:cs="宋体"/>
          <w:sz w:val="20"/>
          <w:szCs w:val="20"/>
        </w:rPr>
      </w:pPr>
      <w:r>
        <w:rPr>
          <w:rFonts w:ascii="宋体" w:hAnsi="宋体" w:cs="宋体"/>
          <w:spacing w:val="8"/>
          <w:sz w:val="20"/>
          <w:szCs w:val="20"/>
        </w:rPr>
        <w:t>承包人（全称</w:t>
      </w:r>
      <w:r>
        <w:rPr>
          <w:rFonts w:ascii="宋体" w:hAnsi="宋体" w:cs="宋体"/>
          <w:spacing w:val="11"/>
          <w:sz w:val="20"/>
          <w:szCs w:val="20"/>
        </w:rPr>
        <w:t>）：</w:t>
      </w:r>
      <w:r>
        <w:rPr>
          <w:rFonts w:ascii="宋体" w:hAnsi="宋体" w:cs="宋体"/>
          <w:sz w:val="20"/>
          <w:szCs w:val="20"/>
          <w:u w:val="single"/>
        </w:rPr>
        <w:t xml:space="preserve">                                                                  </w:t>
      </w:r>
    </w:p>
    <w:p>
      <w:pPr>
        <w:widowControl/>
        <w:kinsoku w:val="0"/>
        <w:snapToGrid w:val="0"/>
        <w:spacing w:before="161" w:line="360" w:lineRule="auto"/>
        <w:ind w:left="20"/>
        <w:textAlignment w:val="baseline"/>
        <w:rPr>
          <w:rFonts w:hint="eastAsia" w:ascii="宋体" w:hAnsi="宋体" w:cs="宋体"/>
          <w:sz w:val="20"/>
          <w:szCs w:val="20"/>
        </w:rPr>
      </w:pPr>
      <w:r>
        <w:rPr>
          <w:rFonts w:ascii="宋体" w:hAnsi="宋体" w:cs="宋体"/>
          <w:spacing w:val="-2"/>
          <w:sz w:val="20"/>
          <w:szCs w:val="20"/>
        </w:rPr>
        <w:t>法 定</w:t>
      </w:r>
      <w:r>
        <w:rPr>
          <w:rFonts w:ascii="宋体" w:hAnsi="宋体" w:cs="宋体"/>
          <w:spacing w:val="-29"/>
          <w:sz w:val="20"/>
          <w:szCs w:val="20"/>
        </w:rPr>
        <w:t xml:space="preserve"> </w:t>
      </w:r>
      <w:r>
        <w:rPr>
          <w:rFonts w:ascii="宋体" w:hAnsi="宋体" w:cs="宋体"/>
          <w:spacing w:val="-2"/>
          <w:sz w:val="20"/>
          <w:szCs w:val="20"/>
        </w:rPr>
        <w:t>代</w:t>
      </w:r>
      <w:r>
        <w:rPr>
          <w:rFonts w:ascii="宋体" w:hAnsi="宋体" w:cs="宋体"/>
          <w:spacing w:val="-25"/>
          <w:sz w:val="20"/>
          <w:szCs w:val="20"/>
        </w:rPr>
        <w:t xml:space="preserve"> </w:t>
      </w:r>
      <w:r>
        <w:rPr>
          <w:rFonts w:ascii="宋体" w:hAnsi="宋体" w:cs="宋体"/>
          <w:spacing w:val="-2"/>
          <w:sz w:val="20"/>
          <w:szCs w:val="20"/>
        </w:rPr>
        <w:t>表</w:t>
      </w:r>
      <w:r>
        <w:rPr>
          <w:rFonts w:ascii="宋体" w:hAnsi="宋体" w:cs="宋体"/>
          <w:spacing w:val="-26"/>
          <w:sz w:val="20"/>
          <w:szCs w:val="20"/>
        </w:rPr>
        <w:t xml:space="preserve"> </w:t>
      </w:r>
      <w:r>
        <w:rPr>
          <w:rFonts w:ascii="宋体" w:hAnsi="宋体" w:cs="宋体"/>
          <w:spacing w:val="-2"/>
          <w:sz w:val="20"/>
          <w:szCs w:val="20"/>
        </w:rPr>
        <w:t>人</w:t>
      </w:r>
      <w:r>
        <w:rPr>
          <w:rFonts w:ascii="宋体" w:hAnsi="宋体" w:cs="宋体"/>
          <w:spacing w:val="-74"/>
          <w:sz w:val="20"/>
          <w:szCs w:val="20"/>
        </w:rPr>
        <w:t xml:space="preserve"> </w:t>
      </w:r>
      <w:r>
        <w:rPr>
          <w:rFonts w:ascii="宋体" w:hAnsi="宋体" w:cs="宋体"/>
          <w:spacing w:val="-2"/>
          <w:sz w:val="20"/>
          <w:szCs w:val="20"/>
        </w:rPr>
        <w:t>：</w:t>
      </w:r>
      <w:r>
        <w:rPr>
          <w:rFonts w:ascii="宋体" w:hAnsi="宋体" w:cs="宋体"/>
          <w:sz w:val="20"/>
          <w:szCs w:val="20"/>
          <w:u w:val="single"/>
        </w:rPr>
        <w:t xml:space="preserve">                                                                  </w:t>
      </w:r>
    </w:p>
    <w:p>
      <w:pPr>
        <w:widowControl/>
        <w:kinsoku w:val="0"/>
        <w:snapToGrid w:val="0"/>
        <w:spacing w:before="161" w:line="360" w:lineRule="auto"/>
        <w:ind w:left="20"/>
        <w:textAlignment w:val="baseline"/>
        <w:rPr>
          <w:rFonts w:hint="eastAsia" w:ascii="宋体" w:hAnsi="宋体" w:cs="宋体"/>
          <w:sz w:val="20"/>
          <w:szCs w:val="20"/>
        </w:rPr>
      </w:pPr>
      <w:r>
        <w:rPr>
          <w:rFonts w:ascii="宋体" w:hAnsi="宋体" w:cs="宋体"/>
          <w:spacing w:val="4"/>
          <w:sz w:val="20"/>
          <w:szCs w:val="20"/>
        </w:rPr>
        <w:t>法定注册地址</w:t>
      </w:r>
      <w:r>
        <w:rPr>
          <w:rFonts w:ascii="宋体" w:hAnsi="宋体" w:cs="宋体"/>
          <w:b/>
          <w:bCs/>
          <w:spacing w:val="4"/>
          <w:sz w:val="20"/>
          <w:szCs w:val="20"/>
        </w:rPr>
        <w:t>：</w:t>
      </w:r>
      <w:r>
        <w:rPr>
          <w:rFonts w:ascii="宋体" w:hAnsi="宋体" w:cs="宋体"/>
          <w:spacing w:val="4"/>
          <w:sz w:val="20"/>
          <w:szCs w:val="20"/>
          <w:u w:val="single"/>
        </w:rPr>
        <w:t xml:space="preserve">                                                  </w:t>
      </w:r>
      <w:r>
        <w:rPr>
          <w:rFonts w:ascii="宋体" w:hAnsi="宋体" w:cs="宋体"/>
          <w:spacing w:val="3"/>
          <w:sz w:val="20"/>
          <w:szCs w:val="20"/>
          <w:u w:val="single"/>
        </w:rPr>
        <w:t xml:space="preserve">              </w:t>
      </w:r>
    </w:p>
    <w:p>
      <w:pPr>
        <w:pStyle w:val="18"/>
        <w:widowControl/>
        <w:kinsoku w:val="0"/>
        <w:snapToGrid w:val="0"/>
        <w:spacing w:line="360" w:lineRule="auto"/>
        <w:textAlignment w:val="baseline"/>
        <w:rPr>
          <w:rFonts w:hint="eastAsia"/>
        </w:rPr>
      </w:pPr>
    </w:p>
    <w:p>
      <w:pPr>
        <w:widowControl/>
        <w:kinsoku w:val="0"/>
        <w:snapToGrid w:val="0"/>
        <w:spacing w:before="65" w:line="360" w:lineRule="auto"/>
        <w:ind w:left="19" w:firstLine="423"/>
        <w:textAlignment w:val="baseline"/>
        <w:rPr>
          <w:rFonts w:hint="eastAsia" w:ascii="宋体" w:hAnsi="宋体" w:cs="宋体"/>
          <w:sz w:val="20"/>
          <w:szCs w:val="20"/>
        </w:rPr>
      </w:pPr>
      <w:r>
        <w:rPr>
          <w:rFonts w:ascii="宋体" w:hAnsi="宋体" w:cs="宋体"/>
          <w:spacing w:val="7"/>
          <w:sz w:val="20"/>
          <w:szCs w:val="20"/>
        </w:rPr>
        <w:t>发包人为建设</w:t>
      </w:r>
      <w:r>
        <w:rPr>
          <w:rFonts w:ascii="宋体" w:hAnsi="宋体" w:cs="宋体"/>
          <w:spacing w:val="7"/>
          <w:sz w:val="20"/>
          <w:szCs w:val="20"/>
          <w:u w:val="single"/>
        </w:rPr>
        <w:t xml:space="preserve"> </w:t>
      </w:r>
      <w:r>
        <w:rPr>
          <w:rFonts w:hint="eastAsia" w:ascii="宋体" w:hAnsi="宋体" w:cs="宋体"/>
          <w:spacing w:val="7"/>
          <w:sz w:val="20"/>
          <w:szCs w:val="20"/>
          <w:u w:val="single"/>
        </w:rPr>
        <w:t>2026年校舍安全改造提升-管线改造类（热力改造工程）</w:t>
      </w:r>
      <w:r>
        <w:rPr>
          <w:rFonts w:ascii="宋体" w:hAnsi="宋体" w:cs="宋体"/>
          <w:spacing w:val="6"/>
          <w:sz w:val="20"/>
          <w:szCs w:val="20"/>
          <w:u w:val="single"/>
        </w:rPr>
        <w:t xml:space="preserve"> </w:t>
      </w:r>
      <w:r>
        <w:rPr>
          <w:rFonts w:ascii="宋体" w:hAnsi="宋体" w:cs="宋体"/>
          <w:spacing w:val="6"/>
          <w:sz w:val="20"/>
          <w:szCs w:val="20"/>
        </w:rPr>
        <w:t>（以下简称“本工程</w:t>
      </w:r>
      <w:r>
        <w:rPr>
          <w:rFonts w:ascii="宋体" w:hAnsi="宋体" w:cs="宋体"/>
          <w:spacing w:val="-69"/>
          <w:sz w:val="20"/>
          <w:szCs w:val="20"/>
        </w:rPr>
        <w:t xml:space="preserve"> </w:t>
      </w:r>
      <w:r>
        <w:rPr>
          <w:rFonts w:ascii="宋体" w:hAnsi="宋体" w:cs="宋体"/>
          <w:spacing w:val="6"/>
          <w:sz w:val="20"/>
          <w:szCs w:val="20"/>
        </w:rPr>
        <w:t>”</w:t>
      </w:r>
      <w:r>
        <w:rPr>
          <w:rFonts w:ascii="宋体" w:hAnsi="宋体" w:cs="宋体"/>
          <w:spacing w:val="10"/>
          <w:sz w:val="20"/>
          <w:szCs w:val="20"/>
        </w:rPr>
        <w:t>），</w:t>
      </w:r>
      <w:r>
        <w:rPr>
          <w:rFonts w:ascii="宋体" w:hAnsi="宋体" w:cs="宋体"/>
          <w:spacing w:val="6"/>
          <w:sz w:val="20"/>
          <w:szCs w:val="20"/>
        </w:rPr>
        <w:t>已接受承</w:t>
      </w:r>
      <w:r>
        <w:rPr>
          <w:rFonts w:ascii="宋体" w:hAnsi="宋体" w:cs="宋体"/>
          <w:spacing w:val="8"/>
          <w:sz w:val="20"/>
          <w:szCs w:val="20"/>
        </w:rPr>
        <w:t>包人提出的承担本工程的施工、竣工、交付</w:t>
      </w:r>
      <w:r>
        <w:rPr>
          <w:rFonts w:ascii="宋体" w:hAnsi="宋体" w:cs="宋体"/>
          <w:spacing w:val="7"/>
          <w:sz w:val="20"/>
          <w:szCs w:val="20"/>
        </w:rPr>
        <w:t>并维修其任何缺陷的投标。依照《中华人民共和</w:t>
      </w:r>
      <w:r>
        <w:rPr>
          <w:rFonts w:ascii="宋体" w:hAnsi="宋体" w:cs="宋体"/>
          <w:spacing w:val="8"/>
          <w:sz w:val="20"/>
          <w:szCs w:val="20"/>
        </w:rPr>
        <w:t>国招标投标法》、《中华人民共和国民法典</w:t>
      </w:r>
      <w:r>
        <w:rPr>
          <w:rFonts w:ascii="宋体" w:hAnsi="宋体" w:cs="宋体"/>
          <w:spacing w:val="7"/>
          <w:sz w:val="20"/>
          <w:szCs w:val="20"/>
        </w:rPr>
        <w:t>》、《中华人民共和国建筑法》、及其他有关法</w:t>
      </w:r>
      <w:r>
        <w:rPr>
          <w:rFonts w:ascii="宋体" w:hAnsi="宋体" w:cs="宋体"/>
          <w:spacing w:val="8"/>
          <w:sz w:val="20"/>
          <w:szCs w:val="20"/>
        </w:rPr>
        <w:t>律、行政法规，遵循平等、</w:t>
      </w:r>
      <w:r>
        <w:rPr>
          <w:rFonts w:ascii="宋体" w:hAnsi="宋体" w:cs="宋体"/>
          <w:spacing w:val="-50"/>
          <w:sz w:val="20"/>
          <w:szCs w:val="20"/>
        </w:rPr>
        <w:t xml:space="preserve"> </w:t>
      </w:r>
      <w:r>
        <w:rPr>
          <w:rFonts w:ascii="宋体" w:hAnsi="宋体" w:cs="宋体"/>
          <w:spacing w:val="8"/>
          <w:sz w:val="20"/>
          <w:szCs w:val="20"/>
        </w:rPr>
        <w:t>自愿、公平和诚实信用的原</w:t>
      </w:r>
      <w:r>
        <w:rPr>
          <w:rFonts w:ascii="宋体" w:hAnsi="宋体" w:cs="宋体"/>
          <w:spacing w:val="7"/>
          <w:sz w:val="20"/>
          <w:szCs w:val="20"/>
        </w:rPr>
        <w:t>则，双方共同达成并订立如下协议。</w:t>
      </w:r>
    </w:p>
    <w:p>
      <w:pPr>
        <w:widowControl/>
        <w:kinsoku w:val="0"/>
        <w:snapToGrid w:val="0"/>
        <w:spacing w:before="1" w:line="360" w:lineRule="auto"/>
        <w:ind w:left="443"/>
        <w:textAlignment w:val="baseline"/>
        <w:rPr>
          <w:rFonts w:hint="eastAsia" w:ascii="宋体" w:hAnsi="宋体" w:cs="宋体"/>
          <w:sz w:val="20"/>
          <w:szCs w:val="20"/>
        </w:rPr>
      </w:pPr>
      <w:r>
        <w:rPr>
          <w:rFonts w:ascii="宋体" w:hAnsi="宋体" w:cs="宋体"/>
          <w:spacing w:val="7"/>
          <w:sz w:val="20"/>
          <w:szCs w:val="20"/>
        </w:rPr>
        <w:t>一、工程概况</w:t>
      </w:r>
    </w:p>
    <w:p>
      <w:pPr>
        <w:widowControl/>
        <w:kinsoku w:val="0"/>
        <w:snapToGrid w:val="0"/>
        <w:spacing w:before="163" w:line="360" w:lineRule="auto"/>
        <w:ind w:left="442"/>
        <w:textAlignment w:val="baseline"/>
        <w:rPr>
          <w:rFonts w:hint="eastAsia" w:ascii="宋体" w:hAnsi="宋体" w:cs="宋体"/>
          <w:spacing w:val="5"/>
          <w:sz w:val="20"/>
          <w:szCs w:val="20"/>
          <w:u w:val="single"/>
        </w:rPr>
      </w:pPr>
      <w:r>
        <w:rPr>
          <w:rFonts w:ascii="宋体" w:hAnsi="宋体" w:cs="宋体"/>
          <w:spacing w:val="5"/>
          <w:sz w:val="20"/>
          <w:szCs w:val="20"/>
        </w:rPr>
        <w:t>工程名称：</w:t>
      </w:r>
      <w:r>
        <w:rPr>
          <w:rFonts w:hint="eastAsia" w:ascii="宋体" w:hAnsi="宋体" w:cs="宋体"/>
          <w:spacing w:val="5"/>
          <w:sz w:val="20"/>
          <w:szCs w:val="20"/>
          <w:u w:val="single"/>
        </w:rPr>
        <w:t>2026年校舍安全改造提升-管线改造类（热力改造工程）</w:t>
      </w:r>
    </w:p>
    <w:p>
      <w:pPr>
        <w:widowControl/>
        <w:kinsoku w:val="0"/>
        <w:snapToGrid w:val="0"/>
        <w:spacing w:before="163" w:line="360" w:lineRule="auto"/>
        <w:ind w:left="442"/>
        <w:textAlignment w:val="baseline"/>
        <w:rPr>
          <w:rFonts w:hint="eastAsia" w:ascii="宋体" w:hAnsi="宋体" w:cs="宋体"/>
          <w:spacing w:val="5"/>
          <w:sz w:val="20"/>
          <w:szCs w:val="20"/>
          <w:highlight w:val="yellow"/>
        </w:rPr>
      </w:pPr>
      <w:r>
        <w:rPr>
          <w:rFonts w:ascii="宋体" w:hAnsi="宋体" w:cs="宋体"/>
          <w:spacing w:val="5"/>
          <w:sz w:val="20"/>
          <w:szCs w:val="20"/>
        </w:rPr>
        <w:t>工程地点：</w:t>
      </w:r>
      <w:r>
        <w:rPr>
          <w:rFonts w:hint="eastAsia" w:ascii="宋体" w:hAnsi="宋体" w:cs="宋体"/>
          <w:spacing w:val="5"/>
          <w:sz w:val="20"/>
          <w:szCs w:val="20"/>
          <w:u w:val="single"/>
        </w:rPr>
        <w:t xml:space="preserve">                                              </w:t>
      </w:r>
    </w:p>
    <w:p>
      <w:pPr>
        <w:widowControl/>
        <w:kinsoku w:val="0"/>
        <w:snapToGrid w:val="0"/>
        <w:spacing w:before="163" w:line="360" w:lineRule="auto"/>
        <w:ind w:left="442"/>
        <w:textAlignment w:val="baseline"/>
        <w:rPr>
          <w:rFonts w:hint="eastAsia" w:ascii="宋体" w:hAnsi="宋体" w:cs="宋体"/>
          <w:spacing w:val="5"/>
          <w:sz w:val="20"/>
          <w:szCs w:val="20"/>
        </w:rPr>
      </w:pPr>
      <w:r>
        <w:rPr>
          <w:rFonts w:ascii="宋体" w:hAnsi="宋体" w:cs="宋体"/>
          <w:spacing w:val="5"/>
          <w:sz w:val="20"/>
          <w:szCs w:val="20"/>
        </w:rPr>
        <w:t>工程内容：</w:t>
      </w:r>
      <w:r>
        <w:rPr>
          <w:rFonts w:hint="eastAsia" w:ascii="宋体" w:hAnsi="宋体" w:cs="宋体"/>
          <w:spacing w:val="5"/>
          <w:sz w:val="20"/>
          <w:szCs w:val="20"/>
          <w:u w:val="single"/>
        </w:rPr>
        <w:t>本项目设计图纸及工程量清单范围内等全部施工内容。</w:t>
      </w:r>
    </w:p>
    <w:p>
      <w:pPr>
        <w:widowControl/>
        <w:kinsoku w:val="0"/>
        <w:snapToGrid w:val="0"/>
        <w:spacing w:before="160" w:line="360" w:lineRule="auto"/>
        <w:ind w:left="439"/>
        <w:textAlignment w:val="baseline"/>
        <w:rPr>
          <w:rFonts w:hint="eastAsia" w:ascii="宋体" w:hAnsi="宋体" w:cs="宋体"/>
          <w:sz w:val="20"/>
          <w:szCs w:val="20"/>
        </w:rPr>
      </w:pPr>
      <w:r>
        <w:rPr>
          <w:rFonts w:ascii="宋体" w:hAnsi="宋体" w:cs="宋体"/>
          <w:spacing w:val="8"/>
          <w:sz w:val="20"/>
          <w:szCs w:val="20"/>
        </w:rPr>
        <w:t>群体工程应附“承包人承揽工程项目一览表</w:t>
      </w:r>
      <w:r>
        <w:rPr>
          <w:rFonts w:ascii="宋体" w:hAnsi="宋体" w:cs="宋体"/>
          <w:spacing w:val="-70"/>
          <w:sz w:val="20"/>
          <w:szCs w:val="20"/>
        </w:rPr>
        <w:t xml:space="preserve"> </w:t>
      </w:r>
      <w:r>
        <w:rPr>
          <w:rFonts w:ascii="宋体" w:hAnsi="宋体" w:cs="宋体"/>
          <w:spacing w:val="8"/>
          <w:sz w:val="20"/>
          <w:szCs w:val="20"/>
        </w:rPr>
        <w:t>”（附件</w:t>
      </w:r>
      <w:r>
        <w:rPr>
          <w:rFonts w:ascii="宋体" w:hAnsi="宋体" w:cs="宋体"/>
          <w:spacing w:val="7"/>
          <w:sz w:val="20"/>
          <w:szCs w:val="20"/>
        </w:rPr>
        <w:t>二）</w:t>
      </w:r>
    </w:p>
    <w:p>
      <w:pPr>
        <w:widowControl/>
        <w:kinsoku w:val="0"/>
        <w:snapToGrid w:val="0"/>
        <w:spacing w:before="161" w:line="360" w:lineRule="auto"/>
        <w:ind w:left="442"/>
        <w:textAlignment w:val="baseline"/>
        <w:rPr>
          <w:rFonts w:hint="eastAsia" w:ascii="宋体" w:hAnsi="宋体" w:cs="宋体"/>
          <w:sz w:val="20"/>
          <w:szCs w:val="20"/>
        </w:rPr>
      </w:pPr>
      <w:r>
        <w:rPr>
          <w:rFonts w:ascii="宋体" w:hAnsi="宋体" w:cs="宋体"/>
          <w:spacing w:val="4"/>
          <w:sz w:val="20"/>
          <w:szCs w:val="20"/>
        </w:rPr>
        <w:t>工程立项批准文号：</w:t>
      </w:r>
      <w:r>
        <w:rPr>
          <w:rFonts w:hint="eastAsia" w:ascii="宋体" w:hAnsi="宋体" w:cs="宋体"/>
          <w:spacing w:val="-1"/>
          <w:u w:val="single"/>
        </w:rPr>
        <w:t xml:space="preserve">  /  </w:t>
      </w:r>
    </w:p>
    <w:p>
      <w:pPr>
        <w:widowControl/>
        <w:kinsoku w:val="0"/>
        <w:snapToGrid w:val="0"/>
        <w:spacing w:before="161" w:line="360" w:lineRule="auto"/>
        <w:ind w:left="448"/>
        <w:textAlignment w:val="baseline"/>
        <w:rPr>
          <w:rFonts w:hint="eastAsia" w:ascii="宋体" w:hAnsi="宋体" w:cs="宋体"/>
          <w:sz w:val="20"/>
          <w:szCs w:val="20"/>
        </w:rPr>
      </w:pPr>
      <w:r>
        <w:rPr>
          <w:rFonts w:ascii="宋体" w:hAnsi="宋体" w:cs="宋体"/>
          <w:spacing w:val="3"/>
          <w:sz w:val="20"/>
          <w:szCs w:val="20"/>
        </w:rPr>
        <w:t>资金来源</w:t>
      </w:r>
      <w:r>
        <w:rPr>
          <w:rFonts w:hint="eastAsia" w:ascii="宋体" w:hAnsi="宋体" w:cs="宋体"/>
          <w:spacing w:val="5"/>
          <w:sz w:val="20"/>
          <w:szCs w:val="20"/>
          <w:u w:val="single"/>
        </w:rPr>
        <w:t>：财政性资金</w:t>
      </w:r>
    </w:p>
    <w:p>
      <w:pPr>
        <w:widowControl/>
        <w:kinsoku w:val="0"/>
        <w:snapToGrid w:val="0"/>
        <w:spacing w:before="163" w:line="360" w:lineRule="auto"/>
        <w:ind w:left="443"/>
        <w:textAlignment w:val="baseline"/>
        <w:rPr>
          <w:rFonts w:hint="eastAsia" w:ascii="宋体" w:hAnsi="宋体" w:cs="宋体"/>
          <w:sz w:val="20"/>
          <w:szCs w:val="20"/>
        </w:rPr>
      </w:pPr>
      <w:r>
        <w:rPr>
          <w:rFonts w:ascii="宋体" w:hAnsi="宋体" w:cs="宋体"/>
          <w:spacing w:val="8"/>
          <w:sz w:val="20"/>
          <w:szCs w:val="20"/>
        </w:rPr>
        <w:t>二、工程承包范围</w:t>
      </w:r>
    </w:p>
    <w:p>
      <w:pPr>
        <w:widowControl/>
        <w:kinsoku w:val="0"/>
        <w:snapToGrid w:val="0"/>
        <w:spacing w:before="160" w:line="360" w:lineRule="auto"/>
        <w:ind w:left="442"/>
        <w:textAlignment w:val="baseline"/>
        <w:rPr>
          <w:rFonts w:hint="eastAsia" w:ascii="宋体" w:hAnsi="宋体" w:cs="宋体"/>
          <w:sz w:val="20"/>
          <w:szCs w:val="20"/>
          <w:u w:val="single"/>
        </w:rPr>
      </w:pPr>
      <w:r>
        <w:rPr>
          <w:rFonts w:ascii="宋体" w:hAnsi="宋体" w:cs="宋体"/>
          <w:spacing w:val="8"/>
          <w:sz w:val="20"/>
          <w:szCs w:val="20"/>
        </w:rPr>
        <w:t>承包范围：</w:t>
      </w:r>
      <w:r>
        <w:rPr>
          <w:rFonts w:hint="eastAsia" w:ascii="宋体" w:hAnsi="宋体" w:cs="宋体"/>
          <w:spacing w:val="5"/>
          <w:sz w:val="20"/>
          <w:szCs w:val="20"/>
          <w:u w:val="single"/>
        </w:rPr>
        <w:t>本项目设计图纸及工程量清单范围内等全部施工内容。</w:t>
      </w:r>
    </w:p>
    <w:p>
      <w:pPr>
        <w:widowControl/>
        <w:kinsoku w:val="0"/>
        <w:snapToGrid w:val="0"/>
        <w:spacing w:before="160" w:line="360" w:lineRule="auto"/>
        <w:ind w:left="441" w:right="53" w:hanging="2"/>
        <w:textAlignment w:val="baseline"/>
        <w:rPr>
          <w:rFonts w:hint="eastAsia" w:ascii="宋体" w:hAnsi="宋体" w:cs="宋体"/>
          <w:sz w:val="20"/>
          <w:szCs w:val="20"/>
        </w:rPr>
      </w:pPr>
      <w:r>
        <w:rPr>
          <w:rFonts w:ascii="宋体" w:hAnsi="宋体" w:cs="宋体"/>
          <w:spacing w:val="8"/>
          <w:sz w:val="20"/>
          <w:szCs w:val="20"/>
        </w:rPr>
        <w:t>详细承包范围见第五章“技术标准和要求</w:t>
      </w:r>
      <w:r>
        <w:rPr>
          <w:rFonts w:ascii="宋体" w:hAnsi="宋体" w:cs="宋体"/>
          <w:spacing w:val="-55"/>
          <w:sz w:val="20"/>
          <w:szCs w:val="20"/>
        </w:rPr>
        <w:t xml:space="preserve"> </w:t>
      </w:r>
      <w:r>
        <w:rPr>
          <w:rFonts w:ascii="宋体" w:hAnsi="宋体" w:cs="宋体"/>
          <w:spacing w:val="8"/>
          <w:sz w:val="20"/>
          <w:szCs w:val="20"/>
        </w:rPr>
        <w:t>”。</w:t>
      </w:r>
    </w:p>
    <w:p>
      <w:pPr>
        <w:widowControl/>
        <w:kinsoku w:val="0"/>
        <w:snapToGrid w:val="0"/>
        <w:spacing w:line="360" w:lineRule="auto"/>
        <w:ind w:left="439"/>
        <w:textAlignment w:val="baseline"/>
        <w:rPr>
          <w:rFonts w:hint="eastAsia" w:ascii="宋体" w:hAnsi="宋体" w:cs="宋体"/>
          <w:sz w:val="20"/>
          <w:szCs w:val="20"/>
        </w:rPr>
      </w:pPr>
      <w:r>
        <w:rPr>
          <w:rFonts w:ascii="宋体" w:hAnsi="宋体" w:cs="宋体"/>
          <w:spacing w:val="8"/>
          <w:sz w:val="20"/>
          <w:szCs w:val="20"/>
        </w:rPr>
        <w:t>三、合同工期</w:t>
      </w:r>
    </w:p>
    <w:p>
      <w:pPr>
        <w:spacing w:line="360" w:lineRule="auto"/>
        <w:ind w:firstLine="420" w:firstLineChars="200"/>
        <w:rPr>
          <w:rFonts w:hint="eastAsia" w:ascii="宋体" w:hAnsi="宋体"/>
          <w:u w:val="single"/>
          <w:shd w:val="clear" w:color="auto" w:fill="FFFFFF"/>
        </w:rPr>
      </w:pPr>
      <w:r>
        <w:rPr>
          <w:rFonts w:ascii="宋体" w:hAnsi="宋体" w:cs="宋体"/>
          <w:spacing w:val="5"/>
          <w:sz w:val="20"/>
          <w:szCs w:val="20"/>
        </w:rPr>
        <w:t>计划开工日期：</w:t>
      </w:r>
      <w:r>
        <w:rPr>
          <w:rFonts w:ascii="宋体" w:hAnsi="宋体" w:cs="宋体"/>
          <w:spacing w:val="5"/>
          <w:sz w:val="20"/>
          <w:szCs w:val="20"/>
          <w:u w:val="single"/>
        </w:rPr>
        <w:t xml:space="preserve"> </w:t>
      </w:r>
      <w:r>
        <w:rPr>
          <w:rFonts w:hint="eastAsia" w:ascii="宋体" w:hAnsi="宋体" w:cs="宋体"/>
          <w:spacing w:val="5"/>
          <w:sz w:val="20"/>
          <w:szCs w:val="20"/>
          <w:u w:val="single"/>
        </w:rPr>
        <w:t>2026</w:t>
      </w:r>
      <w:r>
        <w:rPr>
          <w:rFonts w:ascii="宋体" w:hAnsi="宋体" w:cs="宋体"/>
          <w:spacing w:val="5"/>
          <w:sz w:val="20"/>
          <w:szCs w:val="20"/>
          <w:u w:val="single"/>
        </w:rPr>
        <w:t xml:space="preserve">    </w:t>
      </w:r>
      <w:r>
        <w:rPr>
          <w:rFonts w:ascii="宋体" w:hAnsi="宋体" w:cs="宋体"/>
          <w:spacing w:val="-86"/>
          <w:sz w:val="20"/>
          <w:szCs w:val="20"/>
        </w:rPr>
        <w:t xml:space="preserve"> </w:t>
      </w:r>
      <w:r>
        <w:rPr>
          <w:rFonts w:ascii="宋体" w:hAnsi="宋体" w:cs="宋体"/>
          <w:spacing w:val="5"/>
          <w:sz w:val="20"/>
          <w:szCs w:val="20"/>
        </w:rPr>
        <w:t>年</w:t>
      </w:r>
      <w:r>
        <w:rPr>
          <w:rFonts w:ascii="宋体" w:hAnsi="宋体" w:cs="宋体"/>
          <w:spacing w:val="-98"/>
          <w:sz w:val="20"/>
          <w:szCs w:val="20"/>
        </w:rPr>
        <w:t xml:space="preserve"> </w:t>
      </w:r>
      <w:r>
        <w:rPr>
          <w:rFonts w:ascii="宋体" w:hAnsi="宋体" w:cs="宋体"/>
          <w:spacing w:val="5"/>
          <w:sz w:val="20"/>
          <w:szCs w:val="20"/>
          <w:u w:val="single"/>
        </w:rPr>
        <w:t xml:space="preserve">     </w:t>
      </w:r>
      <w:r>
        <w:rPr>
          <w:rFonts w:ascii="宋体" w:hAnsi="宋体" w:cs="宋体"/>
          <w:spacing w:val="-87"/>
          <w:sz w:val="20"/>
          <w:szCs w:val="20"/>
        </w:rPr>
        <w:t xml:space="preserve"> </w:t>
      </w:r>
      <w:r>
        <w:rPr>
          <w:rFonts w:ascii="宋体" w:hAnsi="宋体" w:cs="宋体"/>
          <w:spacing w:val="5"/>
          <w:sz w:val="20"/>
          <w:szCs w:val="20"/>
        </w:rPr>
        <w:t>月</w:t>
      </w:r>
      <w:r>
        <w:rPr>
          <w:rFonts w:ascii="宋体" w:hAnsi="宋体" w:cs="宋体"/>
          <w:spacing w:val="5"/>
          <w:sz w:val="20"/>
          <w:szCs w:val="20"/>
          <w:u w:val="single"/>
        </w:rPr>
        <w:t xml:space="preserve">     </w:t>
      </w:r>
      <w:r>
        <w:rPr>
          <w:rFonts w:ascii="宋体" w:hAnsi="宋体" w:cs="宋体"/>
          <w:spacing w:val="-56"/>
          <w:sz w:val="20"/>
          <w:szCs w:val="20"/>
        </w:rPr>
        <w:t xml:space="preserve"> </w:t>
      </w:r>
      <w:r>
        <w:rPr>
          <w:rFonts w:ascii="宋体" w:hAnsi="宋体" w:cs="宋体"/>
          <w:spacing w:val="5"/>
          <w:sz w:val="20"/>
          <w:szCs w:val="20"/>
        </w:rPr>
        <w:t>日</w:t>
      </w:r>
    </w:p>
    <w:p>
      <w:pPr>
        <w:widowControl/>
        <w:kinsoku w:val="0"/>
        <w:snapToGrid w:val="0"/>
        <w:spacing w:before="163" w:line="360" w:lineRule="auto"/>
        <w:ind w:left="439"/>
        <w:textAlignment w:val="baseline"/>
        <w:rPr>
          <w:rFonts w:hint="eastAsia" w:ascii="宋体" w:hAnsi="宋体" w:cs="宋体"/>
          <w:sz w:val="20"/>
          <w:szCs w:val="20"/>
        </w:rPr>
      </w:pPr>
    </w:p>
    <w:p>
      <w:pPr>
        <w:widowControl/>
        <w:kinsoku w:val="0"/>
        <w:snapToGrid w:val="0"/>
        <w:spacing w:before="161" w:line="360" w:lineRule="auto"/>
        <w:ind w:left="439"/>
        <w:textAlignment w:val="baseline"/>
        <w:rPr>
          <w:rFonts w:hint="eastAsia" w:ascii="宋体" w:hAnsi="宋体" w:cs="宋体"/>
          <w:sz w:val="20"/>
          <w:szCs w:val="20"/>
        </w:rPr>
      </w:pPr>
      <w:r>
        <w:rPr>
          <w:rFonts w:ascii="宋体" w:hAnsi="宋体" w:cs="宋体"/>
          <w:spacing w:val="5"/>
          <w:sz w:val="20"/>
          <w:szCs w:val="20"/>
        </w:rPr>
        <w:t>计划竣工日期：</w:t>
      </w:r>
      <w:r>
        <w:rPr>
          <w:rFonts w:ascii="宋体" w:hAnsi="宋体" w:cs="宋体"/>
          <w:spacing w:val="5"/>
          <w:sz w:val="20"/>
          <w:szCs w:val="20"/>
          <w:u w:val="single"/>
        </w:rPr>
        <w:t xml:space="preserve">    </w:t>
      </w:r>
      <w:r>
        <w:rPr>
          <w:rFonts w:hint="eastAsia" w:ascii="宋体" w:hAnsi="宋体" w:cs="宋体"/>
          <w:spacing w:val="5"/>
          <w:sz w:val="20"/>
          <w:szCs w:val="20"/>
          <w:u w:val="single"/>
        </w:rPr>
        <w:t>2026</w:t>
      </w:r>
      <w:r>
        <w:rPr>
          <w:rFonts w:ascii="宋体" w:hAnsi="宋体" w:cs="宋体"/>
          <w:spacing w:val="5"/>
          <w:sz w:val="20"/>
          <w:szCs w:val="20"/>
          <w:u w:val="single"/>
        </w:rPr>
        <w:t xml:space="preserve">    </w:t>
      </w:r>
      <w:r>
        <w:rPr>
          <w:rFonts w:ascii="宋体" w:hAnsi="宋体" w:cs="宋体"/>
          <w:spacing w:val="-86"/>
          <w:sz w:val="20"/>
          <w:szCs w:val="20"/>
        </w:rPr>
        <w:t xml:space="preserve"> </w:t>
      </w:r>
      <w:r>
        <w:rPr>
          <w:rFonts w:ascii="宋体" w:hAnsi="宋体" w:cs="宋体"/>
          <w:spacing w:val="5"/>
          <w:sz w:val="20"/>
          <w:szCs w:val="20"/>
        </w:rPr>
        <w:t>年</w:t>
      </w:r>
      <w:r>
        <w:rPr>
          <w:rFonts w:ascii="宋体" w:hAnsi="宋体" w:cs="宋体"/>
          <w:spacing w:val="-98"/>
          <w:sz w:val="20"/>
          <w:szCs w:val="20"/>
        </w:rPr>
        <w:t xml:space="preserve"> </w:t>
      </w:r>
      <w:r>
        <w:rPr>
          <w:rFonts w:ascii="宋体" w:hAnsi="宋体" w:cs="宋体"/>
          <w:spacing w:val="5"/>
          <w:sz w:val="20"/>
          <w:szCs w:val="20"/>
          <w:u w:val="single"/>
        </w:rPr>
        <w:t xml:space="preserve">        </w:t>
      </w:r>
      <w:r>
        <w:rPr>
          <w:rFonts w:ascii="宋体" w:hAnsi="宋体" w:cs="宋体"/>
          <w:spacing w:val="-87"/>
          <w:sz w:val="20"/>
          <w:szCs w:val="20"/>
        </w:rPr>
        <w:t xml:space="preserve"> </w:t>
      </w:r>
      <w:r>
        <w:rPr>
          <w:rFonts w:ascii="宋体" w:hAnsi="宋体" w:cs="宋体"/>
          <w:spacing w:val="5"/>
          <w:sz w:val="20"/>
          <w:szCs w:val="20"/>
        </w:rPr>
        <w:t>月</w:t>
      </w:r>
      <w:r>
        <w:rPr>
          <w:rFonts w:ascii="宋体" w:hAnsi="宋体" w:cs="宋体"/>
          <w:spacing w:val="5"/>
          <w:sz w:val="20"/>
          <w:szCs w:val="20"/>
          <w:u w:val="single"/>
        </w:rPr>
        <w:t xml:space="preserve">        </w:t>
      </w:r>
      <w:r>
        <w:rPr>
          <w:rFonts w:ascii="宋体" w:hAnsi="宋体" w:cs="宋体"/>
          <w:spacing w:val="-56"/>
          <w:sz w:val="20"/>
          <w:szCs w:val="20"/>
        </w:rPr>
        <w:t xml:space="preserve"> </w:t>
      </w:r>
      <w:r>
        <w:rPr>
          <w:rFonts w:ascii="宋体" w:hAnsi="宋体" w:cs="宋体"/>
          <w:spacing w:val="5"/>
          <w:sz w:val="20"/>
          <w:szCs w:val="20"/>
        </w:rPr>
        <w:t>日</w:t>
      </w:r>
    </w:p>
    <w:p>
      <w:pPr>
        <w:widowControl/>
        <w:kinsoku w:val="0"/>
        <w:snapToGrid w:val="0"/>
        <w:spacing w:before="160" w:line="360" w:lineRule="auto"/>
        <w:ind w:left="55" w:right="52" w:firstLine="386"/>
        <w:textAlignment w:val="baseline"/>
        <w:rPr>
          <w:rFonts w:hint="eastAsia" w:ascii="宋体" w:hAnsi="宋体" w:cs="宋体"/>
          <w:sz w:val="20"/>
          <w:szCs w:val="20"/>
        </w:rPr>
      </w:pPr>
      <w:r>
        <w:rPr>
          <w:rFonts w:ascii="宋体" w:hAnsi="宋体" w:cs="宋体"/>
          <w:spacing w:val="5"/>
          <w:sz w:val="20"/>
          <w:szCs w:val="20"/>
        </w:rPr>
        <w:t>工期总日历天数</w:t>
      </w:r>
      <w:r>
        <w:rPr>
          <w:rFonts w:ascii="宋体" w:hAnsi="宋体" w:cs="宋体"/>
          <w:spacing w:val="5"/>
          <w:sz w:val="20"/>
          <w:szCs w:val="20"/>
          <w:u w:val="single"/>
        </w:rPr>
        <w:t xml:space="preserve">                        </w:t>
      </w:r>
      <w:r>
        <w:rPr>
          <w:rFonts w:ascii="宋体" w:hAnsi="宋体" w:cs="宋体"/>
          <w:spacing w:val="-71"/>
          <w:sz w:val="20"/>
          <w:szCs w:val="20"/>
        </w:rPr>
        <w:t xml:space="preserve"> </w:t>
      </w:r>
      <w:r>
        <w:rPr>
          <w:rFonts w:ascii="宋体" w:hAnsi="宋体" w:cs="宋体"/>
          <w:spacing w:val="5"/>
          <w:sz w:val="20"/>
          <w:szCs w:val="20"/>
        </w:rPr>
        <w:t>天，</w:t>
      </w:r>
      <w:r>
        <w:rPr>
          <w:rFonts w:hint="eastAsia" w:ascii="宋体" w:hAnsi="宋体" w:cs="宋体"/>
          <w:spacing w:val="5"/>
          <w:sz w:val="20"/>
          <w:szCs w:val="20"/>
        </w:rPr>
        <w:t>实际开工日期以</w:t>
      </w:r>
      <w:r>
        <w:rPr>
          <w:rFonts w:ascii="宋体" w:hAnsi="宋体" w:cs="宋体"/>
          <w:spacing w:val="5"/>
          <w:sz w:val="20"/>
          <w:szCs w:val="20"/>
        </w:rPr>
        <w:t>监理人发出的开工通知</w:t>
      </w:r>
      <w:r>
        <w:rPr>
          <w:rFonts w:hint="eastAsia" w:ascii="宋体" w:hAnsi="宋体" w:cs="宋体"/>
          <w:spacing w:val="5"/>
          <w:sz w:val="20"/>
          <w:szCs w:val="20"/>
        </w:rPr>
        <w:t>时间为准</w:t>
      </w:r>
      <w:r>
        <w:rPr>
          <w:rFonts w:ascii="宋体" w:hAnsi="宋体" w:cs="宋体"/>
          <w:spacing w:val="-2"/>
          <w:sz w:val="20"/>
          <w:szCs w:val="20"/>
        </w:rPr>
        <w:t>。</w:t>
      </w:r>
    </w:p>
    <w:p>
      <w:pPr>
        <w:widowControl/>
        <w:kinsoku w:val="0"/>
        <w:snapToGrid w:val="0"/>
        <w:spacing w:line="360" w:lineRule="auto"/>
        <w:ind w:left="459"/>
        <w:textAlignment w:val="baseline"/>
        <w:rPr>
          <w:rFonts w:hint="eastAsia" w:ascii="宋体" w:hAnsi="宋体" w:cs="宋体"/>
          <w:sz w:val="20"/>
          <w:szCs w:val="20"/>
        </w:rPr>
      </w:pPr>
      <w:r>
        <w:rPr>
          <w:rFonts w:ascii="宋体" w:hAnsi="宋体" w:cs="宋体"/>
          <w:spacing w:val="4"/>
          <w:sz w:val="20"/>
          <w:szCs w:val="20"/>
        </w:rPr>
        <w:t>四、质量标准</w:t>
      </w:r>
    </w:p>
    <w:p>
      <w:pPr>
        <w:widowControl/>
        <w:kinsoku w:val="0"/>
        <w:snapToGrid w:val="0"/>
        <w:spacing w:before="160" w:line="360" w:lineRule="auto"/>
        <w:ind w:left="442"/>
        <w:textAlignment w:val="baseline"/>
        <w:rPr>
          <w:rFonts w:hint="eastAsia" w:ascii="宋体" w:hAnsi="宋体" w:cs="宋体"/>
          <w:sz w:val="20"/>
          <w:szCs w:val="20"/>
        </w:rPr>
      </w:pPr>
      <w:r>
        <w:rPr>
          <w:rFonts w:ascii="宋体" w:hAnsi="宋体" w:cs="宋体"/>
          <w:spacing w:val="4"/>
          <w:sz w:val="20"/>
          <w:szCs w:val="20"/>
        </w:rPr>
        <w:t>工程质量标准：</w:t>
      </w:r>
      <w:r>
        <w:rPr>
          <w:rFonts w:hint="eastAsia" w:ascii="宋体" w:hAnsi="宋体" w:cs="宋体"/>
          <w:spacing w:val="5"/>
          <w:sz w:val="20"/>
          <w:szCs w:val="20"/>
          <w:u w:val="single"/>
        </w:rPr>
        <w:t>合格</w:t>
      </w:r>
    </w:p>
    <w:p>
      <w:pPr>
        <w:widowControl/>
        <w:kinsoku w:val="0"/>
        <w:snapToGrid w:val="0"/>
        <w:spacing w:before="160" w:line="360" w:lineRule="auto"/>
        <w:ind w:left="443"/>
        <w:textAlignment w:val="baseline"/>
        <w:rPr>
          <w:rFonts w:hint="eastAsia" w:ascii="宋体" w:hAnsi="宋体" w:cs="宋体"/>
          <w:sz w:val="20"/>
          <w:szCs w:val="20"/>
        </w:rPr>
      </w:pPr>
      <w:r>
        <w:rPr>
          <w:rFonts w:ascii="宋体" w:hAnsi="宋体" w:cs="宋体"/>
          <w:spacing w:val="9"/>
          <w:sz w:val="20"/>
          <w:szCs w:val="20"/>
        </w:rPr>
        <w:t>五、施工现场安全生产标准化管理目标等级要求</w:t>
      </w:r>
    </w:p>
    <w:p>
      <w:pPr>
        <w:widowControl/>
        <w:kinsoku w:val="0"/>
        <w:snapToGrid w:val="0"/>
        <w:spacing w:before="161" w:line="360" w:lineRule="auto"/>
        <w:ind w:left="439"/>
        <w:textAlignment w:val="baseline"/>
      </w:pPr>
      <w:r>
        <w:rPr>
          <w:rFonts w:ascii="宋体" w:hAnsi="宋体" w:cs="宋体"/>
          <w:spacing w:val="9"/>
          <w:sz w:val="20"/>
          <w:szCs w:val="20"/>
        </w:rPr>
        <w:t>施工现场安全生产标准化管理目标等级：</w:t>
      </w:r>
      <w:r>
        <w:rPr>
          <w:rFonts w:ascii="宋体" w:hAnsi="宋体" w:cs="宋体"/>
          <w:sz w:val="20"/>
          <w:szCs w:val="20"/>
          <w:u w:val="single"/>
        </w:rPr>
        <w:t xml:space="preserve"> </w:t>
      </w:r>
      <w:r>
        <w:rPr>
          <w:rFonts w:hint="eastAsia" w:ascii="宋体" w:hAnsi="宋体" w:cs="宋体"/>
          <w:spacing w:val="5"/>
          <w:sz w:val="20"/>
          <w:szCs w:val="20"/>
          <w:u w:val="single"/>
        </w:rPr>
        <w:t>达标</w:t>
      </w:r>
    </w:p>
    <w:p>
      <w:pPr>
        <w:widowControl/>
        <w:kinsoku w:val="0"/>
        <w:snapToGrid w:val="0"/>
        <w:spacing w:before="65" w:line="360" w:lineRule="auto"/>
        <w:ind w:left="441"/>
        <w:textAlignment w:val="baseline"/>
        <w:rPr>
          <w:rFonts w:hint="eastAsia" w:ascii="宋体" w:hAnsi="宋体" w:cs="宋体"/>
          <w:sz w:val="20"/>
          <w:szCs w:val="20"/>
        </w:rPr>
      </w:pPr>
      <w:r>
        <w:rPr>
          <w:rFonts w:ascii="宋体" w:hAnsi="宋体" w:cs="宋体"/>
          <w:spacing w:val="7"/>
          <w:sz w:val="20"/>
          <w:szCs w:val="20"/>
        </w:rPr>
        <w:t>六、合同形式</w:t>
      </w:r>
    </w:p>
    <w:p>
      <w:pPr>
        <w:widowControl/>
        <w:kinsoku w:val="0"/>
        <w:snapToGrid w:val="0"/>
        <w:spacing w:before="158" w:line="360" w:lineRule="auto"/>
        <w:ind w:firstLine="416" w:firstLineChars="200"/>
        <w:jc w:val="left"/>
        <w:textAlignment w:val="baseline"/>
        <w:rPr>
          <w:rFonts w:hint="eastAsia" w:ascii="宋体" w:hAnsi="宋体" w:cs="宋体"/>
          <w:sz w:val="20"/>
          <w:szCs w:val="20"/>
        </w:rPr>
      </w:pPr>
      <w:r>
        <w:rPr>
          <w:rFonts w:ascii="宋体" w:hAnsi="宋体" w:cs="宋体"/>
          <w:spacing w:val="4"/>
          <w:sz w:val="20"/>
          <w:szCs w:val="20"/>
        </w:rPr>
        <w:t xml:space="preserve">本合同采用 </w:t>
      </w:r>
      <w:r>
        <w:rPr>
          <w:rFonts w:ascii="宋体" w:hAnsi="宋体" w:cs="宋体"/>
          <w:spacing w:val="4"/>
          <w:sz w:val="20"/>
          <w:szCs w:val="20"/>
          <w:u w:val="single"/>
        </w:rPr>
        <w:t xml:space="preserve">  </w:t>
      </w:r>
      <w:r>
        <w:rPr>
          <w:rFonts w:hint="eastAsia" w:ascii="宋体" w:hAnsi="宋体" w:cs="宋体"/>
          <w:spacing w:val="4"/>
          <w:sz w:val="20"/>
          <w:szCs w:val="20"/>
          <w:u w:val="single"/>
        </w:rPr>
        <w:t>固定单价</w:t>
      </w:r>
      <w:r>
        <w:rPr>
          <w:rFonts w:ascii="宋体" w:hAnsi="宋体" w:cs="宋体"/>
          <w:spacing w:val="3"/>
          <w:sz w:val="20"/>
          <w:szCs w:val="20"/>
          <w:u w:val="single"/>
        </w:rPr>
        <w:t xml:space="preserve">  </w:t>
      </w:r>
      <w:r>
        <w:rPr>
          <w:rFonts w:ascii="宋体" w:hAnsi="宋体" w:cs="宋体"/>
          <w:spacing w:val="-91"/>
          <w:sz w:val="20"/>
          <w:szCs w:val="20"/>
        </w:rPr>
        <w:t xml:space="preserve"> </w:t>
      </w:r>
      <w:r>
        <w:rPr>
          <w:rFonts w:ascii="宋体" w:hAnsi="宋体" w:cs="宋体"/>
          <w:spacing w:val="3"/>
          <w:sz w:val="20"/>
          <w:szCs w:val="20"/>
        </w:rPr>
        <w:t>合同形式。</w:t>
      </w:r>
    </w:p>
    <w:p>
      <w:pPr>
        <w:widowControl/>
        <w:kinsoku w:val="0"/>
        <w:snapToGrid w:val="0"/>
        <w:spacing w:before="163" w:line="360" w:lineRule="auto"/>
        <w:ind w:left="439"/>
        <w:textAlignment w:val="baseline"/>
        <w:rPr>
          <w:rFonts w:hint="eastAsia" w:ascii="宋体" w:hAnsi="宋体" w:cs="宋体"/>
          <w:sz w:val="20"/>
          <w:szCs w:val="20"/>
        </w:rPr>
      </w:pPr>
      <w:r>
        <w:rPr>
          <w:rFonts w:ascii="宋体" w:hAnsi="宋体" w:cs="宋体"/>
          <w:spacing w:val="8"/>
          <w:sz w:val="20"/>
          <w:szCs w:val="20"/>
        </w:rPr>
        <w:t>七、签约合同价</w:t>
      </w:r>
    </w:p>
    <w:p>
      <w:pPr>
        <w:widowControl/>
        <w:kinsoku w:val="0"/>
        <w:snapToGrid w:val="0"/>
        <w:spacing w:before="161" w:line="360" w:lineRule="auto"/>
        <w:ind w:left="42" w:right="71" w:firstLine="398"/>
        <w:textAlignment w:val="baseline"/>
        <w:rPr>
          <w:rFonts w:hint="eastAsia" w:ascii="宋体" w:hAnsi="宋体" w:cs="宋体"/>
          <w:sz w:val="20"/>
          <w:szCs w:val="20"/>
        </w:rPr>
      </w:pPr>
      <w:r>
        <w:rPr>
          <w:rFonts w:ascii="宋体" w:hAnsi="宋体" w:cs="宋体"/>
          <w:spacing w:val="13"/>
          <w:sz w:val="20"/>
          <w:szCs w:val="20"/>
        </w:rPr>
        <w:t>金额（含税</w:t>
      </w:r>
      <w:r>
        <w:rPr>
          <w:rFonts w:ascii="宋体" w:hAnsi="宋体" w:cs="宋体"/>
          <w:spacing w:val="-16"/>
          <w:sz w:val="20"/>
          <w:szCs w:val="20"/>
        </w:rPr>
        <w:t>）（</w:t>
      </w:r>
      <w:r>
        <w:rPr>
          <w:rFonts w:ascii="宋体" w:hAnsi="宋体" w:cs="宋体"/>
          <w:spacing w:val="13"/>
          <w:sz w:val="20"/>
          <w:szCs w:val="20"/>
        </w:rPr>
        <w:t>大写</w:t>
      </w:r>
      <w:r>
        <w:rPr>
          <w:rFonts w:ascii="宋体" w:hAnsi="宋体" w:cs="宋体"/>
          <w:spacing w:val="-16"/>
          <w:sz w:val="20"/>
          <w:szCs w:val="20"/>
        </w:rPr>
        <w:t>）：</w:t>
      </w:r>
      <w:r>
        <w:rPr>
          <w:rFonts w:ascii="宋体" w:hAnsi="宋体" w:cs="宋体"/>
          <w:spacing w:val="1"/>
          <w:sz w:val="20"/>
          <w:szCs w:val="20"/>
          <w:u w:val="single"/>
        </w:rPr>
        <w:t xml:space="preserve">                                        </w:t>
      </w:r>
      <w:r>
        <w:rPr>
          <w:rFonts w:ascii="宋体" w:hAnsi="宋体" w:cs="宋体"/>
          <w:sz w:val="20"/>
          <w:szCs w:val="20"/>
          <w:u w:val="single"/>
        </w:rPr>
        <w:t xml:space="preserve">          </w:t>
      </w:r>
      <w:r>
        <w:rPr>
          <w:rFonts w:ascii="宋体" w:hAnsi="宋体" w:cs="宋体"/>
          <w:spacing w:val="-16"/>
          <w:sz w:val="20"/>
          <w:szCs w:val="20"/>
        </w:rPr>
        <w:t>（</w:t>
      </w:r>
      <w:r>
        <w:rPr>
          <w:rFonts w:ascii="宋体" w:hAnsi="宋体" w:cs="宋体"/>
          <w:spacing w:val="13"/>
          <w:sz w:val="20"/>
          <w:szCs w:val="20"/>
        </w:rPr>
        <w:t>人民</w:t>
      </w:r>
      <w:r>
        <w:rPr>
          <w:rFonts w:ascii="宋体" w:hAnsi="宋体" w:cs="宋体"/>
          <w:spacing w:val="1"/>
          <w:sz w:val="20"/>
          <w:szCs w:val="20"/>
        </w:rPr>
        <w:t xml:space="preserve"> </w:t>
      </w:r>
      <w:r>
        <w:rPr>
          <w:rFonts w:ascii="宋体" w:hAnsi="宋体" w:cs="宋体"/>
          <w:spacing w:val="-11"/>
          <w:sz w:val="20"/>
          <w:szCs w:val="20"/>
        </w:rPr>
        <w:t>币）</w:t>
      </w:r>
    </w:p>
    <w:p>
      <w:pPr>
        <w:widowControl/>
        <w:kinsoku w:val="0"/>
        <w:snapToGrid w:val="0"/>
        <w:spacing w:before="1" w:line="360" w:lineRule="auto"/>
        <w:ind w:right="70" w:firstLine="208" w:firstLineChars="100"/>
        <w:textAlignment w:val="baseline"/>
        <w:rPr>
          <w:rFonts w:hint="eastAsia" w:ascii="宋体" w:hAnsi="宋体" w:cs="宋体"/>
          <w:sz w:val="20"/>
          <w:szCs w:val="20"/>
        </w:rPr>
      </w:pPr>
      <w:r>
        <w:rPr>
          <w:rFonts w:ascii="宋体" w:hAnsi="宋体" w:cs="宋体"/>
          <w:spacing w:val="4"/>
          <w:sz w:val="20"/>
          <w:szCs w:val="20"/>
        </w:rPr>
        <w:t>（小写）¥：</w:t>
      </w:r>
      <w:r>
        <w:rPr>
          <w:rFonts w:ascii="宋体" w:hAnsi="宋体" w:cs="宋体"/>
          <w:spacing w:val="4"/>
          <w:sz w:val="20"/>
          <w:szCs w:val="20"/>
          <w:u w:val="single"/>
        </w:rPr>
        <w:t xml:space="preserve">                          </w:t>
      </w:r>
      <w:r>
        <w:rPr>
          <w:rFonts w:ascii="宋体" w:hAnsi="宋体" w:cs="宋体"/>
          <w:spacing w:val="3"/>
          <w:sz w:val="20"/>
          <w:szCs w:val="20"/>
          <w:u w:val="single"/>
        </w:rPr>
        <w:t xml:space="preserve">                                     </w:t>
      </w:r>
      <w:r>
        <w:rPr>
          <w:rFonts w:ascii="宋体" w:hAnsi="宋体" w:cs="宋体"/>
          <w:spacing w:val="-90"/>
          <w:sz w:val="20"/>
          <w:szCs w:val="20"/>
        </w:rPr>
        <w:t xml:space="preserve"> </w:t>
      </w:r>
      <w:r>
        <w:rPr>
          <w:rFonts w:ascii="宋体" w:hAnsi="宋体" w:cs="宋体"/>
          <w:spacing w:val="3"/>
          <w:sz w:val="20"/>
          <w:szCs w:val="20"/>
        </w:rPr>
        <w:t>元</w:t>
      </w:r>
      <w:r>
        <w:rPr>
          <w:rFonts w:ascii="宋体" w:hAnsi="宋体" w:cs="宋体"/>
          <w:sz w:val="20"/>
          <w:szCs w:val="20"/>
        </w:rPr>
        <w:t xml:space="preserve"> </w:t>
      </w:r>
      <w:r>
        <w:rPr>
          <w:rFonts w:ascii="宋体" w:hAnsi="宋体" w:cs="宋体"/>
          <w:spacing w:val="11"/>
          <w:sz w:val="20"/>
          <w:szCs w:val="20"/>
        </w:rPr>
        <w:t>其中：安全生产标准化措施费（含税</w:t>
      </w:r>
      <w:r>
        <w:rPr>
          <w:rFonts w:ascii="宋体" w:hAnsi="宋体" w:cs="宋体"/>
          <w:spacing w:val="-4"/>
          <w:sz w:val="20"/>
          <w:szCs w:val="20"/>
        </w:rPr>
        <w:t>）</w:t>
      </w:r>
      <w:r>
        <w:rPr>
          <w:rFonts w:ascii="宋体" w:hAnsi="宋体" w:cs="宋体"/>
          <w:spacing w:val="-58"/>
          <w:sz w:val="20"/>
          <w:szCs w:val="20"/>
        </w:rPr>
        <w:t xml:space="preserve"> </w:t>
      </w:r>
      <w:r>
        <w:rPr>
          <w:rFonts w:ascii="宋体" w:hAnsi="宋体" w:cs="宋体"/>
          <w:spacing w:val="-4"/>
          <w:sz w:val="20"/>
          <w:szCs w:val="20"/>
        </w:rPr>
        <w:t>：</w:t>
      </w:r>
      <w:r>
        <w:rPr>
          <w:rFonts w:ascii="宋体" w:hAnsi="宋体" w:cs="宋体"/>
          <w:sz w:val="20"/>
          <w:szCs w:val="20"/>
          <w:u w:val="single"/>
        </w:rPr>
        <w:t xml:space="preserve">                                       </w:t>
      </w:r>
      <w:r>
        <w:rPr>
          <w:rFonts w:ascii="宋体" w:hAnsi="宋体" w:cs="宋体"/>
          <w:sz w:val="20"/>
          <w:szCs w:val="20"/>
        </w:rPr>
        <w:t>元</w:t>
      </w:r>
    </w:p>
    <w:p>
      <w:pPr>
        <w:widowControl/>
        <w:kinsoku w:val="0"/>
        <w:snapToGrid w:val="0"/>
        <w:spacing w:before="161" w:line="360" w:lineRule="auto"/>
        <w:ind w:left="1282"/>
        <w:textAlignment w:val="baseline"/>
        <w:rPr>
          <w:rFonts w:hint="eastAsia" w:ascii="宋体" w:hAnsi="宋体" w:cs="宋体"/>
          <w:sz w:val="20"/>
          <w:szCs w:val="20"/>
        </w:rPr>
      </w:pPr>
      <w:r>
        <w:rPr>
          <w:rFonts w:ascii="宋体" w:hAnsi="宋体" w:cs="宋体"/>
          <w:spacing w:val="5"/>
          <w:sz w:val="20"/>
          <w:szCs w:val="20"/>
        </w:rPr>
        <w:t>建筑垃圾运输处置费（含税</w:t>
      </w:r>
      <w:r>
        <w:rPr>
          <w:rFonts w:ascii="宋体" w:hAnsi="宋体" w:cs="宋体"/>
          <w:spacing w:val="-14"/>
          <w:sz w:val="20"/>
          <w:szCs w:val="20"/>
        </w:rPr>
        <w:t>）：</w:t>
      </w:r>
      <w:r>
        <w:rPr>
          <w:rFonts w:ascii="宋体" w:hAnsi="宋体" w:cs="宋体"/>
          <w:spacing w:val="2"/>
          <w:sz w:val="20"/>
          <w:szCs w:val="20"/>
          <w:u w:val="single"/>
        </w:rPr>
        <w:t xml:space="preserve">                                       </w:t>
      </w:r>
      <w:r>
        <w:rPr>
          <w:rFonts w:ascii="宋体" w:hAnsi="宋体" w:cs="宋体"/>
          <w:spacing w:val="-75"/>
          <w:sz w:val="20"/>
          <w:szCs w:val="20"/>
        </w:rPr>
        <w:t xml:space="preserve"> </w:t>
      </w:r>
      <w:r>
        <w:rPr>
          <w:rFonts w:ascii="宋体" w:hAnsi="宋体" w:cs="宋体"/>
          <w:spacing w:val="5"/>
          <w:sz w:val="20"/>
          <w:szCs w:val="20"/>
        </w:rPr>
        <w:t>元</w:t>
      </w:r>
    </w:p>
    <w:p>
      <w:pPr>
        <w:widowControl/>
        <w:kinsoku w:val="0"/>
        <w:snapToGrid w:val="0"/>
        <w:spacing w:before="161" w:line="360" w:lineRule="auto"/>
        <w:ind w:left="1286"/>
        <w:textAlignment w:val="baseline"/>
        <w:rPr>
          <w:rFonts w:hint="eastAsia" w:ascii="宋体" w:hAnsi="宋体" w:cs="宋体"/>
          <w:sz w:val="20"/>
          <w:szCs w:val="20"/>
        </w:rPr>
      </w:pPr>
      <w:r>
        <w:rPr>
          <w:rFonts w:ascii="宋体" w:hAnsi="宋体" w:cs="宋体"/>
          <w:spacing w:val="2"/>
          <w:sz w:val="20"/>
          <w:szCs w:val="20"/>
        </w:rPr>
        <w:t>暂列金额（含税</w:t>
      </w:r>
      <w:r>
        <w:rPr>
          <w:rFonts w:ascii="宋体" w:hAnsi="宋体" w:cs="宋体"/>
          <w:spacing w:val="-15"/>
          <w:sz w:val="20"/>
          <w:szCs w:val="20"/>
        </w:rPr>
        <w:t>）：</w:t>
      </w:r>
      <w:r>
        <w:rPr>
          <w:rFonts w:ascii="宋体" w:hAnsi="宋体" w:cs="宋体"/>
          <w:spacing w:val="1"/>
          <w:sz w:val="20"/>
          <w:szCs w:val="20"/>
          <w:u w:val="single"/>
        </w:rPr>
        <w:t xml:space="preserve">                                       </w:t>
      </w:r>
      <w:r>
        <w:rPr>
          <w:rFonts w:ascii="宋体" w:hAnsi="宋体" w:cs="宋体"/>
          <w:sz w:val="20"/>
          <w:szCs w:val="20"/>
          <w:u w:val="single"/>
        </w:rPr>
        <w:t xml:space="preserve">           </w:t>
      </w:r>
      <w:r>
        <w:rPr>
          <w:rFonts w:ascii="宋体" w:hAnsi="宋体" w:cs="宋体"/>
          <w:spacing w:val="-89"/>
          <w:sz w:val="20"/>
          <w:szCs w:val="20"/>
        </w:rPr>
        <w:t xml:space="preserve"> </w:t>
      </w:r>
      <w:r>
        <w:rPr>
          <w:rFonts w:ascii="宋体" w:hAnsi="宋体" w:cs="宋体"/>
          <w:spacing w:val="2"/>
          <w:sz w:val="20"/>
          <w:szCs w:val="20"/>
        </w:rPr>
        <w:t>元</w:t>
      </w:r>
    </w:p>
    <w:p>
      <w:pPr>
        <w:widowControl/>
        <w:kinsoku w:val="0"/>
        <w:snapToGrid w:val="0"/>
        <w:spacing w:before="162" w:line="360" w:lineRule="auto"/>
        <w:ind w:left="1306" w:right="69" w:hanging="26"/>
        <w:textAlignment w:val="baseline"/>
        <w:rPr>
          <w:rFonts w:hint="eastAsia" w:ascii="宋体" w:hAnsi="宋体" w:cs="宋体"/>
          <w:sz w:val="20"/>
          <w:szCs w:val="20"/>
        </w:rPr>
      </w:pPr>
      <w:r>
        <w:rPr>
          <w:rFonts w:ascii="宋体" w:hAnsi="宋体" w:cs="宋体"/>
          <w:spacing w:val="4"/>
          <w:sz w:val="20"/>
          <w:szCs w:val="20"/>
        </w:rPr>
        <w:t>专业工程暂估价（含税</w:t>
      </w:r>
      <w:r>
        <w:rPr>
          <w:rFonts w:ascii="宋体" w:hAnsi="宋体" w:cs="宋体"/>
          <w:spacing w:val="-21"/>
          <w:sz w:val="20"/>
          <w:szCs w:val="20"/>
        </w:rPr>
        <w:t>）：</w:t>
      </w:r>
      <w:r>
        <w:rPr>
          <w:rFonts w:ascii="宋体" w:hAnsi="宋体" w:cs="宋体"/>
          <w:spacing w:val="1"/>
          <w:sz w:val="20"/>
          <w:szCs w:val="20"/>
          <w:u w:val="single"/>
        </w:rPr>
        <w:t xml:space="preserve">                            </w:t>
      </w:r>
      <w:r>
        <w:rPr>
          <w:rFonts w:ascii="宋体" w:hAnsi="宋体" w:cs="宋体"/>
          <w:sz w:val="20"/>
          <w:szCs w:val="20"/>
          <w:u w:val="single"/>
        </w:rPr>
        <w:t xml:space="preserve">                </w:t>
      </w:r>
      <w:r>
        <w:rPr>
          <w:rFonts w:ascii="宋体" w:hAnsi="宋体" w:cs="宋体"/>
          <w:spacing w:val="-89"/>
          <w:sz w:val="20"/>
          <w:szCs w:val="20"/>
        </w:rPr>
        <w:t xml:space="preserve"> </w:t>
      </w:r>
      <w:r>
        <w:rPr>
          <w:rFonts w:ascii="宋体" w:hAnsi="宋体" w:cs="宋体"/>
          <w:spacing w:val="4"/>
          <w:sz w:val="20"/>
          <w:szCs w:val="20"/>
        </w:rPr>
        <w:t>元</w:t>
      </w:r>
      <w:r>
        <w:rPr>
          <w:rFonts w:ascii="宋体" w:hAnsi="宋体" w:cs="宋体"/>
          <w:sz w:val="20"/>
          <w:szCs w:val="20"/>
        </w:rPr>
        <w:t xml:space="preserve"> </w:t>
      </w:r>
      <w:r>
        <w:rPr>
          <w:rFonts w:ascii="宋体" w:hAnsi="宋体" w:cs="宋体"/>
          <w:spacing w:val="-2"/>
          <w:sz w:val="20"/>
          <w:szCs w:val="20"/>
        </w:rPr>
        <w:t>……</w:t>
      </w:r>
    </w:p>
    <w:p>
      <w:pPr>
        <w:widowControl/>
        <w:kinsoku w:val="0"/>
        <w:snapToGrid w:val="0"/>
        <w:spacing w:line="360" w:lineRule="auto"/>
        <w:ind w:left="443"/>
        <w:textAlignment w:val="baseline"/>
        <w:rPr>
          <w:rFonts w:hint="eastAsia" w:ascii="宋体" w:hAnsi="宋体" w:cs="宋体"/>
          <w:sz w:val="20"/>
          <w:szCs w:val="20"/>
        </w:rPr>
      </w:pPr>
      <w:r>
        <w:rPr>
          <w:rFonts w:ascii="宋体" w:hAnsi="宋体" w:cs="宋体"/>
          <w:spacing w:val="7"/>
          <w:sz w:val="20"/>
          <w:szCs w:val="20"/>
        </w:rPr>
        <w:t>八、承包人项目经理：</w:t>
      </w:r>
    </w:p>
    <w:p>
      <w:pPr>
        <w:widowControl/>
        <w:kinsoku w:val="0"/>
        <w:snapToGrid w:val="0"/>
        <w:spacing w:before="161" w:line="360" w:lineRule="auto"/>
        <w:jc w:val="right"/>
        <w:textAlignment w:val="baseline"/>
        <w:rPr>
          <w:rFonts w:hint="eastAsia" w:ascii="宋体" w:hAnsi="宋体" w:cs="宋体"/>
          <w:sz w:val="20"/>
          <w:szCs w:val="20"/>
        </w:rPr>
      </w:pPr>
      <w:r>
        <w:rPr>
          <w:rFonts w:ascii="宋体" w:hAnsi="宋体" w:cs="宋体"/>
          <w:spacing w:val="4"/>
          <w:sz w:val="20"/>
          <w:szCs w:val="20"/>
        </w:rPr>
        <w:t>姓名</w:t>
      </w:r>
      <w:r>
        <w:rPr>
          <w:rFonts w:ascii="宋体" w:hAnsi="宋体" w:cs="宋体"/>
          <w:spacing w:val="-43"/>
          <w:sz w:val="20"/>
          <w:szCs w:val="20"/>
        </w:rPr>
        <w:t>：</w:t>
      </w:r>
      <w:r>
        <w:rPr>
          <w:rFonts w:ascii="宋体" w:hAnsi="宋体" w:cs="宋体"/>
          <w:spacing w:val="1"/>
          <w:sz w:val="20"/>
          <w:szCs w:val="20"/>
          <w:u w:val="single"/>
        </w:rPr>
        <w:t xml:space="preserve">                           </w:t>
      </w:r>
      <w:r>
        <w:rPr>
          <w:rFonts w:ascii="宋体" w:hAnsi="宋体" w:cs="宋体"/>
          <w:spacing w:val="35"/>
          <w:sz w:val="20"/>
          <w:szCs w:val="20"/>
        </w:rPr>
        <w:t xml:space="preserve"> </w:t>
      </w:r>
      <w:r>
        <w:rPr>
          <w:rFonts w:ascii="宋体" w:hAnsi="宋体" w:cs="宋体"/>
          <w:spacing w:val="-43"/>
          <w:sz w:val="20"/>
          <w:szCs w:val="20"/>
        </w:rPr>
        <w:t>；</w:t>
      </w:r>
      <w:r>
        <w:rPr>
          <w:rFonts w:ascii="宋体" w:hAnsi="宋体" w:cs="宋体"/>
          <w:spacing w:val="16"/>
          <w:sz w:val="20"/>
          <w:szCs w:val="20"/>
        </w:rPr>
        <w:t xml:space="preserve">     </w:t>
      </w:r>
      <w:r>
        <w:rPr>
          <w:rFonts w:ascii="宋体" w:hAnsi="宋体" w:cs="宋体"/>
          <w:spacing w:val="4"/>
          <w:sz w:val="20"/>
          <w:szCs w:val="20"/>
        </w:rPr>
        <w:t>职称</w:t>
      </w:r>
      <w:r>
        <w:rPr>
          <w:rFonts w:ascii="宋体" w:hAnsi="宋体" w:cs="宋体"/>
          <w:spacing w:val="-43"/>
          <w:sz w:val="20"/>
          <w:szCs w:val="20"/>
        </w:rPr>
        <w:t>：</w:t>
      </w:r>
      <w:r>
        <w:rPr>
          <w:rFonts w:ascii="宋体" w:hAnsi="宋体" w:cs="宋体"/>
          <w:spacing w:val="1"/>
          <w:sz w:val="20"/>
          <w:szCs w:val="20"/>
          <w:u w:val="single"/>
        </w:rPr>
        <w:t xml:space="preserve">                              </w:t>
      </w:r>
      <w:r>
        <w:rPr>
          <w:rFonts w:ascii="宋体" w:hAnsi="宋体" w:cs="宋体"/>
          <w:spacing w:val="-43"/>
          <w:sz w:val="20"/>
          <w:szCs w:val="20"/>
        </w:rPr>
        <w:t>；</w:t>
      </w:r>
    </w:p>
    <w:p>
      <w:pPr>
        <w:widowControl/>
        <w:kinsoku w:val="0"/>
        <w:snapToGrid w:val="0"/>
        <w:spacing w:before="160" w:line="360" w:lineRule="auto"/>
        <w:jc w:val="right"/>
        <w:textAlignment w:val="baseline"/>
        <w:rPr>
          <w:rFonts w:hint="eastAsia" w:ascii="宋体" w:hAnsi="宋体" w:cs="宋体"/>
          <w:sz w:val="20"/>
          <w:szCs w:val="20"/>
        </w:rPr>
      </w:pPr>
      <w:r>
        <w:rPr>
          <w:rFonts w:ascii="宋体" w:hAnsi="宋体" w:cs="宋体"/>
          <w:spacing w:val="7"/>
          <w:sz w:val="20"/>
          <w:szCs w:val="20"/>
        </w:rPr>
        <w:t>身份证号</w:t>
      </w:r>
      <w:r>
        <w:rPr>
          <w:rFonts w:ascii="宋体" w:hAnsi="宋体" w:cs="宋体"/>
          <w:spacing w:val="-40"/>
          <w:sz w:val="20"/>
          <w:szCs w:val="20"/>
        </w:rPr>
        <w:t>：</w:t>
      </w:r>
      <w:r>
        <w:rPr>
          <w:rFonts w:ascii="宋体" w:hAnsi="宋体" w:cs="宋体"/>
          <w:sz w:val="20"/>
          <w:szCs w:val="20"/>
          <w:u w:val="single"/>
        </w:rPr>
        <w:t xml:space="preserve">                        </w:t>
      </w:r>
      <w:r>
        <w:rPr>
          <w:rFonts w:ascii="宋体" w:hAnsi="宋体" w:cs="宋体"/>
          <w:spacing w:val="-59"/>
          <w:sz w:val="20"/>
          <w:szCs w:val="20"/>
        </w:rPr>
        <w:t xml:space="preserve"> </w:t>
      </w:r>
      <w:r>
        <w:rPr>
          <w:rFonts w:ascii="宋体" w:hAnsi="宋体" w:cs="宋体"/>
          <w:spacing w:val="-40"/>
          <w:sz w:val="20"/>
          <w:szCs w:val="20"/>
        </w:rPr>
        <w:t>；</w:t>
      </w:r>
      <w:r>
        <w:rPr>
          <w:rFonts w:ascii="宋体" w:hAnsi="宋体" w:cs="宋体"/>
          <w:spacing w:val="17"/>
          <w:sz w:val="20"/>
          <w:szCs w:val="20"/>
        </w:rPr>
        <w:t xml:space="preserve">     </w:t>
      </w:r>
      <w:r>
        <w:rPr>
          <w:rFonts w:ascii="宋体" w:hAnsi="宋体" w:cs="宋体"/>
          <w:spacing w:val="7"/>
          <w:sz w:val="20"/>
          <w:szCs w:val="20"/>
        </w:rPr>
        <w:t>建造师执业资格证书号</w:t>
      </w:r>
      <w:r>
        <w:rPr>
          <w:rFonts w:ascii="宋体" w:hAnsi="宋体" w:cs="宋体"/>
          <w:spacing w:val="-40"/>
          <w:sz w:val="20"/>
          <w:szCs w:val="20"/>
        </w:rPr>
        <w:t>：</w:t>
      </w:r>
      <w:r>
        <w:rPr>
          <w:rFonts w:ascii="宋体" w:hAnsi="宋体" w:cs="宋体"/>
          <w:spacing w:val="4"/>
          <w:sz w:val="20"/>
          <w:szCs w:val="20"/>
          <w:u w:val="single"/>
        </w:rPr>
        <w:t xml:space="preserve">             </w:t>
      </w:r>
      <w:r>
        <w:rPr>
          <w:rFonts w:ascii="宋体" w:hAnsi="宋体" w:cs="宋体"/>
          <w:spacing w:val="-40"/>
          <w:sz w:val="20"/>
          <w:szCs w:val="20"/>
        </w:rPr>
        <w:t>；</w:t>
      </w:r>
    </w:p>
    <w:p>
      <w:pPr>
        <w:widowControl/>
        <w:kinsoku w:val="0"/>
        <w:snapToGrid w:val="0"/>
        <w:spacing w:before="163" w:line="360" w:lineRule="auto"/>
        <w:ind w:left="442"/>
        <w:textAlignment w:val="baseline"/>
        <w:rPr>
          <w:rFonts w:hint="eastAsia" w:ascii="宋体" w:hAnsi="宋体" w:cs="宋体"/>
          <w:sz w:val="20"/>
          <w:szCs w:val="20"/>
        </w:rPr>
      </w:pPr>
      <w:r>
        <w:rPr>
          <w:rFonts w:ascii="宋体" w:hAnsi="宋体" w:cs="宋体"/>
          <w:spacing w:val="-4"/>
          <w:sz w:val="20"/>
          <w:szCs w:val="20"/>
        </w:rPr>
        <w:t>建造师注册证书号：</w:t>
      </w:r>
      <w:r>
        <w:rPr>
          <w:rFonts w:ascii="宋体" w:hAnsi="宋体" w:cs="宋体"/>
          <w:spacing w:val="2"/>
          <w:sz w:val="20"/>
          <w:szCs w:val="20"/>
          <w:u w:val="single"/>
        </w:rPr>
        <w:t xml:space="preserve">                            </w:t>
      </w:r>
      <w:r>
        <w:rPr>
          <w:rFonts w:ascii="宋体" w:hAnsi="宋体" w:cs="宋体"/>
          <w:spacing w:val="1"/>
          <w:sz w:val="20"/>
          <w:szCs w:val="20"/>
          <w:u w:val="single"/>
        </w:rPr>
        <w:t xml:space="preserve">                               </w:t>
      </w:r>
      <w:r>
        <w:rPr>
          <w:rFonts w:ascii="宋体" w:hAnsi="宋体" w:cs="宋体"/>
          <w:spacing w:val="-4"/>
          <w:sz w:val="20"/>
          <w:szCs w:val="20"/>
        </w:rPr>
        <w:t>。</w:t>
      </w:r>
      <w:r>
        <w:rPr>
          <w:rFonts w:ascii="宋体" w:hAnsi="宋体" w:cs="宋体"/>
          <w:spacing w:val="1"/>
          <w:sz w:val="20"/>
          <w:szCs w:val="20"/>
        </w:rPr>
        <w:t xml:space="preserve"> </w:t>
      </w:r>
      <w:r>
        <w:rPr>
          <w:rFonts w:ascii="宋体" w:hAnsi="宋体" w:cs="宋体"/>
          <w:spacing w:val="-4"/>
          <w:sz w:val="20"/>
          <w:szCs w:val="20"/>
        </w:rPr>
        <w:t>建造师执业印章号：</w:t>
      </w:r>
      <w:r>
        <w:rPr>
          <w:rFonts w:ascii="宋体" w:hAnsi="宋体" w:cs="宋体"/>
          <w:spacing w:val="2"/>
          <w:sz w:val="20"/>
          <w:szCs w:val="20"/>
          <w:u w:val="single"/>
        </w:rPr>
        <w:t xml:space="preserve">                            </w:t>
      </w:r>
      <w:r>
        <w:rPr>
          <w:rFonts w:ascii="宋体" w:hAnsi="宋体" w:cs="宋体"/>
          <w:spacing w:val="1"/>
          <w:sz w:val="20"/>
          <w:szCs w:val="20"/>
          <w:u w:val="single"/>
        </w:rPr>
        <w:t xml:space="preserve">                               </w:t>
      </w:r>
      <w:r>
        <w:rPr>
          <w:rFonts w:ascii="宋体" w:hAnsi="宋体" w:cs="宋体"/>
          <w:spacing w:val="-4"/>
          <w:sz w:val="20"/>
          <w:szCs w:val="20"/>
        </w:rPr>
        <w:t>。</w:t>
      </w:r>
      <w:r>
        <w:rPr>
          <w:rFonts w:ascii="宋体" w:hAnsi="宋体" w:cs="宋体"/>
          <w:spacing w:val="1"/>
          <w:sz w:val="20"/>
          <w:szCs w:val="20"/>
        </w:rPr>
        <w:t xml:space="preserve"> 安全生产考核合格证书号：</w:t>
      </w:r>
      <w:r>
        <w:rPr>
          <w:rFonts w:ascii="宋体" w:hAnsi="宋体" w:cs="宋体"/>
          <w:spacing w:val="1"/>
          <w:sz w:val="20"/>
          <w:szCs w:val="20"/>
          <w:u w:val="single"/>
        </w:rPr>
        <w:t xml:space="preserve">                                    </w:t>
      </w:r>
      <w:r>
        <w:rPr>
          <w:rFonts w:ascii="宋体" w:hAnsi="宋体" w:cs="宋体"/>
          <w:sz w:val="20"/>
          <w:szCs w:val="20"/>
          <w:u w:val="single"/>
        </w:rPr>
        <w:t xml:space="preserve">                 </w:t>
      </w:r>
      <w:r>
        <w:rPr>
          <w:rFonts w:ascii="宋体" w:hAnsi="宋体" w:cs="宋体"/>
          <w:sz w:val="20"/>
          <w:szCs w:val="20"/>
        </w:rPr>
        <w:t>。</w:t>
      </w:r>
    </w:p>
    <w:p>
      <w:pPr>
        <w:widowControl/>
        <w:kinsoku w:val="0"/>
        <w:snapToGrid w:val="0"/>
        <w:spacing w:line="360" w:lineRule="auto"/>
        <w:ind w:left="444"/>
        <w:textAlignment w:val="baseline"/>
        <w:rPr>
          <w:rFonts w:hint="eastAsia" w:ascii="宋体" w:hAnsi="宋体" w:cs="宋体"/>
          <w:sz w:val="20"/>
          <w:szCs w:val="20"/>
        </w:rPr>
      </w:pPr>
      <w:r>
        <w:rPr>
          <w:rFonts w:ascii="宋体" w:hAnsi="宋体" w:cs="宋体"/>
          <w:spacing w:val="8"/>
          <w:sz w:val="20"/>
          <w:szCs w:val="20"/>
        </w:rPr>
        <w:t>九、合同文件的组成</w:t>
      </w:r>
    </w:p>
    <w:p>
      <w:pPr>
        <w:widowControl/>
        <w:kinsoku w:val="0"/>
        <w:snapToGrid w:val="0"/>
        <w:spacing w:before="161" w:line="360" w:lineRule="auto"/>
        <w:ind w:left="446"/>
        <w:textAlignment w:val="baseline"/>
        <w:rPr>
          <w:rFonts w:hint="eastAsia" w:ascii="宋体" w:hAnsi="宋体" w:cs="宋体"/>
          <w:sz w:val="20"/>
          <w:szCs w:val="20"/>
        </w:rPr>
      </w:pPr>
      <w:r>
        <w:rPr>
          <w:rFonts w:ascii="宋体" w:hAnsi="宋体" w:cs="宋体"/>
          <w:spacing w:val="7"/>
          <w:sz w:val="20"/>
          <w:szCs w:val="20"/>
        </w:rPr>
        <w:t>下列文件共同构成合同文件：</w:t>
      </w:r>
    </w:p>
    <w:p>
      <w:pPr>
        <w:widowControl/>
        <w:kinsoku w:val="0"/>
        <w:snapToGrid w:val="0"/>
        <w:spacing w:before="163" w:line="360" w:lineRule="auto"/>
        <w:ind w:left="455"/>
        <w:textAlignment w:val="baseline"/>
        <w:rPr>
          <w:rFonts w:hint="eastAsia" w:ascii="宋体" w:hAnsi="宋体" w:cs="宋体"/>
          <w:sz w:val="20"/>
          <w:szCs w:val="20"/>
        </w:rPr>
      </w:pPr>
      <w:r>
        <w:rPr>
          <w:rFonts w:ascii="宋体" w:hAnsi="宋体" w:cs="宋体"/>
          <w:spacing w:val="4"/>
          <w:sz w:val="20"/>
          <w:szCs w:val="20"/>
        </w:rPr>
        <w:t>1、本协议书；</w:t>
      </w:r>
    </w:p>
    <w:p>
      <w:pPr>
        <w:widowControl/>
        <w:kinsoku w:val="0"/>
        <w:snapToGrid w:val="0"/>
        <w:spacing w:before="161" w:line="360" w:lineRule="auto"/>
        <w:ind w:left="442"/>
        <w:textAlignment w:val="baseline"/>
        <w:rPr>
          <w:rFonts w:hint="eastAsia" w:ascii="宋体" w:hAnsi="宋体" w:cs="宋体"/>
          <w:sz w:val="20"/>
          <w:szCs w:val="20"/>
        </w:rPr>
      </w:pPr>
      <w:r>
        <w:rPr>
          <w:rFonts w:ascii="宋体" w:hAnsi="宋体" w:cs="宋体"/>
          <w:spacing w:val="6"/>
          <w:sz w:val="20"/>
          <w:szCs w:val="20"/>
        </w:rPr>
        <w:t>2、中标通知书；</w:t>
      </w:r>
    </w:p>
    <w:p>
      <w:pPr>
        <w:widowControl/>
        <w:kinsoku w:val="0"/>
        <w:snapToGrid w:val="0"/>
        <w:spacing w:before="161" w:line="360" w:lineRule="auto"/>
        <w:ind w:left="444"/>
        <w:textAlignment w:val="baseline"/>
        <w:rPr>
          <w:rFonts w:hint="eastAsia" w:ascii="宋体" w:hAnsi="宋体" w:cs="宋体"/>
          <w:sz w:val="20"/>
          <w:szCs w:val="20"/>
        </w:rPr>
      </w:pPr>
      <w:r>
        <w:rPr>
          <w:rFonts w:ascii="宋体" w:hAnsi="宋体" w:cs="宋体"/>
          <w:spacing w:val="7"/>
          <w:sz w:val="20"/>
          <w:szCs w:val="20"/>
        </w:rPr>
        <w:t>3、投标函及投标函附录；</w:t>
      </w:r>
    </w:p>
    <w:p>
      <w:pPr>
        <w:widowControl/>
        <w:kinsoku w:val="0"/>
        <w:snapToGrid w:val="0"/>
        <w:spacing w:before="162" w:line="360" w:lineRule="auto"/>
        <w:ind w:left="439"/>
        <w:textAlignment w:val="baseline"/>
        <w:rPr>
          <w:rFonts w:hint="eastAsia" w:ascii="宋体" w:hAnsi="宋体" w:cs="宋体"/>
          <w:sz w:val="20"/>
          <w:szCs w:val="20"/>
        </w:rPr>
      </w:pPr>
      <w:r>
        <w:rPr>
          <w:rFonts w:ascii="宋体" w:hAnsi="宋体" w:cs="宋体"/>
          <w:spacing w:val="7"/>
          <w:sz w:val="20"/>
          <w:szCs w:val="20"/>
        </w:rPr>
        <w:t>4、合同条款专用部分；</w:t>
      </w:r>
    </w:p>
    <w:p>
      <w:pPr>
        <w:widowControl/>
        <w:kinsoku w:val="0"/>
        <w:snapToGrid w:val="0"/>
        <w:spacing w:before="161" w:line="360" w:lineRule="auto"/>
        <w:ind w:left="444"/>
        <w:textAlignment w:val="baseline"/>
        <w:rPr>
          <w:rFonts w:hint="eastAsia" w:ascii="宋体" w:hAnsi="宋体" w:cs="宋体"/>
          <w:sz w:val="20"/>
          <w:szCs w:val="20"/>
        </w:rPr>
      </w:pPr>
      <w:r>
        <w:rPr>
          <w:rFonts w:ascii="宋体" w:hAnsi="宋体" w:cs="宋体"/>
          <w:spacing w:val="7"/>
          <w:sz w:val="20"/>
          <w:szCs w:val="20"/>
        </w:rPr>
        <w:t>5、合同条款通用部分；</w:t>
      </w:r>
    </w:p>
    <w:p>
      <w:pPr>
        <w:widowControl/>
        <w:kinsoku w:val="0"/>
        <w:snapToGrid w:val="0"/>
        <w:spacing w:before="161" w:line="360" w:lineRule="auto"/>
        <w:ind w:left="441"/>
        <w:textAlignment w:val="baseline"/>
        <w:rPr>
          <w:rFonts w:hint="eastAsia" w:ascii="宋体" w:hAnsi="宋体" w:cs="宋体"/>
          <w:sz w:val="20"/>
          <w:szCs w:val="20"/>
        </w:rPr>
      </w:pPr>
      <w:r>
        <w:rPr>
          <w:rFonts w:ascii="宋体" w:hAnsi="宋体" w:cs="宋体"/>
          <w:spacing w:val="7"/>
          <w:sz w:val="20"/>
          <w:szCs w:val="20"/>
        </w:rPr>
        <w:t>6、技术标准和要求；</w:t>
      </w:r>
    </w:p>
    <w:p>
      <w:pPr>
        <w:widowControl/>
        <w:kinsoku w:val="0"/>
        <w:snapToGrid w:val="0"/>
        <w:spacing w:before="163" w:line="360" w:lineRule="auto"/>
        <w:ind w:left="444"/>
        <w:textAlignment w:val="baseline"/>
        <w:rPr>
          <w:rFonts w:hint="eastAsia" w:ascii="宋体" w:hAnsi="宋体" w:cs="宋体"/>
          <w:sz w:val="20"/>
          <w:szCs w:val="20"/>
        </w:rPr>
      </w:pPr>
      <w:r>
        <w:rPr>
          <w:rFonts w:ascii="宋体" w:hAnsi="宋体" w:cs="宋体"/>
          <w:spacing w:val="3"/>
          <w:sz w:val="20"/>
          <w:szCs w:val="20"/>
        </w:rPr>
        <w:t>7、图纸；</w:t>
      </w:r>
    </w:p>
    <w:p>
      <w:pPr>
        <w:widowControl/>
        <w:kinsoku w:val="0"/>
        <w:snapToGrid w:val="0"/>
        <w:spacing w:before="159" w:line="360" w:lineRule="auto"/>
        <w:ind w:left="440"/>
        <w:textAlignment w:val="baseline"/>
        <w:rPr>
          <w:rFonts w:hint="eastAsia" w:ascii="宋体" w:hAnsi="宋体" w:cs="宋体"/>
          <w:sz w:val="20"/>
          <w:szCs w:val="20"/>
        </w:rPr>
      </w:pPr>
      <w:r>
        <w:rPr>
          <w:rFonts w:ascii="宋体" w:hAnsi="宋体" w:cs="宋体"/>
          <w:spacing w:val="6"/>
          <w:sz w:val="20"/>
          <w:szCs w:val="20"/>
        </w:rPr>
        <w:t>8、合同清单；</w:t>
      </w:r>
    </w:p>
    <w:p>
      <w:pPr>
        <w:widowControl/>
        <w:kinsoku w:val="0"/>
        <w:snapToGrid w:val="0"/>
        <w:spacing w:before="160" w:line="360" w:lineRule="auto"/>
        <w:ind w:left="440"/>
        <w:textAlignment w:val="baseline"/>
        <w:rPr>
          <w:rFonts w:hint="eastAsia" w:ascii="宋体" w:hAnsi="宋体" w:cs="宋体"/>
          <w:sz w:val="20"/>
          <w:szCs w:val="20"/>
        </w:rPr>
      </w:pPr>
      <w:r>
        <w:rPr>
          <w:rFonts w:ascii="宋体" w:hAnsi="宋体" w:cs="宋体"/>
          <w:spacing w:val="7"/>
          <w:sz w:val="20"/>
          <w:szCs w:val="20"/>
        </w:rPr>
        <w:t>9、其他合同文件。</w:t>
      </w:r>
    </w:p>
    <w:p>
      <w:pPr>
        <w:widowControl/>
        <w:kinsoku w:val="0"/>
        <w:snapToGrid w:val="0"/>
        <w:spacing w:before="161" w:line="360" w:lineRule="auto"/>
        <w:ind w:left="439"/>
        <w:textAlignment w:val="baseline"/>
        <w:rPr>
          <w:rFonts w:hint="eastAsia" w:ascii="宋体" w:hAnsi="宋体" w:cs="宋体"/>
          <w:sz w:val="20"/>
          <w:szCs w:val="20"/>
        </w:rPr>
      </w:pPr>
      <w:r>
        <w:rPr>
          <w:rFonts w:ascii="宋体" w:hAnsi="宋体" w:cs="宋体"/>
          <w:spacing w:val="9"/>
          <w:sz w:val="20"/>
          <w:szCs w:val="20"/>
        </w:rPr>
        <w:t>在合同订立及履行过程中形成的与合同有关的文件均构成合同文件组成部分。</w:t>
      </w:r>
    </w:p>
    <w:p>
      <w:pPr>
        <w:widowControl/>
        <w:kinsoku w:val="0"/>
        <w:snapToGrid w:val="0"/>
        <w:spacing w:before="162" w:line="360" w:lineRule="auto"/>
        <w:ind w:left="36" w:right="69" w:firstLine="404"/>
        <w:textAlignment w:val="baseline"/>
        <w:rPr>
          <w:rFonts w:hint="eastAsia" w:ascii="宋体" w:hAnsi="宋体" w:cs="宋体"/>
          <w:sz w:val="20"/>
          <w:szCs w:val="20"/>
        </w:rPr>
      </w:pPr>
      <w:r>
        <w:rPr>
          <w:rFonts w:ascii="宋体" w:hAnsi="宋体" w:cs="宋体"/>
          <w:spacing w:val="7"/>
          <w:sz w:val="20"/>
          <w:szCs w:val="20"/>
        </w:rPr>
        <w:t>上述各项合同文件包括合同双方就该项合同文件所作出的补充和修改，属于同一类内容的文件，应以最新签署的为准。</w:t>
      </w:r>
    </w:p>
    <w:p>
      <w:pPr>
        <w:widowControl/>
        <w:kinsoku w:val="0"/>
        <w:snapToGrid w:val="0"/>
        <w:spacing w:before="1" w:line="360" w:lineRule="auto"/>
        <w:ind w:left="441"/>
        <w:textAlignment w:val="baseline"/>
        <w:rPr>
          <w:rFonts w:hint="eastAsia" w:ascii="宋体" w:hAnsi="宋体" w:cs="宋体"/>
          <w:sz w:val="20"/>
          <w:szCs w:val="20"/>
        </w:rPr>
      </w:pPr>
      <w:r>
        <w:rPr>
          <w:rFonts w:ascii="宋体" w:hAnsi="宋体" w:cs="宋体"/>
          <w:spacing w:val="9"/>
          <w:sz w:val="20"/>
          <w:szCs w:val="20"/>
        </w:rPr>
        <w:t>上述文件互相补充和解释，如有不明确或不一致之处，以合同约定次序在先者为准</w:t>
      </w:r>
      <w:r>
        <w:rPr>
          <w:rFonts w:hint="eastAsia" w:ascii="宋体" w:hAnsi="宋体" w:cs="宋体"/>
          <w:spacing w:val="9"/>
          <w:sz w:val="20"/>
          <w:szCs w:val="20"/>
        </w:rPr>
        <w:t>。</w:t>
      </w:r>
    </w:p>
    <w:p>
      <w:pPr>
        <w:widowControl/>
        <w:kinsoku w:val="0"/>
        <w:snapToGrid w:val="0"/>
        <w:spacing w:before="162" w:line="360" w:lineRule="auto"/>
        <w:ind w:left="440"/>
        <w:textAlignment w:val="baseline"/>
      </w:pPr>
      <w:r>
        <w:rPr>
          <w:rFonts w:ascii="宋体" w:hAnsi="宋体" w:cs="宋体"/>
          <w:spacing w:val="9"/>
          <w:sz w:val="20"/>
          <w:szCs w:val="20"/>
        </w:rPr>
        <w:t>十、本协议书中有关词语定义与合同条款中的定义相同。</w:t>
      </w:r>
    </w:p>
    <w:p>
      <w:pPr>
        <w:widowControl/>
        <w:kinsoku w:val="0"/>
        <w:snapToGrid w:val="0"/>
        <w:spacing w:before="65" w:line="360" w:lineRule="auto"/>
        <w:ind w:left="440"/>
        <w:textAlignment w:val="baseline"/>
        <w:rPr>
          <w:rFonts w:hint="eastAsia" w:ascii="宋体" w:hAnsi="宋体" w:cs="宋体"/>
          <w:sz w:val="20"/>
          <w:szCs w:val="20"/>
        </w:rPr>
      </w:pPr>
      <w:r>
        <w:rPr>
          <w:rFonts w:ascii="宋体" w:hAnsi="宋体" w:cs="宋体"/>
          <w:spacing w:val="9"/>
          <w:sz w:val="20"/>
          <w:szCs w:val="20"/>
        </w:rPr>
        <w:t>十一、承包人承诺按照合同约定进行施工、竣工、交付并承担质量缺陷保修责任。</w:t>
      </w:r>
    </w:p>
    <w:p>
      <w:pPr>
        <w:widowControl/>
        <w:kinsoku w:val="0"/>
        <w:snapToGrid w:val="0"/>
        <w:spacing w:before="160" w:line="360" w:lineRule="auto"/>
        <w:ind w:left="440"/>
        <w:textAlignment w:val="baseline"/>
        <w:rPr>
          <w:rFonts w:hint="eastAsia" w:ascii="宋体" w:hAnsi="宋体" w:cs="宋体"/>
          <w:sz w:val="20"/>
          <w:szCs w:val="20"/>
        </w:rPr>
      </w:pPr>
      <w:r>
        <w:rPr>
          <w:rFonts w:ascii="宋体" w:hAnsi="宋体" w:cs="宋体"/>
          <w:spacing w:val="9"/>
          <w:sz w:val="20"/>
          <w:szCs w:val="20"/>
        </w:rPr>
        <w:t>十二、发包人承诺按照合同约定的条件、期限和方式向承包人支付合同价款。</w:t>
      </w:r>
    </w:p>
    <w:p>
      <w:pPr>
        <w:widowControl/>
        <w:kinsoku w:val="0"/>
        <w:snapToGrid w:val="0"/>
        <w:spacing w:before="163" w:line="360" w:lineRule="auto"/>
        <w:ind w:left="19" w:right="191" w:firstLine="420"/>
        <w:textAlignment w:val="baseline"/>
        <w:rPr>
          <w:rFonts w:hint="eastAsia" w:ascii="宋体" w:hAnsi="宋体" w:cs="宋体"/>
          <w:sz w:val="20"/>
          <w:szCs w:val="20"/>
        </w:rPr>
      </w:pPr>
      <w:r>
        <w:rPr>
          <w:rFonts w:ascii="宋体" w:hAnsi="宋体" w:cs="宋体"/>
          <w:spacing w:val="9"/>
          <w:sz w:val="20"/>
          <w:szCs w:val="20"/>
        </w:rPr>
        <w:t>十三、本协议书连同其他合同文件正本一式两份，合同双方各执一份；副本</w:t>
      </w:r>
      <w:r>
        <w:rPr>
          <w:rFonts w:hint="eastAsia" w:ascii="宋体" w:hAnsi="宋体" w:cs="宋体"/>
          <w:spacing w:val="9"/>
          <w:sz w:val="20"/>
          <w:szCs w:val="20"/>
        </w:rPr>
        <w:t>四</w:t>
      </w:r>
      <w:r>
        <w:rPr>
          <w:rFonts w:ascii="宋体" w:hAnsi="宋体" w:cs="宋体"/>
          <w:sz w:val="20"/>
          <w:szCs w:val="20"/>
        </w:rPr>
        <w:t>份</w:t>
      </w:r>
      <w:r>
        <w:rPr>
          <w:rFonts w:hint="eastAsia" w:ascii="宋体" w:hAnsi="宋体" w:cs="宋体"/>
          <w:sz w:val="20"/>
          <w:szCs w:val="20"/>
        </w:rPr>
        <w:t>，</w:t>
      </w:r>
      <w:r>
        <w:rPr>
          <w:rFonts w:ascii="宋体" w:hAnsi="宋体" w:cs="宋体"/>
          <w:spacing w:val="9"/>
          <w:sz w:val="20"/>
          <w:szCs w:val="20"/>
        </w:rPr>
        <w:t>合同双方各执</w:t>
      </w:r>
      <w:r>
        <w:rPr>
          <w:rFonts w:hint="eastAsia" w:ascii="宋体" w:hAnsi="宋体" w:cs="宋体"/>
          <w:spacing w:val="9"/>
          <w:sz w:val="20"/>
          <w:szCs w:val="20"/>
        </w:rPr>
        <w:t>二</w:t>
      </w:r>
      <w:r>
        <w:rPr>
          <w:rFonts w:ascii="宋体" w:hAnsi="宋体" w:cs="宋体"/>
          <w:spacing w:val="9"/>
          <w:sz w:val="20"/>
          <w:szCs w:val="20"/>
        </w:rPr>
        <w:t>份</w:t>
      </w:r>
      <w:r>
        <w:rPr>
          <w:rFonts w:ascii="宋体" w:hAnsi="宋体" w:cs="宋体"/>
          <w:sz w:val="20"/>
          <w:szCs w:val="20"/>
        </w:rPr>
        <w:t>。</w:t>
      </w:r>
    </w:p>
    <w:p>
      <w:pPr>
        <w:widowControl/>
        <w:kinsoku w:val="0"/>
        <w:snapToGrid w:val="0"/>
        <w:spacing w:before="159" w:line="360" w:lineRule="auto"/>
        <w:ind w:left="21" w:right="68" w:firstLine="419"/>
        <w:textAlignment w:val="baseline"/>
      </w:pPr>
      <w:r>
        <w:rPr>
          <w:rFonts w:ascii="宋体" w:hAnsi="宋体" w:cs="宋体"/>
          <w:spacing w:val="7"/>
          <w:sz w:val="20"/>
          <w:szCs w:val="20"/>
        </w:rPr>
        <w:t>十四、合同未尽事宜，双方另行签订补充协议，但不得背离本协议第九条所约定的合同</w:t>
      </w:r>
      <w:r>
        <w:rPr>
          <w:rFonts w:ascii="宋体" w:hAnsi="宋体" w:cs="宋体"/>
          <w:spacing w:val="15"/>
          <w:sz w:val="20"/>
          <w:szCs w:val="20"/>
        </w:rPr>
        <w:t xml:space="preserve"> </w:t>
      </w:r>
      <w:r>
        <w:rPr>
          <w:rFonts w:ascii="宋体" w:hAnsi="宋体" w:cs="宋体"/>
          <w:spacing w:val="9"/>
          <w:sz w:val="20"/>
          <w:szCs w:val="20"/>
        </w:rPr>
        <w:t>文件的实质性内容。补充协议是合同文件的组成部分。</w:t>
      </w:r>
    </w:p>
    <w:p>
      <w:pPr>
        <w:pStyle w:val="18"/>
        <w:widowControl/>
        <w:kinsoku w:val="0"/>
        <w:snapToGrid w:val="0"/>
        <w:spacing w:line="360" w:lineRule="auto"/>
        <w:textAlignment w:val="baseline"/>
        <w:rPr>
          <w:rFonts w:hint="eastAsia"/>
        </w:rPr>
      </w:pPr>
    </w:p>
    <w:p>
      <w:pPr>
        <w:widowControl/>
        <w:kinsoku w:val="0"/>
        <w:snapToGrid w:val="0"/>
        <w:spacing w:before="65" w:line="360" w:lineRule="auto"/>
        <w:jc w:val="right"/>
        <w:textAlignment w:val="baseline"/>
      </w:pPr>
      <w:r>
        <w:rPr>
          <w:rFonts w:ascii="宋体" w:hAnsi="宋体" w:cs="宋体"/>
          <w:spacing w:val="11"/>
          <w:sz w:val="20"/>
          <w:szCs w:val="20"/>
        </w:rPr>
        <w:t>发包人</w:t>
      </w:r>
      <w:r>
        <w:rPr>
          <w:rFonts w:ascii="宋体" w:hAnsi="宋体" w:cs="宋体"/>
          <w:spacing w:val="-5"/>
          <w:sz w:val="20"/>
          <w:szCs w:val="20"/>
        </w:rPr>
        <w:t>：</w:t>
      </w:r>
      <w:r>
        <w:rPr>
          <w:rFonts w:ascii="宋体" w:hAnsi="宋体" w:cs="宋体"/>
          <w:sz w:val="20"/>
          <w:szCs w:val="20"/>
          <w:u w:val="single"/>
        </w:rPr>
        <w:t xml:space="preserve">                    </w:t>
      </w:r>
      <w:r>
        <w:rPr>
          <w:rFonts w:ascii="宋体" w:hAnsi="宋体" w:cs="宋体"/>
          <w:spacing w:val="-5"/>
          <w:sz w:val="20"/>
          <w:szCs w:val="20"/>
        </w:rPr>
        <w:t>（</w:t>
      </w:r>
      <w:r>
        <w:rPr>
          <w:rFonts w:ascii="宋体" w:hAnsi="宋体" w:cs="宋体"/>
          <w:spacing w:val="11"/>
          <w:sz w:val="20"/>
          <w:szCs w:val="20"/>
        </w:rPr>
        <w:t>盖单位章）承包人</w:t>
      </w:r>
      <w:r>
        <w:rPr>
          <w:rFonts w:ascii="宋体" w:hAnsi="宋体" w:cs="宋体"/>
          <w:spacing w:val="-5"/>
          <w:sz w:val="20"/>
          <w:szCs w:val="20"/>
        </w:rPr>
        <w:t>：</w:t>
      </w:r>
      <w:r>
        <w:rPr>
          <w:rFonts w:ascii="宋体" w:hAnsi="宋体" w:cs="宋体"/>
          <w:spacing w:val="5"/>
          <w:sz w:val="20"/>
          <w:szCs w:val="20"/>
          <w:u w:val="single"/>
        </w:rPr>
        <w:t xml:space="preserve">                   </w:t>
      </w:r>
      <w:r>
        <w:rPr>
          <w:rFonts w:ascii="宋体" w:hAnsi="宋体" w:cs="宋体"/>
          <w:spacing w:val="-5"/>
          <w:sz w:val="20"/>
          <w:szCs w:val="20"/>
        </w:rPr>
        <w:t>（</w:t>
      </w:r>
      <w:r>
        <w:rPr>
          <w:rFonts w:ascii="宋体" w:hAnsi="宋体" w:cs="宋体"/>
          <w:spacing w:val="11"/>
          <w:sz w:val="20"/>
          <w:szCs w:val="20"/>
        </w:rPr>
        <w:t>盖单位章）</w:t>
      </w:r>
    </w:p>
    <w:p>
      <w:pPr>
        <w:pStyle w:val="18"/>
        <w:widowControl/>
        <w:kinsoku w:val="0"/>
        <w:snapToGrid w:val="0"/>
        <w:spacing w:line="360" w:lineRule="auto"/>
        <w:textAlignment w:val="baseline"/>
        <w:rPr>
          <w:rFonts w:hint="eastAsia"/>
        </w:rPr>
      </w:pPr>
    </w:p>
    <w:p>
      <w:pPr>
        <w:widowControl/>
        <w:kinsoku w:val="0"/>
        <w:snapToGrid w:val="0"/>
        <w:spacing w:before="65" w:line="360" w:lineRule="auto"/>
        <w:ind w:left="20"/>
        <w:textAlignment w:val="baseline"/>
        <w:rPr>
          <w:rFonts w:hint="eastAsia" w:ascii="宋体" w:hAnsi="宋体" w:cs="宋体"/>
          <w:sz w:val="20"/>
          <w:szCs w:val="20"/>
        </w:rPr>
      </w:pPr>
      <w:r>
        <w:rPr>
          <w:rFonts w:ascii="宋体" w:hAnsi="宋体" w:cs="宋体"/>
          <w:spacing w:val="6"/>
          <w:sz w:val="20"/>
          <w:szCs w:val="20"/>
        </w:rPr>
        <w:t>法定代表人或其                         法定代表人或其</w:t>
      </w:r>
    </w:p>
    <w:p>
      <w:pPr>
        <w:widowControl/>
        <w:kinsoku w:val="0"/>
        <w:snapToGrid w:val="0"/>
        <w:spacing w:before="161" w:line="360" w:lineRule="auto"/>
        <w:jc w:val="right"/>
        <w:textAlignment w:val="baseline"/>
        <w:rPr>
          <w:rFonts w:hint="eastAsia" w:ascii="宋体" w:hAnsi="宋体" w:cs="宋体"/>
          <w:sz w:val="20"/>
          <w:szCs w:val="20"/>
        </w:rPr>
      </w:pPr>
      <w:r>
        <w:rPr>
          <w:rFonts w:ascii="宋体" w:hAnsi="宋体" w:cs="宋体"/>
          <w:spacing w:val="11"/>
          <w:sz w:val="20"/>
          <w:szCs w:val="20"/>
        </w:rPr>
        <w:t>委托代理人</w:t>
      </w:r>
      <w:r>
        <w:rPr>
          <w:rFonts w:ascii="宋体" w:hAnsi="宋体" w:cs="宋体"/>
          <w:spacing w:val="-5"/>
          <w:sz w:val="20"/>
          <w:szCs w:val="20"/>
        </w:rPr>
        <w:t>：</w:t>
      </w:r>
      <w:r>
        <w:rPr>
          <w:rFonts w:ascii="宋体" w:hAnsi="宋体" w:cs="宋体"/>
          <w:spacing w:val="5"/>
          <w:sz w:val="20"/>
          <w:szCs w:val="20"/>
          <w:u w:val="single"/>
        </w:rPr>
        <w:t xml:space="preserve">                   </w:t>
      </w:r>
      <w:r>
        <w:rPr>
          <w:rFonts w:ascii="宋体" w:hAnsi="宋体" w:cs="宋体"/>
          <w:spacing w:val="-5"/>
          <w:sz w:val="20"/>
          <w:szCs w:val="20"/>
        </w:rPr>
        <w:t>（</w:t>
      </w:r>
      <w:r>
        <w:rPr>
          <w:rFonts w:ascii="宋体" w:hAnsi="宋体" w:cs="宋体"/>
          <w:spacing w:val="11"/>
          <w:sz w:val="20"/>
          <w:szCs w:val="20"/>
        </w:rPr>
        <w:t>签字） 委托代理人</w:t>
      </w:r>
      <w:r>
        <w:rPr>
          <w:rFonts w:ascii="宋体" w:hAnsi="宋体" w:cs="宋体"/>
          <w:spacing w:val="-5"/>
          <w:sz w:val="20"/>
          <w:szCs w:val="20"/>
        </w:rPr>
        <w:t>：</w:t>
      </w:r>
      <w:r>
        <w:rPr>
          <w:rFonts w:ascii="宋体" w:hAnsi="宋体" w:cs="宋体"/>
          <w:spacing w:val="5"/>
          <w:sz w:val="20"/>
          <w:szCs w:val="20"/>
          <w:u w:val="single"/>
        </w:rPr>
        <w:t xml:space="preserve">                   </w:t>
      </w:r>
      <w:r>
        <w:rPr>
          <w:rFonts w:ascii="宋体" w:hAnsi="宋体" w:cs="宋体"/>
          <w:spacing w:val="-5"/>
          <w:sz w:val="20"/>
          <w:szCs w:val="20"/>
        </w:rPr>
        <w:t>（</w:t>
      </w:r>
      <w:r>
        <w:rPr>
          <w:rFonts w:ascii="宋体" w:hAnsi="宋体" w:cs="宋体"/>
          <w:spacing w:val="11"/>
          <w:sz w:val="20"/>
          <w:szCs w:val="20"/>
        </w:rPr>
        <w:t>签字）</w:t>
      </w:r>
    </w:p>
    <w:p>
      <w:pPr>
        <w:pStyle w:val="18"/>
        <w:widowControl/>
        <w:kinsoku w:val="0"/>
        <w:snapToGrid w:val="0"/>
        <w:spacing w:line="360" w:lineRule="auto"/>
        <w:textAlignment w:val="baseline"/>
        <w:rPr>
          <w:rFonts w:hint="eastAsia"/>
        </w:rPr>
      </w:pPr>
    </w:p>
    <w:p>
      <w:pPr>
        <w:widowControl/>
        <w:tabs>
          <w:tab w:val="left" w:pos="1060"/>
        </w:tabs>
        <w:kinsoku w:val="0"/>
        <w:snapToGrid w:val="0"/>
        <w:spacing w:before="66" w:line="360" w:lineRule="auto"/>
        <w:textAlignment w:val="baseline"/>
      </w:pPr>
      <w:r>
        <w:rPr>
          <w:rFonts w:ascii="宋体" w:hAnsi="宋体" w:cs="宋体"/>
          <w:sz w:val="20"/>
          <w:szCs w:val="20"/>
          <w:u w:val="single"/>
        </w:rPr>
        <w:tab/>
      </w:r>
      <w:r>
        <w:rPr>
          <w:rFonts w:ascii="宋体" w:hAnsi="宋体" w:cs="宋体"/>
          <w:spacing w:val="-88"/>
          <w:sz w:val="20"/>
          <w:szCs w:val="20"/>
        </w:rPr>
        <w:t xml:space="preserve"> </w:t>
      </w:r>
      <w:r>
        <w:rPr>
          <w:rFonts w:ascii="宋体" w:hAnsi="宋体" w:cs="宋体"/>
          <w:spacing w:val="-6"/>
          <w:sz w:val="20"/>
          <w:szCs w:val="20"/>
        </w:rPr>
        <w:t>年</w:t>
      </w:r>
      <w:r>
        <w:rPr>
          <w:rFonts w:ascii="宋体" w:hAnsi="宋体" w:cs="宋体"/>
          <w:spacing w:val="-98"/>
          <w:sz w:val="20"/>
          <w:szCs w:val="20"/>
        </w:rPr>
        <w:t xml:space="preserve"> </w:t>
      </w:r>
      <w:r>
        <w:rPr>
          <w:rFonts w:ascii="宋体" w:hAnsi="宋体" w:cs="宋体"/>
          <w:spacing w:val="5"/>
          <w:sz w:val="20"/>
          <w:szCs w:val="20"/>
          <w:u w:val="single"/>
        </w:rPr>
        <w:t xml:space="preserve">    </w:t>
      </w:r>
      <w:r>
        <w:rPr>
          <w:rFonts w:ascii="宋体" w:hAnsi="宋体" w:cs="宋体"/>
          <w:spacing w:val="-87"/>
          <w:sz w:val="20"/>
          <w:szCs w:val="20"/>
        </w:rPr>
        <w:t xml:space="preserve"> </w:t>
      </w:r>
      <w:r>
        <w:rPr>
          <w:rFonts w:ascii="宋体" w:hAnsi="宋体" w:cs="宋体"/>
          <w:spacing w:val="-6"/>
          <w:sz w:val="20"/>
          <w:szCs w:val="20"/>
        </w:rPr>
        <w:t xml:space="preserve">月 </w:t>
      </w:r>
      <w:r>
        <w:rPr>
          <w:rFonts w:ascii="宋体" w:hAnsi="宋体" w:cs="宋体"/>
          <w:spacing w:val="5"/>
          <w:sz w:val="20"/>
          <w:szCs w:val="20"/>
          <w:u w:val="single"/>
        </w:rPr>
        <w:t xml:space="preserve">    </w:t>
      </w:r>
      <w:r>
        <w:rPr>
          <w:rFonts w:ascii="宋体" w:hAnsi="宋体" w:cs="宋体"/>
          <w:spacing w:val="50"/>
          <w:sz w:val="20"/>
          <w:szCs w:val="20"/>
        </w:rPr>
        <w:t xml:space="preserve"> </w:t>
      </w:r>
      <w:r>
        <w:rPr>
          <w:rFonts w:ascii="宋体" w:hAnsi="宋体" w:cs="宋体"/>
          <w:spacing w:val="-6"/>
          <w:sz w:val="20"/>
          <w:szCs w:val="20"/>
        </w:rPr>
        <w:t>日</w:t>
      </w:r>
      <w:r>
        <w:rPr>
          <w:rFonts w:ascii="宋体" w:hAnsi="宋体" w:cs="宋体"/>
          <w:spacing w:val="1"/>
          <w:sz w:val="20"/>
          <w:szCs w:val="20"/>
        </w:rPr>
        <w:t xml:space="preserve">                            </w:t>
      </w:r>
      <w:r>
        <w:rPr>
          <w:rFonts w:ascii="宋体" w:hAnsi="宋体" w:cs="宋体"/>
          <w:spacing w:val="6"/>
          <w:sz w:val="20"/>
          <w:szCs w:val="20"/>
          <w:u w:val="single"/>
        </w:rPr>
        <w:t xml:space="preserve">         </w:t>
      </w:r>
      <w:r>
        <w:rPr>
          <w:rFonts w:ascii="宋体" w:hAnsi="宋体" w:cs="宋体"/>
          <w:spacing w:val="-89"/>
          <w:sz w:val="20"/>
          <w:szCs w:val="20"/>
        </w:rPr>
        <w:t xml:space="preserve"> </w:t>
      </w:r>
      <w:r>
        <w:rPr>
          <w:rFonts w:ascii="宋体" w:hAnsi="宋体" w:cs="宋体"/>
          <w:spacing w:val="-6"/>
          <w:sz w:val="20"/>
          <w:szCs w:val="20"/>
        </w:rPr>
        <w:t>年</w:t>
      </w:r>
      <w:r>
        <w:rPr>
          <w:rFonts w:ascii="宋体" w:hAnsi="宋体" w:cs="宋体"/>
          <w:spacing w:val="4"/>
          <w:sz w:val="20"/>
          <w:szCs w:val="20"/>
          <w:u w:val="single"/>
        </w:rPr>
        <w:t xml:space="preserve">    </w:t>
      </w:r>
      <w:r>
        <w:rPr>
          <w:rFonts w:ascii="宋体" w:hAnsi="宋体" w:cs="宋体"/>
          <w:spacing w:val="-83"/>
          <w:sz w:val="20"/>
          <w:szCs w:val="20"/>
        </w:rPr>
        <w:t xml:space="preserve"> </w:t>
      </w:r>
      <w:r>
        <w:rPr>
          <w:rFonts w:ascii="宋体" w:hAnsi="宋体" w:cs="宋体"/>
          <w:spacing w:val="-6"/>
          <w:sz w:val="20"/>
          <w:szCs w:val="20"/>
        </w:rPr>
        <w:t>月</w:t>
      </w:r>
      <w:r>
        <w:rPr>
          <w:rFonts w:ascii="宋体" w:hAnsi="宋体" w:cs="宋体"/>
          <w:spacing w:val="8"/>
          <w:sz w:val="20"/>
          <w:szCs w:val="20"/>
        </w:rPr>
        <w:t xml:space="preserve"> </w:t>
      </w:r>
      <w:r>
        <w:rPr>
          <w:rFonts w:ascii="宋体" w:hAnsi="宋体" w:cs="宋体"/>
          <w:spacing w:val="5"/>
          <w:sz w:val="20"/>
          <w:szCs w:val="20"/>
          <w:u w:val="single"/>
        </w:rPr>
        <w:t xml:space="preserve">    </w:t>
      </w:r>
      <w:r>
        <w:rPr>
          <w:rFonts w:ascii="宋体" w:hAnsi="宋体" w:cs="宋体"/>
          <w:spacing w:val="-56"/>
          <w:sz w:val="20"/>
          <w:szCs w:val="20"/>
        </w:rPr>
        <w:t xml:space="preserve"> </w:t>
      </w:r>
      <w:r>
        <w:rPr>
          <w:rFonts w:ascii="宋体" w:hAnsi="宋体" w:cs="宋体"/>
          <w:spacing w:val="-6"/>
          <w:sz w:val="20"/>
          <w:szCs w:val="20"/>
        </w:rPr>
        <w:t>日</w:t>
      </w:r>
    </w:p>
    <w:p>
      <w:pPr>
        <w:rPr>
          <w:rFonts w:hint="eastAsia" w:ascii="宋体" w:hAnsi="宋体" w:cs="宋体"/>
          <w:sz w:val="32"/>
          <w:szCs w:val="21"/>
        </w:rPr>
      </w:pPr>
      <w:r>
        <w:rPr>
          <w:rFonts w:hint="eastAsia" w:ascii="宋体" w:hAnsi="宋体" w:cs="宋体"/>
          <w:sz w:val="32"/>
          <w:szCs w:val="21"/>
        </w:rPr>
        <w:br w:type="page"/>
      </w:r>
    </w:p>
    <w:p/>
    <w:p>
      <w:pPr>
        <w:pStyle w:val="3"/>
        <w:spacing w:before="0" w:line="360" w:lineRule="auto"/>
        <w:ind w:right="26" w:firstLine="2570" w:firstLineChars="800"/>
        <w:jc w:val="both"/>
        <w:rPr>
          <w:rFonts w:hint="eastAsia" w:ascii="宋体" w:hAnsi="宋体" w:eastAsia="宋体" w:cs="宋体"/>
        </w:rPr>
      </w:pPr>
      <w:r>
        <w:rPr>
          <w:rFonts w:hint="eastAsia" w:ascii="宋体" w:hAnsi="宋体" w:eastAsia="宋体" w:cs="宋体"/>
          <w:sz w:val="32"/>
          <w:szCs w:val="21"/>
        </w:rPr>
        <w:t>合同条款通用部分</w:t>
      </w:r>
    </w:p>
    <w:p>
      <w:pPr>
        <w:spacing w:before="290" w:line="360" w:lineRule="auto"/>
        <w:ind w:left="43"/>
        <w:outlineLvl w:val="0"/>
        <w:rPr>
          <w:rFonts w:hint="eastAsia" w:ascii="宋体" w:hAnsi="宋体" w:cs="宋体"/>
        </w:rPr>
      </w:pPr>
      <w:bookmarkStart w:id="704" w:name="_Toc24086"/>
      <w:r>
        <w:rPr>
          <w:rFonts w:hint="eastAsia" w:ascii="宋体" w:hAnsi="宋体" w:cs="宋体"/>
          <w:spacing w:val="-5"/>
          <w:sz w:val="28"/>
          <w:szCs w:val="28"/>
        </w:rPr>
        <w:t>1.一般约定</w:t>
      </w:r>
      <w:bookmarkEnd w:id="704"/>
    </w:p>
    <w:p>
      <w:pPr>
        <w:spacing w:before="78" w:line="360" w:lineRule="auto"/>
        <w:ind w:left="38"/>
        <w:outlineLvl w:val="2"/>
        <w:rPr>
          <w:rFonts w:hint="eastAsia" w:ascii="宋体" w:hAnsi="宋体" w:cs="宋体"/>
          <w:sz w:val="24"/>
        </w:rPr>
      </w:pPr>
      <w:r>
        <w:rPr>
          <w:rFonts w:hint="eastAsia" w:ascii="宋体" w:hAnsi="宋体" w:cs="宋体"/>
          <w:spacing w:val="-6"/>
          <w:sz w:val="24"/>
        </w:rPr>
        <w:t>1.1</w:t>
      </w:r>
      <w:r>
        <w:rPr>
          <w:rFonts w:hint="eastAsia" w:ascii="宋体" w:hAnsi="宋体" w:cs="宋体"/>
          <w:spacing w:val="6"/>
          <w:sz w:val="24"/>
        </w:rPr>
        <w:t xml:space="preserve">  </w:t>
      </w:r>
      <w:r>
        <w:rPr>
          <w:rFonts w:hint="eastAsia" w:ascii="宋体" w:hAnsi="宋体" w:cs="宋体"/>
          <w:spacing w:val="-6"/>
          <w:sz w:val="24"/>
        </w:rPr>
        <w:t>词语定义</w:t>
      </w:r>
    </w:p>
    <w:p>
      <w:pPr>
        <w:spacing w:before="296" w:line="360" w:lineRule="auto"/>
        <w:ind w:left="440"/>
        <w:rPr>
          <w:rFonts w:hint="eastAsia" w:ascii="宋体" w:hAnsi="宋体" w:cs="宋体"/>
          <w:sz w:val="20"/>
          <w:szCs w:val="20"/>
        </w:rPr>
      </w:pPr>
      <w:r>
        <w:rPr>
          <w:rFonts w:hint="eastAsia" w:ascii="宋体" w:hAnsi="宋体" w:cs="宋体"/>
          <w:spacing w:val="9"/>
          <w:sz w:val="20"/>
          <w:szCs w:val="20"/>
        </w:rPr>
        <w:t>合同条款通用部分、合同条款专用部分中的下列词语应具有本款所赋予的含义。</w:t>
      </w:r>
    </w:p>
    <w:p>
      <w:pPr>
        <w:spacing w:before="163" w:line="360" w:lineRule="auto"/>
        <w:ind w:left="455"/>
        <w:rPr>
          <w:rFonts w:hint="eastAsia" w:ascii="宋体" w:hAnsi="宋体" w:cs="宋体"/>
          <w:sz w:val="20"/>
          <w:szCs w:val="20"/>
        </w:rPr>
      </w:pPr>
      <w:r>
        <w:rPr>
          <w:rFonts w:hint="eastAsia" w:ascii="宋体" w:hAnsi="宋体" w:cs="宋体"/>
          <w:spacing w:val="1"/>
          <w:sz w:val="20"/>
          <w:szCs w:val="20"/>
        </w:rPr>
        <w:t>1.1.1</w:t>
      </w:r>
      <w:r>
        <w:rPr>
          <w:rFonts w:hint="eastAsia" w:ascii="宋体" w:hAnsi="宋体" w:cs="宋体"/>
          <w:spacing w:val="10"/>
          <w:sz w:val="20"/>
          <w:szCs w:val="20"/>
        </w:rPr>
        <w:t xml:space="preserve">  </w:t>
      </w:r>
      <w:r>
        <w:rPr>
          <w:rFonts w:hint="eastAsia" w:ascii="宋体" w:hAnsi="宋体" w:cs="宋体"/>
          <w:spacing w:val="1"/>
          <w:sz w:val="20"/>
          <w:szCs w:val="20"/>
        </w:rPr>
        <w:t>合同</w:t>
      </w:r>
    </w:p>
    <w:p>
      <w:pPr>
        <w:spacing w:before="158" w:line="360" w:lineRule="auto"/>
        <w:ind w:left="20" w:right="23" w:firstLine="643"/>
        <w:rPr>
          <w:rFonts w:hint="eastAsia" w:ascii="宋体" w:hAnsi="宋体" w:cs="宋体"/>
          <w:sz w:val="20"/>
          <w:szCs w:val="20"/>
        </w:rPr>
      </w:pPr>
      <w:r>
        <w:rPr>
          <w:rFonts w:hint="eastAsia" w:ascii="宋体" w:hAnsi="宋体" w:cs="宋体"/>
          <w:spacing w:val="4"/>
          <w:sz w:val="20"/>
          <w:szCs w:val="20"/>
        </w:rPr>
        <w:t>1.1.1.1  合同文件（或称合同</w:t>
      </w:r>
      <w:r>
        <w:rPr>
          <w:rFonts w:hint="eastAsia" w:ascii="宋体" w:hAnsi="宋体" w:cs="宋体"/>
          <w:spacing w:val="-51"/>
          <w:w w:val="95"/>
          <w:sz w:val="20"/>
          <w:szCs w:val="20"/>
        </w:rPr>
        <w:t>）：</w:t>
      </w:r>
      <w:r>
        <w:rPr>
          <w:rFonts w:hint="eastAsia" w:ascii="宋体" w:hAnsi="宋体" w:cs="宋体"/>
          <w:spacing w:val="4"/>
          <w:sz w:val="20"/>
          <w:szCs w:val="20"/>
        </w:rPr>
        <w:t>指合同协议书</w:t>
      </w:r>
      <w:r>
        <w:rPr>
          <w:rFonts w:hint="eastAsia" w:ascii="宋体" w:hAnsi="宋体" w:cs="宋体"/>
          <w:spacing w:val="3"/>
          <w:sz w:val="20"/>
          <w:szCs w:val="20"/>
        </w:rPr>
        <w:t>、中标通知书、投标函及投标函附录、</w:t>
      </w:r>
      <w:r>
        <w:rPr>
          <w:rFonts w:hint="eastAsia" w:ascii="宋体" w:hAnsi="宋体" w:cs="宋体"/>
          <w:spacing w:val="1"/>
          <w:sz w:val="20"/>
          <w:szCs w:val="20"/>
        </w:rPr>
        <w:t xml:space="preserve"> </w:t>
      </w:r>
      <w:r>
        <w:rPr>
          <w:rFonts w:hint="eastAsia" w:ascii="宋体" w:hAnsi="宋体" w:cs="宋体"/>
          <w:spacing w:val="7"/>
          <w:sz w:val="20"/>
          <w:szCs w:val="20"/>
        </w:rPr>
        <w:t>合同条款专用部分、合同条款通用部分、技术标准和要求、图纸、合同清单，以及其他合同</w:t>
      </w:r>
      <w:r>
        <w:rPr>
          <w:rFonts w:hint="eastAsia" w:ascii="宋体" w:hAnsi="宋体" w:cs="宋体"/>
          <w:spacing w:val="2"/>
          <w:sz w:val="20"/>
          <w:szCs w:val="20"/>
        </w:rPr>
        <w:t>文件。</w:t>
      </w:r>
    </w:p>
    <w:p>
      <w:pPr>
        <w:spacing w:before="160" w:line="360" w:lineRule="auto"/>
        <w:ind w:left="664"/>
        <w:rPr>
          <w:rFonts w:hint="eastAsia" w:ascii="宋体" w:hAnsi="宋体" w:cs="宋体"/>
          <w:sz w:val="20"/>
          <w:szCs w:val="20"/>
        </w:rPr>
      </w:pPr>
      <w:r>
        <w:rPr>
          <w:rFonts w:hint="eastAsia" w:ascii="宋体" w:hAnsi="宋体" w:cs="宋体"/>
          <w:spacing w:val="6"/>
          <w:sz w:val="20"/>
          <w:szCs w:val="20"/>
        </w:rPr>
        <w:t>1.1.1.2  合同协议书：指第</w:t>
      </w:r>
      <w:r>
        <w:rPr>
          <w:rFonts w:hint="eastAsia" w:ascii="宋体" w:hAnsi="宋体" w:cs="宋体"/>
          <w:spacing w:val="-21"/>
          <w:sz w:val="20"/>
          <w:szCs w:val="20"/>
        </w:rPr>
        <w:t xml:space="preserve"> </w:t>
      </w:r>
      <w:r>
        <w:rPr>
          <w:rFonts w:hint="eastAsia" w:ascii="宋体" w:hAnsi="宋体" w:cs="宋体"/>
          <w:spacing w:val="6"/>
          <w:sz w:val="20"/>
          <w:szCs w:val="20"/>
        </w:rPr>
        <w:t>1.5</w:t>
      </w:r>
      <w:r>
        <w:rPr>
          <w:rFonts w:hint="eastAsia" w:ascii="宋体" w:hAnsi="宋体" w:cs="宋体"/>
          <w:spacing w:val="-40"/>
          <w:sz w:val="20"/>
          <w:szCs w:val="20"/>
        </w:rPr>
        <w:t xml:space="preserve"> </w:t>
      </w:r>
      <w:r>
        <w:rPr>
          <w:rFonts w:hint="eastAsia" w:ascii="宋体" w:hAnsi="宋体" w:cs="宋体"/>
          <w:spacing w:val="5"/>
          <w:sz w:val="20"/>
          <w:szCs w:val="20"/>
        </w:rPr>
        <w:t>款所指的合同协议书。</w:t>
      </w:r>
    </w:p>
    <w:p>
      <w:pPr>
        <w:spacing w:before="161" w:line="360" w:lineRule="auto"/>
        <w:ind w:left="664"/>
        <w:rPr>
          <w:rFonts w:hint="eastAsia" w:ascii="宋体" w:hAnsi="宋体" w:cs="宋体"/>
          <w:sz w:val="20"/>
          <w:szCs w:val="20"/>
        </w:rPr>
      </w:pPr>
      <w:r>
        <w:rPr>
          <w:rFonts w:hint="eastAsia" w:ascii="宋体" w:hAnsi="宋体" w:cs="宋体"/>
          <w:spacing w:val="7"/>
          <w:sz w:val="20"/>
          <w:szCs w:val="20"/>
        </w:rPr>
        <w:t>1.1.1.3  中标通知书：指发包人通知承包人中标的函件。</w:t>
      </w:r>
    </w:p>
    <w:p>
      <w:pPr>
        <w:spacing w:before="164" w:line="360" w:lineRule="auto"/>
        <w:ind w:left="664"/>
        <w:rPr>
          <w:rFonts w:hint="eastAsia" w:ascii="宋体" w:hAnsi="宋体" w:cs="宋体"/>
          <w:sz w:val="20"/>
          <w:szCs w:val="20"/>
        </w:rPr>
      </w:pPr>
      <w:r>
        <w:rPr>
          <w:rFonts w:hint="eastAsia" w:ascii="宋体" w:hAnsi="宋体" w:cs="宋体"/>
          <w:spacing w:val="8"/>
          <w:sz w:val="20"/>
          <w:szCs w:val="20"/>
        </w:rPr>
        <w:t>1.1.1.4  投标函：指构成合同文件组成部分的由承包人填写并签署的投</w:t>
      </w:r>
      <w:r>
        <w:rPr>
          <w:rFonts w:hint="eastAsia" w:ascii="宋体" w:hAnsi="宋体" w:cs="宋体"/>
          <w:spacing w:val="7"/>
          <w:sz w:val="20"/>
          <w:szCs w:val="20"/>
        </w:rPr>
        <w:t>标函。</w:t>
      </w:r>
    </w:p>
    <w:p>
      <w:pPr>
        <w:spacing w:before="160" w:line="360" w:lineRule="auto"/>
        <w:ind w:left="664"/>
        <w:rPr>
          <w:rFonts w:hint="eastAsia" w:ascii="宋体" w:hAnsi="宋体" w:cs="宋体"/>
          <w:sz w:val="20"/>
          <w:szCs w:val="20"/>
        </w:rPr>
      </w:pPr>
      <w:r>
        <w:rPr>
          <w:rFonts w:hint="eastAsia" w:ascii="宋体" w:hAnsi="宋体" w:cs="宋体"/>
          <w:spacing w:val="8"/>
          <w:sz w:val="20"/>
          <w:szCs w:val="20"/>
        </w:rPr>
        <w:t>1.1.1.5  投标函附录：指附在投标函后构成</w:t>
      </w:r>
      <w:r>
        <w:rPr>
          <w:rFonts w:hint="eastAsia" w:ascii="宋体" w:hAnsi="宋体" w:cs="宋体"/>
          <w:spacing w:val="7"/>
          <w:sz w:val="20"/>
          <w:szCs w:val="20"/>
        </w:rPr>
        <w:t>合同文件的投标函附录。</w:t>
      </w:r>
    </w:p>
    <w:p>
      <w:pPr>
        <w:spacing w:before="161" w:line="360" w:lineRule="auto"/>
        <w:ind w:left="20" w:right="94" w:firstLine="643"/>
        <w:rPr>
          <w:rFonts w:hint="eastAsia" w:ascii="宋体" w:hAnsi="宋体" w:cs="宋体"/>
          <w:sz w:val="20"/>
          <w:szCs w:val="20"/>
        </w:rPr>
      </w:pPr>
      <w:r>
        <w:rPr>
          <w:rFonts w:hint="eastAsia" w:ascii="宋体" w:hAnsi="宋体" w:cs="宋体"/>
          <w:spacing w:val="9"/>
          <w:sz w:val="20"/>
          <w:szCs w:val="20"/>
        </w:rPr>
        <w:t>1.1.1.6  合同条款：指构成合同文件组成部分的合</w:t>
      </w:r>
      <w:r>
        <w:rPr>
          <w:rFonts w:hint="eastAsia" w:ascii="宋体" w:hAnsi="宋体" w:cs="宋体"/>
          <w:spacing w:val="8"/>
          <w:sz w:val="20"/>
          <w:szCs w:val="20"/>
        </w:rPr>
        <w:t>同条款通用部分和（或）合同条</w:t>
      </w:r>
      <w:r>
        <w:rPr>
          <w:rFonts w:hint="eastAsia" w:ascii="宋体" w:hAnsi="宋体" w:cs="宋体"/>
          <w:spacing w:val="6"/>
          <w:sz w:val="20"/>
          <w:szCs w:val="20"/>
        </w:rPr>
        <w:t>款专用部分。</w:t>
      </w:r>
    </w:p>
    <w:p>
      <w:pPr>
        <w:spacing w:before="161" w:line="360" w:lineRule="auto"/>
        <w:ind w:left="19" w:right="38" w:firstLine="644"/>
        <w:rPr>
          <w:rFonts w:hint="eastAsia" w:ascii="宋体" w:hAnsi="宋体" w:cs="宋体"/>
          <w:sz w:val="20"/>
          <w:szCs w:val="20"/>
        </w:rPr>
      </w:pPr>
      <w:r>
        <w:rPr>
          <w:rFonts w:hint="eastAsia" w:ascii="宋体" w:hAnsi="宋体" w:cs="宋体"/>
          <w:spacing w:val="5"/>
          <w:sz w:val="20"/>
          <w:szCs w:val="20"/>
        </w:rPr>
        <w:t>1.1.1.7  技术标准和要求：指构成合同文件组成部分的名为技术标准和要求的文件，</w:t>
      </w:r>
      <w:r>
        <w:rPr>
          <w:rFonts w:hint="eastAsia" w:ascii="宋体" w:hAnsi="宋体" w:cs="宋体"/>
          <w:spacing w:val="9"/>
          <w:sz w:val="20"/>
          <w:szCs w:val="20"/>
        </w:rPr>
        <w:t>包括合同双方当事人约定对其所作的修改或补充。</w:t>
      </w:r>
    </w:p>
    <w:p>
      <w:pPr>
        <w:spacing w:before="160" w:line="360" w:lineRule="auto"/>
        <w:ind w:left="19" w:right="94" w:firstLine="644"/>
        <w:rPr>
          <w:rFonts w:hint="eastAsia" w:ascii="宋体" w:hAnsi="宋体" w:cs="宋体"/>
          <w:sz w:val="20"/>
          <w:szCs w:val="20"/>
        </w:rPr>
      </w:pPr>
      <w:r>
        <w:rPr>
          <w:rFonts w:hint="eastAsia" w:ascii="宋体" w:hAnsi="宋体" w:cs="宋体"/>
          <w:spacing w:val="9"/>
          <w:sz w:val="20"/>
          <w:szCs w:val="20"/>
        </w:rPr>
        <w:t>1.1.1.8  图纸：指包含在合同中的工程图纸，以及</w:t>
      </w:r>
      <w:r>
        <w:rPr>
          <w:rFonts w:hint="eastAsia" w:ascii="宋体" w:hAnsi="宋体" w:cs="宋体"/>
          <w:spacing w:val="8"/>
          <w:sz w:val="20"/>
          <w:szCs w:val="20"/>
        </w:rPr>
        <w:t>由发包人按合同约定提供的任何补充和修改的图纸，包括配套的说明。</w:t>
      </w:r>
    </w:p>
    <w:p>
      <w:pPr>
        <w:spacing w:before="161" w:line="360" w:lineRule="auto"/>
        <w:ind w:left="19" w:right="94" w:firstLine="645"/>
        <w:rPr>
          <w:rFonts w:hint="eastAsia" w:ascii="宋体" w:hAnsi="宋体" w:cs="宋体"/>
          <w:sz w:val="20"/>
          <w:szCs w:val="20"/>
        </w:rPr>
      </w:pPr>
      <w:r>
        <w:rPr>
          <w:rFonts w:hint="eastAsia" w:ascii="宋体" w:hAnsi="宋体" w:cs="宋体"/>
          <w:spacing w:val="9"/>
          <w:sz w:val="20"/>
          <w:szCs w:val="20"/>
        </w:rPr>
        <w:t>1.1.1.9  合同清单：指构成合同文件组成部分的由</w:t>
      </w:r>
      <w:r>
        <w:rPr>
          <w:rFonts w:hint="eastAsia" w:ascii="宋体" w:hAnsi="宋体" w:cs="宋体"/>
          <w:spacing w:val="8"/>
          <w:sz w:val="20"/>
          <w:szCs w:val="20"/>
        </w:rPr>
        <w:t>承包人在投标时所填报并获得发包人接纳的已标明投标总价、合价及其综合单</w:t>
      </w:r>
      <w:r>
        <w:rPr>
          <w:rFonts w:hint="eastAsia" w:ascii="宋体" w:hAnsi="宋体" w:cs="宋体"/>
          <w:spacing w:val="7"/>
          <w:sz w:val="20"/>
          <w:szCs w:val="20"/>
        </w:rPr>
        <w:t>价，以及投标报价澄清或说明修正价格的已标</w:t>
      </w:r>
      <w:r>
        <w:rPr>
          <w:rFonts w:hint="eastAsia" w:ascii="宋体" w:hAnsi="宋体" w:cs="宋体"/>
          <w:spacing w:val="8"/>
          <w:sz w:val="20"/>
          <w:szCs w:val="20"/>
        </w:rPr>
        <w:t>价工程量清单，用以说明承包人所填报合同总</w:t>
      </w:r>
      <w:r>
        <w:rPr>
          <w:rFonts w:hint="eastAsia" w:ascii="宋体" w:hAnsi="宋体" w:cs="宋体"/>
          <w:spacing w:val="7"/>
          <w:sz w:val="20"/>
          <w:szCs w:val="20"/>
        </w:rPr>
        <w:t>价的详细构成及综合单价分析，包括其说明和</w:t>
      </w:r>
      <w:r>
        <w:rPr>
          <w:rFonts w:hint="eastAsia" w:ascii="宋体" w:hAnsi="宋体" w:cs="宋体"/>
          <w:spacing w:val="3"/>
          <w:sz w:val="20"/>
          <w:szCs w:val="20"/>
        </w:rPr>
        <w:t>表格。</w:t>
      </w:r>
    </w:p>
    <w:p>
      <w:pPr>
        <w:spacing w:before="161" w:line="360" w:lineRule="auto"/>
        <w:ind w:left="664"/>
        <w:rPr>
          <w:rFonts w:hint="eastAsia" w:ascii="宋体" w:hAnsi="宋体" w:cs="宋体"/>
          <w:sz w:val="20"/>
          <w:szCs w:val="20"/>
        </w:rPr>
      </w:pPr>
      <w:r>
        <w:rPr>
          <w:rFonts w:hint="eastAsia" w:ascii="宋体" w:hAnsi="宋体" w:cs="宋体"/>
          <w:spacing w:val="8"/>
          <w:sz w:val="20"/>
          <w:szCs w:val="20"/>
        </w:rPr>
        <w:t>1.1.1.10  其他合同文件：指经合同双方当事人确认构成合同文件的</w:t>
      </w:r>
      <w:r>
        <w:rPr>
          <w:rFonts w:hint="eastAsia" w:ascii="宋体" w:hAnsi="宋体" w:cs="宋体"/>
          <w:spacing w:val="7"/>
          <w:sz w:val="20"/>
          <w:szCs w:val="20"/>
        </w:rPr>
        <w:t>其他文件。</w:t>
      </w:r>
    </w:p>
    <w:p>
      <w:pPr>
        <w:spacing w:before="163" w:line="360" w:lineRule="auto"/>
        <w:ind w:left="455"/>
        <w:rPr>
          <w:rFonts w:hint="eastAsia" w:ascii="宋体" w:hAnsi="宋体" w:cs="宋体"/>
          <w:sz w:val="20"/>
          <w:szCs w:val="20"/>
        </w:rPr>
      </w:pPr>
      <w:r>
        <w:rPr>
          <w:rFonts w:hint="eastAsia" w:ascii="宋体" w:hAnsi="宋体" w:cs="宋体"/>
          <w:spacing w:val="5"/>
          <w:sz w:val="20"/>
          <w:szCs w:val="20"/>
        </w:rPr>
        <w:t>1.1.2  合同当事人和人员</w:t>
      </w:r>
    </w:p>
    <w:p>
      <w:pPr>
        <w:spacing w:before="160" w:line="360" w:lineRule="auto"/>
        <w:ind w:left="664"/>
        <w:rPr>
          <w:rFonts w:hint="eastAsia" w:ascii="宋体" w:hAnsi="宋体" w:cs="宋体"/>
          <w:sz w:val="20"/>
          <w:szCs w:val="20"/>
        </w:rPr>
      </w:pPr>
      <w:r>
        <w:rPr>
          <w:rFonts w:hint="eastAsia" w:ascii="宋体" w:hAnsi="宋体" w:cs="宋体"/>
          <w:spacing w:val="7"/>
          <w:sz w:val="20"/>
          <w:szCs w:val="20"/>
        </w:rPr>
        <w:t>1.1.2.1  合同当事人：指发包人和（或）承包人。</w:t>
      </w:r>
    </w:p>
    <w:p>
      <w:pPr>
        <w:spacing w:before="162" w:line="360" w:lineRule="auto"/>
        <w:ind w:left="21" w:right="92" w:firstLine="642"/>
        <w:rPr>
          <w:rFonts w:hint="eastAsia" w:ascii="宋体" w:hAnsi="宋体" w:cs="宋体"/>
          <w:sz w:val="20"/>
          <w:szCs w:val="20"/>
        </w:rPr>
      </w:pPr>
      <w:r>
        <w:rPr>
          <w:rFonts w:hint="eastAsia" w:ascii="宋体" w:hAnsi="宋体" w:cs="宋体"/>
          <w:spacing w:val="9"/>
          <w:sz w:val="20"/>
          <w:szCs w:val="20"/>
        </w:rPr>
        <w:t>1.1.2.2  发包人：指合同协议书中约定，具有工程</w:t>
      </w:r>
      <w:r>
        <w:rPr>
          <w:rFonts w:hint="eastAsia" w:ascii="宋体" w:hAnsi="宋体" w:cs="宋体"/>
          <w:spacing w:val="8"/>
          <w:sz w:val="20"/>
          <w:szCs w:val="20"/>
        </w:rPr>
        <w:t>发包主体资格和承诺按照合同约定的条件、期限和方式向承包人支付工程价款</w:t>
      </w:r>
      <w:r>
        <w:rPr>
          <w:rFonts w:hint="eastAsia" w:ascii="宋体" w:hAnsi="宋体" w:cs="宋体"/>
          <w:spacing w:val="7"/>
          <w:sz w:val="20"/>
          <w:szCs w:val="20"/>
        </w:rPr>
        <w:t>的当事人，以及取得该当事人资格的合法继承</w:t>
      </w:r>
      <w:r>
        <w:rPr>
          <w:rFonts w:hint="eastAsia" w:ascii="宋体" w:hAnsi="宋体" w:cs="宋体"/>
          <w:spacing w:val="8"/>
          <w:sz w:val="20"/>
          <w:szCs w:val="20"/>
        </w:rPr>
        <w:t>人。发包人名称见合同条款专用部分。</w:t>
      </w:r>
    </w:p>
    <w:p>
      <w:pPr>
        <w:spacing w:line="360" w:lineRule="auto"/>
        <w:ind w:firstLine="654" w:firstLineChars="300"/>
        <w:rPr>
          <w:rFonts w:hint="eastAsia" w:ascii="宋体" w:hAnsi="宋体" w:cs="宋体"/>
        </w:rPr>
      </w:pPr>
      <w:r>
        <w:rPr>
          <w:rFonts w:hint="eastAsia" w:ascii="宋体" w:hAnsi="宋体" w:cs="宋体"/>
          <w:spacing w:val="9"/>
          <w:sz w:val="20"/>
          <w:szCs w:val="20"/>
        </w:rPr>
        <w:t>1.1.2.3  承包人：指合同协议书中约定，具有合同</w:t>
      </w:r>
      <w:r>
        <w:rPr>
          <w:rFonts w:hint="eastAsia" w:ascii="宋体" w:hAnsi="宋体" w:cs="宋体"/>
          <w:spacing w:val="8"/>
          <w:sz w:val="20"/>
          <w:szCs w:val="20"/>
        </w:rPr>
        <w:t>工程承包主体资格，并承诺按照</w:t>
      </w:r>
      <w:r>
        <w:rPr>
          <w:rFonts w:hint="eastAsia" w:ascii="宋体" w:hAnsi="宋体" w:cs="宋体"/>
          <w:spacing w:val="7"/>
          <w:sz w:val="20"/>
          <w:szCs w:val="20"/>
        </w:rPr>
        <w:t>合同约定进行施工、竣工、交付并承担质量缺陷保修责任的当事人，以及取得该当事人资格</w:t>
      </w:r>
      <w:r>
        <w:rPr>
          <w:rFonts w:hint="eastAsia" w:ascii="宋体" w:hAnsi="宋体" w:cs="宋体"/>
          <w:spacing w:val="9"/>
          <w:sz w:val="20"/>
          <w:szCs w:val="20"/>
        </w:rPr>
        <w:t>的合法继承人。承包人名称见合同条款专用部分。</w:t>
      </w:r>
    </w:p>
    <w:p>
      <w:pPr>
        <w:spacing w:before="65" w:line="360" w:lineRule="auto"/>
        <w:ind w:left="664"/>
        <w:rPr>
          <w:rFonts w:hint="eastAsia" w:ascii="宋体" w:hAnsi="宋体" w:cs="宋体"/>
          <w:sz w:val="20"/>
          <w:szCs w:val="20"/>
        </w:rPr>
      </w:pPr>
      <w:r>
        <w:rPr>
          <w:rFonts w:hint="eastAsia" w:ascii="宋体" w:hAnsi="宋体" w:cs="宋体"/>
          <w:spacing w:val="8"/>
          <w:sz w:val="20"/>
          <w:szCs w:val="20"/>
        </w:rPr>
        <w:t>1.1.2.4  承包人项目经理：指承包</w:t>
      </w:r>
      <w:r>
        <w:rPr>
          <w:rFonts w:hint="eastAsia" w:ascii="宋体" w:hAnsi="宋体" w:cs="宋体"/>
          <w:spacing w:val="7"/>
          <w:sz w:val="20"/>
          <w:szCs w:val="20"/>
        </w:rPr>
        <w:t>人派驻施工场地的全权负责人。</w:t>
      </w:r>
    </w:p>
    <w:p>
      <w:pPr>
        <w:spacing w:before="160" w:line="360" w:lineRule="auto"/>
        <w:ind w:left="22" w:right="71" w:firstLine="641"/>
        <w:rPr>
          <w:rFonts w:hint="eastAsia" w:ascii="宋体" w:hAnsi="宋体" w:cs="宋体"/>
          <w:sz w:val="20"/>
          <w:szCs w:val="20"/>
        </w:rPr>
      </w:pPr>
      <w:r>
        <w:rPr>
          <w:rFonts w:hint="eastAsia" w:ascii="宋体" w:hAnsi="宋体" w:cs="宋体"/>
          <w:spacing w:val="9"/>
          <w:sz w:val="20"/>
          <w:szCs w:val="20"/>
        </w:rPr>
        <w:t>1.1.2.5  分包人：指从承包人处分包合同中某一部</w:t>
      </w:r>
      <w:r>
        <w:rPr>
          <w:rFonts w:hint="eastAsia" w:ascii="宋体" w:hAnsi="宋体" w:cs="宋体"/>
          <w:spacing w:val="8"/>
          <w:sz w:val="20"/>
          <w:szCs w:val="20"/>
        </w:rPr>
        <w:t>分工程，并与其签订分包合同的</w:t>
      </w:r>
      <w:r>
        <w:rPr>
          <w:rFonts w:hint="eastAsia" w:ascii="宋体" w:hAnsi="宋体" w:cs="宋体"/>
          <w:spacing w:val="4"/>
          <w:sz w:val="20"/>
          <w:szCs w:val="20"/>
        </w:rPr>
        <w:t>分包人。</w:t>
      </w:r>
    </w:p>
    <w:p>
      <w:pPr>
        <w:spacing w:before="159" w:line="360" w:lineRule="auto"/>
        <w:ind w:left="22" w:right="71" w:firstLine="641"/>
        <w:rPr>
          <w:rFonts w:hint="eastAsia" w:ascii="宋体" w:hAnsi="宋体" w:cs="宋体"/>
          <w:sz w:val="20"/>
          <w:szCs w:val="20"/>
        </w:rPr>
      </w:pPr>
      <w:r>
        <w:rPr>
          <w:rFonts w:hint="eastAsia" w:ascii="宋体" w:hAnsi="宋体" w:cs="宋体"/>
          <w:spacing w:val="9"/>
          <w:sz w:val="20"/>
          <w:szCs w:val="20"/>
        </w:rPr>
        <w:t>1.1.2.6  监理人：指发包人委托的对合同履行实施</w:t>
      </w:r>
      <w:r>
        <w:rPr>
          <w:rFonts w:hint="eastAsia" w:ascii="宋体" w:hAnsi="宋体" w:cs="宋体"/>
          <w:spacing w:val="8"/>
          <w:sz w:val="20"/>
          <w:szCs w:val="20"/>
        </w:rPr>
        <w:t>管理的法人或其他组织。监理人名称见合同条款专用部分。</w:t>
      </w:r>
    </w:p>
    <w:p>
      <w:pPr>
        <w:spacing w:before="158" w:line="360" w:lineRule="auto"/>
        <w:ind w:left="36" w:right="71" w:firstLine="627"/>
        <w:rPr>
          <w:rFonts w:hint="eastAsia" w:ascii="宋体" w:hAnsi="宋体" w:cs="宋体"/>
          <w:sz w:val="20"/>
          <w:szCs w:val="20"/>
        </w:rPr>
      </w:pPr>
      <w:r>
        <w:rPr>
          <w:rFonts w:hint="eastAsia" w:ascii="宋体" w:hAnsi="宋体" w:cs="宋体"/>
          <w:spacing w:val="7"/>
          <w:sz w:val="20"/>
          <w:szCs w:val="20"/>
        </w:rPr>
        <w:t>1.1.2.7  总监理工程师（总监</w:t>
      </w:r>
      <w:r>
        <w:rPr>
          <w:rFonts w:hint="eastAsia" w:ascii="宋体" w:hAnsi="宋体" w:cs="宋体"/>
          <w:spacing w:val="-52"/>
          <w:w w:val="97"/>
          <w:sz w:val="20"/>
          <w:szCs w:val="20"/>
        </w:rPr>
        <w:t>）：</w:t>
      </w:r>
      <w:r>
        <w:rPr>
          <w:rFonts w:hint="eastAsia" w:ascii="宋体" w:hAnsi="宋体" w:cs="宋体"/>
          <w:spacing w:val="7"/>
          <w:sz w:val="20"/>
          <w:szCs w:val="20"/>
        </w:rPr>
        <w:t>指由监理人委派常驻施工场地</w:t>
      </w:r>
      <w:r>
        <w:rPr>
          <w:rFonts w:hint="eastAsia" w:ascii="宋体" w:hAnsi="宋体" w:cs="宋体"/>
          <w:spacing w:val="6"/>
          <w:sz w:val="20"/>
          <w:szCs w:val="20"/>
        </w:rPr>
        <w:t>对合同履行实施管理</w:t>
      </w:r>
      <w:r>
        <w:rPr>
          <w:rFonts w:hint="eastAsia" w:ascii="宋体" w:hAnsi="宋体" w:cs="宋体"/>
          <w:spacing w:val="4"/>
          <w:sz w:val="20"/>
          <w:szCs w:val="20"/>
        </w:rPr>
        <w:t>的全权负责人。</w:t>
      </w:r>
    </w:p>
    <w:p>
      <w:pPr>
        <w:spacing w:before="160" w:line="360" w:lineRule="auto"/>
        <w:ind w:left="21" w:right="71" w:firstLine="642"/>
        <w:rPr>
          <w:rFonts w:hint="eastAsia" w:ascii="宋体" w:hAnsi="宋体" w:cs="宋体"/>
          <w:sz w:val="20"/>
          <w:szCs w:val="20"/>
        </w:rPr>
      </w:pPr>
      <w:r>
        <w:rPr>
          <w:rFonts w:hint="eastAsia" w:ascii="宋体" w:hAnsi="宋体" w:cs="宋体"/>
          <w:spacing w:val="9"/>
          <w:sz w:val="20"/>
          <w:szCs w:val="20"/>
        </w:rPr>
        <w:t>1.1.2.8  发包人代表：指由发包人指定的派驻施工</w:t>
      </w:r>
      <w:r>
        <w:rPr>
          <w:rFonts w:hint="eastAsia" w:ascii="宋体" w:hAnsi="宋体" w:cs="宋体"/>
          <w:spacing w:val="8"/>
          <w:sz w:val="20"/>
          <w:szCs w:val="20"/>
        </w:rPr>
        <w:t>场地（现场）的全权代表。发包人代表相关信息见合同条款专用部分。</w:t>
      </w:r>
    </w:p>
    <w:p>
      <w:pPr>
        <w:spacing w:before="160" w:line="360" w:lineRule="auto"/>
        <w:ind w:left="20" w:right="71" w:firstLine="643"/>
        <w:rPr>
          <w:rFonts w:hint="eastAsia" w:ascii="宋体" w:hAnsi="宋体" w:cs="宋体"/>
          <w:sz w:val="20"/>
          <w:szCs w:val="20"/>
        </w:rPr>
      </w:pPr>
      <w:r>
        <w:rPr>
          <w:rFonts w:hint="eastAsia" w:ascii="宋体" w:hAnsi="宋体" w:cs="宋体"/>
          <w:spacing w:val="5"/>
          <w:sz w:val="20"/>
          <w:szCs w:val="20"/>
        </w:rPr>
        <w:t>1.1.2.9  专业分包人：指根据合同条款第</w:t>
      </w:r>
      <w:r>
        <w:rPr>
          <w:rFonts w:hint="eastAsia" w:ascii="宋体" w:hAnsi="宋体" w:cs="宋体"/>
          <w:spacing w:val="-23"/>
          <w:sz w:val="20"/>
          <w:szCs w:val="20"/>
        </w:rPr>
        <w:t xml:space="preserve"> </w:t>
      </w:r>
      <w:r>
        <w:rPr>
          <w:rFonts w:hint="eastAsia" w:ascii="宋体" w:hAnsi="宋体" w:cs="宋体"/>
          <w:spacing w:val="5"/>
          <w:sz w:val="20"/>
          <w:szCs w:val="20"/>
        </w:rPr>
        <w:t>15.8.1</w:t>
      </w:r>
      <w:r>
        <w:rPr>
          <w:rFonts w:hint="eastAsia" w:ascii="宋体" w:hAnsi="宋体" w:cs="宋体"/>
          <w:spacing w:val="-35"/>
          <w:sz w:val="20"/>
          <w:szCs w:val="20"/>
        </w:rPr>
        <w:t xml:space="preserve"> </w:t>
      </w:r>
      <w:r>
        <w:rPr>
          <w:rFonts w:hint="eastAsia" w:ascii="宋体" w:hAnsi="宋体" w:cs="宋体"/>
          <w:spacing w:val="5"/>
          <w:sz w:val="20"/>
          <w:szCs w:val="20"/>
        </w:rPr>
        <w:t>项的约定，由发包</w:t>
      </w:r>
      <w:r>
        <w:rPr>
          <w:rFonts w:hint="eastAsia" w:ascii="宋体" w:hAnsi="宋体" w:cs="宋体"/>
          <w:spacing w:val="4"/>
          <w:sz w:val="20"/>
          <w:szCs w:val="20"/>
        </w:rPr>
        <w:t>人和承包人以招</w:t>
      </w:r>
      <w:r>
        <w:rPr>
          <w:rFonts w:hint="eastAsia" w:ascii="宋体" w:hAnsi="宋体" w:cs="宋体"/>
          <w:spacing w:val="7"/>
          <w:sz w:val="20"/>
          <w:szCs w:val="20"/>
        </w:rPr>
        <w:t>标方式选择的分包人。</w:t>
      </w:r>
    </w:p>
    <w:p>
      <w:pPr>
        <w:spacing w:before="160" w:line="360" w:lineRule="auto"/>
        <w:ind w:left="20" w:right="69" w:firstLine="643"/>
        <w:rPr>
          <w:rFonts w:hint="eastAsia" w:ascii="宋体" w:hAnsi="宋体" w:cs="宋体"/>
          <w:sz w:val="20"/>
          <w:szCs w:val="20"/>
        </w:rPr>
      </w:pPr>
      <w:r>
        <w:rPr>
          <w:rFonts w:hint="eastAsia" w:ascii="宋体" w:hAnsi="宋体" w:cs="宋体"/>
          <w:spacing w:val="6"/>
          <w:sz w:val="20"/>
          <w:szCs w:val="20"/>
        </w:rPr>
        <w:t>1.1.2.10  专项供应商：指根据合同条款第</w:t>
      </w:r>
      <w:r>
        <w:rPr>
          <w:rFonts w:hint="eastAsia" w:ascii="宋体" w:hAnsi="宋体" w:cs="宋体"/>
          <w:spacing w:val="-13"/>
          <w:sz w:val="20"/>
          <w:szCs w:val="20"/>
        </w:rPr>
        <w:t xml:space="preserve"> </w:t>
      </w:r>
      <w:r>
        <w:rPr>
          <w:rFonts w:hint="eastAsia" w:ascii="宋体" w:hAnsi="宋体" w:cs="宋体"/>
          <w:spacing w:val="6"/>
          <w:sz w:val="20"/>
          <w:szCs w:val="20"/>
        </w:rPr>
        <w:t>15.8.1</w:t>
      </w:r>
      <w:r>
        <w:rPr>
          <w:rFonts w:hint="eastAsia" w:ascii="宋体" w:hAnsi="宋体" w:cs="宋体"/>
          <w:spacing w:val="-34"/>
          <w:sz w:val="20"/>
          <w:szCs w:val="20"/>
        </w:rPr>
        <w:t xml:space="preserve"> </w:t>
      </w:r>
      <w:r>
        <w:rPr>
          <w:rFonts w:hint="eastAsia" w:ascii="宋体" w:hAnsi="宋体" w:cs="宋体"/>
          <w:spacing w:val="6"/>
          <w:sz w:val="20"/>
          <w:szCs w:val="20"/>
        </w:rPr>
        <w:t>项的约定，</w:t>
      </w:r>
      <w:r>
        <w:rPr>
          <w:rFonts w:hint="eastAsia" w:ascii="宋体" w:hAnsi="宋体" w:cs="宋体"/>
          <w:spacing w:val="-60"/>
          <w:sz w:val="20"/>
          <w:szCs w:val="20"/>
        </w:rPr>
        <w:t xml:space="preserve"> </w:t>
      </w:r>
      <w:r>
        <w:rPr>
          <w:rFonts w:hint="eastAsia" w:ascii="宋体" w:hAnsi="宋体" w:cs="宋体"/>
          <w:spacing w:val="6"/>
          <w:sz w:val="20"/>
          <w:szCs w:val="20"/>
        </w:rPr>
        <w:t>由发包人和承包人以</w:t>
      </w:r>
      <w:r>
        <w:rPr>
          <w:rFonts w:hint="eastAsia" w:ascii="宋体" w:hAnsi="宋体" w:cs="宋体"/>
          <w:spacing w:val="8"/>
          <w:sz w:val="20"/>
          <w:szCs w:val="20"/>
        </w:rPr>
        <w:t>招标方式选择的供应商。</w:t>
      </w:r>
    </w:p>
    <w:p>
      <w:pPr>
        <w:spacing w:before="161" w:line="360" w:lineRule="auto"/>
        <w:ind w:left="20" w:right="71" w:firstLine="643"/>
        <w:rPr>
          <w:rFonts w:hint="eastAsia" w:ascii="宋体" w:hAnsi="宋体" w:cs="宋体"/>
          <w:sz w:val="20"/>
          <w:szCs w:val="20"/>
        </w:rPr>
      </w:pPr>
      <w:r>
        <w:rPr>
          <w:rFonts w:hint="eastAsia" w:ascii="宋体" w:hAnsi="宋体" w:cs="宋体"/>
          <w:spacing w:val="6"/>
          <w:sz w:val="20"/>
          <w:szCs w:val="20"/>
        </w:rPr>
        <w:t>1.1.2.11  独立承包人：指与发包人直接订立工程承包合同，负责实施与工程有关的</w:t>
      </w:r>
      <w:r>
        <w:rPr>
          <w:rFonts w:hint="eastAsia" w:ascii="宋体" w:hAnsi="宋体" w:cs="宋体"/>
          <w:spacing w:val="7"/>
          <w:sz w:val="20"/>
          <w:szCs w:val="20"/>
        </w:rPr>
        <w:t>其他工作的当事人。</w:t>
      </w:r>
    </w:p>
    <w:p>
      <w:pPr>
        <w:spacing w:before="160" w:line="360" w:lineRule="auto"/>
        <w:ind w:left="455"/>
        <w:rPr>
          <w:rFonts w:hint="eastAsia" w:ascii="宋体" w:hAnsi="宋体" w:cs="宋体"/>
          <w:sz w:val="20"/>
          <w:szCs w:val="20"/>
        </w:rPr>
      </w:pPr>
      <w:r>
        <w:rPr>
          <w:rFonts w:hint="eastAsia" w:ascii="宋体" w:hAnsi="宋体" w:cs="宋体"/>
          <w:spacing w:val="3"/>
          <w:sz w:val="20"/>
          <w:szCs w:val="20"/>
        </w:rPr>
        <w:t>1.1.3</w:t>
      </w:r>
      <w:r>
        <w:rPr>
          <w:rFonts w:hint="eastAsia" w:ascii="宋体" w:hAnsi="宋体" w:cs="宋体"/>
          <w:spacing w:val="14"/>
          <w:sz w:val="20"/>
          <w:szCs w:val="20"/>
        </w:rPr>
        <w:t xml:space="preserve">  </w:t>
      </w:r>
      <w:r>
        <w:rPr>
          <w:rFonts w:hint="eastAsia" w:ascii="宋体" w:hAnsi="宋体" w:cs="宋体"/>
          <w:spacing w:val="3"/>
          <w:sz w:val="20"/>
          <w:szCs w:val="20"/>
        </w:rPr>
        <w:t>工程和设备</w:t>
      </w:r>
    </w:p>
    <w:p>
      <w:pPr>
        <w:spacing w:before="162" w:line="360" w:lineRule="auto"/>
        <w:ind w:left="664"/>
        <w:rPr>
          <w:rFonts w:hint="eastAsia" w:ascii="宋体" w:hAnsi="宋体" w:cs="宋体"/>
          <w:sz w:val="20"/>
          <w:szCs w:val="20"/>
        </w:rPr>
      </w:pPr>
      <w:r>
        <w:rPr>
          <w:rFonts w:hint="eastAsia" w:ascii="宋体" w:hAnsi="宋体" w:cs="宋体"/>
          <w:spacing w:val="7"/>
          <w:sz w:val="20"/>
          <w:szCs w:val="20"/>
        </w:rPr>
        <w:t>1.1.3.1  工程：指永久工程和（或）临</w:t>
      </w:r>
      <w:r>
        <w:rPr>
          <w:rFonts w:hint="eastAsia" w:ascii="宋体" w:hAnsi="宋体" w:cs="宋体"/>
          <w:spacing w:val="6"/>
          <w:sz w:val="20"/>
          <w:szCs w:val="20"/>
        </w:rPr>
        <w:t>时工程。</w:t>
      </w:r>
    </w:p>
    <w:p>
      <w:pPr>
        <w:spacing w:before="161" w:line="360" w:lineRule="auto"/>
        <w:ind w:left="22" w:right="71" w:firstLine="641"/>
        <w:rPr>
          <w:rFonts w:hint="eastAsia" w:ascii="宋体" w:hAnsi="宋体" w:cs="宋体"/>
          <w:sz w:val="20"/>
          <w:szCs w:val="20"/>
        </w:rPr>
      </w:pPr>
      <w:r>
        <w:rPr>
          <w:rFonts w:hint="eastAsia" w:ascii="宋体" w:hAnsi="宋体" w:cs="宋体"/>
          <w:spacing w:val="9"/>
          <w:sz w:val="20"/>
          <w:szCs w:val="20"/>
        </w:rPr>
        <w:t>1.1.3.2  永久工程：指按照合同约定所需建造、完</w:t>
      </w:r>
      <w:r>
        <w:rPr>
          <w:rFonts w:hint="eastAsia" w:ascii="宋体" w:hAnsi="宋体" w:cs="宋体"/>
          <w:spacing w:val="8"/>
          <w:sz w:val="20"/>
          <w:szCs w:val="20"/>
        </w:rPr>
        <w:t>成并移交给发包人的工程，包括</w:t>
      </w:r>
      <w:r>
        <w:rPr>
          <w:rFonts w:hint="eastAsia" w:ascii="宋体" w:hAnsi="宋体" w:cs="宋体"/>
          <w:spacing w:val="9"/>
          <w:sz w:val="20"/>
          <w:szCs w:val="20"/>
        </w:rPr>
        <w:t>工程设备。永久工程的约定见合同条款专用部分。</w:t>
      </w:r>
    </w:p>
    <w:p>
      <w:pPr>
        <w:spacing w:before="160" w:line="360" w:lineRule="auto"/>
        <w:ind w:left="19" w:right="71" w:firstLine="644"/>
        <w:rPr>
          <w:rFonts w:hint="eastAsia" w:ascii="宋体" w:hAnsi="宋体" w:cs="宋体"/>
          <w:sz w:val="20"/>
          <w:szCs w:val="20"/>
        </w:rPr>
      </w:pPr>
      <w:r>
        <w:rPr>
          <w:rFonts w:hint="eastAsia" w:ascii="宋体" w:hAnsi="宋体" w:cs="宋体"/>
          <w:spacing w:val="9"/>
          <w:sz w:val="20"/>
          <w:szCs w:val="20"/>
        </w:rPr>
        <w:t>1.1.3.3  临时工程：指为完成合同约定的永久工程</w:t>
      </w:r>
      <w:r>
        <w:rPr>
          <w:rFonts w:hint="eastAsia" w:ascii="宋体" w:hAnsi="宋体" w:cs="宋体"/>
          <w:spacing w:val="8"/>
          <w:sz w:val="20"/>
          <w:szCs w:val="20"/>
        </w:rPr>
        <w:t>所修建的各类临时性工程，不包</w:t>
      </w:r>
      <w:r>
        <w:rPr>
          <w:rFonts w:hint="eastAsia" w:ascii="宋体" w:hAnsi="宋体" w:cs="宋体"/>
          <w:spacing w:val="9"/>
          <w:sz w:val="20"/>
          <w:szCs w:val="20"/>
        </w:rPr>
        <w:t>括施工设备。临时工程的约定见合同条款专用部分。</w:t>
      </w:r>
    </w:p>
    <w:p>
      <w:pPr>
        <w:spacing w:before="158" w:line="360" w:lineRule="auto"/>
        <w:ind w:left="20" w:right="71" w:firstLine="643"/>
        <w:rPr>
          <w:rFonts w:hint="eastAsia" w:ascii="宋体" w:hAnsi="宋体" w:cs="宋体"/>
          <w:sz w:val="20"/>
          <w:szCs w:val="20"/>
        </w:rPr>
      </w:pPr>
      <w:r>
        <w:rPr>
          <w:rFonts w:hint="eastAsia" w:ascii="宋体" w:hAnsi="宋体" w:cs="宋体"/>
          <w:spacing w:val="9"/>
          <w:sz w:val="20"/>
          <w:szCs w:val="20"/>
        </w:rPr>
        <w:t>1.1.3.4  单位工程：指具有相对独立的设计文件，</w:t>
      </w:r>
      <w:r>
        <w:rPr>
          <w:rFonts w:hint="eastAsia" w:ascii="宋体" w:hAnsi="宋体" w:cs="宋体"/>
          <w:spacing w:val="8"/>
          <w:sz w:val="20"/>
          <w:szCs w:val="20"/>
        </w:rPr>
        <w:t>能够独立组织施工并能形成独立使用功能的永久工程的组成部分。</w:t>
      </w:r>
    </w:p>
    <w:p>
      <w:pPr>
        <w:spacing w:before="160" w:line="360" w:lineRule="auto"/>
        <w:ind w:left="20" w:firstLine="643"/>
        <w:rPr>
          <w:rFonts w:hint="eastAsia" w:ascii="宋体" w:hAnsi="宋体" w:cs="宋体"/>
          <w:sz w:val="20"/>
          <w:szCs w:val="20"/>
        </w:rPr>
      </w:pPr>
      <w:r>
        <w:rPr>
          <w:rFonts w:hint="eastAsia" w:ascii="宋体" w:hAnsi="宋体" w:cs="宋体"/>
          <w:spacing w:val="5"/>
          <w:sz w:val="20"/>
          <w:szCs w:val="20"/>
        </w:rPr>
        <w:t>1.1.3.5  工程设备：指构成或计划构成永久工程一部分的机电设备、金属结构设备、</w:t>
      </w:r>
      <w:r>
        <w:rPr>
          <w:rFonts w:hint="eastAsia" w:ascii="宋体" w:hAnsi="宋体" w:cs="宋体"/>
          <w:spacing w:val="8"/>
          <w:sz w:val="20"/>
          <w:szCs w:val="20"/>
        </w:rPr>
        <w:t>仪器装置及其他类似的设备和装置。</w:t>
      </w:r>
    </w:p>
    <w:p>
      <w:pPr>
        <w:spacing w:before="161" w:line="360" w:lineRule="auto"/>
        <w:ind w:left="23" w:right="121" w:firstLine="640"/>
        <w:rPr>
          <w:rFonts w:hint="eastAsia" w:ascii="宋体" w:hAnsi="宋体" w:cs="宋体"/>
          <w:sz w:val="20"/>
          <w:szCs w:val="20"/>
        </w:rPr>
      </w:pPr>
      <w:r>
        <w:rPr>
          <w:rFonts w:hint="eastAsia" w:ascii="宋体" w:hAnsi="宋体" w:cs="宋体"/>
          <w:spacing w:val="7"/>
          <w:sz w:val="20"/>
          <w:szCs w:val="20"/>
        </w:rPr>
        <w:t>1.1.3.6  施工设备：指为完成合同约定的各项工作所需的设备、器具和其他物品，不包括临时工程和材料。</w:t>
      </w:r>
    </w:p>
    <w:p>
      <w:pPr>
        <w:spacing w:before="162" w:line="360" w:lineRule="auto"/>
        <w:jc w:val="right"/>
        <w:rPr>
          <w:rFonts w:hint="eastAsia" w:ascii="宋体" w:hAnsi="宋体" w:cs="宋体"/>
          <w:sz w:val="20"/>
          <w:szCs w:val="20"/>
        </w:rPr>
      </w:pPr>
      <w:r>
        <w:rPr>
          <w:rFonts w:hint="eastAsia" w:ascii="宋体" w:hAnsi="宋体" w:cs="宋体"/>
          <w:spacing w:val="5"/>
          <w:sz w:val="20"/>
          <w:szCs w:val="20"/>
        </w:rPr>
        <w:t>1.1.3.7  临时设施：指为完成合同约定的各项工作所服务的临时性生产和生活设施。</w:t>
      </w:r>
    </w:p>
    <w:p>
      <w:pPr>
        <w:spacing w:before="161" w:line="360" w:lineRule="auto"/>
        <w:ind w:left="664"/>
        <w:rPr>
          <w:rFonts w:hint="eastAsia" w:ascii="宋体" w:hAnsi="宋体" w:cs="宋体"/>
          <w:sz w:val="20"/>
          <w:szCs w:val="20"/>
        </w:rPr>
      </w:pPr>
      <w:r>
        <w:rPr>
          <w:rFonts w:hint="eastAsia" w:ascii="宋体" w:hAnsi="宋体" w:cs="宋体"/>
          <w:spacing w:val="7"/>
          <w:sz w:val="20"/>
          <w:szCs w:val="20"/>
        </w:rPr>
        <w:t>1.1.3.8  承包人设备：指承包人自带的施工设备。</w:t>
      </w:r>
    </w:p>
    <w:p>
      <w:pPr>
        <w:spacing w:before="159" w:line="360" w:lineRule="auto"/>
        <w:ind w:left="22" w:right="71" w:firstLine="641"/>
        <w:rPr>
          <w:rFonts w:hint="eastAsia" w:ascii="宋体" w:hAnsi="宋体" w:cs="宋体"/>
          <w:sz w:val="20"/>
          <w:szCs w:val="20"/>
        </w:rPr>
      </w:pPr>
      <w:r>
        <w:rPr>
          <w:rFonts w:hint="eastAsia" w:ascii="宋体" w:hAnsi="宋体" w:cs="宋体"/>
          <w:spacing w:val="6"/>
          <w:sz w:val="20"/>
          <w:szCs w:val="20"/>
        </w:rPr>
        <w:t>1.1.3.9  施工场地（或称工地、现场</w:t>
      </w:r>
      <w:r>
        <w:rPr>
          <w:rFonts w:hint="eastAsia" w:ascii="宋体" w:hAnsi="宋体" w:cs="宋体"/>
          <w:spacing w:val="-43"/>
          <w:sz w:val="20"/>
          <w:szCs w:val="20"/>
        </w:rPr>
        <w:t>）：</w:t>
      </w:r>
      <w:r>
        <w:rPr>
          <w:rFonts w:hint="eastAsia" w:ascii="宋体" w:hAnsi="宋体" w:cs="宋体"/>
          <w:spacing w:val="6"/>
          <w:sz w:val="20"/>
          <w:szCs w:val="20"/>
        </w:rPr>
        <w:t>指用于合同工程施工的场所，以及在合同中</w:t>
      </w:r>
      <w:r>
        <w:rPr>
          <w:rFonts w:hint="eastAsia" w:ascii="宋体" w:hAnsi="宋体" w:cs="宋体"/>
          <w:spacing w:val="9"/>
          <w:sz w:val="20"/>
          <w:szCs w:val="20"/>
        </w:rPr>
        <w:t>指定作为施工场地组成部分的其他场所，包括永久占地和临时占地。</w:t>
      </w:r>
    </w:p>
    <w:p>
      <w:pPr>
        <w:spacing w:before="160" w:line="360" w:lineRule="auto"/>
        <w:ind w:left="20" w:right="69" w:firstLine="643"/>
        <w:rPr>
          <w:rFonts w:hint="eastAsia" w:ascii="宋体" w:hAnsi="宋体" w:cs="宋体"/>
          <w:sz w:val="20"/>
          <w:szCs w:val="20"/>
        </w:rPr>
      </w:pPr>
      <w:r>
        <w:rPr>
          <w:rFonts w:hint="eastAsia" w:ascii="宋体" w:hAnsi="宋体" w:cs="宋体"/>
          <w:spacing w:val="6"/>
          <w:sz w:val="20"/>
          <w:szCs w:val="20"/>
        </w:rPr>
        <w:t>1.1.3.10  永久占地：指为实施合同工程需永久占用的土地。永久占地的约定见合同条款专用部分。</w:t>
      </w:r>
    </w:p>
    <w:p>
      <w:pPr>
        <w:spacing w:before="161" w:line="360" w:lineRule="auto"/>
        <w:ind w:firstLine="636" w:firstLineChars="300"/>
        <w:jc w:val="left"/>
        <w:rPr>
          <w:rFonts w:hint="eastAsia" w:ascii="宋体" w:hAnsi="宋体" w:cs="宋体"/>
          <w:spacing w:val="6"/>
          <w:sz w:val="20"/>
          <w:szCs w:val="20"/>
        </w:rPr>
      </w:pPr>
      <w:r>
        <w:rPr>
          <w:rFonts w:hint="eastAsia" w:ascii="宋体" w:hAnsi="宋体" w:cs="宋体"/>
          <w:spacing w:val="6"/>
          <w:sz w:val="20"/>
          <w:szCs w:val="20"/>
        </w:rPr>
        <w:t>1.1.3.11  临时占地：指为实施合同工程需临时占用的土地。临时占地的约定见合同条款专用部分。</w:t>
      </w:r>
    </w:p>
    <w:p>
      <w:pPr>
        <w:spacing w:before="157" w:line="360" w:lineRule="auto"/>
        <w:ind w:left="20" w:right="94" w:firstLine="643"/>
        <w:rPr>
          <w:rFonts w:hint="eastAsia" w:ascii="宋体" w:hAnsi="宋体" w:cs="宋体"/>
          <w:sz w:val="20"/>
          <w:szCs w:val="20"/>
        </w:rPr>
      </w:pPr>
      <w:r>
        <w:rPr>
          <w:rFonts w:hint="eastAsia" w:ascii="宋体" w:hAnsi="宋体" w:cs="宋体"/>
          <w:spacing w:val="6"/>
          <w:sz w:val="20"/>
          <w:szCs w:val="20"/>
        </w:rPr>
        <w:t>1.1.3.12  材料：指构成或将构成永久工程组成部分的各类物品(含工程设备)</w:t>
      </w:r>
      <w:r>
        <w:rPr>
          <w:rFonts w:hint="eastAsia" w:ascii="宋体" w:hAnsi="宋体" w:cs="宋体"/>
          <w:spacing w:val="5"/>
          <w:sz w:val="20"/>
          <w:szCs w:val="20"/>
        </w:rPr>
        <w:t>，包括</w:t>
      </w:r>
      <w:r>
        <w:rPr>
          <w:rFonts w:hint="eastAsia" w:ascii="宋体" w:hAnsi="宋体" w:cs="宋体"/>
          <w:spacing w:val="8"/>
          <w:sz w:val="20"/>
          <w:szCs w:val="20"/>
        </w:rPr>
        <w:t>合同中可能约定的承包人仅负责供应的材料。</w:t>
      </w:r>
    </w:p>
    <w:p>
      <w:pPr>
        <w:spacing w:line="360" w:lineRule="auto"/>
        <w:ind w:left="455"/>
        <w:rPr>
          <w:rFonts w:hint="eastAsia" w:ascii="宋体" w:hAnsi="宋体" w:cs="宋体"/>
          <w:sz w:val="20"/>
          <w:szCs w:val="20"/>
        </w:rPr>
      </w:pPr>
      <w:r>
        <w:rPr>
          <w:rFonts w:hint="eastAsia" w:ascii="宋体" w:hAnsi="宋体" w:cs="宋体"/>
          <w:spacing w:val="-4"/>
          <w:sz w:val="20"/>
          <w:szCs w:val="20"/>
        </w:rPr>
        <w:t>1.1.4</w:t>
      </w:r>
      <w:r>
        <w:rPr>
          <w:rFonts w:hint="eastAsia" w:ascii="宋体" w:hAnsi="宋体" w:cs="宋体"/>
          <w:spacing w:val="27"/>
          <w:sz w:val="20"/>
          <w:szCs w:val="20"/>
        </w:rPr>
        <w:t xml:space="preserve">  </w:t>
      </w:r>
      <w:r>
        <w:rPr>
          <w:rFonts w:hint="eastAsia" w:ascii="宋体" w:hAnsi="宋体" w:cs="宋体"/>
          <w:spacing w:val="-4"/>
          <w:sz w:val="20"/>
          <w:szCs w:val="20"/>
        </w:rPr>
        <w:t>日期</w:t>
      </w:r>
    </w:p>
    <w:p>
      <w:pPr>
        <w:spacing w:before="160" w:line="360" w:lineRule="auto"/>
        <w:ind w:left="664"/>
        <w:rPr>
          <w:rFonts w:hint="eastAsia" w:ascii="宋体" w:hAnsi="宋体" w:cs="宋体"/>
          <w:sz w:val="20"/>
          <w:szCs w:val="20"/>
        </w:rPr>
      </w:pPr>
      <w:r>
        <w:rPr>
          <w:rFonts w:hint="eastAsia" w:ascii="宋体" w:hAnsi="宋体" w:cs="宋体"/>
          <w:spacing w:val="6"/>
          <w:sz w:val="20"/>
          <w:szCs w:val="20"/>
        </w:rPr>
        <w:t>1.1.4.1  开工通知：指监理人按第11.1</w:t>
      </w:r>
      <w:r>
        <w:rPr>
          <w:rFonts w:hint="eastAsia" w:ascii="宋体" w:hAnsi="宋体" w:cs="宋体"/>
          <w:spacing w:val="-39"/>
          <w:sz w:val="20"/>
          <w:szCs w:val="20"/>
        </w:rPr>
        <w:t xml:space="preserve"> </w:t>
      </w:r>
      <w:r>
        <w:rPr>
          <w:rFonts w:hint="eastAsia" w:ascii="宋体" w:hAnsi="宋体" w:cs="宋体"/>
          <w:spacing w:val="6"/>
          <w:sz w:val="20"/>
          <w:szCs w:val="20"/>
        </w:rPr>
        <w:t>款通知承包人开工的函件。</w:t>
      </w:r>
    </w:p>
    <w:p>
      <w:pPr>
        <w:spacing w:before="161" w:line="360" w:lineRule="auto"/>
        <w:ind w:left="664"/>
        <w:rPr>
          <w:rFonts w:hint="eastAsia" w:ascii="宋体" w:hAnsi="宋体" w:cs="宋体"/>
          <w:sz w:val="20"/>
          <w:szCs w:val="20"/>
        </w:rPr>
      </w:pPr>
      <w:r>
        <w:rPr>
          <w:rFonts w:hint="eastAsia" w:ascii="宋体" w:hAnsi="宋体" w:cs="宋体"/>
          <w:spacing w:val="7"/>
          <w:sz w:val="20"/>
          <w:szCs w:val="20"/>
        </w:rPr>
        <w:t>1.1.4.2  开工日期：指监理人按第11.1</w:t>
      </w:r>
      <w:r>
        <w:rPr>
          <w:rFonts w:hint="eastAsia" w:ascii="宋体" w:hAnsi="宋体" w:cs="宋体"/>
          <w:spacing w:val="-39"/>
          <w:sz w:val="20"/>
          <w:szCs w:val="20"/>
        </w:rPr>
        <w:t xml:space="preserve"> </w:t>
      </w:r>
      <w:r>
        <w:rPr>
          <w:rFonts w:hint="eastAsia" w:ascii="宋体" w:hAnsi="宋体" w:cs="宋体"/>
          <w:spacing w:val="7"/>
          <w:sz w:val="20"/>
          <w:szCs w:val="20"/>
        </w:rPr>
        <w:t>款发出的开工</w:t>
      </w:r>
      <w:r>
        <w:rPr>
          <w:rFonts w:hint="eastAsia" w:ascii="宋体" w:hAnsi="宋体" w:cs="宋体"/>
          <w:spacing w:val="6"/>
          <w:sz w:val="20"/>
          <w:szCs w:val="20"/>
        </w:rPr>
        <w:t>通知中写明的开工日期。</w:t>
      </w:r>
    </w:p>
    <w:p>
      <w:pPr>
        <w:spacing w:before="163" w:line="360" w:lineRule="auto"/>
        <w:ind w:firstLine="684" w:firstLineChars="300"/>
        <w:rPr>
          <w:rFonts w:hint="eastAsia" w:ascii="宋体" w:hAnsi="宋体" w:cs="宋体"/>
          <w:sz w:val="20"/>
          <w:szCs w:val="20"/>
        </w:rPr>
      </w:pPr>
      <w:r>
        <w:rPr>
          <w:rFonts w:hint="eastAsia" w:ascii="宋体" w:hAnsi="宋体" w:cs="宋体"/>
          <w:spacing w:val="14"/>
          <w:sz w:val="20"/>
          <w:szCs w:val="20"/>
        </w:rPr>
        <w:t>1.1.4.3  工期：指承包人在投标函中承诺的完成合同工程所需的期限，包</w:t>
      </w:r>
      <w:r>
        <w:rPr>
          <w:rFonts w:hint="eastAsia" w:ascii="宋体" w:hAnsi="宋体" w:cs="宋体"/>
          <w:spacing w:val="13"/>
          <w:sz w:val="20"/>
          <w:szCs w:val="20"/>
        </w:rPr>
        <w:t>括按第</w:t>
      </w:r>
      <w:r>
        <w:rPr>
          <w:rFonts w:hint="eastAsia" w:ascii="宋体" w:hAnsi="宋体" w:cs="宋体"/>
          <w:spacing w:val="3"/>
          <w:sz w:val="20"/>
          <w:szCs w:val="20"/>
        </w:rPr>
        <w:t>11.3</w:t>
      </w:r>
      <w:r>
        <w:rPr>
          <w:rFonts w:hint="eastAsia" w:ascii="宋体" w:hAnsi="宋体" w:cs="宋体"/>
          <w:spacing w:val="-23"/>
          <w:sz w:val="20"/>
          <w:szCs w:val="20"/>
        </w:rPr>
        <w:t xml:space="preserve"> </w:t>
      </w:r>
      <w:r>
        <w:rPr>
          <w:rFonts w:hint="eastAsia" w:ascii="宋体" w:hAnsi="宋体" w:cs="宋体"/>
          <w:spacing w:val="3"/>
          <w:sz w:val="20"/>
          <w:szCs w:val="20"/>
        </w:rPr>
        <w:t>款、第11.4</w:t>
      </w:r>
      <w:r>
        <w:rPr>
          <w:rFonts w:hint="eastAsia" w:ascii="宋体" w:hAnsi="宋体" w:cs="宋体"/>
          <w:spacing w:val="-40"/>
          <w:sz w:val="20"/>
          <w:szCs w:val="20"/>
        </w:rPr>
        <w:t xml:space="preserve"> </w:t>
      </w:r>
      <w:r>
        <w:rPr>
          <w:rFonts w:hint="eastAsia" w:ascii="宋体" w:hAnsi="宋体" w:cs="宋体"/>
          <w:spacing w:val="3"/>
          <w:sz w:val="20"/>
          <w:szCs w:val="20"/>
        </w:rPr>
        <w:t>款和第11.6</w:t>
      </w:r>
      <w:r>
        <w:rPr>
          <w:rFonts w:hint="eastAsia" w:ascii="宋体" w:hAnsi="宋体" w:cs="宋体"/>
          <w:spacing w:val="-40"/>
          <w:sz w:val="20"/>
          <w:szCs w:val="20"/>
        </w:rPr>
        <w:t xml:space="preserve"> </w:t>
      </w:r>
      <w:r>
        <w:rPr>
          <w:rFonts w:hint="eastAsia" w:ascii="宋体" w:hAnsi="宋体" w:cs="宋体"/>
          <w:spacing w:val="3"/>
          <w:sz w:val="20"/>
          <w:szCs w:val="20"/>
        </w:rPr>
        <w:t>款约定所作的变更。</w:t>
      </w:r>
    </w:p>
    <w:p>
      <w:pPr>
        <w:spacing w:before="160" w:line="360" w:lineRule="auto"/>
        <w:ind w:left="19" w:right="92" w:firstLine="645"/>
        <w:rPr>
          <w:rFonts w:hint="eastAsia" w:ascii="宋体" w:hAnsi="宋体" w:cs="宋体"/>
          <w:sz w:val="20"/>
          <w:szCs w:val="20"/>
        </w:rPr>
      </w:pPr>
      <w:r>
        <w:rPr>
          <w:rFonts w:hint="eastAsia" w:ascii="宋体" w:hAnsi="宋体" w:cs="宋体"/>
          <w:spacing w:val="6"/>
          <w:sz w:val="20"/>
          <w:szCs w:val="20"/>
        </w:rPr>
        <w:t>1.1.4.4  竣工日期：指第1.1.4.3 目约定工期届满时的日期。实际竣工日期以工程</w:t>
      </w:r>
      <w:r>
        <w:rPr>
          <w:rFonts w:hint="eastAsia" w:ascii="宋体" w:hAnsi="宋体" w:cs="宋体"/>
          <w:spacing w:val="8"/>
          <w:sz w:val="20"/>
          <w:szCs w:val="20"/>
        </w:rPr>
        <w:t>接收证书中写明的日期为准。</w:t>
      </w:r>
    </w:p>
    <w:p>
      <w:pPr>
        <w:spacing w:before="163" w:line="360" w:lineRule="auto"/>
        <w:ind w:left="20" w:right="93" w:firstLine="643"/>
        <w:rPr>
          <w:rFonts w:hint="eastAsia" w:ascii="宋体" w:hAnsi="宋体" w:cs="宋体"/>
          <w:sz w:val="20"/>
          <w:szCs w:val="20"/>
        </w:rPr>
      </w:pPr>
      <w:r>
        <w:rPr>
          <w:rFonts w:hint="eastAsia" w:ascii="宋体" w:hAnsi="宋体" w:cs="宋体"/>
          <w:spacing w:val="8"/>
          <w:sz w:val="20"/>
          <w:szCs w:val="20"/>
        </w:rPr>
        <w:t>1.1.4.5  缺陷责任期：指履行第</w:t>
      </w:r>
      <w:r>
        <w:rPr>
          <w:rFonts w:hint="eastAsia" w:ascii="宋体" w:hAnsi="宋体" w:cs="宋体"/>
          <w:spacing w:val="-21"/>
          <w:sz w:val="20"/>
          <w:szCs w:val="20"/>
        </w:rPr>
        <w:t xml:space="preserve"> </w:t>
      </w:r>
      <w:r>
        <w:rPr>
          <w:rFonts w:hint="eastAsia" w:ascii="宋体" w:hAnsi="宋体" w:cs="宋体"/>
          <w:spacing w:val="8"/>
          <w:sz w:val="20"/>
          <w:szCs w:val="20"/>
        </w:rPr>
        <w:t>19.2</w:t>
      </w:r>
      <w:r>
        <w:rPr>
          <w:rFonts w:hint="eastAsia" w:ascii="宋体" w:hAnsi="宋体" w:cs="宋体"/>
          <w:spacing w:val="-37"/>
          <w:sz w:val="20"/>
          <w:szCs w:val="20"/>
        </w:rPr>
        <w:t xml:space="preserve"> </w:t>
      </w:r>
      <w:r>
        <w:rPr>
          <w:rFonts w:hint="eastAsia" w:ascii="宋体" w:hAnsi="宋体" w:cs="宋体"/>
          <w:spacing w:val="8"/>
          <w:sz w:val="20"/>
          <w:szCs w:val="20"/>
        </w:rPr>
        <w:t>款约</w:t>
      </w:r>
      <w:r>
        <w:rPr>
          <w:rFonts w:hint="eastAsia" w:ascii="宋体" w:hAnsi="宋体" w:cs="宋体"/>
          <w:spacing w:val="7"/>
          <w:sz w:val="20"/>
          <w:szCs w:val="20"/>
        </w:rPr>
        <w:t>定的缺陷责任的期限，包括根据第19.3</w:t>
      </w:r>
      <w:r>
        <w:rPr>
          <w:rFonts w:hint="eastAsia" w:ascii="宋体" w:hAnsi="宋体" w:cs="宋体"/>
          <w:spacing w:val="9"/>
          <w:sz w:val="20"/>
          <w:szCs w:val="20"/>
        </w:rPr>
        <w:t>款约定所作的延长。缺陷责任期的具体期限见合同条款专用部分。</w:t>
      </w:r>
    </w:p>
    <w:p>
      <w:pPr>
        <w:spacing w:before="160" w:line="360" w:lineRule="auto"/>
        <w:ind w:left="22" w:right="92" w:firstLine="641"/>
        <w:rPr>
          <w:rFonts w:hint="eastAsia" w:ascii="宋体" w:hAnsi="宋体" w:cs="宋体"/>
          <w:sz w:val="20"/>
          <w:szCs w:val="20"/>
        </w:rPr>
      </w:pPr>
      <w:r>
        <w:rPr>
          <w:rFonts w:hint="eastAsia" w:ascii="宋体" w:hAnsi="宋体" w:cs="宋体"/>
          <w:spacing w:val="5"/>
          <w:sz w:val="20"/>
          <w:szCs w:val="20"/>
        </w:rPr>
        <w:t>1.1.4.6  基准日期：除合同条款专用部分另有约定外，指投标截止时间前28天的日</w:t>
      </w:r>
      <w:r>
        <w:rPr>
          <w:rFonts w:hint="eastAsia" w:ascii="宋体" w:hAnsi="宋体" w:cs="宋体"/>
          <w:spacing w:val="-1"/>
          <w:sz w:val="20"/>
          <w:szCs w:val="20"/>
        </w:rPr>
        <w:t>期。</w:t>
      </w:r>
    </w:p>
    <w:p>
      <w:pPr>
        <w:spacing w:before="158" w:line="360" w:lineRule="auto"/>
        <w:ind w:left="22" w:right="38" w:firstLine="641"/>
        <w:rPr>
          <w:rFonts w:hint="eastAsia" w:ascii="宋体" w:hAnsi="宋体" w:cs="宋体"/>
          <w:sz w:val="20"/>
          <w:szCs w:val="20"/>
        </w:rPr>
      </w:pPr>
      <w:r>
        <w:rPr>
          <w:rFonts w:hint="eastAsia" w:ascii="宋体" w:hAnsi="宋体" w:cs="宋体"/>
          <w:spacing w:val="5"/>
          <w:sz w:val="20"/>
          <w:szCs w:val="20"/>
        </w:rPr>
        <w:t>1.1.4.7  天：除特别指明外，指日历天。合同中按天计算时间的，开始当天不计入，</w:t>
      </w:r>
      <w:r>
        <w:rPr>
          <w:rFonts w:hint="eastAsia" w:ascii="宋体" w:hAnsi="宋体" w:cs="宋体"/>
          <w:spacing w:val="8"/>
          <w:sz w:val="20"/>
          <w:szCs w:val="20"/>
        </w:rPr>
        <w:t>从次日开始计算。期限最后一天的截止时间为当天</w:t>
      </w:r>
      <w:r>
        <w:rPr>
          <w:rFonts w:hint="eastAsia" w:ascii="宋体" w:hAnsi="宋体" w:cs="宋体"/>
          <w:spacing w:val="-36"/>
          <w:sz w:val="20"/>
          <w:szCs w:val="20"/>
        </w:rPr>
        <w:t xml:space="preserve"> </w:t>
      </w:r>
      <w:r>
        <w:rPr>
          <w:rFonts w:hint="eastAsia" w:ascii="宋体" w:hAnsi="宋体" w:cs="宋体"/>
          <w:spacing w:val="8"/>
          <w:sz w:val="20"/>
          <w:szCs w:val="20"/>
        </w:rPr>
        <w:t>2</w:t>
      </w:r>
      <w:r>
        <w:rPr>
          <w:rFonts w:hint="eastAsia" w:ascii="宋体" w:hAnsi="宋体" w:cs="宋体"/>
          <w:spacing w:val="7"/>
          <w:sz w:val="20"/>
          <w:szCs w:val="20"/>
        </w:rPr>
        <w:t>4:00。</w:t>
      </w:r>
    </w:p>
    <w:p>
      <w:pPr>
        <w:spacing w:before="164" w:line="360" w:lineRule="auto"/>
        <w:ind w:left="19" w:right="92" w:firstLine="645"/>
        <w:rPr>
          <w:rFonts w:hint="eastAsia" w:ascii="宋体" w:hAnsi="宋体" w:cs="宋体"/>
          <w:sz w:val="20"/>
          <w:szCs w:val="20"/>
        </w:rPr>
      </w:pPr>
      <w:r>
        <w:rPr>
          <w:rFonts w:hint="eastAsia" w:ascii="宋体" w:hAnsi="宋体" w:cs="宋体"/>
          <w:spacing w:val="5"/>
          <w:sz w:val="20"/>
          <w:szCs w:val="20"/>
        </w:rPr>
        <w:t>1.1.4.8  保修期：是根据现行有关法律规定，在合同条款第</w:t>
      </w:r>
      <w:r>
        <w:rPr>
          <w:rFonts w:hint="eastAsia" w:ascii="宋体" w:hAnsi="宋体" w:cs="宋体"/>
          <w:spacing w:val="-20"/>
          <w:sz w:val="20"/>
          <w:szCs w:val="20"/>
        </w:rPr>
        <w:t xml:space="preserve"> </w:t>
      </w:r>
      <w:r>
        <w:rPr>
          <w:rFonts w:hint="eastAsia" w:ascii="宋体" w:hAnsi="宋体" w:cs="宋体"/>
          <w:spacing w:val="5"/>
          <w:sz w:val="20"/>
          <w:szCs w:val="20"/>
        </w:rPr>
        <w:t>19.7</w:t>
      </w:r>
      <w:r>
        <w:rPr>
          <w:rFonts w:hint="eastAsia" w:ascii="宋体" w:hAnsi="宋体" w:cs="宋体"/>
          <w:spacing w:val="-40"/>
          <w:sz w:val="20"/>
          <w:szCs w:val="20"/>
        </w:rPr>
        <w:t xml:space="preserve"> </w:t>
      </w:r>
      <w:r>
        <w:rPr>
          <w:rFonts w:hint="eastAsia" w:ascii="宋体" w:hAnsi="宋体" w:cs="宋体"/>
          <w:spacing w:val="5"/>
          <w:sz w:val="20"/>
          <w:szCs w:val="20"/>
        </w:rPr>
        <w:t>款中约定的由承包</w:t>
      </w:r>
      <w:r>
        <w:rPr>
          <w:rFonts w:hint="eastAsia" w:ascii="宋体" w:hAnsi="宋体" w:cs="宋体"/>
          <w:spacing w:val="13"/>
          <w:sz w:val="20"/>
          <w:szCs w:val="20"/>
        </w:rPr>
        <w:t>人负责对合同约定的保修范围内发生的质量问题履行保修义务并对造成的损失</w:t>
      </w:r>
      <w:r>
        <w:rPr>
          <w:rFonts w:hint="eastAsia" w:ascii="宋体" w:hAnsi="宋体" w:cs="宋体"/>
          <w:spacing w:val="12"/>
          <w:sz w:val="20"/>
          <w:szCs w:val="20"/>
        </w:rPr>
        <w:t>承担赔偿责</w:t>
      </w:r>
      <w:r>
        <w:rPr>
          <w:rFonts w:hint="eastAsia" w:ascii="宋体" w:hAnsi="宋体" w:cs="宋体"/>
          <w:spacing w:val="6"/>
          <w:sz w:val="20"/>
          <w:szCs w:val="20"/>
        </w:rPr>
        <w:t>任的期限。</w:t>
      </w:r>
    </w:p>
    <w:p>
      <w:pPr>
        <w:spacing w:before="160" w:line="360" w:lineRule="auto"/>
        <w:ind w:left="455"/>
        <w:rPr>
          <w:rFonts w:hint="eastAsia" w:ascii="宋体" w:hAnsi="宋体" w:cs="宋体"/>
          <w:sz w:val="20"/>
          <w:szCs w:val="20"/>
        </w:rPr>
      </w:pPr>
      <w:r>
        <w:rPr>
          <w:rFonts w:hint="eastAsia" w:ascii="宋体" w:hAnsi="宋体" w:cs="宋体"/>
          <w:spacing w:val="5"/>
          <w:sz w:val="20"/>
          <w:szCs w:val="20"/>
        </w:rPr>
        <w:t>1.1.5  合同价格和费用</w:t>
      </w:r>
    </w:p>
    <w:p>
      <w:pPr>
        <w:spacing w:before="165" w:line="360" w:lineRule="auto"/>
        <w:ind w:left="20" w:right="94" w:firstLine="643"/>
        <w:rPr>
          <w:rFonts w:hint="eastAsia" w:ascii="宋体" w:hAnsi="宋体" w:cs="宋体"/>
          <w:sz w:val="20"/>
          <w:szCs w:val="20"/>
        </w:rPr>
      </w:pPr>
      <w:r>
        <w:rPr>
          <w:rFonts w:hint="eastAsia" w:ascii="宋体" w:hAnsi="宋体" w:cs="宋体"/>
          <w:spacing w:val="9"/>
          <w:sz w:val="20"/>
          <w:szCs w:val="20"/>
        </w:rPr>
        <w:t>1.1.5.1  签约合同价：指签定合同时合同协议书中</w:t>
      </w:r>
      <w:r>
        <w:rPr>
          <w:rFonts w:hint="eastAsia" w:ascii="宋体" w:hAnsi="宋体" w:cs="宋体"/>
          <w:spacing w:val="8"/>
          <w:sz w:val="20"/>
          <w:szCs w:val="20"/>
        </w:rPr>
        <w:t>写明的，包括了暂列金额、暂估</w:t>
      </w:r>
      <w:r>
        <w:rPr>
          <w:rFonts w:hint="eastAsia" w:ascii="宋体" w:hAnsi="宋体" w:cs="宋体"/>
          <w:spacing w:val="7"/>
          <w:sz w:val="20"/>
          <w:szCs w:val="20"/>
        </w:rPr>
        <w:t>价的合同总金额。</w:t>
      </w:r>
    </w:p>
    <w:p>
      <w:pPr>
        <w:spacing w:before="161" w:line="360" w:lineRule="auto"/>
        <w:ind w:left="21" w:right="94" w:firstLine="642"/>
        <w:rPr>
          <w:rFonts w:hint="eastAsia" w:ascii="宋体" w:hAnsi="宋体" w:cs="宋体"/>
          <w:sz w:val="20"/>
          <w:szCs w:val="20"/>
        </w:rPr>
      </w:pPr>
      <w:r>
        <w:rPr>
          <w:rFonts w:hint="eastAsia" w:ascii="宋体" w:hAnsi="宋体" w:cs="宋体"/>
          <w:spacing w:val="9"/>
          <w:sz w:val="20"/>
          <w:szCs w:val="20"/>
        </w:rPr>
        <w:t>1.1.5.2  合同价格：指承包人按合同约定完成了包</w:t>
      </w:r>
      <w:r>
        <w:rPr>
          <w:rFonts w:hint="eastAsia" w:ascii="宋体" w:hAnsi="宋体" w:cs="宋体"/>
          <w:spacing w:val="8"/>
          <w:sz w:val="20"/>
          <w:szCs w:val="20"/>
        </w:rPr>
        <w:t>括缺陷责任期内的全部承包工作</w:t>
      </w:r>
      <w:r>
        <w:rPr>
          <w:rFonts w:hint="eastAsia" w:ascii="宋体" w:hAnsi="宋体" w:cs="宋体"/>
          <w:spacing w:val="9"/>
          <w:sz w:val="20"/>
          <w:szCs w:val="20"/>
        </w:rPr>
        <w:t>后，发包人应付给承包人的金额，包括在履行合同过程中按合同约定进行的变更和调整。</w:t>
      </w:r>
    </w:p>
    <w:p>
      <w:pPr>
        <w:spacing w:before="159" w:line="360" w:lineRule="auto"/>
        <w:ind w:left="19" w:right="94" w:firstLine="644"/>
        <w:rPr>
          <w:rFonts w:hint="eastAsia" w:ascii="宋体" w:hAnsi="宋体" w:cs="宋体"/>
          <w:sz w:val="20"/>
          <w:szCs w:val="20"/>
        </w:rPr>
      </w:pPr>
      <w:r>
        <w:rPr>
          <w:rFonts w:hint="eastAsia" w:ascii="宋体" w:hAnsi="宋体" w:cs="宋体"/>
          <w:spacing w:val="9"/>
          <w:sz w:val="20"/>
          <w:szCs w:val="20"/>
        </w:rPr>
        <w:t>1.1.5.3  费用：指为履行合同所发生的或将要发生</w:t>
      </w:r>
      <w:r>
        <w:rPr>
          <w:rFonts w:hint="eastAsia" w:ascii="宋体" w:hAnsi="宋体" w:cs="宋体"/>
          <w:spacing w:val="8"/>
          <w:sz w:val="20"/>
          <w:szCs w:val="20"/>
        </w:rPr>
        <w:t>的所有合理开支，包括管理费和应分摊的其他费用，但不包括利润。</w:t>
      </w:r>
    </w:p>
    <w:p>
      <w:pPr>
        <w:spacing w:before="163" w:line="360" w:lineRule="auto"/>
        <w:ind w:left="22" w:right="94" w:firstLine="641"/>
        <w:rPr>
          <w:rFonts w:hint="eastAsia" w:ascii="宋体" w:hAnsi="宋体" w:cs="宋体"/>
          <w:sz w:val="20"/>
          <w:szCs w:val="20"/>
        </w:rPr>
      </w:pPr>
      <w:r>
        <w:rPr>
          <w:rFonts w:hint="eastAsia" w:ascii="宋体" w:hAnsi="宋体" w:cs="宋体"/>
          <w:spacing w:val="9"/>
          <w:sz w:val="20"/>
          <w:szCs w:val="20"/>
        </w:rPr>
        <w:t>1.1.5.4  暂列金额：指合同清单中所列的暂列金额</w:t>
      </w:r>
      <w:r>
        <w:rPr>
          <w:rFonts w:hint="eastAsia" w:ascii="宋体" w:hAnsi="宋体" w:cs="宋体"/>
          <w:spacing w:val="8"/>
          <w:sz w:val="20"/>
          <w:szCs w:val="20"/>
        </w:rPr>
        <w:t>，用于在签订协议书时尚未确定</w:t>
      </w:r>
      <w:r>
        <w:rPr>
          <w:rFonts w:hint="eastAsia" w:ascii="宋体" w:hAnsi="宋体" w:cs="宋体"/>
          <w:spacing w:val="9"/>
          <w:sz w:val="20"/>
          <w:szCs w:val="20"/>
        </w:rPr>
        <w:t>或不可预见变更的施工及其所需材料、服务等的金额，包括以计日工方式支付的金额。</w:t>
      </w:r>
    </w:p>
    <w:p>
      <w:pPr>
        <w:spacing w:before="161" w:line="360" w:lineRule="auto"/>
        <w:ind w:left="24" w:right="94" w:firstLine="639"/>
        <w:rPr>
          <w:rFonts w:hint="eastAsia" w:ascii="宋体" w:hAnsi="宋体" w:cs="宋体"/>
          <w:sz w:val="20"/>
          <w:szCs w:val="20"/>
        </w:rPr>
      </w:pPr>
      <w:r>
        <w:rPr>
          <w:rFonts w:hint="eastAsia" w:ascii="宋体" w:hAnsi="宋体" w:cs="宋体"/>
          <w:spacing w:val="9"/>
          <w:sz w:val="20"/>
          <w:szCs w:val="20"/>
        </w:rPr>
        <w:t>1.1.5.5  暂估价：指发包人在工程量清单中给定的</w:t>
      </w:r>
      <w:r>
        <w:rPr>
          <w:rFonts w:hint="eastAsia" w:ascii="宋体" w:hAnsi="宋体" w:cs="宋体"/>
          <w:spacing w:val="8"/>
          <w:sz w:val="20"/>
          <w:szCs w:val="20"/>
        </w:rPr>
        <w:t>用于支付必然发生但暂时不能确定价格的材料以及专业工程的金额。</w:t>
      </w:r>
    </w:p>
    <w:p>
      <w:pPr>
        <w:spacing w:before="164" w:line="360" w:lineRule="auto"/>
        <w:ind w:left="21" w:right="94" w:firstLine="642"/>
        <w:rPr>
          <w:rFonts w:hint="eastAsia" w:ascii="宋体" w:hAnsi="宋体" w:cs="宋体"/>
          <w:sz w:val="20"/>
          <w:szCs w:val="20"/>
        </w:rPr>
      </w:pPr>
      <w:r>
        <w:rPr>
          <w:rFonts w:hint="eastAsia" w:ascii="宋体" w:hAnsi="宋体" w:cs="宋体"/>
          <w:spacing w:val="9"/>
          <w:sz w:val="20"/>
          <w:szCs w:val="20"/>
        </w:rPr>
        <w:t>1.1.5.6  计日工：指对零星工作采取的一种计价方</w:t>
      </w:r>
      <w:r>
        <w:rPr>
          <w:rFonts w:hint="eastAsia" w:ascii="宋体" w:hAnsi="宋体" w:cs="宋体"/>
          <w:spacing w:val="8"/>
          <w:sz w:val="20"/>
          <w:szCs w:val="20"/>
        </w:rPr>
        <w:t>式，按合同中的计日工项目及其</w:t>
      </w:r>
      <w:r>
        <w:rPr>
          <w:rFonts w:hint="eastAsia" w:ascii="宋体" w:hAnsi="宋体" w:cs="宋体"/>
          <w:spacing w:val="6"/>
          <w:sz w:val="20"/>
          <w:szCs w:val="20"/>
        </w:rPr>
        <w:t>单价计价付款。</w:t>
      </w:r>
    </w:p>
    <w:p>
      <w:pPr>
        <w:spacing w:line="360" w:lineRule="auto"/>
        <w:ind w:firstLine="654" w:firstLineChars="300"/>
        <w:rPr>
          <w:rFonts w:hint="eastAsia" w:ascii="宋体" w:hAnsi="宋体" w:cs="宋体"/>
        </w:rPr>
      </w:pPr>
      <w:r>
        <w:rPr>
          <w:rFonts w:hint="eastAsia" w:ascii="宋体" w:hAnsi="宋体" w:cs="宋体"/>
          <w:spacing w:val="9"/>
          <w:sz w:val="20"/>
          <w:szCs w:val="20"/>
        </w:rPr>
        <w:t>1.1.5.7  工程量清单缺陷：指招标工程量清单的分</w:t>
      </w:r>
      <w:r>
        <w:rPr>
          <w:rFonts w:hint="eastAsia" w:ascii="宋体" w:hAnsi="宋体" w:cs="宋体"/>
          <w:spacing w:val="8"/>
          <w:sz w:val="20"/>
          <w:szCs w:val="20"/>
        </w:rPr>
        <w:t>部分项工程项目清单中所列的</w:t>
      </w:r>
      <w:r>
        <w:rPr>
          <w:rFonts w:hint="eastAsia" w:ascii="宋体" w:hAnsi="宋体" w:cs="宋体"/>
          <w:spacing w:val="9"/>
          <w:sz w:val="20"/>
          <w:szCs w:val="20"/>
        </w:rPr>
        <w:t>清单项目与对应的签约图纸及签约规范的清单项目在列项、项目特征、工程数量上存在的差异。</w:t>
      </w:r>
    </w:p>
    <w:p>
      <w:pPr>
        <w:spacing w:before="164" w:line="360" w:lineRule="auto"/>
        <w:ind w:left="21" w:right="94" w:firstLine="642"/>
        <w:rPr>
          <w:rFonts w:hint="eastAsia" w:ascii="宋体" w:hAnsi="宋体" w:cs="宋体"/>
          <w:spacing w:val="9"/>
          <w:sz w:val="20"/>
          <w:szCs w:val="20"/>
        </w:rPr>
      </w:pPr>
      <w:r>
        <w:rPr>
          <w:rFonts w:hint="eastAsia" w:ascii="宋体" w:hAnsi="宋体" w:cs="宋体"/>
          <w:spacing w:val="9"/>
          <w:sz w:val="20"/>
          <w:szCs w:val="20"/>
        </w:rPr>
        <w:t>包括工程量清单多列项、错漏项,项目特征不符、工程数量偏差及其他同类。</w:t>
      </w:r>
    </w:p>
    <w:p>
      <w:pPr>
        <w:spacing w:before="164" w:line="360" w:lineRule="auto"/>
        <w:ind w:left="21" w:right="94" w:firstLine="642"/>
        <w:rPr>
          <w:rFonts w:hint="eastAsia" w:ascii="宋体" w:hAnsi="宋体" w:cs="宋体"/>
          <w:spacing w:val="9"/>
          <w:sz w:val="20"/>
          <w:szCs w:val="20"/>
        </w:rPr>
      </w:pPr>
      <w:r>
        <w:rPr>
          <w:rFonts w:hint="eastAsia" w:ascii="宋体" w:hAnsi="宋体" w:cs="宋体"/>
          <w:spacing w:val="9"/>
          <w:sz w:val="20"/>
          <w:szCs w:val="20"/>
        </w:rPr>
        <w:t>1.1.5.8  质量保证金（或称保留金）：指按第17.4.1项约定用于保证在缺陷责任期内履行缺陷修复义务的金额。</w:t>
      </w:r>
    </w:p>
    <w:p>
      <w:pPr>
        <w:spacing w:line="360" w:lineRule="auto"/>
        <w:ind w:left="455"/>
        <w:rPr>
          <w:rFonts w:hint="eastAsia" w:ascii="宋体" w:hAnsi="宋体" w:cs="宋体"/>
          <w:sz w:val="20"/>
          <w:szCs w:val="20"/>
        </w:rPr>
      </w:pPr>
      <w:r>
        <w:rPr>
          <w:rFonts w:hint="eastAsia" w:ascii="宋体" w:hAnsi="宋体" w:cs="宋体"/>
          <w:spacing w:val="2"/>
          <w:sz w:val="20"/>
          <w:szCs w:val="20"/>
        </w:rPr>
        <w:t>1.1.6</w:t>
      </w:r>
      <w:r>
        <w:rPr>
          <w:rFonts w:hint="eastAsia" w:ascii="宋体" w:hAnsi="宋体" w:cs="宋体"/>
          <w:spacing w:val="14"/>
          <w:sz w:val="20"/>
          <w:szCs w:val="20"/>
        </w:rPr>
        <w:t xml:space="preserve">  </w:t>
      </w:r>
      <w:r>
        <w:rPr>
          <w:rFonts w:hint="eastAsia" w:ascii="宋体" w:hAnsi="宋体" w:cs="宋体"/>
          <w:spacing w:val="2"/>
          <w:sz w:val="20"/>
          <w:szCs w:val="20"/>
        </w:rPr>
        <w:t>书面形式</w:t>
      </w:r>
    </w:p>
    <w:p>
      <w:pPr>
        <w:spacing w:before="160" w:line="360" w:lineRule="auto"/>
        <w:ind w:left="444"/>
        <w:rPr>
          <w:rFonts w:hint="eastAsia" w:ascii="宋体" w:hAnsi="宋体" w:cs="宋体"/>
          <w:sz w:val="20"/>
          <w:szCs w:val="20"/>
        </w:rPr>
      </w:pPr>
      <w:r>
        <w:rPr>
          <w:rFonts w:hint="eastAsia" w:ascii="宋体" w:hAnsi="宋体" w:cs="宋体"/>
          <w:spacing w:val="8"/>
          <w:sz w:val="20"/>
          <w:szCs w:val="20"/>
        </w:rPr>
        <w:t>书面形式：指合同文件、信函、</w:t>
      </w:r>
      <w:r>
        <w:rPr>
          <w:rFonts w:hint="eastAsia" w:ascii="宋体" w:hAnsi="宋体" w:cs="宋体"/>
          <w:spacing w:val="-56"/>
          <w:sz w:val="20"/>
          <w:szCs w:val="20"/>
        </w:rPr>
        <w:t xml:space="preserve"> </w:t>
      </w:r>
      <w:r>
        <w:rPr>
          <w:rFonts w:hint="eastAsia" w:ascii="宋体" w:hAnsi="宋体" w:cs="宋体"/>
          <w:spacing w:val="8"/>
          <w:sz w:val="20"/>
          <w:szCs w:val="20"/>
        </w:rPr>
        <w:t>电报、传真等可以有形地表现所载内容的形式。</w:t>
      </w:r>
    </w:p>
    <w:p>
      <w:pPr>
        <w:spacing w:before="161" w:line="360" w:lineRule="auto"/>
        <w:ind w:left="455"/>
        <w:rPr>
          <w:rFonts w:hint="eastAsia" w:ascii="宋体" w:hAnsi="宋体" w:cs="宋体"/>
          <w:sz w:val="20"/>
          <w:szCs w:val="20"/>
        </w:rPr>
      </w:pPr>
      <w:r>
        <w:rPr>
          <w:rFonts w:hint="eastAsia" w:ascii="宋体" w:hAnsi="宋体" w:cs="宋体"/>
          <w:spacing w:val="6"/>
          <w:sz w:val="20"/>
          <w:szCs w:val="20"/>
        </w:rPr>
        <w:t>1.1.7  争议评审委员会（或机构）</w:t>
      </w:r>
    </w:p>
    <w:p>
      <w:pPr>
        <w:spacing w:before="163" w:line="360" w:lineRule="auto"/>
        <w:ind w:left="19" w:firstLine="424"/>
        <w:rPr>
          <w:rFonts w:hint="eastAsia" w:ascii="宋体" w:hAnsi="宋体" w:cs="宋体"/>
          <w:sz w:val="20"/>
          <w:szCs w:val="20"/>
        </w:rPr>
      </w:pPr>
      <w:r>
        <w:rPr>
          <w:rFonts w:hint="eastAsia" w:ascii="宋体" w:hAnsi="宋体" w:cs="宋体"/>
          <w:spacing w:val="10"/>
          <w:sz w:val="20"/>
          <w:szCs w:val="20"/>
        </w:rPr>
        <w:t>争议评审委员会（或机构</w:t>
      </w:r>
      <w:r>
        <w:rPr>
          <w:rFonts w:hint="eastAsia" w:ascii="宋体" w:hAnsi="宋体" w:cs="宋体"/>
          <w:spacing w:val="-36"/>
          <w:sz w:val="20"/>
          <w:szCs w:val="20"/>
        </w:rPr>
        <w:t>）：</w:t>
      </w:r>
      <w:r>
        <w:rPr>
          <w:rFonts w:hint="eastAsia" w:ascii="宋体" w:hAnsi="宋体" w:cs="宋体"/>
          <w:spacing w:val="10"/>
          <w:sz w:val="20"/>
          <w:szCs w:val="20"/>
        </w:rPr>
        <w:t>是由发包人和承包人共同聘</w:t>
      </w:r>
      <w:r>
        <w:rPr>
          <w:rFonts w:hint="eastAsia" w:ascii="宋体" w:hAnsi="宋体" w:cs="宋体"/>
          <w:spacing w:val="9"/>
          <w:sz w:val="20"/>
          <w:szCs w:val="20"/>
        </w:rPr>
        <w:t>请的人员组成的独立、公正的第三方临时性组织，其组成人数为单数。争议评审委员会（或机构）负责对发包人和（或）</w:t>
      </w:r>
      <w:r>
        <w:rPr>
          <w:rFonts w:hint="eastAsia" w:ascii="宋体" w:hAnsi="宋体" w:cs="宋体"/>
          <w:spacing w:val="8"/>
          <w:sz w:val="20"/>
          <w:szCs w:val="20"/>
        </w:rPr>
        <w:t>承包人提请进行评审的本合同项下的争议进行评审</w:t>
      </w:r>
      <w:r>
        <w:rPr>
          <w:rFonts w:hint="eastAsia" w:ascii="宋体" w:hAnsi="宋体" w:cs="宋体"/>
          <w:spacing w:val="7"/>
          <w:sz w:val="20"/>
          <w:szCs w:val="20"/>
        </w:rPr>
        <w:t>并在规定的期限内给出评审意见，合同双</w:t>
      </w:r>
      <w:r>
        <w:rPr>
          <w:rFonts w:hint="eastAsia" w:ascii="宋体" w:hAnsi="宋体" w:cs="宋体"/>
          <w:spacing w:val="8"/>
          <w:sz w:val="20"/>
          <w:szCs w:val="20"/>
        </w:rPr>
        <w:t>方在规定的期限内均未对评审意见提出异议时，评</w:t>
      </w:r>
      <w:r>
        <w:rPr>
          <w:rFonts w:hint="eastAsia" w:ascii="宋体" w:hAnsi="宋体" w:cs="宋体"/>
          <w:spacing w:val="7"/>
          <w:sz w:val="20"/>
          <w:szCs w:val="20"/>
        </w:rPr>
        <w:t>审意见对合同双方有最终约束力。发包人</w:t>
      </w:r>
      <w:r>
        <w:rPr>
          <w:rFonts w:hint="eastAsia" w:ascii="宋体" w:hAnsi="宋体" w:cs="宋体"/>
          <w:spacing w:val="8"/>
          <w:sz w:val="20"/>
          <w:szCs w:val="20"/>
        </w:rPr>
        <w:t>和承包人应当分别与接受聘请的争议评审专</w:t>
      </w:r>
      <w:r>
        <w:rPr>
          <w:rFonts w:hint="eastAsia" w:ascii="宋体" w:hAnsi="宋体" w:cs="宋体"/>
          <w:spacing w:val="7"/>
          <w:sz w:val="20"/>
          <w:szCs w:val="20"/>
        </w:rPr>
        <w:t>家签订聘用协议，就评审的争议范围、评审意见</w:t>
      </w:r>
      <w:r>
        <w:rPr>
          <w:rFonts w:hint="eastAsia" w:ascii="宋体" w:hAnsi="宋体" w:cs="宋体"/>
          <w:spacing w:val="8"/>
          <w:sz w:val="20"/>
          <w:szCs w:val="20"/>
        </w:rPr>
        <w:t>效力等必要事项做出约定。</w:t>
      </w:r>
    </w:p>
    <w:p>
      <w:pPr>
        <w:spacing w:before="1" w:line="360" w:lineRule="auto"/>
        <w:ind w:left="455"/>
        <w:rPr>
          <w:rFonts w:hint="eastAsia" w:ascii="宋体" w:hAnsi="宋体" w:cs="宋体"/>
          <w:sz w:val="20"/>
          <w:szCs w:val="20"/>
        </w:rPr>
      </w:pPr>
      <w:r>
        <w:rPr>
          <w:rFonts w:hint="eastAsia" w:ascii="宋体" w:hAnsi="宋体" w:cs="宋体"/>
          <w:spacing w:val="6"/>
          <w:sz w:val="20"/>
          <w:szCs w:val="20"/>
        </w:rPr>
        <w:t>1.1.8  其他需要补充的内容</w:t>
      </w:r>
    </w:p>
    <w:p>
      <w:pPr>
        <w:spacing w:before="159" w:line="360" w:lineRule="auto"/>
        <w:ind w:left="19" w:right="87" w:firstLine="435"/>
        <w:rPr>
          <w:rFonts w:hint="eastAsia" w:ascii="宋体" w:hAnsi="宋体" w:cs="宋体"/>
          <w:sz w:val="20"/>
          <w:szCs w:val="20"/>
        </w:rPr>
      </w:pPr>
      <w:r>
        <w:rPr>
          <w:rFonts w:hint="eastAsia" w:ascii="宋体" w:hAnsi="宋体" w:cs="宋体"/>
          <w:spacing w:val="8"/>
          <w:sz w:val="20"/>
          <w:szCs w:val="20"/>
        </w:rPr>
        <w:t>1.1.8.1  签约图纸：指招标文件提供的设计文件和招标人在招标过程中发出的有关设计文件的补充、澄清或修改文件。</w:t>
      </w:r>
    </w:p>
    <w:p>
      <w:pPr>
        <w:spacing w:before="161" w:line="360" w:lineRule="auto"/>
        <w:ind w:left="21" w:right="68" w:firstLine="433"/>
        <w:rPr>
          <w:rFonts w:hint="eastAsia" w:ascii="宋体" w:hAnsi="宋体" w:cs="宋体"/>
          <w:sz w:val="20"/>
          <w:szCs w:val="20"/>
        </w:rPr>
      </w:pPr>
      <w:r>
        <w:rPr>
          <w:rFonts w:hint="eastAsia" w:ascii="宋体" w:hAnsi="宋体" w:cs="宋体"/>
          <w:spacing w:val="8"/>
          <w:sz w:val="20"/>
          <w:szCs w:val="20"/>
        </w:rPr>
        <w:t>1.1.8.2  签约规范：指招标文件提供的说明合同工程的材料标准或要求、工程技术标准、施工验收标准等的技术要求文件，和招标</w:t>
      </w:r>
      <w:r>
        <w:rPr>
          <w:rFonts w:hint="eastAsia" w:ascii="宋体" w:hAnsi="宋体" w:cs="宋体"/>
          <w:spacing w:val="7"/>
          <w:sz w:val="20"/>
          <w:szCs w:val="20"/>
        </w:rPr>
        <w:t>人在招标过程中发出的有关技术要求文件的补充、澄清或修改文件。</w:t>
      </w:r>
    </w:p>
    <w:p>
      <w:pPr>
        <w:spacing w:before="160" w:line="360" w:lineRule="auto"/>
        <w:ind w:left="36" w:right="87" w:firstLine="418"/>
        <w:rPr>
          <w:rFonts w:hint="eastAsia" w:ascii="宋体" w:hAnsi="宋体" w:cs="宋体"/>
          <w:sz w:val="20"/>
          <w:szCs w:val="20"/>
        </w:rPr>
      </w:pPr>
      <w:r>
        <w:rPr>
          <w:rFonts w:hint="eastAsia" w:ascii="宋体" w:hAnsi="宋体" w:cs="宋体"/>
          <w:spacing w:val="8"/>
          <w:sz w:val="20"/>
          <w:szCs w:val="20"/>
        </w:rPr>
        <w:t>1.1.8.3  已标价工程量清单：指构成合同文件组成部分的由承包人在投标时按照规定的格式和要求填写并标明价格的工程量清单。</w:t>
      </w:r>
    </w:p>
    <w:p>
      <w:pPr>
        <w:spacing w:before="164" w:line="360" w:lineRule="auto"/>
        <w:ind w:left="20" w:right="70" w:firstLine="434"/>
        <w:rPr>
          <w:rFonts w:hint="eastAsia" w:ascii="宋体" w:hAnsi="宋体" w:cs="宋体"/>
          <w:sz w:val="20"/>
          <w:szCs w:val="20"/>
        </w:rPr>
      </w:pPr>
      <w:r>
        <w:rPr>
          <w:rFonts w:hint="eastAsia" w:ascii="宋体" w:hAnsi="宋体" w:cs="宋体"/>
          <w:spacing w:val="6"/>
          <w:sz w:val="20"/>
          <w:szCs w:val="20"/>
        </w:rPr>
        <w:t>1.1.8.4  合同单价：承包人在已标价工程量清单内所报的综合单价,以及承包人投标报</w:t>
      </w:r>
      <w:r>
        <w:rPr>
          <w:rFonts w:hint="eastAsia" w:ascii="宋体" w:hAnsi="宋体" w:cs="宋体"/>
          <w:spacing w:val="9"/>
          <w:sz w:val="20"/>
          <w:szCs w:val="20"/>
        </w:rPr>
        <w:t>价澄清或说明中获得发包人接纳的修正综合单价。</w:t>
      </w:r>
    </w:p>
    <w:p>
      <w:pPr>
        <w:spacing w:before="162" w:line="360" w:lineRule="auto"/>
        <w:ind w:left="455"/>
        <w:rPr>
          <w:rFonts w:hint="eastAsia" w:ascii="宋体" w:hAnsi="宋体" w:cs="宋体"/>
          <w:sz w:val="20"/>
          <w:szCs w:val="20"/>
        </w:rPr>
      </w:pPr>
      <w:r>
        <w:rPr>
          <w:rFonts w:hint="eastAsia" w:ascii="宋体" w:hAnsi="宋体" w:cs="宋体"/>
          <w:spacing w:val="7"/>
          <w:sz w:val="20"/>
          <w:szCs w:val="20"/>
        </w:rPr>
        <w:t>1.1.8.5  其他需要补充的内容见合同条款专用部分。</w:t>
      </w:r>
    </w:p>
    <w:p>
      <w:pPr>
        <w:spacing w:before="284" w:line="360" w:lineRule="auto"/>
        <w:ind w:left="38"/>
        <w:outlineLvl w:val="2"/>
        <w:rPr>
          <w:rFonts w:hint="eastAsia" w:ascii="宋体" w:hAnsi="宋体" w:cs="宋体"/>
          <w:sz w:val="24"/>
        </w:rPr>
      </w:pPr>
      <w:r>
        <w:rPr>
          <w:rFonts w:hint="eastAsia" w:ascii="宋体" w:hAnsi="宋体" w:cs="宋体"/>
          <w:spacing w:val="-6"/>
          <w:sz w:val="24"/>
        </w:rPr>
        <w:t>1.2</w:t>
      </w:r>
      <w:r>
        <w:rPr>
          <w:rFonts w:hint="eastAsia" w:ascii="宋体" w:hAnsi="宋体" w:cs="宋体"/>
          <w:spacing w:val="6"/>
          <w:sz w:val="24"/>
        </w:rPr>
        <w:t xml:space="preserve">  </w:t>
      </w:r>
      <w:r>
        <w:rPr>
          <w:rFonts w:hint="eastAsia" w:ascii="宋体" w:hAnsi="宋体" w:cs="宋体"/>
          <w:spacing w:val="-6"/>
          <w:sz w:val="24"/>
        </w:rPr>
        <w:t>语言文字</w:t>
      </w:r>
    </w:p>
    <w:p>
      <w:pPr>
        <w:spacing w:before="297" w:line="360" w:lineRule="auto"/>
        <w:ind w:left="452"/>
        <w:rPr>
          <w:rFonts w:hint="eastAsia" w:ascii="宋体" w:hAnsi="宋体" w:cs="宋体"/>
          <w:sz w:val="20"/>
          <w:szCs w:val="20"/>
        </w:rPr>
      </w:pPr>
      <w:r>
        <w:rPr>
          <w:rFonts w:hint="eastAsia" w:ascii="宋体" w:hAnsi="宋体" w:cs="宋体"/>
          <w:spacing w:val="9"/>
          <w:sz w:val="20"/>
          <w:szCs w:val="20"/>
        </w:rPr>
        <w:t>除专用术语外，合同使用的语言文字为中文。必要时专用术语应附有中文注释。</w:t>
      </w:r>
    </w:p>
    <w:p>
      <w:pPr>
        <w:spacing w:before="286" w:line="360" w:lineRule="auto"/>
        <w:ind w:left="38"/>
        <w:outlineLvl w:val="2"/>
        <w:rPr>
          <w:rFonts w:hint="eastAsia" w:ascii="宋体" w:hAnsi="宋体" w:cs="宋体"/>
          <w:sz w:val="24"/>
        </w:rPr>
      </w:pPr>
      <w:r>
        <w:rPr>
          <w:rFonts w:hint="eastAsia" w:ascii="宋体" w:hAnsi="宋体" w:cs="宋体"/>
          <w:spacing w:val="-8"/>
          <w:sz w:val="24"/>
        </w:rPr>
        <w:t>1.3</w:t>
      </w:r>
      <w:r>
        <w:rPr>
          <w:rFonts w:hint="eastAsia" w:ascii="宋体" w:hAnsi="宋体" w:cs="宋体"/>
          <w:spacing w:val="5"/>
          <w:sz w:val="24"/>
        </w:rPr>
        <w:t xml:space="preserve">  </w:t>
      </w:r>
      <w:r>
        <w:rPr>
          <w:rFonts w:hint="eastAsia" w:ascii="宋体" w:hAnsi="宋体" w:cs="宋体"/>
          <w:spacing w:val="-8"/>
          <w:sz w:val="24"/>
        </w:rPr>
        <w:t>法律</w:t>
      </w:r>
    </w:p>
    <w:p>
      <w:pPr>
        <w:spacing w:before="297" w:line="360" w:lineRule="auto"/>
        <w:ind w:left="19" w:right="70" w:firstLine="420"/>
        <w:rPr>
          <w:rFonts w:hint="eastAsia" w:ascii="宋体" w:hAnsi="宋体" w:cs="宋体"/>
          <w:sz w:val="20"/>
          <w:szCs w:val="20"/>
        </w:rPr>
      </w:pPr>
      <w:r>
        <w:rPr>
          <w:rFonts w:hint="eastAsia" w:ascii="宋体" w:hAnsi="宋体" w:cs="宋体"/>
          <w:spacing w:val="7"/>
          <w:sz w:val="20"/>
          <w:szCs w:val="20"/>
        </w:rPr>
        <w:t>适用于合同的法律包括中华人民共和国法律、行政法规、部门规章，以及工程所在地的地方法规、</w:t>
      </w:r>
      <w:r>
        <w:rPr>
          <w:rFonts w:hint="eastAsia" w:ascii="宋体" w:hAnsi="宋体" w:cs="宋体"/>
          <w:spacing w:val="-52"/>
          <w:sz w:val="20"/>
          <w:szCs w:val="20"/>
        </w:rPr>
        <w:t xml:space="preserve"> </w:t>
      </w:r>
      <w:r>
        <w:rPr>
          <w:rFonts w:hint="eastAsia" w:ascii="宋体" w:hAnsi="宋体" w:cs="宋体"/>
          <w:spacing w:val="7"/>
          <w:sz w:val="20"/>
          <w:szCs w:val="20"/>
        </w:rPr>
        <w:t>自治条例、单行条例和地方政府</w:t>
      </w:r>
      <w:r>
        <w:rPr>
          <w:rFonts w:hint="eastAsia" w:ascii="宋体" w:hAnsi="宋体" w:cs="宋体"/>
          <w:spacing w:val="6"/>
          <w:sz w:val="20"/>
          <w:szCs w:val="20"/>
        </w:rPr>
        <w:t>规章。</w:t>
      </w:r>
    </w:p>
    <w:p>
      <w:pPr>
        <w:spacing w:before="122" w:line="360" w:lineRule="auto"/>
        <w:ind w:left="38"/>
        <w:outlineLvl w:val="2"/>
        <w:rPr>
          <w:rFonts w:hint="eastAsia" w:ascii="宋体" w:hAnsi="宋体" w:cs="宋体"/>
          <w:sz w:val="24"/>
        </w:rPr>
      </w:pPr>
      <w:r>
        <w:rPr>
          <w:rFonts w:hint="eastAsia" w:ascii="宋体" w:hAnsi="宋体" w:cs="宋体"/>
          <w:spacing w:val="-2"/>
          <w:sz w:val="24"/>
        </w:rPr>
        <w:t>1.4  合同文件的优先顺序</w:t>
      </w:r>
    </w:p>
    <w:p>
      <w:pPr>
        <w:spacing w:before="297" w:line="360" w:lineRule="auto"/>
        <w:ind w:left="40" w:right="68" w:firstLine="402"/>
        <w:rPr>
          <w:rFonts w:hint="eastAsia" w:ascii="宋体" w:hAnsi="宋体" w:cs="宋体"/>
          <w:sz w:val="20"/>
          <w:szCs w:val="20"/>
        </w:rPr>
      </w:pPr>
      <w:r>
        <w:rPr>
          <w:rFonts w:hint="eastAsia" w:ascii="宋体" w:hAnsi="宋体" w:cs="宋体"/>
          <w:spacing w:val="7"/>
          <w:sz w:val="20"/>
          <w:szCs w:val="20"/>
        </w:rPr>
        <w:t>组成合同的各项文件应互相解释，互为说明。除合同条款专用部分另有约定外，解释合</w:t>
      </w:r>
      <w:r>
        <w:rPr>
          <w:rFonts w:hint="eastAsia" w:ascii="宋体" w:hAnsi="宋体" w:cs="宋体"/>
          <w:spacing w:val="6"/>
          <w:sz w:val="20"/>
          <w:szCs w:val="20"/>
        </w:rPr>
        <w:t>同文件的优先顺序如下：</w:t>
      </w:r>
    </w:p>
    <w:p>
      <w:pPr>
        <w:spacing w:before="161" w:line="360" w:lineRule="auto"/>
        <w:ind w:left="344"/>
        <w:rPr>
          <w:rFonts w:hint="eastAsia" w:ascii="宋体" w:hAnsi="宋体" w:cs="宋体"/>
          <w:spacing w:val="7"/>
          <w:sz w:val="20"/>
          <w:szCs w:val="20"/>
        </w:rPr>
      </w:pPr>
      <w:r>
        <w:rPr>
          <w:rFonts w:hint="eastAsia" w:ascii="宋体" w:hAnsi="宋体" w:cs="宋体"/>
          <w:spacing w:val="7"/>
          <w:sz w:val="20"/>
          <w:szCs w:val="20"/>
        </w:rPr>
        <w:t>（1）合同协议书</w:t>
      </w:r>
    </w:p>
    <w:p>
      <w:pPr>
        <w:spacing w:before="161" w:line="360" w:lineRule="auto"/>
        <w:ind w:left="344"/>
        <w:rPr>
          <w:rFonts w:hint="eastAsia" w:ascii="宋体" w:hAnsi="宋体" w:cs="宋体"/>
          <w:spacing w:val="7"/>
          <w:sz w:val="20"/>
          <w:szCs w:val="20"/>
        </w:rPr>
      </w:pPr>
      <w:r>
        <w:rPr>
          <w:rFonts w:hint="eastAsia" w:ascii="宋体" w:hAnsi="宋体" w:cs="宋体"/>
          <w:spacing w:val="7"/>
          <w:sz w:val="20"/>
          <w:szCs w:val="20"/>
        </w:rPr>
        <w:t>（2）中标通知书；</w:t>
      </w:r>
    </w:p>
    <w:p>
      <w:pPr>
        <w:spacing w:before="161" w:line="360" w:lineRule="auto"/>
        <w:ind w:left="344"/>
        <w:rPr>
          <w:rFonts w:hint="eastAsia" w:ascii="宋体" w:hAnsi="宋体" w:cs="宋体"/>
          <w:spacing w:val="7"/>
          <w:sz w:val="20"/>
          <w:szCs w:val="20"/>
        </w:rPr>
      </w:pPr>
      <w:r>
        <w:rPr>
          <w:rFonts w:hint="eastAsia" w:ascii="宋体" w:hAnsi="宋体" w:cs="宋体"/>
          <w:spacing w:val="7"/>
          <w:sz w:val="20"/>
          <w:szCs w:val="20"/>
        </w:rPr>
        <w:t>（3）投标函及投标函附录；</w:t>
      </w:r>
    </w:p>
    <w:p>
      <w:pPr>
        <w:spacing w:before="161" w:line="360" w:lineRule="auto"/>
        <w:ind w:left="344"/>
        <w:rPr>
          <w:rFonts w:hint="eastAsia" w:ascii="宋体" w:hAnsi="宋体" w:cs="宋体"/>
          <w:spacing w:val="7"/>
          <w:sz w:val="20"/>
          <w:szCs w:val="20"/>
        </w:rPr>
      </w:pPr>
      <w:r>
        <w:rPr>
          <w:rFonts w:hint="eastAsia" w:ascii="宋体" w:hAnsi="宋体" w:cs="宋体"/>
          <w:spacing w:val="7"/>
          <w:sz w:val="20"/>
          <w:szCs w:val="20"/>
        </w:rPr>
        <w:t>（4）合同条款专用部分；</w:t>
      </w:r>
    </w:p>
    <w:p>
      <w:pPr>
        <w:spacing w:before="161" w:line="360" w:lineRule="auto"/>
        <w:ind w:left="344"/>
        <w:rPr>
          <w:rFonts w:hint="eastAsia" w:ascii="宋体" w:hAnsi="宋体" w:cs="宋体"/>
          <w:sz w:val="20"/>
          <w:szCs w:val="20"/>
        </w:rPr>
      </w:pPr>
      <w:r>
        <w:rPr>
          <w:rFonts w:hint="eastAsia" w:ascii="宋体" w:hAnsi="宋体" w:cs="宋体"/>
          <w:spacing w:val="7"/>
          <w:sz w:val="20"/>
          <w:szCs w:val="20"/>
        </w:rPr>
        <w:t>（5）合同条款通用部分；</w:t>
      </w:r>
    </w:p>
    <w:p>
      <w:pPr>
        <w:spacing w:before="160" w:line="360" w:lineRule="auto"/>
        <w:ind w:left="344"/>
        <w:rPr>
          <w:rFonts w:hint="eastAsia" w:ascii="宋体" w:hAnsi="宋体" w:cs="宋体"/>
          <w:sz w:val="20"/>
          <w:szCs w:val="20"/>
        </w:rPr>
      </w:pPr>
      <w:r>
        <w:rPr>
          <w:rFonts w:hint="eastAsia" w:ascii="宋体" w:hAnsi="宋体" w:cs="宋体"/>
          <w:spacing w:val="6"/>
          <w:sz w:val="20"/>
          <w:szCs w:val="20"/>
        </w:rPr>
        <w:t>（6）技术标准和要求；</w:t>
      </w:r>
    </w:p>
    <w:p>
      <w:pPr>
        <w:spacing w:before="160" w:line="360" w:lineRule="auto"/>
        <w:ind w:left="344"/>
        <w:rPr>
          <w:rFonts w:hint="eastAsia" w:ascii="宋体" w:hAnsi="宋体" w:cs="宋体"/>
          <w:sz w:val="20"/>
          <w:szCs w:val="20"/>
        </w:rPr>
      </w:pPr>
      <w:r>
        <w:rPr>
          <w:rFonts w:hint="eastAsia" w:ascii="宋体" w:hAnsi="宋体" w:cs="宋体"/>
          <w:spacing w:val="4"/>
          <w:sz w:val="20"/>
          <w:szCs w:val="20"/>
        </w:rPr>
        <w:t>（7）图纸；</w:t>
      </w:r>
    </w:p>
    <w:p>
      <w:pPr>
        <w:spacing w:before="162" w:line="360" w:lineRule="auto"/>
        <w:ind w:left="344"/>
        <w:rPr>
          <w:rFonts w:hint="eastAsia" w:ascii="宋体" w:hAnsi="宋体" w:cs="宋体"/>
          <w:sz w:val="20"/>
          <w:szCs w:val="20"/>
        </w:rPr>
      </w:pPr>
      <w:r>
        <w:rPr>
          <w:rFonts w:hint="eastAsia" w:ascii="宋体" w:hAnsi="宋体" w:cs="宋体"/>
          <w:spacing w:val="5"/>
          <w:sz w:val="20"/>
          <w:szCs w:val="20"/>
        </w:rPr>
        <w:t>（8）合同清单；</w:t>
      </w:r>
    </w:p>
    <w:p>
      <w:pPr>
        <w:spacing w:before="160" w:line="360" w:lineRule="auto"/>
        <w:ind w:left="344"/>
        <w:rPr>
          <w:rFonts w:hint="eastAsia" w:ascii="宋体" w:hAnsi="宋体" w:cs="宋体"/>
          <w:sz w:val="20"/>
          <w:szCs w:val="20"/>
        </w:rPr>
      </w:pPr>
      <w:r>
        <w:rPr>
          <w:rFonts w:hint="eastAsia" w:ascii="宋体" w:hAnsi="宋体" w:cs="宋体"/>
          <w:spacing w:val="6"/>
          <w:sz w:val="20"/>
          <w:szCs w:val="20"/>
        </w:rPr>
        <w:t>（9）其他合同文件。</w:t>
      </w:r>
    </w:p>
    <w:p>
      <w:pPr>
        <w:spacing w:before="160" w:line="360" w:lineRule="auto"/>
        <w:ind w:left="19" w:right="177" w:firstLine="436"/>
        <w:rPr>
          <w:rFonts w:hint="eastAsia" w:ascii="宋体" w:hAnsi="宋体" w:cs="宋体"/>
          <w:sz w:val="20"/>
          <w:szCs w:val="20"/>
        </w:rPr>
      </w:pPr>
      <w:r>
        <w:rPr>
          <w:rFonts w:hint="eastAsia" w:ascii="宋体" w:hAnsi="宋体" w:cs="宋体"/>
          <w:spacing w:val="7"/>
          <w:sz w:val="20"/>
          <w:szCs w:val="20"/>
        </w:rPr>
        <w:t>附注：构成合同文件的图纸与技术标准和要求之间有矛盾或者不一致的，应以其</w:t>
      </w:r>
      <w:r>
        <w:rPr>
          <w:rFonts w:hint="eastAsia" w:ascii="宋体" w:hAnsi="宋体" w:cs="宋体"/>
          <w:spacing w:val="6"/>
          <w:sz w:val="20"/>
          <w:szCs w:val="20"/>
        </w:rPr>
        <w:t>中要求</w:t>
      </w:r>
      <w:r>
        <w:rPr>
          <w:rFonts w:hint="eastAsia" w:ascii="宋体" w:hAnsi="宋体" w:cs="宋体"/>
          <w:spacing w:val="7"/>
          <w:sz w:val="20"/>
          <w:szCs w:val="20"/>
        </w:rPr>
        <w:t>较严格的标准为准。</w:t>
      </w:r>
    </w:p>
    <w:p>
      <w:pPr>
        <w:spacing w:before="2" w:line="360" w:lineRule="auto"/>
        <w:ind w:left="19" w:right="174" w:firstLine="421"/>
        <w:rPr>
          <w:rFonts w:hint="eastAsia" w:ascii="宋体" w:hAnsi="宋体" w:cs="宋体"/>
          <w:sz w:val="20"/>
          <w:szCs w:val="20"/>
        </w:rPr>
      </w:pPr>
      <w:r>
        <w:rPr>
          <w:rFonts w:hint="eastAsia" w:ascii="宋体" w:hAnsi="宋体" w:cs="宋体"/>
          <w:spacing w:val="7"/>
          <w:sz w:val="20"/>
          <w:szCs w:val="20"/>
        </w:rPr>
        <w:t>合同双方在合同履行过程中签署的不背离合同实质性内容的补充协议，应当视为合同文</w:t>
      </w:r>
      <w:r>
        <w:rPr>
          <w:rFonts w:hint="eastAsia" w:ascii="宋体" w:hAnsi="宋体" w:cs="宋体"/>
          <w:spacing w:val="9"/>
          <w:sz w:val="20"/>
          <w:szCs w:val="20"/>
        </w:rPr>
        <w:t>件的有效组成部分，其解释顺序视其内容与其他合同文件的相互关系而定。</w:t>
      </w:r>
    </w:p>
    <w:p>
      <w:pPr>
        <w:spacing w:before="122" w:line="360" w:lineRule="auto"/>
        <w:ind w:left="38"/>
        <w:outlineLvl w:val="2"/>
        <w:rPr>
          <w:rFonts w:hint="eastAsia" w:ascii="宋体" w:hAnsi="宋体" w:cs="宋体"/>
          <w:sz w:val="24"/>
        </w:rPr>
      </w:pPr>
      <w:r>
        <w:rPr>
          <w:rFonts w:hint="eastAsia" w:ascii="宋体" w:hAnsi="宋体" w:cs="宋体"/>
          <w:spacing w:val="-3"/>
          <w:sz w:val="24"/>
        </w:rPr>
        <w:t>1.5  合同协议书</w:t>
      </w:r>
    </w:p>
    <w:p>
      <w:pPr>
        <w:spacing w:before="297" w:line="360" w:lineRule="auto"/>
        <w:ind w:left="20" w:firstLine="421"/>
        <w:rPr>
          <w:rFonts w:hint="eastAsia" w:ascii="宋体" w:hAnsi="宋体" w:cs="宋体"/>
          <w:sz w:val="20"/>
          <w:szCs w:val="20"/>
        </w:rPr>
      </w:pPr>
      <w:r>
        <w:rPr>
          <w:rFonts w:hint="eastAsia" w:ascii="宋体" w:hAnsi="宋体" w:cs="宋体"/>
          <w:spacing w:val="7"/>
          <w:sz w:val="20"/>
          <w:szCs w:val="20"/>
        </w:rPr>
        <w:t>指由发包人与承包人共同签署的用于明确当事人合同关系的文件。承包人按照中标通知书规定的时间与发包人签订的合同协议书，除法律另有规定或合同条</w:t>
      </w:r>
      <w:r>
        <w:rPr>
          <w:rFonts w:hint="eastAsia" w:ascii="宋体" w:hAnsi="宋体" w:cs="宋体"/>
          <w:spacing w:val="6"/>
          <w:sz w:val="20"/>
          <w:szCs w:val="20"/>
        </w:rPr>
        <w:t>款专用部分另有约定外，</w:t>
      </w:r>
      <w:r>
        <w:rPr>
          <w:rFonts w:hint="eastAsia" w:ascii="宋体" w:hAnsi="宋体" w:cs="宋体"/>
          <w:spacing w:val="7"/>
          <w:sz w:val="20"/>
          <w:szCs w:val="20"/>
        </w:rPr>
        <w:t>发包人和承包人的法定代表人或其委托代理人在合同协议书上签字并</w:t>
      </w:r>
      <w:r>
        <w:rPr>
          <w:rFonts w:hint="eastAsia" w:ascii="宋体" w:hAnsi="宋体" w:cs="宋体"/>
          <w:spacing w:val="6"/>
          <w:sz w:val="20"/>
          <w:szCs w:val="20"/>
        </w:rPr>
        <w:t>盖单位章后，合同生效。</w:t>
      </w:r>
      <w:r>
        <w:rPr>
          <w:rFonts w:hint="eastAsia" w:ascii="宋体" w:hAnsi="宋体" w:cs="宋体"/>
          <w:spacing w:val="8"/>
          <w:sz w:val="20"/>
          <w:szCs w:val="20"/>
        </w:rPr>
        <w:t>合同生效的条件见合同条款专用部分。</w:t>
      </w:r>
    </w:p>
    <w:p>
      <w:pPr>
        <w:spacing w:before="120" w:line="360" w:lineRule="auto"/>
        <w:ind w:left="38"/>
        <w:outlineLvl w:val="2"/>
        <w:rPr>
          <w:rFonts w:hint="eastAsia" w:ascii="宋体" w:hAnsi="宋体" w:cs="宋体"/>
          <w:sz w:val="24"/>
        </w:rPr>
      </w:pPr>
      <w:r>
        <w:rPr>
          <w:rFonts w:hint="eastAsia" w:ascii="宋体" w:hAnsi="宋体" w:cs="宋体"/>
          <w:spacing w:val="-6"/>
          <w:sz w:val="24"/>
        </w:rPr>
        <w:t>1.6</w:t>
      </w:r>
      <w:r>
        <w:rPr>
          <w:rFonts w:hint="eastAsia" w:ascii="宋体" w:hAnsi="宋体" w:cs="宋体"/>
          <w:spacing w:val="18"/>
          <w:sz w:val="24"/>
        </w:rPr>
        <w:t xml:space="preserve">  </w:t>
      </w:r>
      <w:r>
        <w:rPr>
          <w:rFonts w:hint="eastAsia" w:ascii="宋体" w:hAnsi="宋体" w:cs="宋体"/>
          <w:spacing w:val="-6"/>
          <w:sz w:val="24"/>
        </w:rPr>
        <w:t>图纸和承包人文件</w:t>
      </w:r>
    </w:p>
    <w:p>
      <w:pPr>
        <w:spacing w:before="297" w:line="360" w:lineRule="auto"/>
        <w:ind w:left="455"/>
        <w:rPr>
          <w:rFonts w:hint="eastAsia" w:ascii="宋体" w:hAnsi="宋体" w:cs="宋体"/>
          <w:sz w:val="20"/>
          <w:szCs w:val="20"/>
        </w:rPr>
      </w:pPr>
      <w:r>
        <w:rPr>
          <w:rFonts w:hint="eastAsia" w:ascii="宋体" w:hAnsi="宋体" w:cs="宋体"/>
          <w:spacing w:val="2"/>
          <w:sz w:val="20"/>
          <w:szCs w:val="20"/>
        </w:rPr>
        <w:t>1.6.1</w:t>
      </w:r>
      <w:r>
        <w:rPr>
          <w:rFonts w:hint="eastAsia" w:ascii="宋体" w:hAnsi="宋体" w:cs="宋体"/>
          <w:spacing w:val="19"/>
          <w:sz w:val="20"/>
          <w:szCs w:val="20"/>
        </w:rPr>
        <w:t xml:space="preserve">  </w:t>
      </w:r>
      <w:r>
        <w:rPr>
          <w:rFonts w:hint="eastAsia" w:ascii="宋体" w:hAnsi="宋体" w:cs="宋体"/>
          <w:spacing w:val="2"/>
          <w:sz w:val="20"/>
          <w:szCs w:val="20"/>
        </w:rPr>
        <w:t>图纸的提供</w:t>
      </w:r>
    </w:p>
    <w:p>
      <w:pPr>
        <w:spacing w:before="162" w:line="360" w:lineRule="auto"/>
        <w:ind w:left="19" w:right="121" w:firstLine="430"/>
        <w:rPr>
          <w:rFonts w:hint="eastAsia" w:ascii="宋体" w:hAnsi="宋体" w:cs="宋体"/>
          <w:sz w:val="20"/>
          <w:szCs w:val="20"/>
        </w:rPr>
      </w:pPr>
      <w:r>
        <w:rPr>
          <w:rFonts w:hint="eastAsia" w:ascii="宋体" w:hAnsi="宋体" w:cs="宋体"/>
          <w:spacing w:val="6"/>
          <w:sz w:val="20"/>
          <w:szCs w:val="20"/>
        </w:rPr>
        <w:t>（1）发包人按照合同约定向承包人提供图纸。发包人未按时提供图</w:t>
      </w:r>
      <w:r>
        <w:rPr>
          <w:rFonts w:hint="eastAsia" w:ascii="宋体" w:hAnsi="宋体" w:cs="宋体"/>
          <w:spacing w:val="5"/>
          <w:sz w:val="20"/>
          <w:szCs w:val="20"/>
        </w:rPr>
        <w:t>纸造成工期延误的，</w:t>
      </w:r>
      <w:r>
        <w:rPr>
          <w:rFonts w:hint="eastAsia" w:ascii="宋体" w:hAnsi="宋体" w:cs="宋体"/>
          <w:spacing w:val="8"/>
          <w:sz w:val="20"/>
          <w:szCs w:val="20"/>
        </w:rPr>
        <w:t>按第11.3</w:t>
      </w:r>
      <w:r>
        <w:rPr>
          <w:rFonts w:hint="eastAsia" w:ascii="宋体" w:hAnsi="宋体" w:cs="宋体"/>
          <w:spacing w:val="-40"/>
          <w:sz w:val="20"/>
          <w:szCs w:val="20"/>
        </w:rPr>
        <w:t xml:space="preserve"> </w:t>
      </w:r>
      <w:r>
        <w:rPr>
          <w:rFonts w:hint="eastAsia" w:ascii="宋体" w:hAnsi="宋体" w:cs="宋体"/>
          <w:spacing w:val="8"/>
          <w:sz w:val="20"/>
          <w:szCs w:val="20"/>
        </w:rPr>
        <w:t>款的约定办理。承包人需要增加图纸套数的，发包人应代为复制，复制费用由承</w:t>
      </w:r>
      <w:r>
        <w:rPr>
          <w:rFonts w:hint="eastAsia" w:ascii="宋体" w:hAnsi="宋体" w:cs="宋体"/>
          <w:spacing w:val="5"/>
          <w:sz w:val="20"/>
          <w:szCs w:val="20"/>
        </w:rPr>
        <w:t>包人承担。</w:t>
      </w:r>
    </w:p>
    <w:p>
      <w:pPr>
        <w:spacing w:before="164" w:line="360" w:lineRule="auto"/>
        <w:ind w:left="19" w:right="174" w:firstLine="430"/>
        <w:rPr>
          <w:rFonts w:hint="eastAsia" w:ascii="宋体" w:hAnsi="宋体" w:cs="宋体"/>
          <w:sz w:val="20"/>
          <w:szCs w:val="20"/>
        </w:rPr>
      </w:pPr>
      <w:r>
        <w:rPr>
          <w:rFonts w:hint="eastAsia" w:ascii="宋体" w:hAnsi="宋体" w:cs="宋体"/>
          <w:spacing w:val="6"/>
          <w:sz w:val="20"/>
          <w:szCs w:val="20"/>
        </w:rPr>
        <w:t>（2）依据合同条款专用部分第</w:t>
      </w:r>
      <w:r>
        <w:rPr>
          <w:rFonts w:hint="eastAsia" w:ascii="宋体" w:hAnsi="宋体" w:cs="宋体"/>
          <w:spacing w:val="-24"/>
          <w:sz w:val="20"/>
          <w:szCs w:val="20"/>
        </w:rPr>
        <w:t xml:space="preserve"> </w:t>
      </w:r>
      <w:r>
        <w:rPr>
          <w:rFonts w:hint="eastAsia" w:ascii="宋体" w:hAnsi="宋体" w:cs="宋体"/>
          <w:spacing w:val="6"/>
          <w:sz w:val="20"/>
          <w:szCs w:val="20"/>
        </w:rPr>
        <w:t>10.1</w:t>
      </w:r>
      <w:r>
        <w:rPr>
          <w:rFonts w:hint="eastAsia" w:ascii="宋体" w:hAnsi="宋体" w:cs="宋体"/>
          <w:spacing w:val="-39"/>
          <w:sz w:val="20"/>
          <w:szCs w:val="20"/>
        </w:rPr>
        <w:t xml:space="preserve"> </w:t>
      </w:r>
      <w:r>
        <w:rPr>
          <w:rFonts w:hint="eastAsia" w:ascii="宋体" w:hAnsi="宋体" w:cs="宋体"/>
          <w:spacing w:val="6"/>
          <w:sz w:val="20"/>
          <w:szCs w:val="20"/>
        </w:rPr>
        <w:t>款约定制定的合同进度计划，或依据合</w:t>
      </w:r>
      <w:r>
        <w:rPr>
          <w:rFonts w:hint="eastAsia" w:ascii="宋体" w:hAnsi="宋体" w:cs="宋体"/>
          <w:spacing w:val="5"/>
          <w:sz w:val="20"/>
          <w:szCs w:val="20"/>
        </w:rPr>
        <w:t>同条款专用</w:t>
      </w:r>
      <w:r>
        <w:rPr>
          <w:rFonts w:hint="eastAsia" w:ascii="宋体" w:hAnsi="宋体" w:cs="宋体"/>
          <w:spacing w:val="7"/>
          <w:sz w:val="20"/>
          <w:szCs w:val="20"/>
        </w:rPr>
        <w:t>部分第10.2</w:t>
      </w:r>
      <w:r>
        <w:rPr>
          <w:rFonts w:hint="eastAsia" w:ascii="宋体" w:hAnsi="宋体" w:cs="宋体"/>
          <w:spacing w:val="-39"/>
          <w:sz w:val="20"/>
          <w:szCs w:val="20"/>
        </w:rPr>
        <w:t xml:space="preserve"> </w:t>
      </w:r>
      <w:r>
        <w:rPr>
          <w:rFonts w:hint="eastAsia" w:ascii="宋体" w:hAnsi="宋体" w:cs="宋体"/>
          <w:spacing w:val="7"/>
          <w:sz w:val="20"/>
          <w:szCs w:val="20"/>
        </w:rPr>
        <w:t>款约定修订的合同进度计划，经监理人批准</w:t>
      </w:r>
      <w:r>
        <w:rPr>
          <w:rFonts w:hint="eastAsia" w:ascii="宋体" w:hAnsi="宋体" w:cs="宋体"/>
          <w:spacing w:val="6"/>
          <w:sz w:val="20"/>
          <w:szCs w:val="20"/>
        </w:rPr>
        <w:t>后</w:t>
      </w:r>
      <w:r>
        <w:rPr>
          <w:rFonts w:hint="eastAsia" w:ascii="宋体" w:hAnsi="宋体" w:cs="宋体"/>
          <w:spacing w:val="-32"/>
          <w:sz w:val="20"/>
          <w:szCs w:val="20"/>
        </w:rPr>
        <w:t xml:space="preserve"> </w:t>
      </w:r>
      <w:r>
        <w:rPr>
          <w:rFonts w:hint="eastAsia" w:ascii="宋体" w:hAnsi="宋体" w:cs="宋体"/>
          <w:spacing w:val="6"/>
          <w:sz w:val="20"/>
          <w:szCs w:val="20"/>
        </w:rPr>
        <w:t>7日内，承包人应当根据合同进</w:t>
      </w:r>
      <w:r>
        <w:rPr>
          <w:rFonts w:hint="eastAsia" w:ascii="宋体" w:hAnsi="宋体" w:cs="宋体"/>
          <w:spacing w:val="8"/>
          <w:sz w:val="20"/>
          <w:szCs w:val="20"/>
        </w:rPr>
        <w:t>度计划或合同进度计划修订和本项约定的图纸</w:t>
      </w:r>
      <w:r>
        <w:rPr>
          <w:rFonts w:hint="eastAsia" w:ascii="宋体" w:hAnsi="宋体" w:cs="宋体"/>
          <w:spacing w:val="7"/>
          <w:sz w:val="20"/>
          <w:szCs w:val="20"/>
        </w:rPr>
        <w:t>提供期限和数量，编制或者修改图纸供应计划</w:t>
      </w:r>
      <w:r>
        <w:rPr>
          <w:rFonts w:hint="eastAsia" w:ascii="宋体" w:hAnsi="宋体" w:cs="宋体"/>
          <w:spacing w:val="6"/>
          <w:sz w:val="20"/>
          <w:szCs w:val="20"/>
        </w:rPr>
        <w:t>并报送监理人，其中应当载明承包人对各最新版本图纸(包括第1.6.3</w:t>
      </w:r>
      <w:r>
        <w:rPr>
          <w:rFonts w:hint="eastAsia" w:ascii="宋体" w:hAnsi="宋体" w:cs="宋体"/>
          <w:spacing w:val="-35"/>
          <w:sz w:val="20"/>
          <w:szCs w:val="20"/>
        </w:rPr>
        <w:t xml:space="preserve"> </w:t>
      </w:r>
      <w:r>
        <w:rPr>
          <w:rFonts w:hint="eastAsia" w:ascii="宋体" w:hAnsi="宋体" w:cs="宋体"/>
          <w:spacing w:val="6"/>
          <w:sz w:val="20"/>
          <w:szCs w:val="20"/>
        </w:rPr>
        <w:t>项约定的图纸修改图)</w:t>
      </w:r>
      <w:r>
        <w:rPr>
          <w:rFonts w:hint="eastAsia" w:ascii="宋体" w:hAnsi="宋体" w:cs="宋体"/>
          <w:spacing w:val="7"/>
          <w:sz w:val="20"/>
          <w:szCs w:val="20"/>
        </w:rPr>
        <w:t>的最迟需求时间，监理人应当在收到图纸供应计划后7天内批复</w:t>
      </w:r>
      <w:r>
        <w:rPr>
          <w:rFonts w:hint="eastAsia" w:ascii="宋体" w:hAnsi="宋体" w:cs="宋体"/>
          <w:spacing w:val="6"/>
          <w:sz w:val="20"/>
          <w:szCs w:val="20"/>
        </w:rPr>
        <w:t>或提出修改意见，否则该图</w:t>
      </w:r>
      <w:r>
        <w:rPr>
          <w:rFonts w:hint="eastAsia" w:ascii="宋体" w:hAnsi="宋体" w:cs="宋体"/>
          <w:spacing w:val="8"/>
          <w:sz w:val="20"/>
          <w:szCs w:val="20"/>
        </w:rPr>
        <w:t>纸供应计划视为得到批准。</w:t>
      </w:r>
    </w:p>
    <w:p>
      <w:pPr>
        <w:spacing w:before="162" w:line="360" w:lineRule="auto"/>
        <w:ind w:left="21" w:right="177" w:firstLine="428"/>
        <w:rPr>
          <w:rFonts w:hint="eastAsia" w:ascii="宋体" w:hAnsi="宋体" w:cs="宋体"/>
          <w:sz w:val="20"/>
          <w:szCs w:val="20"/>
        </w:rPr>
      </w:pPr>
      <w:r>
        <w:rPr>
          <w:rFonts w:hint="eastAsia" w:ascii="宋体" w:hAnsi="宋体" w:cs="宋体"/>
          <w:spacing w:val="9"/>
          <w:sz w:val="20"/>
          <w:szCs w:val="20"/>
        </w:rPr>
        <w:t>（3）经监理人批准最新的图纸供应计划对合同双方有合同约束力，应当作为发包人或</w:t>
      </w:r>
      <w:r>
        <w:rPr>
          <w:rFonts w:hint="eastAsia" w:ascii="宋体" w:hAnsi="宋体" w:cs="宋体"/>
          <w:spacing w:val="7"/>
          <w:sz w:val="20"/>
          <w:szCs w:val="20"/>
        </w:rPr>
        <w:t>者监理人向承包人提供图纸的主要依据。发包人或者监理人不按照图纸供应计划提供图纸而</w:t>
      </w:r>
      <w:r>
        <w:rPr>
          <w:rFonts w:hint="eastAsia" w:ascii="宋体" w:hAnsi="宋体" w:cs="宋体"/>
          <w:spacing w:val="9"/>
          <w:sz w:val="20"/>
          <w:szCs w:val="20"/>
        </w:rPr>
        <w:t>导致承包人费用增加和（或）工期延误的，由发包人承担赔偿责任。</w:t>
      </w:r>
    </w:p>
    <w:p>
      <w:pPr>
        <w:spacing w:line="360" w:lineRule="auto"/>
        <w:ind w:firstLine="428" w:firstLineChars="200"/>
        <w:rPr>
          <w:rFonts w:hint="eastAsia" w:ascii="宋体" w:hAnsi="宋体" w:cs="宋体"/>
          <w:sz w:val="20"/>
          <w:szCs w:val="20"/>
        </w:rPr>
      </w:pPr>
      <w:r>
        <w:rPr>
          <w:rFonts w:hint="eastAsia" w:ascii="宋体" w:hAnsi="宋体" w:cs="宋体"/>
          <w:spacing w:val="7"/>
          <w:sz w:val="20"/>
          <w:szCs w:val="20"/>
        </w:rPr>
        <w:t>（4）承包人未按照约定的时间向监理人提交图纸供应计划,致使发包人或者监</w:t>
      </w:r>
      <w:r>
        <w:rPr>
          <w:rFonts w:hint="eastAsia" w:ascii="宋体" w:hAnsi="宋体" w:cs="宋体"/>
          <w:spacing w:val="6"/>
          <w:sz w:val="20"/>
          <w:szCs w:val="20"/>
        </w:rPr>
        <w:t>理人未能</w:t>
      </w:r>
      <w:r>
        <w:rPr>
          <w:rFonts w:hint="eastAsia" w:ascii="宋体" w:hAnsi="宋体" w:cs="宋体"/>
          <w:spacing w:val="10"/>
          <w:sz w:val="20"/>
          <w:szCs w:val="20"/>
        </w:rPr>
        <w:t>在约定的时间内提供相应图纸或者承包人未按照图纸供应计划组织</w:t>
      </w:r>
      <w:r>
        <w:rPr>
          <w:rFonts w:hint="eastAsia" w:ascii="宋体" w:hAnsi="宋体" w:cs="宋体"/>
          <w:spacing w:val="9"/>
          <w:sz w:val="20"/>
          <w:szCs w:val="20"/>
        </w:rPr>
        <w:t>施工所造成的费用增加</w:t>
      </w:r>
      <w:r>
        <w:rPr>
          <w:rFonts w:hint="eastAsia" w:ascii="宋体" w:hAnsi="宋体" w:cs="宋体"/>
          <w:spacing w:val="8"/>
          <w:sz w:val="20"/>
          <w:szCs w:val="20"/>
        </w:rPr>
        <w:t>和（或）工期延误由承包人承担。</w:t>
      </w:r>
    </w:p>
    <w:p>
      <w:pPr>
        <w:spacing w:before="160" w:line="360" w:lineRule="auto"/>
        <w:ind w:left="449"/>
        <w:rPr>
          <w:rFonts w:hint="eastAsia" w:ascii="宋体" w:hAnsi="宋体" w:cs="宋体"/>
          <w:sz w:val="20"/>
          <w:szCs w:val="20"/>
        </w:rPr>
      </w:pPr>
      <w:r>
        <w:rPr>
          <w:rFonts w:hint="eastAsia" w:ascii="宋体" w:hAnsi="宋体" w:cs="宋体"/>
          <w:spacing w:val="9"/>
          <w:sz w:val="20"/>
          <w:szCs w:val="20"/>
        </w:rPr>
        <w:t>（5）发包人提供图纸的期限、数量和其他约定见合同</w:t>
      </w:r>
      <w:r>
        <w:rPr>
          <w:rFonts w:hint="eastAsia" w:ascii="宋体" w:hAnsi="宋体" w:cs="宋体"/>
          <w:spacing w:val="8"/>
          <w:sz w:val="20"/>
          <w:szCs w:val="20"/>
        </w:rPr>
        <w:t>条款专用部分。</w:t>
      </w:r>
    </w:p>
    <w:p>
      <w:pPr>
        <w:spacing w:before="161" w:line="360" w:lineRule="auto"/>
        <w:ind w:left="455"/>
        <w:rPr>
          <w:rFonts w:hint="eastAsia" w:ascii="宋体" w:hAnsi="宋体" w:cs="宋体"/>
          <w:sz w:val="20"/>
          <w:szCs w:val="20"/>
        </w:rPr>
      </w:pPr>
      <w:r>
        <w:rPr>
          <w:rFonts w:hint="eastAsia" w:ascii="宋体" w:hAnsi="宋体" w:cs="宋体"/>
          <w:spacing w:val="5"/>
          <w:sz w:val="20"/>
          <w:szCs w:val="20"/>
        </w:rPr>
        <w:t>1.6.2  承包人提供的文件</w:t>
      </w:r>
    </w:p>
    <w:p>
      <w:pPr>
        <w:spacing w:before="159" w:line="360" w:lineRule="auto"/>
        <w:ind w:left="21" w:right="17" w:firstLine="428"/>
        <w:rPr>
          <w:rFonts w:hint="eastAsia" w:ascii="宋体" w:hAnsi="宋体" w:cs="宋体"/>
          <w:sz w:val="20"/>
          <w:szCs w:val="20"/>
        </w:rPr>
      </w:pPr>
      <w:r>
        <w:rPr>
          <w:rFonts w:hint="eastAsia" w:ascii="宋体" w:hAnsi="宋体" w:cs="宋体"/>
          <w:spacing w:val="8"/>
          <w:sz w:val="20"/>
          <w:szCs w:val="20"/>
        </w:rPr>
        <w:t>（1）</w:t>
      </w:r>
      <w:r>
        <w:rPr>
          <w:rFonts w:hint="eastAsia" w:ascii="宋体" w:hAnsi="宋体" w:cs="宋体"/>
          <w:spacing w:val="-52"/>
          <w:sz w:val="20"/>
          <w:szCs w:val="20"/>
        </w:rPr>
        <w:t xml:space="preserve"> </w:t>
      </w:r>
      <w:r>
        <w:rPr>
          <w:rFonts w:hint="eastAsia" w:ascii="宋体" w:hAnsi="宋体" w:cs="宋体"/>
          <w:spacing w:val="8"/>
          <w:sz w:val="20"/>
          <w:szCs w:val="20"/>
        </w:rPr>
        <w:t>由承包人提供的文件包括部分工程的大样图、加工图等，承包人应当按照约定的</w:t>
      </w:r>
      <w:r>
        <w:rPr>
          <w:rFonts w:hint="eastAsia" w:ascii="宋体" w:hAnsi="宋体" w:cs="宋体"/>
          <w:spacing w:val="9"/>
          <w:sz w:val="20"/>
          <w:szCs w:val="20"/>
        </w:rPr>
        <w:t>范围、数量和期限报送监理人，监理人应当在约定的期限内批复。承包人</w:t>
      </w:r>
      <w:r>
        <w:rPr>
          <w:rFonts w:hint="eastAsia" w:ascii="宋体" w:hAnsi="宋体" w:cs="宋体"/>
          <w:spacing w:val="8"/>
          <w:sz w:val="20"/>
          <w:szCs w:val="20"/>
        </w:rPr>
        <w:t>提供文件的范围、</w:t>
      </w:r>
      <w:r>
        <w:rPr>
          <w:rFonts w:hint="eastAsia" w:ascii="宋体" w:hAnsi="宋体" w:cs="宋体"/>
          <w:spacing w:val="9"/>
          <w:sz w:val="20"/>
          <w:szCs w:val="20"/>
        </w:rPr>
        <w:t>数量、期限和监理人批复期限以及其他约定见合同条款专用部分。</w:t>
      </w:r>
    </w:p>
    <w:p>
      <w:pPr>
        <w:spacing w:before="162" w:line="360" w:lineRule="auto"/>
        <w:ind w:left="19" w:right="16" w:firstLine="430"/>
        <w:rPr>
          <w:rFonts w:hint="eastAsia" w:ascii="宋体" w:hAnsi="宋体" w:cs="宋体"/>
          <w:sz w:val="20"/>
          <w:szCs w:val="20"/>
        </w:rPr>
      </w:pPr>
      <w:r>
        <w:rPr>
          <w:rFonts w:hint="eastAsia" w:ascii="宋体" w:hAnsi="宋体" w:cs="宋体"/>
          <w:spacing w:val="8"/>
          <w:sz w:val="20"/>
          <w:szCs w:val="20"/>
        </w:rPr>
        <w:t>（2）除合同条款第4.1.10</w:t>
      </w:r>
      <w:r>
        <w:rPr>
          <w:rFonts w:hint="eastAsia" w:ascii="宋体" w:hAnsi="宋体" w:cs="宋体"/>
          <w:spacing w:val="-37"/>
          <w:sz w:val="20"/>
          <w:szCs w:val="20"/>
        </w:rPr>
        <w:t xml:space="preserve"> </w:t>
      </w:r>
      <w:r>
        <w:rPr>
          <w:rFonts w:hint="eastAsia" w:ascii="宋体" w:hAnsi="宋体" w:cs="宋体"/>
          <w:spacing w:val="8"/>
          <w:sz w:val="20"/>
          <w:szCs w:val="20"/>
        </w:rPr>
        <w:t>项约定的由承包</w:t>
      </w:r>
      <w:r>
        <w:rPr>
          <w:rFonts w:hint="eastAsia" w:ascii="宋体" w:hAnsi="宋体" w:cs="宋体"/>
          <w:spacing w:val="7"/>
          <w:sz w:val="20"/>
          <w:szCs w:val="20"/>
        </w:rPr>
        <w:t>人提供的设计文件外，本项约定的其他应由</w:t>
      </w:r>
      <w:r>
        <w:rPr>
          <w:rFonts w:hint="eastAsia" w:ascii="宋体" w:hAnsi="宋体" w:cs="宋体"/>
          <w:spacing w:val="9"/>
          <w:sz w:val="20"/>
          <w:szCs w:val="20"/>
        </w:rPr>
        <w:t>承包人提供的文件，包括必要的加工图和大样图，均不能作为合同计量与支付</w:t>
      </w:r>
      <w:r>
        <w:rPr>
          <w:rFonts w:hint="eastAsia" w:ascii="宋体" w:hAnsi="宋体" w:cs="宋体"/>
          <w:spacing w:val="8"/>
          <w:sz w:val="20"/>
          <w:szCs w:val="20"/>
        </w:rPr>
        <w:t>的依据文件。</w:t>
      </w:r>
    </w:p>
    <w:p>
      <w:pPr>
        <w:spacing w:before="162" w:line="360" w:lineRule="auto"/>
        <w:ind w:left="455"/>
        <w:rPr>
          <w:rFonts w:hint="eastAsia" w:ascii="宋体" w:hAnsi="宋体" w:cs="宋体"/>
          <w:sz w:val="20"/>
          <w:szCs w:val="20"/>
        </w:rPr>
      </w:pPr>
      <w:r>
        <w:rPr>
          <w:rFonts w:hint="eastAsia" w:ascii="宋体" w:hAnsi="宋体" w:cs="宋体"/>
          <w:spacing w:val="2"/>
          <w:sz w:val="20"/>
          <w:szCs w:val="20"/>
        </w:rPr>
        <w:t>1.6.3</w:t>
      </w:r>
      <w:r>
        <w:rPr>
          <w:rFonts w:hint="eastAsia" w:ascii="宋体" w:hAnsi="宋体" w:cs="宋体"/>
          <w:spacing w:val="19"/>
          <w:sz w:val="20"/>
          <w:szCs w:val="20"/>
        </w:rPr>
        <w:t xml:space="preserve">  </w:t>
      </w:r>
      <w:r>
        <w:rPr>
          <w:rFonts w:hint="eastAsia" w:ascii="宋体" w:hAnsi="宋体" w:cs="宋体"/>
          <w:spacing w:val="2"/>
          <w:sz w:val="20"/>
          <w:szCs w:val="20"/>
        </w:rPr>
        <w:t>图纸的修改</w:t>
      </w:r>
    </w:p>
    <w:p>
      <w:pPr>
        <w:spacing w:before="160" w:line="360" w:lineRule="auto"/>
        <w:ind w:left="23" w:right="141" w:firstLine="437"/>
        <w:rPr>
          <w:rFonts w:hint="eastAsia" w:ascii="宋体" w:hAnsi="宋体" w:cs="宋体"/>
          <w:sz w:val="20"/>
          <w:szCs w:val="20"/>
        </w:rPr>
      </w:pPr>
      <w:r>
        <w:rPr>
          <w:rFonts w:hint="eastAsia" w:ascii="宋体" w:hAnsi="宋体" w:cs="宋体"/>
          <w:spacing w:val="6"/>
          <w:sz w:val="20"/>
          <w:szCs w:val="20"/>
        </w:rPr>
        <w:t>图纸需要修改和补充的，监理人应当按照合同条款第1.6.1（2）</w:t>
      </w:r>
      <w:r>
        <w:rPr>
          <w:rFonts w:hint="eastAsia" w:ascii="宋体" w:hAnsi="宋体" w:cs="宋体"/>
          <w:spacing w:val="-42"/>
          <w:sz w:val="20"/>
          <w:szCs w:val="20"/>
        </w:rPr>
        <w:t xml:space="preserve"> </w:t>
      </w:r>
      <w:r>
        <w:rPr>
          <w:rFonts w:hint="eastAsia" w:ascii="宋体" w:hAnsi="宋体" w:cs="宋体"/>
          <w:spacing w:val="6"/>
          <w:sz w:val="20"/>
          <w:szCs w:val="20"/>
        </w:rPr>
        <w:t>目约定的有合同约束</w:t>
      </w:r>
      <w:r>
        <w:rPr>
          <w:rFonts w:hint="eastAsia" w:ascii="宋体" w:hAnsi="宋体" w:cs="宋体"/>
          <w:spacing w:val="9"/>
          <w:sz w:val="20"/>
          <w:szCs w:val="20"/>
        </w:rPr>
        <w:t>力的图纸供应计划，签发图纸修改图给承包人。承包人应按修改后的图纸施工。</w:t>
      </w:r>
    </w:p>
    <w:p>
      <w:pPr>
        <w:spacing w:before="1" w:line="360" w:lineRule="auto"/>
        <w:ind w:left="455"/>
        <w:rPr>
          <w:rFonts w:hint="eastAsia" w:ascii="宋体" w:hAnsi="宋体" w:cs="宋体"/>
          <w:sz w:val="20"/>
          <w:szCs w:val="20"/>
        </w:rPr>
      </w:pPr>
      <w:r>
        <w:rPr>
          <w:rFonts w:hint="eastAsia" w:ascii="宋体" w:hAnsi="宋体" w:cs="宋体"/>
          <w:spacing w:val="2"/>
          <w:sz w:val="20"/>
          <w:szCs w:val="20"/>
        </w:rPr>
        <w:t>1.6.4</w:t>
      </w:r>
      <w:r>
        <w:rPr>
          <w:rFonts w:hint="eastAsia" w:ascii="宋体" w:hAnsi="宋体" w:cs="宋体"/>
          <w:spacing w:val="19"/>
          <w:sz w:val="20"/>
          <w:szCs w:val="20"/>
        </w:rPr>
        <w:t xml:space="preserve">  </w:t>
      </w:r>
      <w:r>
        <w:rPr>
          <w:rFonts w:hint="eastAsia" w:ascii="宋体" w:hAnsi="宋体" w:cs="宋体"/>
          <w:spacing w:val="2"/>
          <w:sz w:val="20"/>
          <w:szCs w:val="20"/>
        </w:rPr>
        <w:t>图纸的错误</w:t>
      </w:r>
    </w:p>
    <w:p>
      <w:pPr>
        <w:spacing w:before="159" w:line="360" w:lineRule="auto"/>
        <w:ind w:left="439"/>
        <w:rPr>
          <w:rFonts w:hint="eastAsia" w:ascii="宋体" w:hAnsi="宋体" w:cs="宋体"/>
          <w:sz w:val="20"/>
          <w:szCs w:val="20"/>
        </w:rPr>
      </w:pPr>
      <w:r>
        <w:rPr>
          <w:rFonts w:hint="eastAsia" w:ascii="宋体" w:hAnsi="宋体" w:cs="宋体"/>
          <w:spacing w:val="9"/>
          <w:sz w:val="20"/>
          <w:szCs w:val="20"/>
        </w:rPr>
        <w:t>承包人发现发包人提供的图纸存在明显错误或疏忽，应及时通知监理人。</w:t>
      </w:r>
    </w:p>
    <w:p>
      <w:pPr>
        <w:spacing w:before="161" w:line="360" w:lineRule="auto"/>
        <w:ind w:left="455"/>
        <w:rPr>
          <w:rFonts w:hint="eastAsia" w:ascii="宋体" w:hAnsi="宋体" w:cs="宋体"/>
          <w:sz w:val="20"/>
          <w:szCs w:val="20"/>
        </w:rPr>
      </w:pPr>
      <w:r>
        <w:rPr>
          <w:rFonts w:hint="eastAsia" w:ascii="宋体" w:hAnsi="宋体" w:cs="宋体"/>
          <w:spacing w:val="5"/>
          <w:sz w:val="20"/>
          <w:szCs w:val="20"/>
        </w:rPr>
        <w:t>1.6.5</w:t>
      </w:r>
      <w:r>
        <w:rPr>
          <w:rFonts w:hint="eastAsia" w:ascii="宋体" w:hAnsi="宋体" w:cs="宋体"/>
          <w:spacing w:val="19"/>
          <w:sz w:val="20"/>
          <w:szCs w:val="20"/>
        </w:rPr>
        <w:t xml:space="preserve">  </w:t>
      </w:r>
      <w:r>
        <w:rPr>
          <w:rFonts w:hint="eastAsia" w:ascii="宋体" w:hAnsi="宋体" w:cs="宋体"/>
          <w:spacing w:val="5"/>
          <w:sz w:val="20"/>
          <w:szCs w:val="20"/>
        </w:rPr>
        <w:t>图纸和承包人文件的保管</w:t>
      </w:r>
    </w:p>
    <w:p>
      <w:pPr>
        <w:spacing w:before="161" w:line="360" w:lineRule="auto"/>
        <w:ind w:left="35" w:right="191" w:firstLine="405"/>
        <w:rPr>
          <w:rFonts w:hint="eastAsia" w:ascii="宋体" w:hAnsi="宋体" w:cs="宋体"/>
          <w:sz w:val="20"/>
          <w:szCs w:val="20"/>
        </w:rPr>
      </w:pPr>
      <w:r>
        <w:rPr>
          <w:rFonts w:hint="eastAsia" w:ascii="宋体" w:hAnsi="宋体" w:cs="宋体"/>
          <w:spacing w:val="7"/>
          <w:sz w:val="20"/>
          <w:szCs w:val="20"/>
        </w:rPr>
        <w:t>监理人和承包人均应在施工场地各保存一套完整的包含第1.6.</w:t>
      </w:r>
      <w:r>
        <w:rPr>
          <w:rFonts w:hint="eastAsia" w:ascii="宋体" w:hAnsi="宋体" w:cs="宋体"/>
          <w:spacing w:val="6"/>
          <w:sz w:val="20"/>
          <w:szCs w:val="20"/>
        </w:rPr>
        <w:t>1项、第1.6.2</w:t>
      </w:r>
      <w:r>
        <w:rPr>
          <w:rFonts w:hint="eastAsia" w:ascii="宋体" w:hAnsi="宋体" w:cs="宋体"/>
          <w:spacing w:val="-34"/>
          <w:sz w:val="20"/>
          <w:szCs w:val="20"/>
        </w:rPr>
        <w:t xml:space="preserve"> </w:t>
      </w:r>
      <w:r>
        <w:rPr>
          <w:rFonts w:hint="eastAsia" w:ascii="宋体" w:hAnsi="宋体" w:cs="宋体"/>
          <w:spacing w:val="6"/>
          <w:sz w:val="20"/>
          <w:szCs w:val="20"/>
        </w:rPr>
        <w:t>项、第1.6.3</w:t>
      </w:r>
      <w:r>
        <w:rPr>
          <w:rFonts w:hint="eastAsia" w:ascii="宋体" w:hAnsi="宋体" w:cs="宋体"/>
          <w:spacing w:val="-31"/>
          <w:sz w:val="20"/>
          <w:szCs w:val="20"/>
        </w:rPr>
        <w:t xml:space="preserve"> </w:t>
      </w:r>
      <w:r>
        <w:rPr>
          <w:rFonts w:hint="eastAsia" w:ascii="宋体" w:hAnsi="宋体" w:cs="宋体"/>
          <w:spacing w:val="6"/>
          <w:sz w:val="20"/>
          <w:szCs w:val="20"/>
        </w:rPr>
        <w:t>项约定内容的图纸和承包人文件。</w:t>
      </w:r>
    </w:p>
    <w:p>
      <w:pPr>
        <w:spacing w:before="124" w:line="360" w:lineRule="auto"/>
        <w:ind w:left="38"/>
        <w:outlineLvl w:val="2"/>
        <w:rPr>
          <w:rFonts w:hint="eastAsia" w:ascii="宋体" w:hAnsi="宋体" w:cs="宋体"/>
          <w:sz w:val="24"/>
        </w:rPr>
      </w:pPr>
      <w:r>
        <w:rPr>
          <w:rFonts w:hint="eastAsia" w:ascii="宋体" w:hAnsi="宋体" w:cs="宋体"/>
          <w:spacing w:val="-8"/>
          <w:sz w:val="24"/>
        </w:rPr>
        <w:t>1.7</w:t>
      </w:r>
      <w:r>
        <w:rPr>
          <w:rFonts w:hint="eastAsia" w:ascii="宋体" w:hAnsi="宋体" w:cs="宋体"/>
          <w:spacing w:val="5"/>
          <w:sz w:val="24"/>
        </w:rPr>
        <w:t xml:space="preserve">  </w:t>
      </w:r>
      <w:r>
        <w:rPr>
          <w:rFonts w:hint="eastAsia" w:ascii="宋体" w:hAnsi="宋体" w:cs="宋体"/>
          <w:spacing w:val="-8"/>
          <w:sz w:val="24"/>
        </w:rPr>
        <w:t>联络</w:t>
      </w:r>
    </w:p>
    <w:p>
      <w:pPr>
        <w:spacing w:before="293" w:line="360" w:lineRule="auto"/>
        <w:ind w:left="24" w:right="88" w:firstLine="430"/>
        <w:rPr>
          <w:rFonts w:hint="eastAsia" w:ascii="宋体" w:hAnsi="宋体" w:cs="宋体"/>
          <w:sz w:val="20"/>
          <w:szCs w:val="20"/>
        </w:rPr>
      </w:pPr>
      <w:r>
        <w:rPr>
          <w:rFonts w:hint="eastAsia" w:ascii="宋体" w:hAnsi="宋体" w:cs="宋体"/>
          <w:spacing w:val="9"/>
          <w:sz w:val="20"/>
          <w:szCs w:val="20"/>
        </w:rPr>
        <w:t>1.7.1  与合同有关的通知、批准、</w:t>
      </w:r>
      <w:r>
        <w:rPr>
          <w:rFonts w:hint="eastAsia" w:ascii="宋体" w:hAnsi="宋体" w:cs="宋体"/>
          <w:spacing w:val="8"/>
          <w:sz w:val="20"/>
          <w:szCs w:val="20"/>
        </w:rPr>
        <w:t>证明、证书、指示、要求、请求、同意、意见、确定和决定等，均应采用书面形式。</w:t>
      </w:r>
    </w:p>
    <w:p>
      <w:pPr>
        <w:spacing w:before="162" w:line="360" w:lineRule="auto"/>
        <w:ind w:left="19" w:firstLine="435"/>
        <w:rPr>
          <w:rFonts w:hint="eastAsia" w:ascii="宋体" w:hAnsi="宋体" w:cs="宋体"/>
          <w:sz w:val="20"/>
          <w:szCs w:val="20"/>
        </w:rPr>
      </w:pPr>
      <w:r>
        <w:rPr>
          <w:rFonts w:hint="eastAsia" w:ascii="宋体" w:hAnsi="宋体" w:cs="宋体"/>
          <w:spacing w:val="7"/>
          <w:sz w:val="20"/>
          <w:szCs w:val="20"/>
        </w:rPr>
        <w:t>1.7.2  第1.7.1项中的通知、批准、证明、证书、指示、要求、请求、同意、意见、</w:t>
      </w:r>
      <w:r>
        <w:rPr>
          <w:rFonts w:hint="eastAsia" w:ascii="宋体" w:hAnsi="宋体" w:cs="宋体"/>
          <w:spacing w:val="4"/>
          <w:sz w:val="20"/>
          <w:szCs w:val="20"/>
        </w:rPr>
        <w:t>确定和决定等来往函件，均应在合同约定的期限内送达指定地点和接收人，并办理签收手续。</w:t>
      </w:r>
    </w:p>
    <w:p>
      <w:pPr>
        <w:spacing w:before="162" w:line="360" w:lineRule="auto"/>
        <w:ind w:left="22" w:right="88" w:firstLine="427"/>
        <w:rPr>
          <w:rFonts w:hint="eastAsia" w:ascii="宋体" w:hAnsi="宋体" w:cs="宋体"/>
          <w:sz w:val="20"/>
          <w:szCs w:val="20"/>
        </w:rPr>
      </w:pPr>
      <w:r>
        <w:rPr>
          <w:rFonts w:hint="eastAsia" w:ascii="宋体" w:hAnsi="宋体" w:cs="宋体"/>
          <w:spacing w:val="9"/>
          <w:sz w:val="20"/>
          <w:szCs w:val="20"/>
        </w:rPr>
        <w:t>（1）联络来往信函的送达期限：合同约定了发出期限的，送达期限为合同约定的发出期限后的24小时内；合同约定了通知、提供或者报送期限的，通</w:t>
      </w:r>
      <w:r>
        <w:rPr>
          <w:rFonts w:hint="eastAsia" w:ascii="宋体" w:hAnsi="宋体" w:cs="宋体"/>
          <w:spacing w:val="8"/>
          <w:sz w:val="20"/>
          <w:szCs w:val="20"/>
        </w:rPr>
        <w:t>知、提供或者报送期限即</w:t>
      </w:r>
      <w:r>
        <w:rPr>
          <w:rFonts w:hint="eastAsia" w:ascii="宋体" w:hAnsi="宋体" w:cs="宋体"/>
          <w:spacing w:val="6"/>
          <w:sz w:val="20"/>
          <w:szCs w:val="20"/>
        </w:rPr>
        <w:t>为送达期限。</w:t>
      </w:r>
    </w:p>
    <w:p>
      <w:pPr>
        <w:spacing w:before="160" w:line="360" w:lineRule="auto"/>
        <w:ind w:left="449"/>
        <w:rPr>
          <w:rFonts w:hint="eastAsia" w:ascii="宋体" w:hAnsi="宋体" w:cs="宋体"/>
          <w:sz w:val="20"/>
          <w:szCs w:val="20"/>
        </w:rPr>
      </w:pPr>
      <w:r>
        <w:rPr>
          <w:rFonts w:hint="eastAsia" w:ascii="宋体" w:hAnsi="宋体" w:cs="宋体"/>
          <w:spacing w:val="8"/>
          <w:sz w:val="20"/>
          <w:szCs w:val="20"/>
        </w:rPr>
        <w:t>（2）发包人指定的接收人和接收地点见合同条款专用部分。</w:t>
      </w:r>
    </w:p>
    <w:p>
      <w:pPr>
        <w:spacing w:before="160" w:line="360" w:lineRule="auto"/>
        <w:ind w:left="449"/>
        <w:rPr>
          <w:rFonts w:hint="eastAsia" w:ascii="宋体" w:hAnsi="宋体" w:cs="宋体"/>
          <w:sz w:val="20"/>
          <w:szCs w:val="20"/>
        </w:rPr>
      </w:pPr>
      <w:r>
        <w:rPr>
          <w:rFonts w:hint="eastAsia" w:ascii="宋体" w:hAnsi="宋体" w:cs="宋体"/>
          <w:spacing w:val="8"/>
          <w:sz w:val="20"/>
          <w:szCs w:val="20"/>
        </w:rPr>
        <w:t>（3）监理人指定的接收人和接收地点见合同条款专用部分。</w:t>
      </w:r>
    </w:p>
    <w:p>
      <w:pPr>
        <w:spacing w:before="159" w:line="360" w:lineRule="auto"/>
        <w:ind w:left="19" w:right="69" w:firstLine="430"/>
        <w:rPr>
          <w:rFonts w:hint="eastAsia" w:ascii="宋体" w:hAnsi="宋体" w:cs="宋体"/>
          <w:sz w:val="20"/>
          <w:szCs w:val="20"/>
        </w:rPr>
      </w:pPr>
      <w:r>
        <w:rPr>
          <w:rFonts w:hint="eastAsia" w:ascii="宋体" w:hAnsi="宋体" w:cs="宋体"/>
          <w:spacing w:val="9"/>
          <w:sz w:val="20"/>
          <w:szCs w:val="20"/>
        </w:rPr>
        <w:t>（4）承包人指定的接收人为合同协议书中载明的承包人项目经理本人或者项目经理的</w:t>
      </w:r>
      <w:r>
        <w:rPr>
          <w:rFonts w:hint="eastAsia" w:ascii="宋体" w:hAnsi="宋体" w:cs="宋体"/>
          <w:spacing w:val="7"/>
          <w:sz w:val="20"/>
          <w:szCs w:val="20"/>
        </w:rPr>
        <w:t>授权代表。承包人应在收到开工通知后7天内，按照合同条款第4.5.4</w:t>
      </w:r>
      <w:r>
        <w:rPr>
          <w:rFonts w:hint="eastAsia" w:ascii="宋体" w:hAnsi="宋体" w:cs="宋体"/>
          <w:spacing w:val="-35"/>
          <w:sz w:val="20"/>
          <w:szCs w:val="20"/>
        </w:rPr>
        <w:t xml:space="preserve"> </w:t>
      </w:r>
      <w:r>
        <w:rPr>
          <w:rFonts w:hint="eastAsia" w:ascii="宋体" w:hAnsi="宋体" w:cs="宋体"/>
          <w:spacing w:val="7"/>
          <w:sz w:val="20"/>
          <w:szCs w:val="20"/>
        </w:rPr>
        <w:t>项的约定，将授权代</w:t>
      </w:r>
      <w:r>
        <w:rPr>
          <w:rFonts w:hint="eastAsia" w:ascii="宋体" w:hAnsi="宋体" w:cs="宋体"/>
          <w:spacing w:val="8"/>
          <w:sz w:val="20"/>
          <w:szCs w:val="20"/>
        </w:rPr>
        <w:t>表其接收来往信函的项目经理的授权代表姓名和授权</w:t>
      </w:r>
      <w:r>
        <w:rPr>
          <w:rFonts w:hint="eastAsia" w:ascii="宋体" w:hAnsi="宋体" w:cs="宋体"/>
          <w:spacing w:val="7"/>
          <w:sz w:val="20"/>
          <w:szCs w:val="20"/>
        </w:rPr>
        <w:t>范围通知监理人。除合同条款专用部分</w:t>
      </w:r>
      <w:r>
        <w:rPr>
          <w:rFonts w:hint="eastAsia" w:ascii="宋体" w:hAnsi="宋体" w:cs="宋体"/>
          <w:spacing w:val="9"/>
          <w:sz w:val="20"/>
          <w:szCs w:val="20"/>
        </w:rPr>
        <w:t>另有约定外，承包人施工场地管理机构的办公地点即为承包人指定的接收地点。</w:t>
      </w:r>
    </w:p>
    <w:p>
      <w:pPr>
        <w:spacing w:line="360" w:lineRule="auto"/>
        <w:ind w:firstLine="424" w:firstLineChars="200"/>
        <w:rPr>
          <w:rFonts w:hint="eastAsia" w:ascii="宋体" w:hAnsi="宋体" w:cs="宋体"/>
          <w:sz w:val="20"/>
          <w:szCs w:val="20"/>
        </w:rPr>
      </w:pPr>
      <w:r>
        <w:rPr>
          <w:rFonts w:hint="eastAsia" w:ascii="宋体" w:hAnsi="宋体" w:cs="宋体"/>
          <w:spacing w:val="6"/>
          <w:sz w:val="20"/>
          <w:szCs w:val="20"/>
        </w:rPr>
        <w:t>（5）发包人（包括监理人）和承包人中任何一方指定的接收人或者</w:t>
      </w:r>
      <w:r>
        <w:rPr>
          <w:rFonts w:hint="eastAsia" w:ascii="宋体" w:hAnsi="宋体" w:cs="宋体"/>
          <w:spacing w:val="5"/>
          <w:sz w:val="20"/>
          <w:szCs w:val="20"/>
        </w:rPr>
        <w:t>接收地点发生变动，</w:t>
      </w:r>
      <w:r>
        <w:rPr>
          <w:rFonts w:hint="eastAsia" w:ascii="宋体" w:hAnsi="宋体" w:cs="宋体"/>
          <w:spacing w:val="8"/>
          <w:sz w:val="20"/>
          <w:szCs w:val="20"/>
        </w:rPr>
        <w:t>应当在实际变动前提前至少一个工作日以书</w:t>
      </w:r>
      <w:r>
        <w:rPr>
          <w:rFonts w:hint="eastAsia" w:ascii="宋体" w:hAnsi="宋体" w:cs="宋体"/>
          <w:spacing w:val="7"/>
          <w:sz w:val="20"/>
          <w:szCs w:val="20"/>
        </w:rPr>
        <w:t>面形式通知另一方。发包人（包括监理人）和承</w:t>
      </w:r>
      <w:r>
        <w:rPr>
          <w:rFonts w:hint="eastAsia" w:ascii="宋体" w:hAnsi="宋体" w:cs="宋体"/>
          <w:spacing w:val="8"/>
          <w:sz w:val="20"/>
          <w:szCs w:val="20"/>
        </w:rPr>
        <w:t>包人应当确保其各自指定的接收人在法定的和（或</w:t>
      </w:r>
      <w:r>
        <w:rPr>
          <w:rFonts w:hint="eastAsia" w:ascii="宋体" w:hAnsi="宋体" w:cs="宋体"/>
          <w:spacing w:val="7"/>
          <w:sz w:val="20"/>
          <w:szCs w:val="20"/>
        </w:rPr>
        <w:t>）符合合同约定的工作时间内始终工作在</w:t>
      </w:r>
      <w:r>
        <w:rPr>
          <w:rFonts w:hint="eastAsia" w:ascii="宋体" w:hAnsi="宋体" w:cs="宋体"/>
          <w:spacing w:val="9"/>
          <w:sz w:val="20"/>
          <w:szCs w:val="20"/>
        </w:rPr>
        <w:t>指定的接收地点，指定接收人离开工作岗位而无法及时签收来往信函视为拒不签收。</w:t>
      </w:r>
    </w:p>
    <w:p>
      <w:pPr>
        <w:spacing w:before="160" w:line="360" w:lineRule="auto"/>
        <w:ind w:left="19" w:right="92" w:firstLine="430"/>
        <w:rPr>
          <w:rFonts w:hint="eastAsia" w:ascii="宋体" w:hAnsi="宋体" w:cs="宋体"/>
          <w:sz w:val="20"/>
          <w:szCs w:val="20"/>
        </w:rPr>
      </w:pPr>
      <w:r>
        <w:rPr>
          <w:rFonts w:hint="eastAsia" w:ascii="宋体" w:hAnsi="宋体" w:cs="宋体"/>
          <w:spacing w:val="9"/>
          <w:sz w:val="20"/>
          <w:szCs w:val="20"/>
        </w:rPr>
        <w:t>（6）发包人（包括监理人）和承包人中任何一方均应当及时签收另一方送达其指定接</w:t>
      </w:r>
      <w:r>
        <w:rPr>
          <w:rFonts w:hint="eastAsia" w:ascii="宋体" w:hAnsi="宋体" w:cs="宋体"/>
          <w:spacing w:val="8"/>
          <w:sz w:val="20"/>
          <w:szCs w:val="20"/>
        </w:rPr>
        <w:t>收地点的来往信函，拒不签收的，送达信函的一方可</w:t>
      </w:r>
      <w:r>
        <w:rPr>
          <w:rFonts w:hint="eastAsia" w:ascii="宋体" w:hAnsi="宋体" w:cs="宋体"/>
          <w:spacing w:val="7"/>
          <w:sz w:val="20"/>
          <w:szCs w:val="20"/>
        </w:rPr>
        <w:t>以采用挂号或者公证方式送达，由此所</w:t>
      </w:r>
      <w:r>
        <w:rPr>
          <w:rFonts w:hint="eastAsia" w:ascii="宋体" w:hAnsi="宋体" w:cs="宋体"/>
          <w:spacing w:val="8"/>
          <w:sz w:val="20"/>
          <w:szCs w:val="20"/>
        </w:rPr>
        <w:t>造成的直接的和间接的费用增加（包括被迫采</w:t>
      </w:r>
      <w:r>
        <w:rPr>
          <w:rFonts w:hint="eastAsia" w:ascii="宋体" w:hAnsi="宋体" w:cs="宋体"/>
          <w:spacing w:val="7"/>
          <w:sz w:val="20"/>
          <w:szCs w:val="20"/>
        </w:rPr>
        <w:t>用特殊送达方式所发生的费用）和（或）延误</w:t>
      </w:r>
      <w:r>
        <w:rPr>
          <w:rFonts w:hint="eastAsia" w:ascii="宋体" w:hAnsi="宋体" w:cs="宋体"/>
          <w:spacing w:val="8"/>
          <w:sz w:val="20"/>
          <w:szCs w:val="20"/>
        </w:rPr>
        <w:t>的工期由拒绝签收一方承担。</w:t>
      </w:r>
    </w:p>
    <w:p>
      <w:pPr>
        <w:spacing w:before="120" w:line="360" w:lineRule="auto"/>
        <w:ind w:left="38"/>
        <w:outlineLvl w:val="2"/>
        <w:rPr>
          <w:rFonts w:hint="eastAsia" w:ascii="宋体" w:hAnsi="宋体" w:cs="宋体"/>
          <w:sz w:val="24"/>
        </w:rPr>
      </w:pPr>
      <w:r>
        <w:rPr>
          <w:rFonts w:hint="eastAsia" w:ascii="宋体" w:hAnsi="宋体" w:cs="宋体"/>
          <w:spacing w:val="-8"/>
          <w:sz w:val="24"/>
        </w:rPr>
        <w:t>1.8</w:t>
      </w:r>
      <w:r>
        <w:rPr>
          <w:rFonts w:hint="eastAsia" w:ascii="宋体" w:hAnsi="宋体" w:cs="宋体"/>
          <w:spacing w:val="5"/>
          <w:sz w:val="24"/>
        </w:rPr>
        <w:t xml:space="preserve">  </w:t>
      </w:r>
      <w:r>
        <w:rPr>
          <w:rFonts w:hint="eastAsia" w:ascii="宋体" w:hAnsi="宋体" w:cs="宋体"/>
          <w:spacing w:val="-8"/>
          <w:sz w:val="24"/>
        </w:rPr>
        <w:t>转让</w:t>
      </w:r>
    </w:p>
    <w:p>
      <w:pPr>
        <w:spacing w:before="296" w:line="360" w:lineRule="auto"/>
        <w:ind w:left="20" w:right="92" w:firstLine="431"/>
        <w:rPr>
          <w:rFonts w:hint="eastAsia" w:ascii="宋体" w:hAnsi="宋体" w:cs="宋体"/>
          <w:sz w:val="20"/>
          <w:szCs w:val="20"/>
        </w:rPr>
      </w:pPr>
      <w:r>
        <w:rPr>
          <w:rFonts w:hint="eastAsia" w:ascii="宋体" w:hAnsi="宋体" w:cs="宋体"/>
          <w:spacing w:val="7"/>
          <w:sz w:val="20"/>
          <w:szCs w:val="20"/>
        </w:rPr>
        <w:t>除合同另有约定外，未经对方当事人同意，一方当事人不得将合同权利全部或部分转让</w:t>
      </w:r>
      <w:r>
        <w:rPr>
          <w:rFonts w:hint="eastAsia" w:ascii="宋体" w:hAnsi="宋体" w:cs="宋体"/>
          <w:spacing w:val="8"/>
          <w:sz w:val="20"/>
          <w:szCs w:val="20"/>
        </w:rPr>
        <w:t>给第三人，也不得全部或部分转移合同义务。</w:t>
      </w:r>
    </w:p>
    <w:p>
      <w:pPr>
        <w:spacing w:before="122" w:line="360" w:lineRule="auto"/>
        <w:ind w:left="38"/>
        <w:outlineLvl w:val="2"/>
        <w:rPr>
          <w:rFonts w:hint="eastAsia" w:ascii="宋体" w:hAnsi="宋体" w:cs="宋体"/>
          <w:sz w:val="24"/>
        </w:rPr>
      </w:pPr>
      <w:r>
        <w:rPr>
          <w:rFonts w:hint="eastAsia" w:ascii="宋体" w:hAnsi="宋体" w:cs="宋体"/>
          <w:spacing w:val="-6"/>
          <w:sz w:val="24"/>
        </w:rPr>
        <w:t>1.9</w:t>
      </w:r>
      <w:r>
        <w:rPr>
          <w:rFonts w:hint="eastAsia" w:ascii="宋体" w:hAnsi="宋体" w:cs="宋体"/>
          <w:spacing w:val="6"/>
          <w:sz w:val="24"/>
        </w:rPr>
        <w:t xml:space="preserve">  </w:t>
      </w:r>
      <w:r>
        <w:rPr>
          <w:rFonts w:hint="eastAsia" w:ascii="宋体" w:hAnsi="宋体" w:cs="宋体"/>
          <w:spacing w:val="-6"/>
          <w:sz w:val="24"/>
        </w:rPr>
        <w:t>严禁贿赂</w:t>
      </w:r>
    </w:p>
    <w:p>
      <w:pPr>
        <w:spacing w:before="297" w:line="360" w:lineRule="auto"/>
        <w:ind w:left="19" w:right="92" w:firstLine="421"/>
        <w:rPr>
          <w:rFonts w:hint="eastAsia" w:ascii="宋体" w:hAnsi="宋体" w:cs="宋体"/>
          <w:sz w:val="20"/>
          <w:szCs w:val="20"/>
        </w:rPr>
      </w:pPr>
      <w:r>
        <w:rPr>
          <w:rFonts w:hint="eastAsia" w:ascii="宋体" w:hAnsi="宋体" w:cs="宋体"/>
          <w:spacing w:val="7"/>
          <w:sz w:val="20"/>
          <w:szCs w:val="20"/>
        </w:rPr>
        <w:t>合同双方当事人不得以贿赂或变相贿赂的方式，谋取不当利益或损害对方权益。因贿赂</w:t>
      </w:r>
      <w:r>
        <w:rPr>
          <w:rFonts w:hint="eastAsia" w:ascii="宋体" w:hAnsi="宋体" w:cs="宋体"/>
          <w:spacing w:val="9"/>
          <w:sz w:val="20"/>
          <w:szCs w:val="20"/>
        </w:rPr>
        <w:t>造成对方损失的，行为人应赔偿损失，并承担相应的法律责任。</w:t>
      </w:r>
    </w:p>
    <w:p>
      <w:pPr>
        <w:spacing w:before="121" w:line="360" w:lineRule="auto"/>
        <w:ind w:left="38"/>
        <w:outlineLvl w:val="2"/>
        <w:rPr>
          <w:rFonts w:hint="eastAsia" w:ascii="宋体" w:hAnsi="宋体" w:cs="宋体"/>
          <w:sz w:val="24"/>
        </w:rPr>
      </w:pPr>
      <w:r>
        <w:rPr>
          <w:rFonts w:hint="eastAsia" w:ascii="宋体" w:hAnsi="宋体" w:cs="宋体"/>
          <w:spacing w:val="-3"/>
          <w:sz w:val="24"/>
        </w:rPr>
        <w:t>1.10  化石、文物</w:t>
      </w:r>
    </w:p>
    <w:p>
      <w:pPr>
        <w:spacing w:before="298" w:line="360" w:lineRule="auto"/>
        <w:ind w:left="20" w:right="24" w:firstLine="434"/>
        <w:rPr>
          <w:rFonts w:hint="eastAsia" w:ascii="宋体" w:hAnsi="宋体" w:cs="宋体"/>
          <w:sz w:val="20"/>
          <w:szCs w:val="20"/>
        </w:rPr>
      </w:pPr>
      <w:r>
        <w:rPr>
          <w:rFonts w:hint="eastAsia" w:ascii="宋体" w:hAnsi="宋体" w:cs="宋体"/>
          <w:spacing w:val="8"/>
          <w:sz w:val="20"/>
          <w:szCs w:val="20"/>
        </w:rPr>
        <w:t>1.10.1  在施工场地发掘的所有文物、古迹以及具有地质研究或考古价值的其他遗</w:t>
      </w:r>
      <w:r>
        <w:rPr>
          <w:rFonts w:hint="eastAsia" w:ascii="宋体" w:hAnsi="宋体" w:cs="宋体"/>
          <w:spacing w:val="7"/>
          <w:sz w:val="20"/>
          <w:szCs w:val="20"/>
        </w:rPr>
        <w:t>迹、</w:t>
      </w:r>
      <w:r>
        <w:rPr>
          <w:rFonts w:hint="eastAsia" w:ascii="宋体" w:hAnsi="宋体" w:cs="宋体"/>
          <w:spacing w:val="9"/>
          <w:sz w:val="20"/>
          <w:szCs w:val="20"/>
        </w:rPr>
        <w:t>化石、钱币或物品属于国家所有。一旦发现上述文物，承包人应采取有效合理的保护措施，</w:t>
      </w:r>
      <w:r>
        <w:rPr>
          <w:rFonts w:hint="eastAsia" w:ascii="宋体" w:hAnsi="宋体" w:cs="宋体"/>
          <w:spacing w:val="8"/>
          <w:sz w:val="20"/>
          <w:szCs w:val="20"/>
        </w:rPr>
        <w:t>防止任何人员移动或损坏上述物品，并立即</w:t>
      </w:r>
      <w:r>
        <w:rPr>
          <w:rFonts w:hint="eastAsia" w:ascii="宋体" w:hAnsi="宋体" w:cs="宋体"/>
          <w:spacing w:val="7"/>
          <w:sz w:val="20"/>
          <w:szCs w:val="20"/>
        </w:rPr>
        <w:t>报告当地文物行政部门，同时通知监理人。发包</w:t>
      </w:r>
      <w:r>
        <w:rPr>
          <w:rFonts w:hint="eastAsia" w:ascii="宋体" w:hAnsi="宋体" w:cs="宋体"/>
          <w:spacing w:val="8"/>
          <w:sz w:val="20"/>
          <w:szCs w:val="20"/>
        </w:rPr>
        <w:t>人、监理人和承包人应按文物行政部门要求采取妥善保护措施，</w:t>
      </w:r>
      <w:r>
        <w:rPr>
          <w:rFonts w:hint="eastAsia" w:ascii="宋体" w:hAnsi="宋体" w:cs="宋体"/>
          <w:spacing w:val="-51"/>
          <w:sz w:val="20"/>
          <w:szCs w:val="20"/>
        </w:rPr>
        <w:t xml:space="preserve"> </w:t>
      </w:r>
      <w:r>
        <w:rPr>
          <w:rFonts w:hint="eastAsia" w:ascii="宋体" w:hAnsi="宋体" w:cs="宋体"/>
          <w:spacing w:val="8"/>
          <w:sz w:val="20"/>
          <w:szCs w:val="20"/>
        </w:rPr>
        <w:t>由此导致费用增加和（或）工期延误由发包人承担。</w:t>
      </w:r>
    </w:p>
    <w:p>
      <w:pPr>
        <w:spacing w:before="159" w:line="360" w:lineRule="auto"/>
        <w:ind w:left="24" w:right="94" w:firstLine="430"/>
        <w:rPr>
          <w:rFonts w:hint="eastAsia" w:ascii="宋体" w:hAnsi="宋体" w:cs="宋体"/>
          <w:sz w:val="20"/>
          <w:szCs w:val="20"/>
        </w:rPr>
      </w:pPr>
      <w:r>
        <w:rPr>
          <w:rFonts w:hint="eastAsia" w:ascii="宋体" w:hAnsi="宋体" w:cs="宋体"/>
          <w:spacing w:val="6"/>
          <w:sz w:val="20"/>
          <w:szCs w:val="20"/>
        </w:rPr>
        <w:t>1.10.2  承包人发现文物后不及时报告或隐瞒不报，致使文物丢失或损坏的，应赔偿损</w:t>
      </w:r>
      <w:r>
        <w:rPr>
          <w:rFonts w:hint="eastAsia" w:ascii="宋体" w:hAnsi="宋体" w:cs="宋体"/>
          <w:spacing w:val="8"/>
          <w:sz w:val="20"/>
          <w:szCs w:val="20"/>
        </w:rPr>
        <w:t>失，并承担相应的法律责任。</w:t>
      </w:r>
    </w:p>
    <w:p>
      <w:pPr>
        <w:spacing w:before="285" w:line="360" w:lineRule="auto"/>
        <w:ind w:left="38"/>
        <w:outlineLvl w:val="2"/>
        <w:rPr>
          <w:rFonts w:hint="eastAsia" w:ascii="宋体" w:hAnsi="宋体" w:cs="宋体"/>
          <w:sz w:val="24"/>
        </w:rPr>
      </w:pPr>
      <w:r>
        <w:rPr>
          <w:rFonts w:hint="eastAsia" w:ascii="宋体" w:hAnsi="宋体" w:cs="宋体"/>
          <w:spacing w:val="-5"/>
          <w:sz w:val="24"/>
        </w:rPr>
        <w:t>1.11</w:t>
      </w:r>
      <w:r>
        <w:rPr>
          <w:rFonts w:hint="eastAsia" w:ascii="宋体" w:hAnsi="宋体" w:cs="宋体"/>
          <w:spacing w:val="5"/>
          <w:sz w:val="24"/>
        </w:rPr>
        <w:t xml:space="preserve">  </w:t>
      </w:r>
      <w:r>
        <w:rPr>
          <w:rFonts w:hint="eastAsia" w:ascii="宋体" w:hAnsi="宋体" w:cs="宋体"/>
          <w:spacing w:val="-5"/>
          <w:sz w:val="24"/>
        </w:rPr>
        <w:t>专利技术</w:t>
      </w:r>
    </w:p>
    <w:p>
      <w:pPr>
        <w:spacing w:before="298" w:line="360" w:lineRule="auto"/>
        <w:ind w:left="20" w:right="92" w:firstLine="434"/>
        <w:rPr>
          <w:rFonts w:hint="eastAsia" w:ascii="宋体" w:hAnsi="宋体" w:cs="宋体"/>
          <w:sz w:val="20"/>
          <w:szCs w:val="20"/>
        </w:rPr>
      </w:pPr>
      <w:r>
        <w:rPr>
          <w:rFonts w:hint="eastAsia" w:ascii="宋体" w:hAnsi="宋体" w:cs="宋体"/>
          <w:spacing w:val="6"/>
          <w:sz w:val="20"/>
          <w:szCs w:val="20"/>
        </w:rPr>
        <w:t>1.11.1  承包人在使用任何材料、承包人设备或采用施工工艺时，因侵犯专利权或其他</w:t>
      </w:r>
      <w:r>
        <w:rPr>
          <w:rFonts w:hint="eastAsia" w:ascii="宋体" w:hAnsi="宋体" w:cs="宋体"/>
          <w:spacing w:val="7"/>
          <w:sz w:val="20"/>
          <w:szCs w:val="20"/>
        </w:rPr>
        <w:t>知识产权所引起的责任，由承包人承担，但由于遵照发包人提供的设计或技术标准和要求引</w:t>
      </w:r>
      <w:r>
        <w:rPr>
          <w:rFonts w:hint="eastAsia" w:ascii="宋体" w:hAnsi="宋体" w:cs="宋体"/>
          <w:spacing w:val="5"/>
          <w:sz w:val="20"/>
          <w:szCs w:val="20"/>
        </w:rPr>
        <w:t>起的除外。</w:t>
      </w:r>
    </w:p>
    <w:p>
      <w:pPr>
        <w:spacing w:before="298" w:line="360" w:lineRule="auto"/>
        <w:ind w:left="20" w:right="92" w:firstLine="434"/>
        <w:rPr>
          <w:rFonts w:hint="eastAsia" w:ascii="宋体" w:hAnsi="宋体" w:cs="宋体"/>
          <w:spacing w:val="6"/>
          <w:sz w:val="20"/>
          <w:szCs w:val="20"/>
        </w:rPr>
      </w:pPr>
      <w:r>
        <w:rPr>
          <w:rFonts w:hint="eastAsia" w:ascii="宋体" w:hAnsi="宋体" w:cs="宋体"/>
          <w:spacing w:val="6"/>
          <w:sz w:val="20"/>
          <w:szCs w:val="20"/>
        </w:rPr>
        <w:t>1.11.2  承包人在投标文件中采用专利技术的，专利技术的使用费包含在投标报价内。</w:t>
      </w:r>
    </w:p>
    <w:p>
      <w:pPr>
        <w:spacing w:before="162" w:line="360" w:lineRule="auto"/>
        <w:ind w:left="43" w:right="94" w:firstLine="411"/>
        <w:rPr>
          <w:rFonts w:hint="eastAsia" w:ascii="宋体" w:hAnsi="宋体" w:cs="宋体"/>
          <w:sz w:val="20"/>
          <w:szCs w:val="20"/>
        </w:rPr>
      </w:pPr>
      <w:r>
        <w:rPr>
          <w:rFonts w:hint="eastAsia" w:ascii="宋体" w:hAnsi="宋体" w:cs="宋体"/>
          <w:spacing w:val="6"/>
          <w:sz w:val="20"/>
          <w:szCs w:val="20"/>
        </w:rPr>
        <w:t>1.11.3  承包人的技术秘密和声明需要保密的资料和信息，发包人和监理人不得为合同</w:t>
      </w:r>
      <w:r>
        <w:rPr>
          <w:rFonts w:hint="eastAsia" w:ascii="宋体" w:hAnsi="宋体" w:cs="宋体"/>
          <w:spacing w:val="5"/>
          <w:sz w:val="20"/>
          <w:szCs w:val="20"/>
        </w:rPr>
        <w:t>以外的目的泄露给他人。</w:t>
      </w:r>
    </w:p>
    <w:p>
      <w:pPr>
        <w:spacing w:before="285" w:line="360" w:lineRule="auto"/>
        <w:ind w:left="38"/>
        <w:outlineLvl w:val="2"/>
        <w:rPr>
          <w:rFonts w:hint="eastAsia" w:ascii="宋体" w:hAnsi="宋体" w:cs="宋体"/>
          <w:sz w:val="24"/>
        </w:rPr>
      </w:pPr>
      <w:r>
        <w:rPr>
          <w:rFonts w:hint="eastAsia" w:ascii="宋体" w:hAnsi="宋体" w:cs="宋体"/>
          <w:spacing w:val="-5"/>
          <w:sz w:val="24"/>
        </w:rPr>
        <w:t>1.12</w:t>
      </w:r>
      <w:r>
        <w:rPr>
          <w:rFonts w:hint="eastAsia" w:ascii="宋体" w:hAnsi="宋体" w:cs="宋体"/>
          <w:spacing w:val="16"/>
          <w:sz w:val="24"/>
        </w:rPr>
        <w:t xml:space="preserve">  </w:t>
      </w:r>
      <w:r>
        <w:rPr>
          <w:rFonts w:hint="eastAsia" w:ascii="宋体" w:hAnsi="宋体" w:cs="宋体"/>
          <w:spacing w:val="-5"/>
          <w:sz w:val="24"/>
        </w:rPr>
        <w:t>图纸和文件的保密</w:t>
      </w:r>
    </w:p>
    <w:p>
      <w:pPr>
        <w:spacing w:before="297" w:line="360" w:lineRule="auto"/>
        <w:ind w:left="24" w:right="94" w:firstLine="430"/>
        <w:rPr>
          <w:rFonts w:hint="eastAsia" w:ascii="宋体" w:hAnsi="宋体" w:cs="宋体"/>
          <w:sz w:val="20"/>
          <w:szCs w:val="20"/>
        </w:rPr>
      </w:pPr>
      <w:r>
        <w:rPr>
          <w:rFonts w:hint="eastAsia" w:ascii="宋体" w:hAnsi="宋体" w:cs="宋体"/>
          <w:spacing w:val="6"/>
          <w:sz w:val="20"/>
          <w:szCs w:val="20"/>
        </w:rPr>
        <w:t>1.12.1  发包人提供的图纸和文件，未经发包人同意，承包人不得为合同以外的目的泄</w:t>
      </w:r>
      <w:r>
        <w:rPr>
          <w:rFonts w:hint="eastAsia" w:ascii="宋体" w:hAnsi="宋体" w:cs="宋体"/>
          <w:spacing w:val="8"/>
          <w:sz w:val="20"/>
          <w:szCs w:val="20"/>
        </w:rPr>
        <w:t>露给他人或公开发表与引用。</w:t>
      </w:r>
    </w:p>
    <w:p>
      <w:pPr>
        <w:spacing w:before="159" w:line="360" w:lineRule="auto"/>
        <w:ind w:firstLine="424" w:firstLineChars="200"/>
        <w:rPr>
          <w:rFonts w:hint="eastAsia" w:ascii="宋体" w:hAnsi="宋体" w:cs="宋体"/>
          <w:sz w:val="20"/>
          <w:szCs w:val="20"/>
        </w:rPr>
      </w:pPr>
      <w:r>
        <w:rPr>
          <w:rFonts w:hint="eastAsia" w:ascii="宋体" w:hAnsi="宋体" w:cs="宋体"/>
          <w:spacing w:val="6"/>
          <w:sz w:val="20"/>
          <w:szCs w:val="20"/>
        </w:rPr>
        <w:t>1.12.2  承包人提供的文件，未经承包人同意，发包人和监理人不得为合同以外的目的</w:t>
      </w:r>
      <w:r>
        <w:rPr>
          <w:rFonts w:hint="eastAsia" w:ascii="宋体" w:hAnsi="宋体" w:cs="宋体"/>
          <w:spacing w:val="8"/>
          <w:sz w:val="20"/>
          <w:szCs w:val="20"/>
        </w:rPr>
        <w:t>泄露给他人或公开发表与引用。</w:t>
      </w:r>
    </w:p>
    <w:p>
      <w:pPr>
        <w:spacing w:before="283" w:line="360" w:lineRule="auto"/>
        <w:ind w:left="38"/>
        <w:outlineLvl w:val="2"/>
        <w:rPr>
          <w:rFonts w:hint="eastAsia" w:ascii="宋体" w:hAnsi="宋体" w:cs="宋体"/>
          <w:sz w:val="24"/>
        </w:rPr>
      </w:pPr>
      <w:r>
        <w:rPr>
          <w:rFonts w:hint="eastAsia" w:ascii="宋体" w:hAnsi="宋体" w:cs="宋体"/>
          <w:spacing w:val="-1"/>
          <w:sz w:val="24"/>
        </w:rPr>
        <w:t>1.13  工程量清单缺陷引起的价格调整（适用于采用单价合同形式）</w:t>
      </w:r>
    </w:p>
    <w:p>
      <w:pPr>
        <w:spacing w:before="299" w:line="360" w:lineRule="auto"/>
        <w:ind w:left="456"/>
        <w:rPr>
          <w:rFonts w:hint="eastAsia" w:ascii="宋体" w:hAnsi="宋体" w:cs="宋体"/>
          <w:sz w:val="20"/>
          <w:szCs w:val="20"/>
        </w:rPr>
      </w:pPr>
      <w:r>
        <w:rPr>
          <w:rFonts w:hint="eastAsia" w:ascii="宋体" w:hAnsi="宋体" w:cs="宋体"/>
          <w:spacing w:val="8"/>
          <w:sz w:val="20"/>
          <w:szCs w:val="20"/>
        </w:rPr>
        <w:t>因工程量清单缺陷引起价格调整的办法见合同条款专用部分。</w:t>
      </w:r>
    </w:p>
    <w:p>
      <w:pPr>
        <w:spacing w:before="284" w:line="360" w:lineRule="auto"/>
        <w:ind w:left="38"/>
        <w:outlineLvl w:val="2"/>
        <w:rPr>
          <w:rFonts w:hint="eastAsia" w:ascii="宋体" w:hAnsi="宋体" w:cs="宋体"/>
          <w:sz w:val="24"/>
        </w:rPr>
      </w:pPr>
      <w:r>
        <w:rPr>
          <w:rFonts w:hint="eastAsia" w:ascii="宋体" w:hAnsi="宋体" w:cs="宋体"/>
          <w:spacing w:val="-1"/>
          <w:sz w:val="24"/>
        </w:rPr>
        <w:t>1.13  暂定数量单价计价项目的价格调整（适用于采用总价合同形式）</w:t>
      </w:r>
    </w:p>
    <w:p>
      <w:pPr>
        <w:spacing w:before="298" w:line="360" w:lineRule="auto"/>
        <w:ind w:left="23" w:right="284" w:firstLine="419"/>
        <w:rPr>
          <w:rFonts w:hint="eastAsia" w:ascii="宋体" w:hAnsi="宋体" w:cs="宋体"/>
          <w:sz w:val="20"/>
          <w:szCs w:val="20"/>
        </w:rPr>
      </w:pPr>
      <w:r>
        <w:rPr>
          <w:rFonts w:hint="eastAsia" w:ascii="宋体" w:hAnsi="宋体" w:cs="宋体"/>
          <w:spacing w:val="10"/>
          <w:sz w:val="20"/>
          <w:szCs w:val="20"/>
        </w:rPr>
        <w:t>分部分项工程项目清单工程量为暂定数量单价计</w:t>
      </w:r>
      <w:r>
        <w:rPr>
          <w:rFonts w:hint="eastAsia" w:ascii="宋体" w:hAnsi="宋体" w:cs="宋体"/>
          <w:spacing w:val="9"/>
          <w:sz w:val="20"/>
          <w:szCs w:val="20"/>
        </w:rPr>
        <w:t>价项目的价格调整办法见合同条款专</w:t>
      </w:r>
      <w:r>
        <w:rPr>
          <w:rFonts w:hint="eastAsia" w:ascii="宋体" w:hAnsi="宋体" w:cs="宋体"/>
          <w:spacing w:val="4"/>
          <w:sz w:val="20"/>
          <w:szCs w:val="20"/>
        </w:rPr>
        <w:t>用部分。</w:t>
      </w:r>
    </w:p>
    <w:p>
      <w:pPr>
        <w:spacing w:before="290" w:line="360" w:lineRule="auto"/>
        <w:ind w:left="43"/>
        <w:outlineLvl w:val="0"/>
        <w:rPr>
          <w:rFonts w:hint="eastAsia" w:ascii="宋体" w:hAnsi="宋体" w:cs="宋体"/>
        </w:rPr>
      </w:pPr>
      <w:bookmarkStart w:id="705" w:name="_Toc4869"/>
      <w:r>
        <w:rPr>
          <w:rFonts w:hint="eastAsia" w:ascii="宋体" w:hAnsi="宋体" w:cs="宋体"/>
          <w:spacing w:val="-5"/>
          <w:sz w:val="28"/>
          <w:szCs w:val="28"/>
        </w:rPr>
        <w:t>2.发包人义务</w:t>
      </w:r>
      <w:bookmarkEnd w:id="705"/>
    </w:p>
    <w:p>
      <w:pPr>
        <w:spacing w:before="79" w:line="360" w:lineRule="auto"/>
        <w:ind w:left="23"/>
        <w:outlineLvl w:val="2"/>
        <w:rPr>
          <w:rFonts w:hint="eastAsia" w:ascii="宋体" w:hAnsi="宋体" w:cs="宋体"/>
          <w:sz w:val="24"/>
        </w:rPr>
      </w:pPr>
      <w:r>
        <w:rPr>
          <w:rFonts w:hint="eastAsia" w:ascii="宋体" w:hAnsi="宋体" w:cs="宋体"/>
          <w:spacing w:val="-2"/>
          <w:sz w:val="24"/>
        </w:rPr>
        <w:t>2.1  遵守法律</w:t>
      </w:r>
    </w:p>
    <w:p>
      <w:pPr>
        <w:spacing w:before="297" w:line="360" w:lineRule="auto"/>
        <w:ind w:left="36" w:right="159" w:firstLine="406"/>
        <w:rPr>
          <w:rFonts w:hint="eastAsia" w:ascii="宋体" w:hAnsi="宋体" w:cs="宋体"/>
          <w:sz w:val="20"/>
          <w:szCs w:val="20"/>
        </w:rPr>
      </w:pPr>
      <w:r>
        <w:rPr>
          <w:rFonts w:hint="eastAsia" w:ascii="宋体" w:hAnsi="宋体" w:cs="宋体"/>
          <w:spacing w:val="7"/>
          <w:sz w:val="20"/>
          <w:szCs w:val="20"/>
        </w:rPr>
        <w:t>发包人在履行合同过程中应遵守法律，并保证承包人免于承担因发包人违反法律而引起</w:t>
      </w:r>
      <w:r>
        <w:rPr>
          <w:rFonts w:hint="eastAsia" w:ascii="宋体" w:hAnsi="宋体" w:cs="宋体"/>
          <w:spacing w:val="3"/>
          <w:sz w:val="20"/>
          <w:szCs w:val="20"/>
        </w:rPr>
        <w:t>的任何责任。</w:t>
      </w:r>
    </w:p>
    <w:p>
      <w:pPr>
        <w:spacing w:before="121" w:line="360" w:lineRule="auto"/>
        <w:ind w:left="23"/>
        <w:outlineLvl w:val="2"/>
        <w:rPr>
          <w:rFonts w:hint="eastAsia" w:ascii="宋体" w:hAnsi="宋体" w:cs="宋体"/>
          <w:sz w:val="24"/>
        </w:rPr>
      </w:pPr>
      <w:r>
        <w:rPr>
          <w:rFonts w:hint="eastAsia" w:ascii="宋体" w:hAnsi="宋体" w:cs="宋体"/>
          <w:spacing w:val="-2"/>
          <w:sz w:val="24"/>
        </w:rPr>
        <w:t>2.2  发出开工通知</w:t>
      </w:r>
    </w:p>
    <w:p>
      <w:pPr>
        <w:spacing w:before="297" w:line="360" w:lineRule="auto"/>
        <w:ind w:left="443"/>
        <w:rPr>
          <w:rFonts w:hint="eastAsia" w:ascii="宋体" w:hAnsi="宋体" w:cs="宋体"/>
          <w:sz w:val="20"/>
          <w:szCs w:val="20"/>
        </w:rPr>
      </w:pPr>
      <w:r>
        <w:rPr>
          <w:rFonts w:hint="eastAsia" w:ascii="宋体" w:hAnsi="宋体" w:cs="宋体"/>
          <w:spacing w:val="7"/>
          <w:sz w:val="20"/>
          <w:szCs w:val="20"/>
        </w:rPr>
        <w:t>发包人应委托监理人按第11.1</w:t>
      </w:r>
      <w:r>
        <w:rPr>
          <w:rFonts w:hint="eastAsia" w:ascii="宋体" w:hAnsi="宋体" w:cs="宋体"/>
          <w:spacing w:val="-40"/>
          <w:sz w:val="20"/>
          <w:szCs w:val="20"/>
        </w:rPr>
        <w:t xml:space="preserve"> </w:t>
      </w:r>
      <w:r>
        <w:rPr>
          <w:rFonts w:hint="eastAsia" w:ascii="宋体" w:hAnsi="宋体" w:cs="宋体"/>
          <w:spacing w:val="7"/>
          <w:sz w:val="20"/>
          <w:szCs w:val="20"/>
        </w:rPr>
        <w:t>款的约定向承包人发出开工通知。</w:t>
      </w:r>
    </w:p>
    <w:p>
      <w:pPr>
        <w:spacing w:before="286" w:line="360" w:lineRule="auto"/>
        <w:ind w:left="23"/>
        <w:outlineLvl w:val="2"/>
        <w:rPr>
          <w:rFonts w:hint="eastAsia" w:ascii="宋体" w:hAnsi="宋体" w:cs="宋体"/>
          <w:sz w:val="24"/>
        </w:rPr>
      </w:pPr>
      <w:r>
        <w:rPr>
          <w:rFonts w:hint="eastAsia" w:ascii="宋体" w:hAnsi="宋体" w:cs="宋体"/>
          <w:spacing w:val="-2"/>
          <w:sz w:val="24"/>
        </w:rPr>
        <w:t>2.3  提供施工场地</w:t>
      </w:r>
    </w:p>
    <w:p>
      <w:pPr>
        <w:spacing w:before="294" w:line="360" w:lineRule="auto"/>
        <w:ind w:left="8" w:right="106" w:firstLine="435"/>
        <w:rPr>
          <w:rFonts w:hint="eastAsia" w:ascii="宋体" w:hAnsi="宋体" w:cs="宋体"/>
          <w:sz w:val="20"/>
          <w:szCs w:val="20"/>
        </w:rPr>
      </w:pPr>
      <w:r>
        <w:rPr>
          <w:rFonts w:hint="eastAsia" w:ascii="宋体" w:hAnsi="宋体" w:cs="宋体"/>
          <w:spacing w:val="10"/>
          <w:sz w:val="20"/>
          <w:szCs w:val="20"/>
        </w:rPr>
        <w:t>发包人应在约定期限前确保施工场地具备施工条件并</w:t>
      </w:r>
      <w:r>
        <w:rPr>
          <w:rFonts w:hint="eastAsia" w:ascii="宋体" w:hAnsi="宋体" w:cs="宋体"/>
          <w:spacing w:val="9"/>
          <w:sz w:val="20"/>
          <w:szCs w:val="20"/>
        </w:rPr>
        <w:t>移交给承包人，具体施工条件在</w:t>
      </w:r>
      <w:r>
        <w:rPr>
          <w:rFonts w:hint="eastAsia" w:ascii="宋体" w:hAnsi="宋体" w:cs="宋体"/>
          <w:spacing w:val="6"/>
          <w:sz w:val="20"/>
          <w:szCs w:val="20"/>
        </w:rPr>
        <w:t>“技术标准和要求</w:t>
      </w:r>
      <w:r>
        <w:rPr>
          <w:rFonts w:hint="eastAsia" w:ascii="宋体" w:hAnsi="宋体" w:cs="宋体"/>
          <w:spacing w:val="-59"/>
          <w:sz w:val="20"/>
          <w:szCs w:val="20"/>
        </w:rPr>
        <w:t xml:space="preserve"> </w:t>
      </w:r>
      <w:r>
        <w:rPr>
          <w:rFonts w:hint="eastAsia" w:ascii="宋体" w:hAnsi="宋体" w:cs="宋体"/>
          <w:spacing w:val="6"/>
          <w:sz w:val="20"/>
          <w:szCs w:val="20"/>
        </w:rPr>
        <w:t>”第一节“一般要求</w:t>
      </w:r>
      <w:r>
        <w:rPr>
          <w:rFonts w:hint="eastAsia" w:ascii="宋体" w:hAnsi="宋体" w:cs="宋体"/>
          <w:spacing w:val="-70"/>
          <w:sz w:val="20"/>
          <w:szCs w:val="20"/>
        </w:rPr>
        <w:t xml:space="preserve"> </w:t>
      </w:r>
      <w:r>
        <w:rPr>
          <w:rFonts w:hint="eastAsia" w:ascii="宋体" w:hAnsi="宋体" w:cs="宋体"/>
          <w:spacing w:val="6"/>
          <w:sz w:val="20"/>
          <w:szCs w:val="20"/>
        </w:rPr>
        <w:t>”中约定。发包人最迟应当在移交施工场地的同时向</w:t>
      </w:r>
      <w:r>
        <w:rPr>
          <w:rFonts w:hint="eastAsia" w:ascii="宋体" w:hAnsi="宋体" w:cs="宋体"/>
          <w:spacing w:val="9"/>
          <w:sz w:val="20"/>
          <w:szCs w:val="20"/>
        </w:rPr>
        <w:t>承包人提供施工场地内地下管线和地下设施等有关资料，并保证资料的真实、准确和完整。发包人移交施工场地的期限见合同条款专用部分。</w:t>
      </w:r>
    </w:p>
    <w:p>
      <w:pPr>
        <w:spacing w:before="118" w:line="360" w:lineRule="auto"/>
        <w:ind w:left="23"/>
        <w:outlineLvl w:val="2"/>
        <w:rPr>
          <w:rFonts w:hint="eastAsia" w:ascii="宋体" w:hAnsi="宋体" w:cs="宋体"/>
          <w:sz w:val="24"/>
        </w:rPr>
      </w:pPr>
      <w:r>
        <w:rPr>
          <w:rFonts w:hint="eastAsia" w:ascii="宋体" w:hAnsi="宋体" w:cs="宋体"/>
          <w:spacing w:val="-1"/>
          <w:sz w:val="24"/>
        </w:rPr>
        <w:t>2.4  协助承包人办理证件和批件</w:t>
      </w:r>
    </w:p>
    <w:p>
      <w:pPr>
        <w:spacing w:before="298" w:line="360" w:lineRule="auto"/>
        <w:ind w:left="443"/>
        <w:rPr>
          <w:rFonts w:hint="eastAsia" w:ascii="宋体" w:hAnsi="宋体" w:cs="宋体"/>
          <w:sz w:val="20"/>
          <w:szCs w:val="20"/>
        </w:rPr>
      </w:pPr>
      <w:r>
        <w:rPr>
          <w:rFonts w:hint="eastAsia" w:ascii="宋体" w:hAnsi="宋体" w:cs="宋体"/>
          <w:spacing w:val="9"/>
          <w:sz w:val="20"/>
          <w:szCs w:val="20"/>
        </w:rPr>
        <w:t>发包人应协助承包人办理法律规定的有关施工证件和批件。</w:t>
      </w:r>
    </w:p>
    <w:p>
      <w:pPr>
        <w:spacing w:before="284" w:line="360" w:lineRule="auto"/>
        <w:ind w:left="23"/>
        <w:outlineLvl w:val="2"/>
        <w:rPr>
          <w:rFonts w:hint="eastAsia" w:ascii="宋体" w:hAnsi="宋体" w:cs="宋体"/>
          <w:sz w:val="24"/>
        </w:rPr>
      </w:pPr>
      <w:r>
        <w:rPr>
          <w:rFonts w:hint="eastAsia" w:ascii="宋体" w:hAnsi="宋体" w:cs="宋体"/>
          <w:spacing w:val="-2"/>
          <w:sz w:val="24"/>
        </w:rPr>
        <w:t>2.5  组织设计交底</w:t>
      </w:r>
    </w:p>
    <w:p>
      <w:pPr>
        <w:spacing w:before="296" w:line="360" w:lineRule="auto"/>
        <w:ind w:left="443"/>
        <w:rPr>
          <w:rFonts w:hint="eastAsia" w:ascii="宋体" w:hAnsi="宋体" w:cs="宋体"/>
          <w:sz w:val="20"/>
          <w:szCs w:val="20"/>
        </w:rPr>
      </w:pPr>
      <w:r>
        <w:rPr>
          <w:rFonts w:hint="eastAsia" w:ascii="宋体" w:hAnsi="宋体" w:cs="宋体"/>
          <w:spacing w:val="9"/>
          <w:sz w:val="20"/>
          <w:szCs w:val="20"/>
        </w:rPr>
        <w:t>发包人应根据批准的合同进度计划，组织设计单位向承包人进行设计交底。</w:t>
      </w:r>
    </w:p>
    <w:p>
      <w:pPr>
        <w:spacing w:before="161" w:line="360" w:lineRule="auto"/>
        <w:ind w:left="19" w:right="178" w:firstLine="423"/>
        <w:rPr>
          <w:rFonts w:hint="eastAsia" w:ascii="宋体" w:hAnsi="宋体" w:cs="宋体"/>
          <w:sz w:val="20"/>
          <w:szCs w:val="20"/>
        </w:rPr>
      </w:pPr>
      <w:r>
        <w:rPr>
          <w:rFonts w:hint="eastAsia" w:ascii="宋体" w:hAnsi="宋体" w:cs="宋体"/>
          <w:spacing w:val="8"/>
          <w:sz w:val="20"/>
          <w:szCs w:val="20"/>
        </w:rPr>
        <w:t>发包人应在第11.1.1</w:t>
      </w:r>
      <w:r>
        <w:rPr>
          <w:rFonts w:hint="eastAsia" w:ascii="宋体" w:hAnsi="宋体" w:cs="宋体"/>
          <w:spacing w:val="-35"/>
          <w:sz w:val="20"/>
          <w:szCs w:val="20"/>
        </w:rPr>
        <w:t xml:space="preserve"> </w:t>
      </w:r>
      <w:r>
        <w:rPr>
          <w:rFonts w:hint="eastAsia" w:ascii="宋体" w:hAnsi="宋体" w:cs="宋体"/>
          <w:spacing w:val="8"/>
          <w:sz w:val="20"/>
          <w:szCs w:val="20"/>
        </w:rPr>
        <w:t>项约定的开工日期前，组织设计人向承包人进行合同工程</w:t>
      </w:r>
      <w:r>
        <w:rPr>
          <w:rFonts w:hint="eastAsia" w:ascii="宋体" w:hAnsi="宋体" w:cs="宋体"/>
          <w:spacing w:val="7"/>
          <w:sz w:val="20"/>
          <w:szCs w:val="20"/>
        </w:rPr>
        <w:t>总体设计交底（包括图纸会审）。发包人还应按照合同进度计划中载明的阶段性设计交底时间，组织和安排阶段工程设计交底（包括图纸会审）。承包人应当以书面方式通过监理人向发包人</w:t>
      </w:r>
      <w:r>
        <w:rPr>
          <w:rFonts w:hint="eastAsia" w:ascii="宋体" w:hAnsi="宋体" w:cs="宋体"/>
          <w:spacing w:val="9"/>
          <w:sz w:val="20"/>
          <w:szCs w:val="20"/>
        </w:rPr>
        <w:t>申请增加设计交底，发包人在认为确有必要且条件许可时，应当尽快组织这类设计交底。</w:t>
      </w:r>
    </w:p>
    <w:p>
      <w:pPr>
        <w:spacing w:before="118" w:line="360" w:lineRule="auto"/>
        <w:ind w:left="23"/>
        <w:outlineLvl w:val="2"/>
        <w:rPr>
          <w:rFonts w:hint="eastAsia" w:ascii="宋体" w:hAnsi="宋体" w:cs="宋体"/>
          <w:sz w:val="24"/>
        </w:rPr>
      </w:pPr>
      <w:r>
        <w:rPr>
          <w:rFonts w:hint="eastAsia" w:ascii="宋体" w:hAnsi="宋体" w:cs="宋体"/>
          <w:spacing w:val="-2"/>
          <w:sz w:val="24"/>
        </w:rPr>
        <w:t>2.6  支付合同价款</w:t>
      </w:r>
    </w:p>
    <w:p>
      <w:pPr>
        <w:spacing w:before="299" w:line="360" w:lineRule="auto"/>
        <w:ind w:left="443"/>
        <w:rPr>
          <w:rFonts w:hint="eastAsia" w:ascii="宋体" w:hAnsi="宋体" w:cs="宋体"/>
          <w:sz w:val="20"/>
          <w:szCs w:val="20"/>
        </w:rPr>
      </w:pPr>
      <w:r>
        <w:rPr>
          <w:rFonts w:hint="eastAsia" w:ascii="宋体" w:hAnsi="宋体" w:cs="宋体"/>
          <w:spacing w:val="9"/>
          <w:sz w:val="20"/>
          <w:szCs w:val="20"/>
        </w:rPr>
        <w:t>发包人应按合同约定向承包人及时支付合同价</w:t>
      </w:r>
      <w:r>
        <w:rPr>
          <w:rFonts w:hint="eastAsia" w:ascii="宋体" w:hAnsi="宋体" w:cs="宋体"/>
          <w:spacing w:val="8"/>
          <w:sz w:val="20"/>
          <w:szCs w:val="20"/>
        </w:rPr>
        <w:t>款。</w:t>
      </w:r>
    </w:p>
    <w:p>
      <w:pPr>
        <w:spacing w:line="360" w:lineRule="auto"/>
        <w:ind w:firstLine="424" w:firstLineChars="200"/>
        <w:rPr>
          <w:rFonts w:hint="eastAsia" w:ascii="宋体" w:hAnsi="宋体" w:cs="宋体"/>
          <w:sz w:val="20"/>
          <w:szCs w:val="20"/>
        </w:rPr>
      </w:pPr>
      <w:r>
        <w:rPr>
          <w:rFonts w:hint="eastAsia" w:ascii="宋体" w:hAnsi="宋体" w:cs="宋体"/>
          <w:spacing w:val="6"/>
          <w:sz w:val="20"/>
          <w:szCs w:val="20"/>
        </w:rPr>
        <w:t>发包人应当严格落实人工费用与其他工程款分账管理制度，分解工程价款中的人工费用，</w:t>
      </w:r>
      <w:r>
        <w:rPr>
          <w:rFonts w:hint="eastAsia" w:ascii="宋体" w:hAnsi="宋体" w:cs="宋体"/>
          <w:spacing w:val="9"/>
          <w:sz w:val="20"/>
          <w:szCs w:val="20"/>
        </w:rPr>
        <w:t>及时足额将人工费用拨付到承包人的工资专用账户。</w:t>
      </w:r>
    </w:p>
    <w:p>
      <w:pPr>
        <w:spacing w:before="285" w:line="360" w:lineRule="auto"/>
        <w:ind w:left="23"/>
        <w:outlineLvl w:val="2"/>
        <w:rPr>
          <w:rFonts w:hint="eastAsia" w:ascii="宋体" w:hAnsi="宋体" w:cs="宋体"/>
          <w:sz w:val="24"/>
        </w:rPr>
      </w:pPr>
      <w:r>
        <w:rPr>
          <w:rFonts w:hint="eastAsia" w:ascii="宋体" w:hAnsi="宋体" w:cs="宋体"/>
          <w:spacing w:val="-2"/>
          <w:sz w:val="24"/>
        </w:rPr>
        <w:t>2.7  组织竣工验收</w:t>
      </w:r>
    </w:p>
    <w:p>
      <w:pPr>
        <w:spacing w:before="297" w:line="360" w:lineRule="auto"/>
        <w:ind w:left="24" w:right="94" w:firstLine="419"/>
        <w:rPr>
          <w:rFonts w:hint="eastAsia" w:ascii="宋体" w:hAnsi="宋体" w:cs="宋体"/>
          <w:sz w:val="20"/>
          <w:szCs w:val="20"/>
        </w:rPr>
      </w:pPr>
      <w:r>
        <w:rPr>
          <w:rFonts w:hint="eastAsia" w:ascii="宋体" w:hAnsi="宋体" w:cs="宋体"/>
          <w:spacing w:val="7"/>
          <w:sz w:val="20"/>
          <w:szCs w:val="20"/>
        </w:rPr>
        <w:t>发包人应按合同约定及时组织竣工验收。发包人在组织竣工验收时，应对工程是否符合</w:t>
      </w:r>
      <w:r>
        <w:rPr>
          <w:rFonts w:hint="eastAsia" w:ascii="宋体" w:hAnsi="宋体" w:cs="宋体"/>
          <w:spacing w:val="9"/>
          <w:sz w:val="20"/>
          <w:szCs w:val="20"/>
        </w:rPr>
        <w:t>消防要求进行查验。经查验不符合规定的，发包人不得编制工程竣工验收报告。</w:t>
      </w:r>
    </w:p>
    <w:p>
      <w:pPr>
        <w:spacing w:before="123" w:line="360" w:lineRule="auto"/>
        <w:ind w:left="23"/>
        <w:outlineLvl w:val="2"/>
        <w:rPr>
          <w:rFonts w:hint="eastAsia" w:ascii="宋体" w:hAnsi="宋体" w:cs="宋体"/>
          <w:sz w:val="24"/>
        </w:rPr>
      </w:pPr>
      <w:r>
        <w:rPr>
          <w:rFonts w:hint="eastAsia" w:ascii="宋体" w:hAnsi="宋体" w:cs="宋体"/>
          <w:spacing w:val="-4"/>
          <w:sz w:val="24"/>
        </w:rPr>
        <w:t>2.8</w:t>
      </w:r>
      <w:r>
        <w:rPr>
          <w:rFonts w:hint="eastAsia" w:ascii="宋体" w:hAnsi="宋体" w:cs="宋体"/>
          <w:spacing w:val="19"/>
          <w:sz w:val="24"/>
        </w:rPr>
        <w:t xml:space="preserve">  </w:t>
      </w:r>
      <w:r>
        <w:rPr>
          <w:rFonts w:hint="eastAsia" w:ascii="宋体" w:hAnsi="宋体" w:cs="宋体"/>
          <w:spacing w:val="-4"/>
          <w:sz w:val="24"/>
        </w:rPr>
        <w:t>向承包人提交支付担保</w:t>
      </w:r>
    </w:p>
    <w:p>
      <w:pPr>
        <w:spacing w:before="296" w:line="360" w:lineRule="auto"/>
        <w:ind w:left="21" w:right="92" w:firstLine="428"/>
        <w:rPr>
          <w:rFonts w:hint="eastAsia" w:ascii="宋体" w:hAnsi="宋体" w:cs="宋体"/>
          <w:sz w:val="20"/>
          <w:szCs w:val="20"/>
        </w:rPr>
      </w:pPr>
      <w:r>
        <w:rPr>
          <w:rFonts w:hint="eastAsia" w:ascii="宋体" w:hAnsi="宋体" w:cs="宋体"/>
          <w:spacing w:val="10"/>
          <w:sz w:val="20"/>
          <w:szCs w:val="20"/>
        </w:rPr>
        <w:t>（1）发包人要求承包人提交履约担保的，除合同条款专用部</w:t>
      </w:r>
      <w:r>
        <w:rPr>
          <w:rFonts w:hint="eastAsia" w:ascii="宋体" w:hAnsi="宋体" w:cs="宋体"/>
          <w:spacing w:val="9"/>
          <w:sz w:val="20"/>
          <w:szCs w:val="20"/>
        </w:rPr>
        <w:t>分另有约定的，在承包人</w:t>
      </w:r>
      <w:r>
        <w:rPr>
          <w:rFonts w:hint="eastAsia" w:ascii="宋体" w:hAnsi="宋体" w:cs="宋体"/>
          <w:spacing w:val="8"/>
          <w:sz w:val="20"/>
          <w:szCs w:val="20"/>
        </w:rPr>
        <w:t>按合同条款第4.2</w:t>
      </w:r>
      <w:r>
        <w:rPr>
          <w:rFonts w:hint="eastAsia" w:ascii="宋体" w:hAnsi="宋体" w:cs="宋体"/>
          <w:spacing w:val="-30"/>
          <w:sz w:val="20"/>
          <w:szCs w:val="20"/>
        </w:rPr>
        <w:t xml:space="preserve"> </w:t>
      </w:r>
      <w:r>
        <w:rPr>
          <w:rFonts w:hint="eastAsia" w:ascii="宋体" w:hAnsi="宋体" w:cs="宋体"/>
          <w:spacing w:val="8"/>
          <w:sz w:val="20"/>
          <w:szCs w:val="20"/>
        </w:rPr>
        <w:t>款向发包人递交符合合同约定的履约担保的同时，发包人应当按照金额和</w:t>
      </w:r>
      <w:r>
        <w:rPr>
          <w:rFonts w:hint="eastAsia" w:ascii="宋体" w:hAnsi="宋体" w:cs="宋体"/>
          <w:spacing w:val="13"/>
          <w:sz w:val="20"/>
          <w:szCs w:val="20"/>
        </w:rPr>
        <w:t>条件对等的原则和合同文件中规定的格式或者其他经过承包人事先认可的</w:t>
      </w:r>
      <w:r>
        <w:rPr>
          <w:rFonts w:hint="eastAsia" w:ascii="宋体" w:hAnsi="宋体" w:cs="宋体"/>
          <w:spacing w:val="12"/>
          <w:sz w:val="20"/>
          <w:szCs w:val="20"/>
        </w:rPr>
        <w:t>格式向承包人递</w:t>
      </w:r>
      <w:r>
        <w:rPr>
          <w:rFonts w:hint="eastAsia" w:ascii="宋体" w:hAnsi="宋体" w:cs="宋体"/>
          <w:spacing w:val="9"/>
          <w:sz w:val="20"/>
          <w:szCs w:val="20"/>
        </w:rPr>
        <w:t>交一份支付担保。发包人提供支付担保格式见合同条款专用部分附件六。</w:t>
      </w:r>
    </w:p>
    <w:p>
      <w:pPr>
        <w:spacing w:before="162" w:line="360" w:lineRule="auto"/>
        <w:ind w:left="449"/>
        <w:rPr>
          <w:rFonts w:hint="eastAsia" w:ascii="宋体" w:hAnsi="宋体" w:cs="宋体"/>
          <w:sz w:val="20"/>
          <w:szCs w:val="20"/>
        </w:rPr>
      </w:pPr>
      <w:r>
        <w:rPr>
          <w:rFonts w:hint="eastAsia" w:ascii="宋体" w:hAnsi="宋体" w:cs="宋体"/>
          <w:spacing w:val="9"/>
          <w:sz w:val="20"/>
          <w:szCs w:val="20"/>
        </w:rPr>
        <w:t>（2）支付担保的有效期应当自本合同生效之日起至发包人实际支付竣工付款之日止。</w:t>
      </w:r>
    </w:p>
    <w:p>
      <w:pPr>
        <w:spacing w:before="162" w:line="360" w:lineRule="auto"/>
        <w:ind w:left="22" w:right="92" w:firstLine="427"/>
        <w:rPr>
          <w:rFonts w:hint="eastAsia" w:ascii="宋体" w:hAnsi="宋体" w:cs="宋体"/>
          <w:sz w:val="20"/>
          <w:szCs w:val="20"/>
        </w:rPr>
      </w:pPr>
      <w:r>
        <w:rPr>
          <w:rFonts w:hint="eastAsia" w:ascii="宋体" w:hAnsi="宋体" w:cs="宋体"/>
          <w:spacing w:val="10"/>
          <w:sz w:val="20"/>
          <w:szCs w:val="20"/>
        </w:rPr>
        <w:t>（3）发包人无法获得一份不带具体截止日期的履约担保，支</w:t>
      </w:r>
      <w:r>
        <w:rPr>
          <w:rFonts w:hint="eastAsia" w:ascii="宋体" w:hAnsi="宋体" w:cs="宋体"/>
          <w:spacing w:val="9"/>
          <w:sz w:val="20"/>
          <w:szCs w:val="20"/>
        </w:rPr>
        <w:t>付担保中应当约定有“变</w:t>
      </w:r>
      <w:r>
        <w:rPr>
          <w:rFonts w:hint="eastAsia" w:ascii="宋体" w:hAnsi="宋体" w:cs="宋体"/>
          <w:spacing w:val="7"/>
          <w:sz w:val="20"/>
          <w:szCs w:val="20"/>
        </w:rPr>
        <w:t>更工程竣工付款支付日期的，保证期间按照变更后的竣工付款支付日期</w:t>
      </w:r>
      <w:r>
        <w:rPr>
          <w:rFonts w:hint="eastAsia" w:ascii="宋体" w:hAnsi="宋体" w:cs="宋体"/>
          <w:spacing w:val="6"/>
          <w:sz w:val="20"/>
          <w:szCs w:val="20"/>
        </w:rPr>
        <w:t>做相应调整</w:t>
      </w:r>
      <w:r>
        <w:rPr>
          <w:rFonts w:hint="eastAsia" w:ascii="宋体" w:hAnsi="宋体" w:cs="宋体"/>
          <w:spacing w:val="-72"/>
          <w:sz w:val="20"/>
          <w:szCs w:val="20"/>
        </w:rPr>
        <w:t xml:space="preserve"> </w:t>
      </w:r>
      <w:r>
        <w:rPr>
          <w:rFonts w:hint="eastAsia" w:ascii="宋体" w:hAnsi="宋体" w:cs="宋体"/>
          <w:spacing w:val="6"/>
          <w:sz w:val="20"/>
          <w:szCs w:val="20"/>
        </w:rPr>
        <w:t>”或类似约定的条款。</w:t>
      </w:r>
    </w:p>
    <w:p>
      <w:pPr>
        <w:spacing w:before="162" w:line="360" w:lineRule="auto"/>
        <w:ind w:left="23" w:right="94" w:firstLine="426"/>
        <w:rPr>
          <w:rFonts w:hint="eastAsia" w:ascii="宋体" w:hAnsi="宋体" w:cs="宋体"/>
          <w:sz w:val="20"/>
          <w:szCs w:val="20"/>
        </w:rPr>
      </w:pPr>
      <w:r>
        <w:rPr>
          <w:rFonts w:hint="eastAsia" w:ascii="宋体" w:hAnsi="宋体" w:cs="宋体"/>
          <w:spacing w:val="6"/>
          <w:sz w:val="20"/>
          <w:szCs w:val="20"/>
        </w:rPr>
        <w:t>（4）支付担保应当在发包人付清竣工付款之日后</w:t>
      </w:r>
      <w:r>
        <w:rPr>
          <w:rFonts w:hint="eastAsia" w:ascii="宋体" w:hAnsi="宋体" w:cs="宋体"/>
          <w:spacing w:val="-31"/>
          <w:sz w:val="20"/>
          <w:szCs w:val="20"/>
        </w:rPr>
        <w:t xml:space="preserve"> </w:t>
      </w:r>
      <w:r>
        <w:rPr>
          <w:rFonts w:hint="eastAsia" w:ascii="宋体" w:hAnsi="宋体" w:cs="宋体"/>
          <w:spacing w:val="6"/>
          <w:sz w:val="20"/>
          <w:szCs w:val="20"/>
        </w:rPr>
        <w:t>28</w:t>
      </w:r>
      <w:r>
        <w:rPr>
          <w:rFonts w:hint="eastAsia" w:ascii="宋体" w:hAnsi="宋体" w:cs="宋体"/>
          <w:spacing w:val="-34"/>
          <w:sz w:val="20"/>
          <w:szCs w:val="20"/>
        </w:rPr>
        <w:t xml:space="preserve"> </w:t>
      </w:r>
      <w:r>
        <w:rPr>
          <w:rFonts w:hint="eastAsia" w:ascii="宋体" w:hAnsi="宋体" w:cs="宋体"/>
          <w:spacing w:val="6"/>
          <w:sz w:val="20"/>
          <w:szCs w:val="20"/>
        </w:rPr>
        <w:t>天内退还给发包人；承包人不承担</w:t>
      </w:r>
      <w:r>
        <w:rPr>
          <w:rFonts w:hint="eastAsia" w:ascii="宋体" w:hAnsi="宋体" w:cs="宋体"/>
          <w:spacing w:val="9"/>
          <w:sz w:val="20"/>
          <w:szCs w:val="20"/>
        </w:rPr>
        <w:t>发包人与支付担保有关的任何利息或其它类似的费用或者收益。</w:t>
      </w:r>
    </w:p>
    <w:p>
      <w:pPr>
        <w:spacing w:before="285" w:line="360" w:lineRule="auto"/>
        <w:ind w:left="23"/>
        <w:outlineLvl w:val="2"/>
        <w:rPr>
          <w:rFonts w:hint="eastAsia" w:ascii="宋体" w:hAnsi="宋体" w:cs="宋体"/>
          <w:sz w:val="24"/>
        </w:rPr>
      </w:pPr>
      <w:r>
        <w:rPr>
          <w:rFonts w:hint="eastAsia" w:ascii="宋体" w:hAnsi="宋体" w:cs="宋体"/>
          <w:spacing w:val="-1"/>
          <w:sz w:val="24"/>
        </w:rPr>
        <w:t>2.9  办理工程质量监督手续</w:t>
      </w:r>
    </w:p>
    <w:p>
      <w:pPr>
        <w:spacing w:before="298" w:line="360" w:lineRule="auto"/>
        <w:ind w:left="443"/>
        <w:rPr>
          <w:rFonts w:hint="eastAsia" w:ascii="宋体" w:hAnsi="宋体" w:cs="宋体"/>
          <w:sz w:val="20"/>
          <w:szCs w:val="20"/>
        </w:rPr>
      </w:pPr>
      <w:r>
        <w:rPr>
          <w:rFonts w:hint="eastAsia" w:ascii="宋体" w:hAnsi="宋体" w:cs="宋体"/>
          <w:spacing w:val="9"/>
          <w:sz w:val="20"/>
          <w:szCs w:val="20"/>
        </w:rPr>
        <w:t>发包人应按有关规定及时办理工程质量监督手</w:t>
      </w:r>
      <w:r>
        <w:rPr>
          <w:rFonts w:hint="eastAsia" w:ascii="宋体" w:hAnsi="宋体" w:cs="宋体"/>
          <w:spacing w:val="8"/>
          <w:sz w:val="20"/>
          <w:szCs w:val="20"/>
        </w:rPr>
        <w:t>续。</w:t>
      </w:r>
    </w:p>
    <w:p>
      <w:pPr>
        <w:spacing w:before="285" w:line="360" w:lineRule="auto"/>
        <w:ind w:left="23"/>
        <w:outlineLvl w:val="2"/>
        <w:rPr>
          <w:rFonts w:hint="eastAsia" w:ascii="宋体" w:hAnsi="宋体" w:cs="宋体"/>
          <w:sz w:val="24"/>
        </w:rPr>
      </w:pPr>
      <w:r>
        <w:rPr>
          <w:rFonts w:hint="eastAsia" w:ascii="宋体" w:hAnsi="宋体" w:cs="宋体"/>
          <w:spacing w:val="-2"/>
          <w:sz w:val="24"/>
        </w:rPr>
        <w:t>2.10  环境保护责任</w:t>
      </w:r>
    </w:p>
    <w:p>
      <w:pPr>
        <w:spacing w:before="295" w:line="360" w:lineRule="auto"/>
        <w:ind w:left="337"/>
        <w:rPr>
          <w:rFonts w:hint="eastAsia" w:ascii="宋体" w:hAnsi="宋体" w:cs="宋体"/>
          <w:sz w:val="20"/>
          <w:szCs w:val="20"/>
        </w:rPr>
      </w:pPr>
      <w:r>
        <w:rPr>
          <w:rFonts w:hint="eastAsia" w:ascii="宋体" w:hAnsi="宋体" w:cs="宋体"/>
          <w:spacing w:val="8"/>
          <w:sz w:val="20"/>
          <w:szCs w:val="20"/>
        </w:rPr>
        <w:t>发包人对建筑垃圾处理、施工扬尘治理负总责。</w:t>
      </w:r>
    </w:p>
    <w:p>
      <w:pPr>
        <w:spacing w:before="288" w:line="360" w:lineRule="auto"/>
        <w:ind w:left="23"/>
        <w:outlineLvl w:val="2"/>
        <w:rPr>
          <w:rFonts w:hint="eastAsia" w:ascii="宋体" w:hAnsi="宋体" w:cs="宋体"/>
          <w:sz w:val="24"/>
        </w:rPr>
      </w:pPr>
      <w:r>
        <w:rPr>
          <w:rFonts w:hint="eastAsia" w:ascii="宋体" w:hAnsi="宋体" w:cs="宋体"/>
          <w:spacing w:val="-2"/>
          <w:sz w:val="24"/>
        </w:rPr>
        <w:t>2.11  移交工程档案</w:t>
      </w:r>
    </w:p>
    <w:p>
      <w:pPr>
        <w:spacing w:before="294" w:line="360" w:lineRule="auto"/>
        <w:ind w:left="19" w:right="40" w:firstLine="423"/>
        <w:rPr>
          <w:rFonts w:hint="eastAsia" w:ascii="宋体" w:hAnsi="宋体" w:cs="宋体"/>
          <w:sz w:val="20"/>
          <w:szCs w:val="20"/>
        </w:rPr>
      </w:pPr>
      <w:r>
        <w:rPr>
          <w:rFonts w:hint="eastAsia" w:ascii="宋体" w:hAnsi="宋体" w:cs="宋体"/>
          <w:spacing w:val="9"/>
          <w:sz w:val="20"/>
          <w:szCs w:val="20"/>
        </w:rPr>
        <w:t>发包人应根据建设行政主管部门和（或）城市建设档案管理</w:t>
      </w:r>
      <w:r>
        <w:rPr>
          <w:rFonts w:hint="eastAsia" w:ascii="宋体" w:hAnsi="宋体" w:cs="宋体"/>
          <w:spacing w:val="8"/>
          <w:sz w:val="20"/>
          <w:szCs w:val="20"/>
        </w:rPr>
        <w:t>机构的规定，收集、整理、立卷、归档工程资料，并按规定时间向建设</w:t>
      </w:r>
      <w:r>
        <w:rPr>
          <w:rFonts w:hint="eastAsia" w:ascii="宋体" w:hAnsi="宋体" w:cs="宋体"/>
          <w:spacing w:val="7"/>
          <w:sz w:val="20"/>
          <w:szCs w:val="20"/>
        </w:rPr>
        <w:t>行政主管部门或者城市建设档案管理机构移交规定的工程档案。</w:t>
      </w:r>
    </w:p>
    <w:p>
      <w:pPr>
        <w:spacing w:before="120" w:line="360" w:lineRule="auto"/>
        <w:ind w:left="23"/>
        <w:outlineLvl w:val="2"/>
        <w:rPr>
          <w:rFonts w:hint="eastAsia" w:ascii="宋体" w:hAnsi="宋体" w:cs="宋体"/>
          <w:sz w:val="24"/>
        </w:rPr>
      </w:pPr>
      <w:r>
        <w:rPr>
          <w:rFonts w:hint="eastAsia" w:ascii="宋体" w:hAnsi="宋体" w:cs="宋体"/>
          <w:spacing w:val="-2"/>
          <w:sz w:val="24"/>
        </w:rPr>
        <w:t>2.12  批准和确认</w:t>
      </w:r>
    </w:p>
    <w:p>
      <w:pPr>
        <w:spacing w:before="294" w:line="360" w:lineRule="auto"/>
        <w:ind w:left="20" w:right="92" w:firstLine="420"/>
        <w:rPr>
          <w:rFonts w:hint="eastAsia" w:ascii="宋体" w:hAnsi="宋体" w:cs="宋体"/>
        </w:rPr>
      </w:pPr>
      <w:r>
        <w:rPr>
          <w:rFonts w:hint="eastAsia" w:ascii="宋体" w:hAnsi="宋体" w:cs="宋体"/>
          <w:spacing w:val="7"/>
          <w:sz w:val="20"/>
          <w:szCs w:val="20"/>
        </w:rPr>
        <w:t>按照合同约定应当由监理人或者发包人回复、批复、批准和确认，或承包人提出修改意</w:t>
      </w:r>
      <w:r>
        <w:rPr>
          <w:rFonts w:hint="eastAsia" w:ascii="宋体" w:hAnsi="宋体" w:cs="宋体"/>
          <w:spacing w:val="8"/>
          <w:sz w:val="20"/>
          <w:szCs w:val="20"/>
        </w:rPr>
        <w:t>见的要求、请求、申请和报批等，自监理人或者</w:t>
      </w:r>
      <w:r>
        <w:rPr>
          <w:rFonts w:hint="eastAsia" w:ascii="宋体" w:hAnsi="宋体" w:cs="宋体"/>
          <w:spacing w:val="7"/>
          <w:sz w:val="20"/>
          <w:szCs w:val="20"/>
        </w:rPr>
        <w:t>发包人指定的接收人收到承包人发出的相应</w:t>
      </w:r>
      <w:r>
        <w:rPr>
          <w:rFonts w:hint="eastAsia" w:ascii="宋体" w:hAnsi="宋体" w:cs="宋体"/>
          <w:spacing w:val="8"/>
          <w:sz w:val="20"/>
          <w:szCs w:val="20"/>
        </w:rPr>
        <w:t>要求、请求、申请和报批之日起，如果监理人或</w:t>
      </w:r>
      <w:r>
        <w:rPr>
          <w:rFonts w:hint="eastAsia" w:ascii="宋体" w:hAnsi="宋体" w:cs="宋体"/>
          <w:spacing w:val="7"/>
          <w:sz w:val="20"/>
          <w:szCs w:val="20"/>
        </w:rPr>
        <w:t>者发包人在合同约定的期限内未予回复、批</w:t>
      </w:r>
      <w:r>
        <w:rPr>
          <w:rFonts w:hint="eastAsia" w:ascii="宋体" w:hAnsi="宋体" w:cs="宋体"/>
          <w:spacing w:val="9"/>
          <w:sz w:val="20"/>
          <w:szCs w:val="20"/>
        </w:rPr>
        <w:t>复、批准、确认或提出修改意见的，视为监理人和发包人已经同意、确认或者批准。</w:t>
      </w:r>
    </w:p>
    <w:p>
      <w:pPr>
        <w:spacing w:before="78" w:line="360" w:lineRule="auto"/>
        <w:ind w:left="23"/>
        <w:outlineLvl w:val="2"/>
        <w:rPr>
          <w:rFonts w:hint="eastAsia" w:ascii="宋体" w:hAnsi="宋体" w:cs="宋体"/>
          <w:sz w:val="24"/>
        </w:rPr>
      </w:pPr>
      <w:r>
        <w:rPr>
          <w:rFonts w:hint="eastAsia" w:ascii="宋体" w:hAnsi="宋体" w:cs="宋体"/>
          <w:spacing w:val="-2"/>
          <w:sz w:val="24"/>
        </w:rPr>
        <w:t>2.13  其他义务</w:t>
      </w:r>
    </w:p>
    <w:p>
      <w:pPr>
        <w:spacing w:before="297" w:line="360" w:lineRule="auto"/>
        <w:ind w:left="443"/>
        <w:rPr>
          <w:rFonts w:hint="eastAsia" w:ascii="宋体" w:hAnsi="宋体" w:cs="宋体"/>
          <w:sz w:val="20"/>
          <w:szCs w:val="20"/>
        </w:rPr>
      </w:pPr>
      <w:r>
        <w:rPr>
          <w:rFonts w:hint="eastAsia" w:ascii="宋体" w:hAnsi="宋体" w:cs="宋体"/>
          <w:spacing w:val="8"/>
          <w:sz w:val="20"/>
          <w:szCs w:val="20"/>
        </w:rPr>
        <w:t>发包人应履行的其他义务见合同条款专用部分。</w:t>
      </w:r>
    </w:p>
    <w:p>
      <w:pPr>
        <w:spacing w:before="290" w:line="360" w:lineRule="auto"/>
        <w:ind w:left="43"/>
        <w:outlineLvl w:val="0"/>
        <w:rPr>
          <w:rFonts w:hint="eastAsia" w:ascii="宋体" w:hAnsi="宋体" w:cs="宋体"/>
        </w:rPr>
      </w:pPr>
      <w:bookmarkStart w:id="706" w:name="_Toc6755"/>
      <w:r>
        <w:rPr>
          <w:rFonts w:hint="eastAsia" w:ascii="宋体" w:hAnsi="宋体" w:cs="宋体"/>
          <w:spacing w:val="-5"/>
          <w:sz w:val="28"/>
          <w:szCs w:val="28"/>
        </w:rPr>
        <w:t>3.监理人</w:t>
      </w:r>
      <w:bookmarkEnd w:id="706"/>
    </w:p>
    <w:p>
      <w:pPr>
        <w:spacing w:before="78" w:line="360" w:lineRule="auto"/>
        <w:ind w:left="25"/>
        <w:outlineLvl w:val="2"/>
        <w:rPr>
          <w:rFonts w:hint="eastAsia" w:ascii="宋体" w:hAnsi="宋体" w:cs="宋体"/>
          <w:sz w:val="24"/>
        </w:rPr>
      </w:pPr>
      <w:r>
        <w:rPr>
          <w:rFonts w:hint="eastAsia" w:ascii="宋体" w:hAnsi="宋体" w:cs="宋体"/>
          <w:spacing w:val="-2"/>
          <w:sz w:val="24"/>
        </w:rPr>
        <w:t>3.1  监理人的职责和权力</w:t>
      </w:r>
    </w:p>
    <w:p>
      <w:pPr>
        <w:spacing w:before="296" w:line="360" w:lineRule="auto"/>
        <w:ind w:left="19" w:right="53" w:firstLine="425"/>
        <w:rPr>
          <w:rFonts w:hint="eastAsia" w:ascii="宋体" w:hAnsi="宋体" w:cs="宋体"/>
          <w:sz w:val="20"/>
          <w:szCs w:val="20"/>
        </w:rPr>
      </w:pPr>
      <w:r>
        <w:rPr>
          <w:rFonts w:hint="eastAsia" w:ascii="宋体" w:hAnsi="宋体" w:cs="宋体"/>
          <w:spacing w:val="9"/>
          <w:sz w:val="20"/>
          <w:szCs w:val="20"/>
        </w:rPr>
        <w:t>3.1.1  监理人受发包人委托，享有合同约定的权力。监理人在行使某项权力前需要经</w:t>
      </w:r>
      <w:r>
        <w:rPr>
          <w:rFonts w:hint="eastAsia" w:ascii="宋体" w:hAnsi="宋体" w:cs="宋体"/>
          <w:spacing w:val="8"/>
          <w:sz w:val="20"/>
          <w:szCs w:val="20"/>
        </w:rPr>
        <w:t>发包人事先批准，合同条款通用部分没有指明</w:t>
      </w:r>
      <w:r>
        <w:rPr>
          <w:rFonts w:hint="eastAsia" w:ascii="宋体" w:hAnsi="宋体" w:cs="宋体"/>
          <w:spacing w:val="7"/>
          <w:sz w:val="20"/>
          <w:szCs w:val="20"/>
        </w:rPr>
        <w:t>的，应在合同中指明。监理人履行须经发包人</w:t>
      </w:r>
      <w:r>
        <w:rPr>
          <w:rFonts w:hint="eastAsia" w:ascii="宋体" w:hAnsi="宋体" w:cs="宋体"/>
          <w:spacing w:val="8"/>
          <w:sz w:val="20"/>
          <w:szCs w:val="20"/>
        </w:rPr>
        <w:t>批准行使的权力时，应当向承包人出示其行使该权</w:t>
      </w:r>
      <w:r>
        <w:rPr>
          <w:rFonts w:hint="eastAsia" w:ascii="宋体" w:hAnsi="宋体" w:cs="宋体"/>
          <w:spacing w:val="7"/>
          <w:sz w:val="20"/>
          <w:szCs w:val="20"/>
        </w:rPr>
        <w:t>力已经取得发包人批准的文件或者其他合</w:t>
      </w:r>
      <w:r>
        <w:rPr>
          <w:rFonts w:hint="eastAsia" w:ascii="宋体" w:hAnsi="宋体" w:cs="宋体"/>
          <w:spacing w:val="9"/>
          <w:sz w:val="20"/>
          <w:szCs w:val="20"/>
        </w:rPr>
        <w:t>法有效的证明。发包人需批准明确行使的权力见合同条款专用部分。</w:t>
      </w:r>
    </w:p>
    <w:p>
      <w:pPr>
        <w:spacing w:before="161" w:line="360" w:lineRule="auto"/>
        <w:ind w:left="20" w:right="56" w:firstLine="423"/>
        <w:rPr>
          <w:rFonts w:hint="eastAsia" w:ascii="宋体" w:hAnsi="宋体" w:cs="宋体"/>
          <w:sz w:val="20"/>
          <w:szCs w:val="20"/>
        </w:rPr>
      </w:pPr>
      <w:r>
        <w:rPr>
          <w:rFonts w:hint="eastAsia" w:ascii="宋体" w:hAnsi="宋体" w:cs="宋体"/>
          <w:spacing w:val="9"/>
          <w:sz w:val="20"/>
          <w:szCs w:val="20"/>
        </w:rPr>
        <w:t>3.1.2  监理人发出的任何指示应视为已得到发包人的批准，但监理人无权免除或变更合同约定的发包人和承包人的权利、义务和责任。</w:t>
      </w:r>
    </w:p>
    <w:p>
      <w:pPr>
        <w:spacing w:before="161" w:line="360" w:lineRule="auto"/>
        <w:ind w:left="22" w:right="56" w:firstLine="421"/>
        <w:rPr>
          <w:rFonts w:hint="eastAsia" w:ascii="宋体" w:hAnsi="宋体" w:cs="宋体"/>
          <w:sz w:val="20"/>
          <w:szCs w:val="20"/>
        </w:rPr>
      </w:pPr>
      <w:r>
        <w:rPr>
          <w:rFonts w:hint="eastAsia" w:ascii="宋体" w:hAnsi="宋体" w:cs="宋体"/>
          <w:spacing w:val="9"/>
          <w:sz w:val="20"/>
          <w:szCs w:val="20"/>
        </w:rPr>
        <w:t>3.1.3  合同约定应由承包人承担的义务和责任，不因监理人对承包人提交文件的审查</w:t>
      </w:r>
      <w:r>
        <w:rPr>
          <w:rFonts w:hint="eastAsia" w:ascii="宋体" w:hAnsi="宋体" w:cs="宋体"/>
          <w:spacing w:val="7"/>
          <w:sz w:val="20"/>
          <w:szCs w:val="20"/>
        </w:rPr>
        <w:t>或批准，对工程、材料和设备的检查和检验，以及为实施监理作出的指示等职务行为而减轻</w:t>
      </w:r>
      <w:r>
        <w:rPr>
          <w:rFonts w:hint="eastAsia" w:ascii="宋体" w:hAnsi="宋体" w:cs="宋体"/>
          <w:spacing w:val="4"/>
          <w:sz w:val="20"/>
          <w:szCs w:val="20"/>
        </w:rPr>
        <w:t>或解除。</w:t>
      </w:r>
    </w:p>
    <w:p>
      <w:pPr>
        <w:spacing w:before="285" w:line="360" w:lineRule="auto"/>
        <w:ind w:left="25"/>
        <w:outlineLvl w:val="2"/>
        <w:rPr>
          <w:rFonts w:hint="eastAsia" w:ascii="宋体" w:hAnsi="宋体" w:cs="宋体"/>
          <w:sz w:val="24"/>
        </w:rPr>
      </w:pPr>
      <w:r>
        <w:rPr>
          <w:rFonts w:hint="eastAsia" w:ascii="宋体" w:hAnsi="宋体" w:cs="宋体"/>
          <w:spacing w:val="-2"/>
          <w:sz w:val="24"/>
        </w:rPr>
        <w:t>3.2  总监理工程师</w:t>
      </w:r>
    </w:p>
    <w:p>
      <w:pPr>
        <w:spacing w:before="299" w:line="360" w:lineRule="auto"/>
        <w:ind w:left="19" w:firstLine="423"/>
        <w:rPr>
          <w:rFonts w:hint="eastAsia" w:ascii="宋体" w:hAnsi="宋体" w:cs="宋体"/>
          <w:sz w:val="20"/>
          <w:szCs w:val="20"/>
        </w:rPr>
      </w:pPr>
      <w:r>
        <w:rPr>
          <w:rFonts w:hint="eastAsia" w:ascii="宋体" w:hAnsi="宋体" w:cs="宋体"/>
          <w:spacing w:val="9"/>
          <w:sz w:val="20"/>
          <w:szCs w:val="20"/>
        </w:rPr>
        <w:t>发包人应在发出开工通知前将总监理工程师的任命通知承包人。</w:t>
      </w:r>
      <w:r>
        <w:rPr>
          <w:rFonts w:hint="eastAsia" w:ascii="宋体" w:hAnsi="宋体" w:cs="宋体"/>
          <w:spacing w:val="8"/>
          <w:sz w:val="20"/>
          <w:szCs w:val="20"/>
        </w:rPr>
        <w:t>总监理工程师更换时，</w:t>
      </w:r>
      <w:r>
        <w:rPr>
          <w:rFonts w:hint="eastAsia" w:ascii="宋体" w:hAnsi="宋体" w:cs="宋体"/>
          <w:spacing w:val="5"/>
          <w:sz w:val="20"/>
          <w:szCs w:val="20"/>
        </w:rPr>
        <w:t>应在调离14天前通知承包人。总监理工程师短期离开施工场地的，应委派代表代行其职责，</w:t>
      </w:r>
      <w:r>
        <w:rPr>
          <w:rFonts w:hint="eastAsia" w:ascii="宋体" w:hAnsi="宋体" w:cs="宋体"/>
          <w:spacing w:val="7"/>
          <w:sz w:val="20"/>
          <w:szCs w:val="20"/>
        </w:rPr>
        <w:t>并通知承包人。</w:t>
      </w:r>
    </w:p>
    <w:p>
      <w:pPr>
        <w:spacing w:before="124" w:line="360" w:lineRule="auto"/>
        <w:ind w:left="25"/>
        <w:outlineLvl w:val="2"/>
        <w:rPr>
          <w:rFonts w:hint="eastAsia" w:ascii="宋体" w:hAnsi="宋体" w:cs="宋体"/>
          <w:sz w:val="24"/>
        </w:rPr>
      </w:pPr>
      <w:r>
        <w:rPr>
          <w:rFonts w:hint="eastAsia" w:ascii="宋体" w:hAnsi="宋体" w:cs="宋体"/>
          <w:spacing w:val="-4"/>
          <w:sz w:val="24"/>
        </w:rPr>
        <w:t>3.3</w:t>
      </w:r>
      <w:r>
        <w:rPr>
          <w:rFonts w:hint="eastAsia" w:ascii="宋体" w:hAnsi="宋体" w:cs="宋体"/>
          <w:spacing w:val="6"/>
          <w:sz w:val="24"/>
        </w:rPr>
        <w:t xml:space="preserve">  </w:t>
      </w:r>
      <w:r>
        <w:rPr>
          <w:rFonts w:hint="eastAsia" w:ascii="宋体" w:hAnsi="宋体" w:cs="宋体"/>
          <w:spacing w:val="-4"/>
          <w:sz w:val="24"/>
        </w:rPr>
        <w:t>监理人员</w:t>
      </w:r>
    </w:p>
    <w:p>
      <w:pPr>
        <w:spacing w:before="293" w:line="360" w:lineRule="auto"/>
        <w:ind w:left="19" w:right="56" w:firstLine="425"/>
        <w:rPr>
          <w:rFonts w:hint="eastAsia" w:ascii="宋体" w:hAnsi="宋体" w:cs="宋体"/>
          <w:sz w:val="20"/>
          <w:szCs w:val="20"/>
        </w:rPr>
      </w:pPr>
      <w:r>
        <w:rPr>
          <w:rFonts w:hint="eastAsia" w:ascii="宋体" w:hAnsi="宋体" w:cs="宋体"/>
          <w:spacing w:val="9"/>
          <w:sz w:val="20"/>
          <w:szCs w:val="20"/>
        </w:rPr>
        <w:t>3.3.1  总监理工程师可以授权其他监理人员负责执行其指派的一项或多项监理工作。</w:t>
      </w:r>
      <w:r>
        <w:rPr>
          <w:rFonts w:hint="eastAsia" w:ascii="宋体" w:hAnsi="宋体" w:cs="宋体"/>
          <w:spacing w:val="8"/>
          <w:sz w:val="20"/>
          <w:szCs w:val="20"/>
        </w:rPr>
        <w:t>总监理工程师应将被授权监理人员的姓名及其</w:t>
      </w:r>
      <w:r>
        <w:rPr>
          <w:rFonts w:hint="eastAsia" w:ascii="宋体" w:hAnsi="宋体" w:cs="宋体"/>
          <w:spacing w:val="7"/>
          <w:sz w:val="20"/>
          <w:szCs w:val="20"/>
        </w:rPr>
        <w:t>授权范围通知承包人。被授权的监理人员在授</w:t>
      </w:r>
      <w:r>
        <w:rPr>
          <w:rFonts w:hint="eastAsia" w:ascii="宋体" w:hAnsi="宋体" w:cs="宋体"/>
          <w:spacing w:val="8"/>
          <w:sz w:val="20"/>
          <w:szCs w:val="20"/>
        </w:rPr>
        <w:t>权范围内发出的指示视为已得到总监理工程师</w:t>
      </w:r>
      <w:r>
        <w:rPr>
          <w:rFonts w:hint="eastAsia" w:ascii="宋体" w:hAnsi="宋体" w:cs="宋体"/>
          <w:spacing w:val="7"/>
          <w:sz w:val="20"/>
          <w:szCs w:val="20"/>
        </w:rPr>
        <w:t>的同意，与总监理工程师发出的指示具有同等</w:t>
      </w:r>
      <w:r>
        <w:rPr>
          <w:rFonts w:hint="eastAsia" w:ascii="宋体" w:hAnsi="宋体" w:cs="宋体"/>
          <w:spacing w:val="9"/>
          <w:sz w:val="20"/>
          <w:szCs w:val="20"/>
        </w:rPr>
        <w:t>效力。总监理工程师撤销某项授权时，应将撤销授权的决定及时通知承包人。</w:t>
      </w:r>
    </w:p>
    <w:p>
      <w:pPr>
        <w:spacing w:before="161" w:line="360" w:lineRule="auto"/>
        <w:ind w:left="20" w:right="56" w:firstLine="423"/>
        <w:rPr>
          <w:rFonts w:hint="eastAsia" w:ascii="宋体" w:hAnsi="宋体" w:cs="宋体"/>
          <w:sz w:val="20"/>
          <w:szCs w:val="20"/>
        </w:rPr>
      </w:pPr>
      <w:r>
        <w:rPr>
          <w:rFonts w:hint="eastAsia" w:ascii="宋体" w:hAnsi="宋体" w:cs="宋体"/>
          <w:spacing w:val="9"/>
          <w:sz w:val="20"/>
          <w:szCs w:val="20"/>
        </w:rPr>
        <w:t>3.3.2  监理人员对承包人的任何工作、工程或其采用的材料未在约定的或合理的期限</w:t>
      </w:r>
      <w:r>
        <w:rPr>
          <w:rFonts w:hint="eastAsia" w:ascii="宋体" w:hAnsi="宋体" w:cs="宋体"/>
          <w:spacing w:val="7"/>
          <w:sz w:val="20"/>
          <w:szCs w:val="20"/>
        </w:rPr>
        <w:t>内提出否定意见的，视为已获批准，但不影响监理人在以后拒绝该项工作、工程、材料的权</w:t>
      </w:r>
      <w:r>
        <w:rPr>
          <w:rFonts w:hint="eastAsia" w:ascii="宋体" w:hAnsi="宋体" w:cs="宋体"/>
          <w:sz w:val="20"/>
          <w:szCs w:val="20"/>
        </w:rPr>
        <w:t>利。</w:t>
      </w:r>
    </w:p>
    <w:p>
      <w:pPr>
        <w:spacing w:before="161" w:line="360" w:lineRule="auto"/>
        <w:ind w:left="23" w:right="56" w:firstLine="420"/>
        <w:rPr>
          <w:rFonts w:hint="eastAsia" w:ascii="宋体" w:hAnsi="宋体" w:cs="宋体"/>
          <w:sz w:val="20"/>
          <w:szCs w:val="20"/>
        </w:rPr>
      </w:pPr>
      <w:r>
        <w:rPr>
          <w:rFonts w:hint="eastAsia" w:ascii="宋体" w:hAnsi="宋体" w:cs="宋体"/>
          <w:spacing w:val="9"/>
          <w:sz w:val="20"/>
          <w:szCs w:val="20"/>
        </w:rPr>
        <w:t>3.3.3  承包人对总监理工程师授权的监理人员发出的指示有疑问的，可向总监理工程</w:t>
      </w:r>
      <w:r>
        <w:rPr>
          <w:rFonts w:hint="eastAsia" w:ascii="宋体" w:hAnsi="宋体" w:cs="宋体"/>
          <w:spacing w:val="10"/>
          <w:sz w:val="20"/>
          <w:szCs w:val="20"/>
        </w:rPr>
        <w:t>师提出书面异议，总监理工程师应在48小时内对该指示予以确认、更改或撤销。</w:t>
      </w:r>
    </w:p>
    <w:p>
      <w:pPr>
        <w:spacing w:before="160" w:line="360" w:lineRule="auto"/>
        <w:ind w:left="24" w:right="56" w:firstLine="419"/>
        <w:rPr>
          <w:rFonts w:hint="eastAsia" w:ascii="宋体" w:hAnsi="宋体" w:cs="宋体"/>
        </w:rPr>
      </w:pPr>
      <w:r>
        <w:rPr>
          <w:rFonts w:hint="eastAsia" w:ascii="宋体" w:hAnsi="宋体" w:cs="宋体"/>
          <w:spacing w:val="8"/>
          <w:sz w:val="20"/>
          <w:szCs w:val="20"/>
        </w:rPr>
        <w:t>3.3.4  总监理工程师不应将合同条款通用部分第</w:t>
      </w:r>
      <w:r>
        <w:rPr>
          <w:rFonts w:hint="eastAsia" w:ascii="宋体" w:hAnsi="宋体" w:cs="宋体"/>
          <w:spacing w:val="-21"/>
          <w:sz w:val="20"/>
          <w:szCs w:val="20"/>
        </w:rPr>
        <w:t xml:space="preserve"> </w:t>
      </w:r>
      <w:r>
        <w:rPr>
          <w:rFonts w:hint="eastAsia" w:ascii="宋体" w:hAnsi="宋体" w:cs="宋体"/>
          <w:spacing w:val="8"/>
          <w:sz w:val="20"/>
          <w:szCs w:val="20"/>
        </w:rPr>
        <w:t>3.5</w:t>
      </w:r>
      <w:r>
        <w:rPr>
          <w:rFonts w:hint="eastAsia" w:ascii="宋体" w:hAnsi="宋体" w:cs="宋体"/>
          <w:spacing w:val="-40"/>
          <w:sz w:val="20"/>
          <w:szCs w:val="20"/>
        </w:rPr>
        <w:t xml:space="preserve"> </w:t>
      </w:r>
      <w:r>
        <w:rPr>
          <w:rFonts w:hint="eastAsia" w:ascii="宋体" w:hAnsi="宋体" w:cs="宋体"/>
          <w:spacing w:val="8"/>
          <w:sz w:val="20"/>
          <w:szCs w:val="20"/>
        </w:rPr>
        <w:t>款约定应由总监理工程师作出确定的权力授权或者委托给其他监理人员。</w:t>
      </w:r>
    </w:p>
    <w:p>
      <w:pPr>
        <w:spacing w:before="78" w:line="360" w:lineRule="auto"/>
        <w:ind w:left="25"/>
        <w:outlineLvl w:val="2"/>
        <w:rPr>
          <w:rFonts w:hint="eastAsia" w:ascii="宋体" w:hAnsi="宋体" w:cs="宋体"/>
          <w:sz w:val="24"/>
        </w:rPr>
      </w:pPr>
      <w:r>
        <w:rPr>
          <w:rFonts w:hint="eastAsia" w:ascii="宋体" w:hAnsi="宋体" w:cs="宋体"/>
          <w:spacing w:val="-2"/>
          <w:sz w:val="24"/>
        </w:rPr>
        <w:t>3.4  监理人的指示</w:t>
      </w:r>
    </w:p>
    <w:p>
      <w:pPr>
        <w:spacing w:before="296" w:line="360" w:lineRule="auto"/>
        <w:ind w:left="19" w:right="92" w:firstLine="425"/>
        <w:rPr>
          <w:rFonts w:hint="eastAsia" w:ascii="宋体" w:hAnsi="宋体" w:cs="宋体"/>
          <w:sz w:val="20"/>
          <w:szCs w:val="20"/>
        </w:rPr>
      </w:pPr>
      <w:r>
        <w:rPr>
          <w:rFonts w:hint="eastAsia" w:ascii="宋体" w:hAnsi="宋体" w:cs="宋体"/>
          <w:spacing w:val="8"/>
          <w:sz w:val="20"/>
          <w:szCs w:val="20"/>
        </w:rPr>
        <w:t>3.4.1  监理人应按第</w:t>
      </w:r>
      <w:r>
        <w:rPr>
          <w:rFonts w:hint="eastAsia" w:ascii="宋体" w:hAnsi="宋体" w:cs="宋体"/>
          <w:spacing w:val="-22"/>
          <w:sz w:val="20"/>
          <w:szCs w:val="20"/>
        </w:rPr>
        <w:t xml:space="preserve"> </w:t>
      </w:r>
      <w:r>
        <w:rPr>
          <w:rFonts w:hint="eastAsia" w:ascii="宋体" w:hAnsi="宋体" w:cs="宋体"/>
          <w:spacing w:val="8"/>
          <w:sz w:val="20"/>
          <w:szCs w:val="20"/>
        </w:rPr>
        <w:t>3.1</w:t>
      </w:r>
      <w:r>
        <w:rPr>
          <w:rFonts w:hint="eastAsia" w:ascii="宋体" w:hAnsi="宋体" w:cs="宋体"/>
          <w:spacing w:val="-37"/>
          <w:sz w:val="20"/>
          <w:szCs w:val="20"/>
        </w:rPr>
        <w:t xml:space="preserve"> </w:t>
      </w:r>
      <w:r>
        <w:rPr>
          <w:rFonts w:hint="eastAsia" w:ascii="宋体" w:hAnsi="宋体" w:cs="宋体"/>
          <w:spacing w:val="8"/>
          <w:sz w:val="20"/>
          <w:szCs w:val="20"/>
        </w:rPr>
        <w:t>款的约定向承包人发出指示，监理人的指示应加盖监理人授</w:t>
      </w:r>
      <w:r>
        <w:rPr>
          <w:rFonts w:hint="eastAsia" w:ascii="宋体" w:hAnsi="宋体" w:cs="宋体"/>
          <w:spacing w:val="6"/>
          <w:sz w:val="20"/>
          <w:szCs w:val="20"/>
        </w:rPr>
        <w:t>权的施工场地机构章，并由总监理工程师或总监理工程师按第3.3.1</w:t>
      </w:r>
      <w:r>
        <w:rPr>
          <w:rFonts w:hint="eastAsia" w:ascii="宋体" w:hAnsi="宋体" w:cs="宋体"/>
          <w:spacing w:val="-35"/>
          <w:sz w:val="20"/>
          <w:szCs w:val="20"/>
        </w:rPr>
        <w:t xml:space="preserve"> </w:t>
      </w:r>
      <w:r>
        <w:rPr>
          <w:rFonts w:hint="eastAsia" w:ascii="宋体" w:hAnsi="宋体" w:cs="宋体"/>
          <w:spacing w:val="6"/>
          <w:sz w:val="20"/>
          <w:szCs w:val="20"/>
        </w:rPr>
        <w:t>项约定授权的监理人员</w:t>
      </w:r>
      <w:r>
        <w:rPr>
          <w:rFonts w:hint="eastAsia" w:ascii="宋体" w:hAnsi="宋体" w:cs="宋体"/>
          <w:spacing w:val="3"/>
          <w:sz w:val="20"/>
          <w:szCs w:val="20"/>
        </w:rPr>
        <w:t>签字。</w:t>
      </w:r>
    </w:p>
    <w:p>
      <w:pPr>
        <w:spacing w:before="159" w:line="360" w:lineRule="auto"/>
        <w:ind w:left="19" w:right="38" w:firstLine="424"/>
        <w:rPr>
          <w:rFonts w:hint="eastAsia" w:ascii="宋体" w:hAnsi="宋体" w:cs="宋体"/>
          <w:sz w:val="20"/>
          <w:szCs w:val="20"/>
        </w:rPr>
      </w:pPr>
      <w:r>
        <w:rPr>
          <w:rFonts w:hint="eastAsia" w:ascii="宋体" w:hAnsi="宋体" w:cs="宋体"/>
          <w:spacing w:val="5"/>
          <w:sz w:val="20"/>
          <w:szCs w:val="20"/>
        </w:rPr>
        <w:t>3.4.2  承包人收到监理人按第</w:t>
      </w:r>
      <w:r>
        <w:rPr>
          <w:rFonts w:hint="eastAsia" w:ascii="宋体" w:hAnsi="宋体" w:cs="宋体"/>
          <w:spacing w:val="-33"/>
          <w:sz w:val="20"/>
          <w:szCs w:val="20"/>
        </w:rPr>
        <w:t xml:space="preserve"> </w:t>
      </w:r>
      <w:r>
        <w:rPr>
          <w:rFonts w:hint="eastAsia" w:ascii="宋体" w:hAnsi="宋体" w:cs="宋体"/>
          <w:spacing w:val="5"/>
          <w:sz w:val="20"/>
          <w:szCs w:val="20"/>
        </w:rPr>
        <w:t>3.4.1</w:t>
      </w:r>
      <w:r>
        <w:rPr>
          <w:rFonts w:hint="eastAsia" w:ascii="宋体" w:hAnsi="宋体" w:cs="宋体"/>
          <w:spacing w:val="-37"/>
          <w:sz w:val="20"/>
          <w:szCs w:val="20"/>
        </w:rPr>
        <w:t xml:space="preserve"> </w:t>
      </w:r>
      <w:r>
        <w:rPr>
          <w:rFonts w:hint="eastAsia" w:ascii="宋体" w:hAnsi="宋体" w:cs="宋体"/>
          <w:spacing w:val="5"/>
          <w:sz w:val="20"/>
          <w:szCs w:val="20"/>
        </w:rPr>
        <w:t>项作出</w:t>
      </w:r>
      <w:r>
        <w:rPr>
          <w:rFonts w:hint="eastAsia" w:ascii="宋体" w:hAnsi="宋体" w:cs="宋体"/>
          <w:spacing w:val="4"/>
          <w:sz w:val="20"/>
          <w:szCs w:val="20"/>
        </w:rPr>
        <w:t>的指示后，应遵照执行。指示构成变更的，</w:t>
      </w:r>
      <w:r>
        <w:rPr>
          <w:rFonts w:hint="eastAsia" w:ascii="宋体" w:hAnsi="宋体" w:cs="宋体"/>
          <w:spacing w:val="2"/>
          <w:sz w:val="20"/>
          <w:szCs w:val="20"/>
        </w:rPr>
        <w:t>应按第15</w:t>
      </w:r>
      <w:r>
        <w:rPr>
          <w:rFonts w:hint="eastAsia" w:ascii="宋体" w:hAnsi="宋体" w:cs="宋体"/>
          <w:spacing w:val="-38"/>
          <w:sz w:val="20"/>
          <w:szCs w:val="20"/>
        </w:rPr>
        <w:t xml:space="preserve"> </w:t>
      </w:r>
      <w:r>
        <w:rPr>
          <w:rFonts w:hint="eastAsia" w:ascii="宋体" w:hAnsi="宋体" w:cs="宋体"/>
          <w:spacing w:val="2"/>
          <w:sz w:val="20"/>
          <w:szCs w:val="20"/>
        </w:rPr>
        <w:t>条处理。</w:t>
      </w:r>
    </w:p>
    <w:p>
      <w:pPr>
        <w:spacing w:before="165" w:line="360" w:lineRule="auto"/>
        <w:ind w:left="19" w:right="38" w:firstLine="424"/>
        <w:rPr>
          <w:rFonts w:hint="eastAsia" w:ascii="宋体" w:hAnsi="宋体" w:cs="宋体"/>
          <w:sz w:val="20"/>
          <w:szCs w:val="20"/>
        </w:rPr>
      </w:pPr>
      <w:r>
        <w:rPr>
          <w:rFonts w:hint="eastAsia" w:ascii="宋体" w:hAnsi="宋体" w:cs="宋体"/>
          <w:spacing w:val="6"/>
          <w:sz w:val="20"/>
          <w:szCs w:val="20"/>
        </w:rPr>
        <w:t>3.4.3  在紧急情况下，总监理工程师或</w:t>
      </w:r>
      <w:r>
        <w:rPr>
          <w:rFonts w:hint="eastAsia" w:ascii="宋体" w:hAnsi="宋体" w:cs="宋体"/>
          <w:spacing w:val="5"/>
          <w:sz w:val="20"/>
          <w:szCs w:val="20"/>
        </w:rPr>
        <w:t>被授权的监理人员可以当场签发临时书面指示，</w:t>
      </w:r>
      <w:r>
        <w:rPr>
          <w:rFonts w:hint="eastAsia" w:ascii="宋体" w:hAnsi="宋体" w:cs="宋体"/>
          <w:spacing w:val="9"/>
          <w:sz w:val="20"/>
          <w:szCs w:val="20"/>
        </w:rPr>
        <w:t>承包人应遵照执行。承包人应在收到上述临时书面指示后24小时内，向监理人发出书面确认函。监理人在收到书面确认函后</w:t>
      </w:r>
      <w:r>
        <w:rPr>
          <w:rFonts w:hint="eastAsia" w:ascii="宋体" w:hAnsi="宋体" w:cs="宋体"/>
          <w:spacing w:val="-26"/>
          <w:sz w:val="20"/>
          <w:szCs w:val="20"/>
        </w:rPr>
        <w:t xml:space="preserve"> </w:t>
      </w:r>
      <w:r>
        <w:rPr>
          <w:rFonts w:hint="eastAsia" w:ascii="宋体" w:hAnsi="宋体" w:cs="宋体"/>
          <w:spacing w:val="9"/>
          <w:sz w:val="20"/>
          <w:szCs w:val="20"/>
        </w:rPr>
        <w:t>24小时内未予答复的，该书面确认函应被视为监理人的</w:t>
      </w:r>
      <w:r>
        <w:rPr>
          <w:rFonts w:hint="eastAsia" w:ascii="宋体" w:hAnsi="宋体" w:cs="宋体"/>
          <w:spacing w:val="5"/>
          <w:sz w:val="20"/>
          <w:szCs w:val="20"/>
        </w:rPr>
        <w:t>正式指示。</w:t>
      </w:r>
    </w:p>
    <w:p>
      <w:pPr>
        <w:spacing w:before="157" w:line="360" w:lineRule="auto"/>
        <w:ind w:left="28" w:right="94" w:firstLine="416"/>
        <w:rPr>
          <w:rFonts w:hint="eastAsia" w:ascii="宋体" w:hAnsi="宋体" w:cs="宋体"/>
          <w:sz w:val="20"/>
          <w:szCs w:val="20"/>
        </w:rPr>
      </w:pPr>
      <w:r>
        <w:rPr>
          <w:rFonts w:hint="eastAsia" w:ascii="宋体" w:hAnsi="宋体" w:cs="宋体"/>
          <w:spacing w:val="8"/>
          <w:sz w:val="20"/>
          <w:szCs w:val="20"/>
        </w:rPr>
        <w:t>3.4.4  除合同另有约定外，承包人只从总监理工程师或按第</w:t>
      </w:r>
      <w:r>
        <w:rPr>
          <w:rFonts w:hint="eastAsia" w:ascii="宋体" w:hAnsi="宋体" w:cs="宋体"/>
          <w:spacing w:val="-32"/>
          <w:sz w:val="20"/>
          <w:szCs w:val="20"/>
        </w:rPr>
        <w:t xml:space="preserve"> </w:t>
      </w:r>
      <w:r>
        <w:rPr>
          <w:rFonts w:hint="eastAsia" w:ascii="宋体" w:hAnsi="宋体" w:cs="宋体"/>
          <w:spacing w:val="8"/>
          <w:sz w:val="20"/>
          <w:szCs w:val="20"/>
        </w:rPr>
        <w:t>3.3.1</w:t>
      </w:r>
      <w:r>
        <w:rPr>
          <w:rFonts w:hint="eastAsia" w:ascii="宋体" w:hAnsi="宋体" w:cs="宋体"/>
          <w:spacing w:val="-37"/>
          <w:sz w:val="20"/>
          <w:szCs w:val="20"/>
        </w:rPr>
        <w:t xml:space="preserve"> </w:t>
      </w:r>
      <w:r>
        <w:rPr>
          <w:rFonts w:hint="eastAsia" w:ascii="宋体" w:hAnsi="宋体" w:cs="宋体"/>
          <w:spacing w:val="8"/>
          <w:sz w:val="20"/>
          <w:szCs w:val="20"/>
        </w:rPr>
        <w:t>项被授权的监理人</w:t>
      </w:r>
      <w:r>
        <w:rPr>
          <w:rFonts w:hint="eastAsia" w:ascii="宋体" w:hAnsi="宋体" w:cs="宋体"/>
          <w:spacing w:val="5"/>
          <w:sz w:val="20"/>
          <w:szCs w:val="20"/>
        </w:rPr>
        <w:t>员处取得指示。</w:t>
      </w:r>
    </w:p>
    <w:p>
      <w:pPr>
        <w:spacing w:before="159" w:line="360" w:lineRule="auto"/>
        <w:ind w:left="20" w:right="94" w:firstLine="423"/>
        <w:rPr>
          <w:rFonts w:hint="eastAsia" w:ascii="宋体" w:hAnsi="宋体" w:cs="宋体"/>
          <w:sz w:val="20"/>
          <w:szCs w:val="20"/>
        </w:rPr>
      </w:pPr>
      <w:r>
        <w:rPr>
          <w:rFonts w:hint="eastAsia" w:ascii="宋体" w:hAnsi="宋体" w:cs="宋体"/>
          <w:spacing w:val="9"/>
          <w:sz w:val="20"/>
          <w:szCs w:val="20"/>
        </w:rPr>
        <w:t>3.4.5  由于监理人未能按合同约定发出指示、指示延误或指示错误而导致承包人费用</w:t>
      </w:r>
      <w:r>
        <w:rPr>
          <w:rFonts w:hint="eastAsia" w:ascii="宋体" w:hAnsi="宋体" w:cs="宋体"/>
          <w:spacing w:val="7"/>
          <w:sz w:val="20"/>
          <w:szCs w:val="20"/>
        </w:rPr>
        <w:t>增加和（或）工期延误的，</w:t>
      </w:r>
      <w:r>
        <w:rPr>
          <w:rFonts w:hint="eastAsia" w:ascii="宋体" w:hAnsi="宋体" w:cs="宋体"/>
          <w:spacing w:val="-54"/>
          <w:sz w:val="20"/>
          <w:szCs w:val="20"/>
        </w:rPr>
        <w:t xml:space="preserve"> </w:t>
      </w:r>
      <w:r>
        <w:rPr>
          <w:rFonts w:hint="eastAsia" w:ascii="宋体" w:hAnsi="宋体" w:cs="宋体"/>
          <w:spacing w:val="7"/>
          <w:sz w:val="20"/>
          <w:szCs w:val="20"/>
        </w:rPr>
        <w:t>由发包人承担赔偿责任。</w:t>
      </w:r>
    </w:p>
    <w:p>
      <w:pPr>
        <w:spacing w:before="283" w:line="360" w:lineRule="auto"/>
        <w:ind w:left="25"/>
        <w:outlineLvl w:val="2"/>
        <w:rPr>
          <w:rFonts w:hint="eastAsia" w:ascii="宋体" w:hAnsi="宋体" w:cs="宋体"/>
          <w:sz w:val="24"/>
        </w:rPr>
      </w:pPr>
      <w:r>
        <w:rPr>
          <w:rFonts w:hint="eastAsia" w:ascii="宋体" w:hAnsi="宋体" w:cs="宋体"/>
          <w:spacing w:val="-4"/>
          <w:sz w:val="24"/>
        </w:rPr>
        <w:t>3.5</w:t>
      </w:r>
      <w:r>
        <w:rPr>
          <w:rFonts w:hint="eastAsia" w:ascii="宋体" w:hAnsi="宋体" w:cs="宋体"/>
          <w:spacing w:val="8"/>
          <w:sz w:val="24"/>
        </w:rPr>
        <w:t xml:space="preserve">  </w:t>
      </w:r>
      <w:r>
        <w:rPr>
          <w:rFonts w:hint="eastAsia" w:ascii="宋体" w:hAnsi="宋体" w:cs="宋体"/>
          <w:spacing w:val="-4"/>
          <w:sz w:val="24"/>
        </w:rPr>
        <w:t>商定或确定</w:t>
      </w:r>
    </w:p>
    <w:p>
      <w:pPr>
        <w:spacing w:before="296" w:line="360" w:lineRule="auto"/>
        <w:ind w:left="40" w:right="94" w:firstLine="403"/>
        <w:rPr>
          <w:rFonts w:hint="eastAsia" w:ascii="宋体" w:hAnsi="宋体" w:cs="宋体"/>
          <w:sz w:val="20"/>
          <w:szCs w:val="20"/>
        </w:rPr>
      </w:pPr>
      <w:r>
        <w:rPr>
          <w:rFonts w:hint="eastAsia" w:ascii="宋体" w:hAnsi="宋体" w:cs="宋体"/>
          <w:spacing w:val="9"/>
          <w:sz w:val="20"/>
          <w:szCs w:val="20"/>
        </w:rPr>
        <w:t>3.5.1  总监理工程师应按照本款对任何事项进行商定或确定时，总监理工程师应与合同当事人协商，尽量达成一致。不能达成一致的，总监理工程师应认真研究后审</w:t>
      </w:r>
      <w:r>
        <w:rPr>
          <w:rFonts w:hint="eastAsia" w:ascii="宋体" w:hAnsi="宋体" w:cs="宋体"/>
          <w:spacing w:val="8"/>
          <w:sz w:val="20"/>
          <w:szCs w:val="20"/>
        </w:rPr>
        <w:t>慎确定。</w:t>
      </w:r>
    </w:p>
    <w:p>
      <w:pPr>
        <w:spacing w:before="162" w:line="360" w:lineRule="auto"/>
        <w:ind w:left="21" w:right="92" w:firstLine="422"/>
        <w:rPr>
          <w:rFonts w:hint="eastAsia" w:ascii="宋体" w:hAnsi="宋体" w:cs="宋体"/>
          <w:sz w:val="20"/>
          <w:szCs w:val="20"/>
        </w:rPr>
      </w:pPr>
      <w:r>
        <w:rPr>
          <w:rFonts w:hint="eastAsia" w:ascii="宋体" w:hAnsi="宋体" w:cs="宋体"/>
          <w:spacing w:val="9"/>
          <w:sz w:val="20"/>
          <w:szCs w:val="20"/>
        </w:rPr>
        <w:t>3.5.2  总监理工程师应将商定或确定的事项通知合同当事人，并附详细依据。对总监理工程师的确定有异议的，构成争议，按照第24</w:t>
      </w:r>
      <w:r>
        <w:rPr>
          <w:rFonts w:hint="eastAsia" w:ascii="宋体" w:hAnsi="宋体" w:cs="宋体"/>
          <w:spacing w:val="-36"/>
          <w:sz w:val="20"/>
          <w:szCs w:val="20"/>
        </w:rPr>
        <w:t xml:space="preserve"> </w:t>
      </w:r>
      <w:r>
        <w:rPr>
          <w:rFonts w:hint="eastAsia" w:ascii="宋体" w:hAnsi="宋体" w:cs="宋体"/>
          <w:spacing w:val="9"/>
          <w:sz w:val="20"/>
          <w:szCs w:val="20"/>
        </w:rPr>
        <w:t>条的约定处理。在争议解决前，双方应暂按总监理工程师的确定执行；按照第24</w:t>
      </w:r>
      <w:r>
        <w:rPr>
          <w:rFonts w:hint="eastAsia" w:ascii="宋体" w:hAnsi="宋体" w:cs="宋体"/>
          <w:spacing w:val="-36"/>
          <w:sz w:val="20"/>
          <w:szCs w:val="20"/>
        </w:rPr>
        <w:t xml:space="preserve"> </w:t>
      </w:r>
      <w:r>
        <w:rPr>
          <w:rFonts w:hint="eastAsia" w:ascii="宋体" w:hAnsi="宋体" w:cs="宋体"/>
          <w:spacing w:val="9"/>
          <w:sz w:val="20"/>
          <w:szCs w:val="20"/>
        </w:rPr>
        <w:t>条的约定对总监理工程师的确定需要作出修改的，</w:t>
      </w:r>
      <w:r>
        <w:rPr>
          <w:rFonts w:hint="eastAsia" w:ascii="宋体" w:hAnsi="宋体" w:cs="宋体"/>
          <w:spacing w:val="7"/>
          <w:sz w:val="20"/>
          <w:szCs w:val="20"/>
        </w:rPr>
        <w:t>按修改后的结果执行。</w:t>
      </w:r>
    </w:p>
    <w:p>
      <w:pPr>
        <w:spacing w:before="285" w:line="360" w:lineRule="auto"/>
        <w:ind w:left="25"/>
        <w:outlineLvl w:val="2"/>
        <w:rPr>
          <w:rFonts w:hint="eastAsia" w:ascii="宋体" w:hAnsi="宋体" w:cs="宋体"/>
          <w:sz w:val="24"/>
        </w:rPr>
      </w:pPr>
      <w:r>
        <w:rPr>
          <w:rFonts w:hint="eastAsia" w:ascii="宋体" w:hAnsi="宋体" w:cs="宋体"/>
          <w:spacing w:val="-2"/>
          <w:sz w:val="24"/>
        </w:rPr>
        <w:t>3.6  监理人的宽恕</w:t>
      </w:r>
    </w:p>
    <w:p>
      <w:pPr>
        <w:spacing w:before="295" w:line="360" w:lineRule="auto"/>
        <w:ind w:left="23" w:right="94" w:firstLine="417"/>
        <w:rPr>
          <w:rFonts w:hint="eastAsia" w:ascii="宋体" w:hAnsi="宋体" w:cs="宋体"/>
          <w:sz w:val="20"/>
          <w:szCs w:val="20"/>
        </w:rPr>
      </w:pPr>
      <w:r>
        <w:rPr>
          <w:rFonts w:hint="eastAsia" w:ascii="宋体" w:hAnsi="宋体" w:cs="宋体"/>
          <w:spacing w:val="7"/>
          <w:sz w:val="20"/>
          <w:szCs w:val="20"/>
        </w:rPr>
        <w:t>监理人或者发包人就承包人对合同约定的任何责任和义务的某种违约行为的宽恕，不影响监理人和发包人在此后的任何时间严格按合同约定处理承包人的其它违约行为，也不意味</w:t>
      </w:r>
      <w:r>
        <w:rPr>
          <w:rFonts w:hint="eastAsia" w:ascii="宋体" w:hAnsi="宋体" w:cs="宋体"/>
          <w:spacing w:val="9"/>
          <w:sz w:val="20"/>
          <w:szCs w:val="20"/>
        </w:rPr>
        <w:t>发包人放弃合同约定的发包人与上述违约有关的任何权利和赔偿要求。</w:t>
      </w:r>
    </w:p>
    <w:p>
      <w:pPr>
        <w:spacing w:before="290" w:line="360" w:lineRule="auto"/>
        <w:ind w:left="43"/>
        <w:outlineLvl w:val="0"/>
        <w:rPr>
          <w:rFonts w:hint="eastAsia" w:ascii="宋体" w:hAnsi="宋体" w:cs="宋体"/>
        </w:rPr>
      </w:pPr>
      <w:bookmarkStart w:id="707" w:name="_Toc2805"/>
      <w:r>
        <w:rPr>
          <w:rFonts w:hint="eastAsia" w:ascii="宋体" w:hAnsi="宋体" w:cs="宋体"/>
          <w:spacing w:val="-5"/>
          <w:sz w:val="28"/>
          <w:szCs w:val="28"/>
        </w:rPr>
        <w:t>4.承包人</w:t>
      </w:r>
      <w:bookmarkEnd w:id="707"/>
    </w:p>
    <w:p>
      <w:pPr>
        <w:spacing w:before="78" w:line="360" w:lineRule="auto"/>
        <w:ind w:left="20"/>
        <w:outlineLvl w:val="2"/>
        <w:rPr>
          <w:rFonts w:hint="eastAsia" w:ascii="宋体" w:hAnsi="宋体" w:cs="宋体"/>
          <w:sz w:val="24"/>
        </w:rPr>
      </w:pPr>
      <w:r>
        <w:rPr>
          <w:rFonts w:hint="eastAsia" w:ascii="宋体" w:hAnsi="宋体" w:cs="宋体"/>
          <w:spacing w:val="-1"/>
          <w:sz w:val="24"/>
        </w:rPr>
        <w:t>4.1  承包人的一般义务</w:t>
      </w:r>
    </w:p>
    <w:p>
      <w:pPr>
        <w:spacing w:before="298" w:line="360" w:lineRule="auto"/>
        <w:ind w:left="439"/>
        <w:rPr>
          <w:rFonts w:hint="eastAsia" w:ascii="宋体" w:hAnsi="宋体" w:cs="宋体"/>
          <w:sz w:val="20"/>
          <w:szCs w:val="20"/>
        </w:rPr>
      </w:pPr>
      <w:r>
        <w:rPr>
          <w:rFonts w:hint="eastAsia" w:ascii="宋体" w:hAnsi="宋体" w:cs="宋体"/>
          <w:spacing w:val="5"/>
          <w:sz w:val="20"/>
          <w:szCs w:val="20"/>
        </w:rPr>
        <w:t>4.1.1  遵守法律</w:t>
      </w:r>
    </w:p>
    <w:p>
      <w:pPr>
        <w:spacing w:before="159" w:line="360" w:lineRule="auto"/>
        <w:ind w:left="36" w:right="92" w:firstLine="402"/>
        <w:rPr>
          <w:rFonts w:hint="eastAsia" w:ascii="宋体" w:hAnsi="宋体" w:cs="宋体"/>
          <w:sz w:val="20"/>
          <w:szCs w:val="20"/>
        </w:rPr>
      </w:pPr>
      <w:r>
        <w:rPr>
          <w:rFonts w:hint="eastAsia" w:ascii="宋体" w:hAnsi="宋体" w:cs="宋体"/>
          <w:spacing w:val="7"/>
          <w:sz w:val="20"/>
          <w:szCs w:val="20"/>
        </w:rPr>
        <w:t>承包人在履行合同过程中应遵守法律，并保证发包人免于承担因承包人违反法律而引起</w:t>
      </w:r>
      <w:r>
        <w:rPr>
          <w:rFonts w:hint="eastAsia" w:ascii="宋体" w:hAnsi="宋体" w:cs="宋体"/>
          <w:spacing w:val="3"/>
          <w:sz w:val="20"/>
          <w:szCs w:val="20"/>
        </w:rPr>
        <w:t>的任何责任。</w:t>
      </w:r>
    </w:p>
    <w:p>
      <w:pPr>
        <w:spacing w:line="360" w:lineRule="auto"/>
        <w:ind w:firstLine="420" w:firstLineChars="200"/>
        <w:rPr>
          <w:rFonts w:hint="eastAsia" w:ascii="宋体" w:hAnsi="宋体" w:cs="宋体"/>
        </w:rPr>
      </w:pPr>
      <w:r>
        <w:rPr>
          <w:rFonts w:hint="eastAsia" w:ascii="宋体" w:hAnsi="宋体" w:cs="宋体"/>
          <w:spacing w:val="5"/>
          <w:sz w:val="20"/>
          <w:szCs w:val="20"/>
        </w:rPr>
        <w:t>4.1.2  依法纳税</w:t>
      </w:r>
    </w:p>
    <w:p>
      <w:pPr>
        <w:spacing w:before="65" w:line="360" w:lineRule="auto"/>
        <w:ind w:left="439"/>
        <w:rPr>
          <w:rFonts w:hint="eastAsia" w:ascii="宋体" w:hAnsi="宋体" w:cs="宋体"/>
          <w:sz w:val="20"/>
          <w:szCs w:val="20"/>
        </w:rPr>
      </w:pPr>
      <w:r>
        <w:rPr>
          <w:rFonts w:hint="eastAsia" w:ascii="宋体" w:hAnsi="宋体" w:cs="宋体"/>
          <w:spacing w:val="9"/>
          <w:sz w:val="20"/>
          <w:szCs w:val="20"/>
        </w:rPr>
        <w:t>承包人应按有关法律规定纳税，应缴纳的增值税包括在合同价格内。</w:t>
      </w:r>
    </w:p>
    <w:p>
      <w:pPr>
        <w:spacing w:before="162" w:line="360" w:lineRule="auto"/>
        <w:ind w:left="439"/>
        <w:rPr>
          <w:rFonts w:hint="eastAsia" w:ascii="宋体" w:hAnsi="宋体" w:cs="宋体"/>
          <w:sz w:val="20"/>
          <w:szCs w:val="20"/>
        </w:rPr>
      </w:pPr>
      <w:r>
        <w:rPr>
          <w:rFonts w:hint="eastAsia" w:ascii="宋体" w:hAnsi="宋体" w:cs="宋体"/>
          <w:spacing w:val="6"/>
          <w:sz w:val="20"/>
          <w:szCs w:val="20"/>
        </w:rPr>
        <w:t>4.1.3  完成各项承包工作</w:t>
      </w:r>
    </w:p>
    <w:p>
      <w:pPr>
        <w:spacing w:before="161" w:line="360" w:lineRule="auto"/>
        <w:ind w:left="19" w:firstLine="430"/>
        <w:rPr>
          <w:rFonts w:hint="eastAsia" w:ascii="宋体" w:hAnsi="宋体" w:cs="宋体"/>
          <w:sz w:val="20"/>
          <w:szCs w:val="20"/>
        </w:rPr>
      </w:pPr>
      <w:r>
        <w:rPr>
          <w:rFonts w:hint="eastAsia" w:ascii="宋体" w:hAnsi="宋体" w:cs="宋体"/>
          <w:spacing w:val="5"/>
          <w:sz w:val="20"/>
          <w:szCs w:val="20"/>
        </w:rPr>
        <w:t>（1）承包人应按合同约定以及监理人根据第</w:t>
      </w:r>
      <w:r>
        <w:rPr>
          <w:rFonts w:hint="eastAsia" w:ascii="宋体" w:hAnsi="宋体" w:cs="宋体"/>
          <w:spacing w:val="-17"/>
          <w:sz w:val="20"/>
          <w:szCs w:val="20"/>
        </w:rPr>
        <w:t xml:space="preserve"> </w:t>
      </w:r>
      <w:r>
        <w:rPr>
          <w:rFonts w:hint="eastAsia" w:ascii="宋体" w:hAnsi="宋体" w:cs="宋体"/>
          <w:spacing w:val="5"/>
          <w:sz w:val="20"/>
          <w:szCs w:val="20"/>
        </w:rPr>
        <w:t>3.4</w:t>
      </w:r>
      <w:r>
        <w:rPr>
          <w:rFonts w:hint="eastAsia" w:ascii="宋体" w:hAnsi="宋体" w:cs="宋体"/>
          <w:spacing w:val="-42"/>
          <w:sz w:val="20"/>
          <w:szCs w:val="20"/>
        </w:rPr>
        <w:t xml:space="preserve"> </w:t>
      </w:r>
      <w:r>
        <w:rPr>
          <w:rFonts w:hint="eastAsia" w:ascii="宋体" w:hAnsi="宋体" w:cs="宋体"/>
          <w:spacing w:val="5"/>
          <w:sz w:val="20"/>
          <w:szCs w:val="20"/>
        </w:rPr>
        <w:t>款作出的指示，实施、完成全部工程，</w:t>
      </w:r>
      <w:r>
        <w:rPr>
          <w:rFonts w:hint="eastAsia" w:ascii="宋体" w:hAnsi="宋体" w:cs="宋体"/>
          <w:spacing w:val="6"/>
          <w:sz w:val="20"/>
          <w:szCs w:val="20"/>
        </w:rPr>
        <w:t>并修补工程中的任何缺陷。除第5.2</w:t>
      </w:r>
      <w:r>
        <w:rPr>
          <w:rFonts w:hint="eastAsia" w:ascii="宋体" w:hAnsi="宋体" w:cs="宋体"/>
          <w:spacing w:val="-39"/>
          <w:sz w:val="20"/>
          <w:szCs w:val="20"/>
        </w:rPr>
        <w:t xml:space="preserve"> </w:t>
      </w:r>
      <w:r>
        <w:rPr>
          <w:rFonts w:hint="eastAsia" w:ascii="宋体" w:hAnsi="宋体" w:cs="宋体"/>
          <w:spacing w:val="6"/>
          <w:sz w:val="20"/>
          <w:szCs w:val="20"/>
        </w:rPr>
        <w:t>款约定由发包人提供的材料和第6.2</w:t>
      </w:r>
      <w:r>
        <w:rPr>
          <w:rFonts w:hint="eastAsia" w:ascii="宋体" w:hAnsi="宋体" w:cs="宋体"/>
          <w:spacing w:val="-40"/>
          <w:sz w:val="20"/>
          <w:szCs w:val="20"/>
        </w:rPr>
        <w:t xml:space="preserve"> </w:t>
      </w:r>
      <w:r>
        <w:rPr>
          <w:rFonts w:hint="eastAsia" w:ascii="宋体" w:hAnsi="宋体" w:cs="宋体"/>
          <w:spacing w:val="6"/>
          <w:sz w:val="20"/>
          <w:szCs w:val="20"/>
        </w:rPr>
        <w:t>款约</w:t>
      </w:r>
      <w:r>
        <w:rPr>
          <w:rFonts w:hint="eastAsia" w:ascii="宋体" w:hAnsi="宋体" w:cs="宋体"/>
          <w:spacing w:val="5"/>
          <w:sz w:val="20"/>
          <w:szCs w:val="20"/>
        </w:rPr>
        <w:t>定由发包人提</w:t>
      </w:r>
      <w:r>
        <w:rPr>
          <w:rFonts w:hint="eastAsia" w:ascii="宋体" w:hAnsi="宋体" w:cs="宋体"/>
          <w:spacing w:val="8"/>
          <w:sz w:val="20"/>
          <w:szCs w:val="20"/>
        </w:rPr>
        <w:t>供的施工设备和临时设施外，承包人应负责提供为</w:t>
      </w:r>
      <w:r>
        <w:rPr>
          <w:rFonts w:hint="eastAsia" w:ascii="宋体" w:hAnsi="宋体" w:cs="宋体"/>
          <w:spacing w:val="7"/>
          <w:sz w:val="20"/>
          <w:szCs w:val="20"/>
        </w:rPr>
        <w:t>完成合同工作所需的劳务、材料、施工设</w:t>
      </w:r>
      <w:r>
        <w:rPr>
          <w:rFonts w:hint="eastAsia" w:ascii="宋体" w:hAnsi="宋体" w:cs="宋体"/>
          <w:spacing w:val="4"/>
          <w:sz w:val="20"/>
          <w:szCs w:val="20"/>
        </w:rPr>
        <w:t>备和其他物品，并按照合同约定负责临时设施的设计、建造、运行、维护、管理和拆除工作。</w:t>
      </w:r>
    </w:p>
    <w:p>
      <w:pPr>
        <w:spacing w:before="164" w:line="360" w:lineRule="auto"/>
        <w:ind w:left="19" w:firstLine="430"/>
        <w:rPr>
          <w:rFonts w:hint="eastAsia" w:ascii="宋体" w:hAnsi="宋体" w:cs="宋体"/>
          <w:sz w:val="20"/>
          <w:szCs w:val="20"/>
        </w:rPr>
      </w:pPr>
      <w:r>
        <w:rPr>
          <w:rFonts w:hint="eastAsia" w:ascii="宋体" w:hAnsi="宋体" w:cs="宋体"/>
          <w:spacing w:val="6"/>
          <w:sz w:val="20"/>
          <w:szCs w:val="20"/>
        </w:rPr>
        <w:t xml:space="preserve">（2）承包人应当依法合规建立施工扬尘综合治理、建筑垃圾、土方和砂石清运与消纳、 </w:t>
      </w:r>
      <w:r>
        <w:rPr>
          <w:rFonts w:hint="eastAsia" w:ascii="宋体" w:hAnsi="宋体" w:cs="宋体"/>
          <w:spacing w:val="13"/>
          <w:sz w:val="20"/>
          <w:szCs w:val="20"/>
        </w:rPr>
        <w:t>保证使用已在本市进行信息编码登记符合排放标准的非道路移动机械和严禁使</w:t>
      </w:r>
      <w:r>
        <w:rPr>
          <w:rFonts w:hint="eastAsia" w:ascii="宋体" w:hAnsi="宋体" w:cs="宋体"/>
          <w:spacing w:val="12"/>
          <w:sz w:val="20"/>
          <w:szCs w:val="20"/>
        </w:rPr>
        <w:t>用高排放非</w:t>
      </w:r>
      <w:r>
        <w:rPr>
          <w:rFonts w:hint="eastAsia" w:ascii="宋体" w:hAnsi="宋体" w:cs="宋体"/>
          <w:spacing w:val="8"/>
          <w:sz w:val="20"/>
          <w:szCs w:val="20"/>
        </w:rPr>
        <w:t>道路移动机械以及行业挥发性有机物治理（如建筑</w:t>
      </w:r>
      <w:r>
        <w:rPr>
          <w:rFonts w:hint="eastAsia" w:ascii="宋体" w:hAnsi="宋体" w:cs="宋体"/>
          <w:spacing w:val="7"/>
          <w:sz w:val="20"/>
          <w:szCs w:val="20"/>
        </w:rPr>
        <w:t>外墙涂装、钢结构等鼓励使用水性漆替代</w:t>
      </w:r>
      <w:r>
        <w:rPr>
          <w:rFonts w:hint="eastAsia" w:ascii="宋体" w:hAnsi="宋体" w:cs="宋体"/>
          <w:spacing w:val="8"/>
          <w:sz w:val="20"/>
          <w:szCs w:val="20"/>
        </w:rPr>
        <w:t>油性漆；建筑施工、室外构筑物防护和道路交</w:t>
      </w:r>
      <w:r>
        <w:rPr>
          <w:rFonts w:hint="eastAsia" w:ascii="宋体" w:hAnsi="宋体" w:cs="宋体"/>
          <w:spacing w:val="7"/>
          <w:sz w:val="20"/>
          <w:szCs w:val="20"/>
        </w:rPr>
        <w:t>通标识等其他涂装作业，推广使用水性、高固</w:t>
      </w:r>
      <w:r>
        <w:rPr>
          <w:rFonts w:hint="eastAsia" w:ascii="宋体" w:hAnsi="宋体" w:cs="宋体"/>
          <w:spacing w:val="10"/>
          <w:sz w:val="20"/>
          <w:szCs w:val="20"/>
        </w:rPr>
        <w:t>体分、无溶剂、粉末等涂料和水基、本体型等低</w:t>
      </w:r>
      <w:r>
        <w:rPr>
          <w:rFonts w:hint="eastAsia" w:ascii="宋体" w:hAnsi="宋体" w:cs="宋体"/>
          <w:spacing w:val="-30"/>
          <w:sz w:val="20"/>
          <w:szCs w:val="20"/>
        </w:rPr>
        <w:t xml:space="preserve"> </w:t>
      </w:r>
      <w:r>
        <w:rPr>
          <w:rFonts w:hint="eastAsia" w:ascii="宋体" w:hAnsi="宋体" w:cs="宋体"/>
          <w:sz w:val="20"/>
          <w:szCs w:val="20"/>
        </w:rPr>
        <w:t>VOCs</w:t>
      </w:r>
      <w:r>
        <w:rPr>
          <w:rFonts w:hint="eastAsia" w:ascii="宋体" w:hAnsi="宋体" w:cs="宋体"/>
          <w:spacing w:val="-40"/>
          <w:sz w:val="20"/>
          <w:szCs w:val="20"/>
        </w:rPr>
        <w:t xml:space="preserve"> </w:t>
      </w:r>
      <w:r>
        <w:rPr>
          <w:rFonts w:hint="eastAsia" w:ascii="宋体" w:hAnsi="宋体" w:cs="宋体"/>
          <w:spacing w:val="10"/>
          <w:sz w:val="20"/>
          <w:szCs w:val="20"/>
        </w:rPr>
        <w:t>含量胶粘剂）等责任制，制定具体的</w:t>
      </w:r>
      <w:r>
        <w:rPr>
          <w:rFonts w:hint="eastAsia" w:ascii="宋体" w:hAnsi="宋体" w:cs="宋体"/>
          <w:spacing w:val="8"/>
          <w:sz w:val="20"/>
          <w:szCs w:val="20"/>
        </w:rPr>
        <w:t>管控机制和实施方案，严格落实。</w:t>
      </w:r>
    </w:p>
    <w:p>
      <w:pPr>
        <w:spacing w:before="162" w:line="360" w:lineRule="auto"/>
        <w:ind w:left="20" w:right="69" w:firstLine="429"/>
        <w:rPr>
          <w:rFonts w:hint="eastAsia" w:ascii="宋体" w:hAnsi="宋体" w:cs="宋体"/>
          <w:sz w:val="20"/>
          <w:szCs w:val="20"/>
        </w:rPr>
      </w:pPr>
      <w:r>
        <w:rPr>
          <w:rFonts w:hint="eastAsia" w:ascii="宋体" w:hAnsi="宋体" w:cs="宋体"/>
          <w:spacing w:val="10"/>
          <w:sz w:val="20"/>
          <w:szCs w:val="20"/>
        </w:rPr>
        <w:t>（3）承包人应按法律法规、经消防设计审查合格或者满足工程需</w:t>
      </w:r>
      <w:r>
        <w:rPr>
          <w:rFonts w:hint="eastAsia" w:ascii="宋体" w:hAnsi="宋体" w:cs="宋体"/>
          <w:spacing w:val="9"/>
          <w:sz w:val="20"/>
          <w:szCs w:val="20"/>
        </w:rPr>
        <w:t>要的消防设计文件等</w:t>
      </w:r>
      <w:r>
        <w:rPr>
          <w:rFonts w:hint="eastAsia" w:ascii="宋体" w:hAnsi="宋体" w:cs="宋体"/>
          <w:spacing w:val="7"/>
          <w:sz w:val="20"/>
          <w:szCs w:val="20"/>
        </w:rPr>
        <w:t>规定组织施工，编制消防专项施工方案；按消防设计要求、施工技术标准和合同约定检验消</w:t>
      </w:r>
      <w:r>
        <w:rPr>
          <w:rFonts w:hint="eastAsia" w:ascii="宋体" w:hAnsi="宋体" w:cs="宋体"/>
          <w:spacing w:val="8"/>
          <w:sz w:val="20"/>
          <w:szCs w:val="20"/>
        </w:rPr>
        <w:t>防产品和具有防火性能要求的建筑材料、建筑构</w:t>
      </w:r>
      <w:r>
        <w:rPr>
          <w:rFonts w:hint="eastAsia" w:ascii="宋体" w:hAnsi="宋体" w:cs="宋体"/>
          <w:spacing w:val="7"/>
          <w:sz w:val="20"/>
          <w:szCs w:val="20"/>
        </w:rPr>
        <w:t>配件和设备的质量，保证消防施工质量；配</w:t>
      </w:r>
      <w:r>
        <w:rPr>
          <w:rFonts w:hint="eastAsia" w:ascii="宋体" w:hAnsi="宋体" w:cs="宋体"/>
          <w:spacing w:val="9"/>
          <w:sz w:val="20"/>
          <w:szCs w:val="20"/>
        </w:rPr>
        <w:t>合发包人组织的竣工验收消防查验，对建设工程消防施工质量签章确认。</w:t>
      </w:r>
    </w:p>
    <w:p>
      <w:pPr>
        <w:spacing w:before="164" w:line="360" w:lineRule="auto"/>
        <w:ind w:left="439"/>
        <w:rPr>
          <w:rFonts w:hint="eastAsia" w:ascii="宋体" w:hAnsi="宋体" w:cs="宋体"/>
          <w:sz w:val="20"/>
          <w:szCs w:val="20"/>
        </w:rPr>
      </w:pPr>
      <w:r>
        <w:rPr>
          <w:rFonts w:hint="eastAsia" w:ascii="宋体" w:hAnsi="宋体" w:cs="宋体"/>
          <w:spacing w:val="8"/>
          <w:sz w:val="20"/>
          <w:szCs w:val="20"/>
        </w:rPr>
        <w:t>4.1.4  对施工作业和施工方法的完备性负责</w:t>
      </w:r>
    </w:p>
    <w:p>
      <w:pPr>
        <w:spacing w:before="160" w:line="360" w:lineRule="auto"/>
        <w:ind w:left="24" w:right="32" w:firstLine="414"/>
        <w:rPr>
          <w:rFonts w:hint="eastAsia" w:ascii="宋体" w:hAnsi="宋体" w:cs="宋体"/>
          <w:sz w:val="20"/>
          <w:szCs w:val="20"/>
        </w:rPr>
      </w:pPr>
      <w:r>
        <w:rPr>
          <w:rFonts w:hint="eastAsia" w:ascii="宋体" w:hAnsi="宋体" w:cs="宋体"/>
          <w:spacing w:val="8"/>
          <w:sz w:val="20"/>
          <w:szCs w:val="20"/>
        </w:rPr>
        <w:t>承包人应按合同约定的工作内容和施工进度要求，编制施工组织设计和施工措施计划，</w:t>
      </w:r>
      <w:r>
        <w:rPr>
          <w:rFonts w:hint="eastAsia" w:ascii="宋体" w:hAnsi="宋体" w:cs="宋体"/>
          <w:spacing w:val="9"/>
          <w:sz w:val="20"/>
          <w:szCs w:val="20"/>
        </w:rPr>
        <w:t>并对所有施工作业和施工方法的完备性和安全可靠性负责。</w:t>
      </w:r>
    </w:p>
    <w:p>
      <w:pPr>
        <w:spacing w:line="360" w:lineRule="auto"/>
        <w:ind w:left="439"/>
        <w:rPr>
          <w:rFonts w:hint="eastAsia" w:ascii="宋体" w:hAnsi="宋体" w:cs="宋体"/>
          <w:sz w:val="20"/>
          <w:szCs w:val="20"/>
        </w:rPr>
      </w:pPr>
      <w:r>
        <w:rPr>
          <w:rFonts w:hint="eastAsia" w:ascii="宋体" w:hAnsi="宋体" w:cs="宋体"/>
          <w:spacing w:val="7"/>
          <w:sz w:val="20"/>
          <w:szCs w:val="20"/>
        </w:rPr>
        <w:t>4.1.5  保证工程施工和人员的安全</w:t>
      </w:r>
    </w:p>
    <w:p>
      <w:pPr>
        <w:spacing w:before="161" w:line="360" w:lineRule="auto"/>
        <w:ind w:left="36" w:right="69" w:firstLine="402"/>
        <w:rPr>
          <w:rFonts w:hint="eastAsia" w:ascii="宋体" w:hAnsi="宋体" w:cs="宋体"/>
          <w:sz w:val="20"/>
          <w:szCs w:val="20"/>
        </w:rPr>
      </w:pPr>
      <w:r>
        <w:rPr>
          <w:rFonts w:hint="eastAsia" w:ascii="宋体" w:hAnsi="宋体" w:cs="宋体"/>
          <w:spacing w:val="8"/>
          <w:sz w:val="20"/>
          <w:szCs w:val="20"/>
        </w:rPr>
        <w:t>承包人应按照第9.2</w:t>
      </w:r>
      <w:r>
        <w:rPr>
          <w:rFonts w:hint="eastAsia" w:ascii="宋体" w:hAnsi="宋体" w:cs="宋体"/>
          <w:spacing w:val="-30"/>
          <w:sz w:val="20"/>
          <w:szCs w:val="20"/>
        </w:rPr>
        <w:t xml:space="preserve"> </w:t>
      </w:r>
      <w:r>
        <w:rPr>
          <w:rFonts w:hint="eastAsia" w:ascii="宋体" w:hAnsi="宋体" w:cs="宋体"/>
          <w:spacing w:val="8"/>
          <w:sz w:val="20"/>
          <w:szCs w:val="20"/>
        </w:rPr>
        <w:t>款约定采取施工安全措施，确保工程及其人员、材料、设备和设施的安全，防止因工程施工造成的人身伤害和财产损失。</w:t>
      </w:r>
    </w:p>
    <w:p>
      <w:pPr>
        <w:spacing w:before="1" w:line="360" w:lineRule="auto"/>
        <w:ind w:left="439"/>
        <w:rPr>
          <w:rFonts w:hint="eastAsia" w:ascii="宋体" w:hAnsi="宋体" w:cs="宋体"/>
          <w:sz w:val="20"/>
          <w:szCs w:val="20"/>
        </w:rPr>
      </w:pPr>
      <w:r>
        <w:rPr>
          <w:rFonts w:hint="eastAsia" w:ascii="宋体" w:hAnsi="宋体" w:cs="宋体"/>
          <w:spacing w:val="8"/>
          <w:sz w:val="20"/>
          <w:szCs w:val="20"/>
        </w:rPr>
        <w:t>4.1.6  负责施工场地、周边环境和生态保护工作</w:t>
      </w:r>
    </w:p>
    <w:p>
      <w:pPr>
        <w:spacing w:before="161" w:line="360" w:lineRule="auto"/>
        <w:ind w:left="439"/>
        <w:rPr>
          <w:rFonts w:hint="eastAsia" w:ascii="宋体" w:hAnsi="宋体" w:cs="宋体"/>
          <w:sz w:val="20"/>
          <w:szCs w:val="20"/>
        </w:rPr>
      </w:pPr>
      <w:r>
        <w:rPr>
          <w:rFonts w:hint="eastAsia" w:ascii="宋体" w:hAnsi="宋体" w:cs="宋体"/>
          <w:spacing w:val="8"/>
          <w:sz w:val="20"/>
          <w:szCs w:val="20"/>
        </w:rPr>
        <w:t>承包人应按照第9.4</w:t>
      </w:r>
      <w:r>
        <w:rPr>
          <w:rFonts w:hint="eastAsia" w:ascii="宋体" w:hAnsi="宋体" w:cs="宋体"/>
          <w:spacing w:val="-39"/>
          <w:sz w:val="20"/>
          <w:szCs w:val="20"/>
        </w:rPr>
        <w:t xml:space="preserve"> </w:t>
      </w:r>
      <w:r>
        <w:rPr>
          <w:rFonts w:hint="eastAsia" w:ascii="宋体" w:hAnsi="宋体" w:cs="宋体"/>
          <w:spacing w:val="8"/>
          <w:sz w:val="20"/>
          <w:szCs w:val="20"/>
        </w:rPr>
        <w:t>款约定负责施工场地及其周边环境与生态的保护工作。</w:t>
      </w:r>
    </w:p>
    <w:p>
      <w:pPr>
        <w:spacing w:before="161" w:line="360" w:lineRule="auto"/>
        <w:ind w:left="439"/>
        <w:rPr>
          <w:rFonts w:hint="eastAsia" w:ascii="宋体" w:hAnsi="宋体" w:cs="宋体"/>
          <w:sz w:val="20"/>
          <w:szCs w:val="20"/>
        </w:rPr>
      </w:pPr>
      <w:r>
        <w:rPr>
          <w:rFonts w:hint="eastAsia" w:ascii="宋体" w:hAnsi="宋体" w:cs="宋体"/>
          <w:spacing w:val="8"/>
          <w:sz w:val="20"/>
          <w:szCs w:val="20"/>
        </w:rPr>
        <w:t>4.1.7  避免施工对公众与他人的利益造成损害</w:t>
      </w:r>
    </w:p>
    <w:p>
      <w:pPr>
        <w:spacing w:before="161" w:line="360" w:lineRule="auto"/>
        <w:ind w:left="19" w:right="69" w:firstLine="420"/>
        <w:rPr>
          <w:rFonts w:hint="eastAsia" w:ascii="宋体" w:hAnsi="宋体" w:cs="宋体"/>
          <w:sz w:val="20"/>
          <w:szCs w:val="20"/>
        </w:rPr>
      </w:pPr>
      <w:r>
        <w:rPr>
          <w:rFonts w:hint="eastAsia" w:ascii="宋体" w:hAnsi="宋体" w:cs="宋体"/>
          <w:spacing w:val="7"/>
          <w:sz w:val="20"/>
          <w:szCs w:val="20"/>
        </w:rPr>
        <w:t>承包人在进行合同约定的各项工作时，不得侵害发包人与他人使用公用道路、水源、市</w:t>
      </w:r>
      <w:r>
        <w:rPr>
          <w:rFonts w:hint="eastAsia" w:ascii="宋体" w:hAnsi="宋体" w:cs="宋体"/>
          <w:spacing w:val="8"/>
          <w:sz w:val="20"/>
          <w:szCs w:val="20"/>
        </w:rPr>
        <w:t>政管网等公共设施的权利，避免对邻近的公共设施</w:t>
      </w:r>
      <w:r>
        <w:rPr>
          <w:rFonts w:hint="eastAsia" w:ascii="宋体" w:hAnsi="宋体" w:cs="宋体"/>
          <w:spacing w:val="7"/>
          <w:sz w:val="20"/>
          <w:szCs w:val="20"/>
        </w:rPr>
        <w:t>产生干扰。承包人占用或使用他人的施工</w:t>
      </w:r>
      <w:r>
        <w:rPr>
          <w:rFonts w:hint="eastAsia" w:ascii="宋体" w:hAnsi="宋体" w:cs="宋体"/>
          <w:spacing w:val="9"/>
          <w:sz w:val="20"/>
          <w:szCs w:val="20"/>
        </w:rPr>
        <w:t>场地，影响他人作业或生活的，应承担相应责任。</w:t>
      </w:r>
    </w:p>
    <w:p>
      <w:pPr>
        <w:spacing w:before="1" w:line="360" w:lineRule="auto"/>
        <w:ind w:left="439"/>
        <w:rPr>
          <w:rFonts w:hint="eastAsia" w:ascii="宋体" w:hAnsi="宋体" w:cs="宋体"/>
          <w:sz w:val="20"/>
          <w:szCs w:val="20"/>
        </w:rPr>
      </w:pPr>
      <w:r>
        <w:rPr>
          <w:rFonts w:hint="eastAsia" w:ascii="宋体" w:hAnsi="宋体" w:cs="宋体"/>
          <w:spacing w:val="6"/>
          <w:sz w:val="20"/>
          <w:szCs w:val="20"/>
        </w:rPr>
        <w:t>4.1.8  为他人提供方便</w:t>
      </w:r>
    </w:p>
    <w:p>
      <w:pPr>
        <w:spacing w:before="162" w:line="360" w:lineRule="auto"/>
        <w:ind w:left="20" w:right="69" w:firstLine="429"/>
        <w:rPr>
          <w:rFonts w:hint="eastAsia" w:ascii="宋体" w:hAnsi="宋体" w:cs="宋体"/>
          <w:sz w:val="20"/>
          <w:szCs w:val="20"/>
        </w:rPr>
      </w:pPr>
      <w:r>
        <w:rPr>
          <w:rFonts w:hint="eastAsia" w:ascii="宋体" w:hAnsi="宋体" w:cs="宋体"/>
          <w:spacing w:val="10"/>
          <w:sz w:val="20"/>
          <w:szCs w:val="20"/>
        </w:rPr>
        <w:t>（1）承包人应当对在施工场地或者附近实施与合同工程有关</w:t>
      </w:r>
      <w:r>
        <w:rPr>
          <w:rFonts w:hint="eastAsia" w:ascii="宋体" w:hAnsi="宋体" w:cs="宋体"/>
          <w:spacing w:val="9"/>
          <w:sz w:val="20"/>
          <w:szCs w:val="20"/>
        </w:rPr>
        <w:t>的其他工作的独立承包人</w:t>
      </w:r>
      <w:r>
        <w:rPr>
          <w:rFonts w:hint="eastAsia" w:ascii="宋体" w:hAnsi="宋体" w:cs="宋体"/>
          <w:spacing w:val="8"/>
          <w:sz w:val="20"/>
          <w:szCs w:val="20"/>
        </w:rPr>
        <w:t>履行管理、协调、配合、照管和服务义务，由此</w:t>
      </w:r>
      <w:r>
        <w:rPr>
          <w:rFonts w:hint="eastAsia" w:ascii="宋体" w:hAnsi="宋体" w:cs="宋体"/>
          <w:spacing w:val="7"/>
          <w:sz w:val="20"/>
          <w:szCs w:val="20"/>
        </w:rPr>
        <w:t>发生的费用被认为已经包括在承包人的签约</w:t>
      </w:r>
      <w:r>
        <w:rPr>
          <w:rFonts w:hint="eastAsia" w:ascii="宋体" w:hAnsi="宋体" w:cs="宋体"/>
          <w:spacing w:val="9"/>
          <w:sz w:val="20"/>
          <w:szCs w:val="20"/>
        </w:rPr>
        <w:t>合同价（投标总报价）中，具体工作内容和要求见合同条款专用部分。</w:t>
      </w:r>
    </w:p>
    <w:p>
      <w:pPr>
        <w:spacing w:line="360" w:lineRule="auto"/>
        <w:ind w:firstLine="440" w:firstLineChars="200"/>
        <w:rPr>
          <w:rFonts w:hint="eastAsia" w:ascii="宋体" w:hAnsi="宋体" w:cs="宋体"/>
          <w:sz w:val="20"/>
          <w:szCs w:val="20"/>
        </w:rPr>
      </w:pPr>
      <w:r>
        <w:rPr>
          <w:rFonts w:hint="eastAsia" w:ascii="宋体" w:hAnsi="宋体" w:cs="宋体"/>
          <w:spacing w:val="10"/>
          <w:sz w:val="20"/>
          <w:szCs w:val="20"/>
        </w:rPr>
        <w:t>（2）承包人还应按照监理人指示为独立承包人以外的他人在</w:t>
      </w:r>
      <w:r>
        <w:rPr>
          <w:rFonts w:hint="eastAsia" w:ascii="宋体" w:hAnsi="宋体" w:cs="宋体"/>
          <w:spacing w:val="9"/>
          <w:sz w:val="20"/>
          <w:szCs w:val="20"/>
        </w:rPr>
        <w:t>施工场地或者附近实施与</w:t>
      </w:r>
      <w:r>
        <w:rPr>
          <w:rFonts w:hint="eastAsia" w:ascii="宋体" w:hAnsi="宋体" w:cs="宋体"/>
          <w:spacing w:val="13"/>
          <w:sz w:val="20"/>
          <w:szCs w:val="20"/>
        </w:rPr>
        <w:t>合同工程有关的其他工作提供可能的条件，可能发生费用由监理人按合同条</w:t>
      </w:r>
      <w:r>
        <w:rPr>
          <w:rFonts w:hint="eastAsia" w:ascii="宋体" w:hAnsi="宋体" w:cs="宋体"/>
          <w:spacing w:val="12"/>
          <w:sz w:val="20"/>
          <w:szCs w:val="20"/>
        </w:rPr>
        <w:t>款通用部分第</w:t>
      </w:r>
      <w:r>
        <w:rPr>
          <w:rFonts w:hint="eastAsia" w:ascii="宋体" w:hAnsi="宋体" w:cs="宋体"/>
          <w:spacing w:val="5"/>
          <w:sz w:val="20"/>
          <w:szCs w:val="20"/>
        </w:rPr>
        <w:t>3.5</w:t>
      </w:r>
      <w:r>
        <w:rPr>
          <w:rFonts w:hint="eastAsia" w:ascii="宋体" w:hAnsi="宋体" w:cs="宋体"/>
          <w:spacing w:val="-33"/>
          <w:sz w:val="20"/>
          <w:szCs w:val="20"/>
        </w:rPr>
        <w:t xml:space="preserve"> </w:t>
      </w:r>
      <w:r>
        <w:rPr>
          <w:rFonts w:hint="eastAsia" w:ascii="宋体" w:hAnsi="宋体" w:cs="宋体"/>
          <w:spacing w:val="5"/>
          <w:sz w:val="20"/>
          <w:szCs w:val="20"/>
        </w:rPr>
        <w:t>款商定或者确定。</w:t>
      </w:r>
    </w:p>
    <w:p>
      <w:pPr>
        <w:spacing w:before="160" w:line="360" w:lineRule="auto"/>
        <w:ind w:left="439"/>
        <w:rPr>
          <w:rFonts w:hint="eastAsia" w:ascii="宋体" w:hAnsi="宋体" w:cs="宋体"/>
          <w:sz w:val="20"/>
          <w:szCs w:val="20"/>
        </w:rPr>
      </w:pPr>
      <w:r>
        <w:rPr>
          <w:rFonts w:hint="eastAsia" w:ascii="宋体" w:hAnsi="宋体" w:cs="宋体"/>
          <w:spacing w:val="6"/>
          <w:sz w:val="20"/>
          <w:szCs w:val="20"/>
        </w:rPr>
        <w:t>4.1.9  工程的维护和照管</w:t>
      </w:r>
    </w:p>
    <w:p>
      <w:pPr>
        <w:spacing w:before="161" w:line="360" w:lineRule="auto"/>
        <w:ind w:left="20" w:right="94" w:firstLine="421"/>
        <w:rPr>
          <w:rFonts w:hint="eastAsia" w:ascii="宋体" w:hAnsi="宋体" w:cs="宋体"/>
          <w:sz w:val="20"/>
          <w:szCs w:val="20"/>
        </w:rPr>
      </w:pPr>
      <w:r>
        <w:rPr>
          <w:rFonts w:hint="eastAsia" w:ascii="宋体" w:hAnsi="宋体" w:cs="宋体"/>
          <w:spacing w:val="7"/>
          <w:sz w:val="20"/>
          <w:szCs w:val="20"/>
        </w:rPr>
        <w:t>工程接收证书颁发前，承包人应负责照管和维护工程。工程接收证书颁发时尚有部分未竣工工程的，承包人还应负责该未竣工工程的照管和维护工作，直至竣工后移交给发包人为</w:t>
      </w:r>
      <w:r>
        <w:rPr>
          <w:rFonts w:hint="eastAsia" w:ascii="宋体" w:hAnsi="宋体" w:cs="宋体"/>
          <w:sz w:val="20"/>
          <w:szCs w:val="20"/>
        </w:rPr>
        <w:t>止。</w:t>
      </w:r>
    </w:p>
    <w:p>
      <w:pPr>
        <w:spacing w:line="360" w:lineRule="auto"/>
        <w:ind w:left="439"/>
        <w:rPr>
          <w:rFonts w:hint="eastAsia" w:ascii="宋体" w:hAnsi="宋体" w:cs="宋体"/>
          <w:sz w:val="20"/>
          <w:szCs w:val="20"/>
        </w:rPr>
      </w:pPr>
      <w:r>
        <w:rPr>
          <w:rFonts w:hint="eastAsia" w:ascii="宋体" w:hAnsi="宋体" w:cs="宋体"/>
          <w:spacing w:val="6"/>
          <w:sz w:val="20"/>
          <w:szCs w:val="20"/>
        </w:rPr>
        <w:t>4.1.10  承包人的设计工作</w:t>
      </w:r>
    </w:p>
    <w:p>
      <w:pPr>
        <w:spacing w:before="162" w:line="360" w:lineRule="auto"/>
        <w:ind w:left="19" w:right="92" w:firstLine="420"/>
        <w:rPr>
          <w:rFonts w:hint="eastAsia" w:ascii="宋体" w:hAnsi="宋体" w:cs="宋体"/>
          <w:sz w:val="20"/>
          <w:szCs w:val="20"/>
        </w:rPr>
      </w:pPr>
      <w:r>
        <w:rPr>
          <w:rFonts w:hint="eastAsia" w:ascii="宋体" w:hAnsi="宋体" w:cs="宋体"/>
          <w:spacing w:val="7"/>
          <w:sz w:val="20"/>
          <w:szCs w:val="20"/>
        </w:rPr>
        <w:t>根据发包人委托，在其设计资质等级和业务允许的范围内，完成约定的施工图设计或与</w:t>
      </w:r>
      <w:r>
        <w:rPr>
          <w:rFonts w:hint="eastAsia" w:ascii="宋体" w:hAnsi="宋体" w:cs="宋体"/>
          <w:spacing w:val="8"/>
          <w:sz w:val="20"/>
          <w:szCs w:val="20"/>
        </w:rPr>
        <w:t>工程配套的设计工作，经监理人确认后使用</w:t>
      </w:r>
      <w:r>
        <w:rPr>
          <w:rFonts w:hint="eastAsia" w:ascii="宋体" w:hAnsi="宋体" w:cs="宋体"/>
          <w:spacing w:val="7"/>
          <w:sz w:val="20"/>
          <w:szCs w:val="20"/>
        </w:rPr>
        <w:t>，发包人承担由此发生的费用和合理利润。由承</w:t>
      </w:r>
      <w:r>
        <w:rPr>
          <w:rFonts w:hint="eastAsia" w:ascii="宋体" w:hAnsi="宋体" w:cs="宋体"/>
          <w:spacing w:val="6"/>
          <w:sz w:val="20"/>
          <w:szCs w:val="20"/>
        </w:rPr>
        <w:t>包人负责完成的设计文件属于合同条款第1.6.2项约定的承包人提供的文件，承包人应按照合同条款专用部分第1.6.2项约定的期限和数量提交，由此发生的费用被认为已经包括在承</w:t>
      </w:r>
      <w:r>
        <w:rPr>
          <w:rFonts w:hint="eastAsia" w:ascii="宋体" w:hAnsi="宋体" w:cs="宋体"/>
          <w:spacing w:val="8"/>
          <w:sz w:val="20"/>
          <w:szCs w:val="20"/>
        </w:rPr>
        <w:t>包人的签约合同价（投标总报价）中。承包人承担</w:t>
      </w:r>
      <w:r>
        <w:rPr>
          <w:rFonts w:hint="eastAsia" w:ascii="宋体" w:hAnsi="宋体" w:cs="宋体"/>
          <w:spacing w:val="7"/>
          <w:sz w:val="20"/>
          <w:szCs w:val="20"/>
        </w:rPr>
        <w:t>的施工图设计或与工程配套的设计工作内</w:t>
      </w:r>
      <w:r>
        <w:rPr>
          <w:rFonts w:hint="eastAsia" w:ascii="宋体" w:hAnsi="宋体" w:cs="宋体"/>
          <w:spacing w:val="8"/>
          <w:sz w:val="20"/>
          <w:szCs w:val="20"/>
        </w:rPr>
        <w:t>容见合同条款专用部分。</w:t>
      </w:r>
    </w:p>
    <w:p>
      <w:pPr>
        <w:spacing w:line="360" w:lineRule="auto"/>
        <w:ind w:left="439"/>
        <w:rPr>
          <w:rFonts w:hint="eastAsia" w:ascii="宋体" w:hAnsi="宋体" w:cs="宋体"/>
          <w:sz w:val="20"/>
          <w:szCs w:val="20"/>
        </w:rPr>
      </w:pPr>
      <w:r>
        <w:rPr>
          <w:rFonts w:hint="eastAsia" w:ascii="宋体" w:hAnsi="宋体" w:cs="宋体"/>
          <w:spacing w:val="6"/>
          <w:sz w:val="20"/>
          <w:szCs w:val="20"/>
        </w:rPr>
        <w:t>4.1.11  农民工工资保证金</w:t>
      </w:r>
    </w:p>
    <w:p>
      <w:pPr>
        <w:spacing w:before="159" w:line="360" w:lineRule="auto"/>
        <w:ind w:left="20" w:right="92" w:firstLine="419"/>
        <w:rPr>
          <w:rFonts w:hint="eastAsia" w:ascii="宋体" w:hAnsi="宋体" w:cs="宋体"/>
          <w:sz w:val="20"/>
          <w:szCs w:val="20"/>
        </w:rPr>
      </w:pPr>
      <w:r>
        <w:rPr>
          <w:rFonts w:hint="eastAsia" w:ascii="宋体" w:hAnsi="宋体" w:cs="宋体"/>
          <w:spacing w:val="7"/>
          <w:sz w:val="20"/>
          <w:szCs w:val="20"/>
        </w:rPr>
        <w:t>承包人应在银行设立工资保证金专用账户，专项用于发生欠薪时支付农民工工资的应急</w:t>
      </w:r>
      <w:r>
        <w:rPr>
          <w:rFonts w:hint="eastAsia" w:ascii="宋体" w:hAnsi="宋体" w:cs="宋体"/>
          <w:spacing w:val="9"/>
          <w:sz w:val="20"/>
          <w:szCs w:val="20"/>
        </w:rPr>
        <w:t>保障。账户内资金启用应当经建设主管部门和劳动保障行政部门批准。</w:t>
      </w:r>
    </w:p>
    <w:p>
      <w:pPr>
        <w:spacing w:before="1" w:line="360" w:lineRule="auto"/>
        <w:ind w:left="439"/>
        <w:rPr>
          <w:rFonts w:hint="eastAsia" w:ascii="宋体" w:hAnsi="宋体" w:cs="宋体"/>
          <w:sz w:val="20"/>
          <w:szCs w:val="20"/>
        </w:rPr>
      </w:pPr>
      <w:r>
        <w:rPr>
          <w:rFonts w:hint="eastAsia" w:ascii="宋体" w:hAnsi="宋体" w:cs="宋体"/>
          <w:spacing w:val="7"/>
          <w:sz w:val="20"/>
          <w:szCs w:val="20"/>
        </w:rPr>
        <w:t>4.1.12  保障妇女的劳动和社会保障权益</w:t>
      </w:r>
    </w:p>
    <w:p>
      <w:pPr>
        <w:spacing w:before="163" w:line="360" w:lineRule="auto"/>
        <w:ind w:left="23" w:right="94" w:firstLine="416"/>
        <w:rPr>
          <w:rFonts w:hint="eastAsia" w:ascii="宋体" w:hAnsi="宋体" w:cs="宋体"/>
          <w:sz w:val="20"/>
          <w:szCs w:val="20"/>
        </w:rPr>
      </w:pPr>
      <w:r>
        <w:rPr>
          <w:rFonts w:hint="eastAsia" w:ascii="宋体" w:hAnsi="宋体" w:cs="宋体"/>
          <w:spacing w:val="7"/>
          <w:sz w:val="20"/>
          <w:szCs w:val="20"/>
        </w:rPr>
        <w:t>承包人应遵守《中华人民共和国妇女权益保障法</w:t>
      </w:r>
      <w:r>
        <w:rPr>
          <w:rFonts w:hint="eastAsia" w:ascii="宋体" w:hAnsi="宋体" w:cs="宋体"/>
          <w:spacing w:val="6"/>
          <w:sz w:val="20"/>
          <w:szCs w:val="20"/>
        </w:rPr>
        <w:t>》中关于“劳动和社会保障权益</w:t>
      </w:r>
      <w:r>
        <w:rPr>
          <w:rFonts w:hint="eastAsia" w:ascii="宋体" w:hAnsi="宋体" w:cs="宋体"/>
          <w:spacing w:val="-70"/>
          <w:sz w:val="20"/>
          <w:szCs w:val="20"/>
        </w:rPr>
        <w:t xml:space="preserve"> </w:t>
      </w:r>
      <w:r>
        <w:rPr>
          <w:rFonts w:hint="eastAsia" w:ascii="宋体" w:hAnsi="宋体" w:cs="宋体"/>
          <w:spacing w:val="6"/>
          <w:sz w:val="20"/>
          <w:szCs w:val="20"/>
        </w:rPr>
        <w:t>”的有</w:t>
      </w:r>
      <w:r>
        <w:rPr>
          <w:rFonts w:hint="eastAsia" w:ascii="宋体" w:hAnsi="宋体" w:cs="宋体"/>
          <w:spacing w:val="4"/>
          <w:sz w:val="20"/>
          <w:szCs w:val="20"/>
        </w:rPr>
        <w:t>关要求。</w:t>
      </w:r>
    </w:p>
    <w:p>
      <w:pPr>
        <w:spacing w:line="360" w:lineRule="auto"/>
        <w:ind w:left="439"/>
        <w:rPr>
          <w:rFonts w:hint="eastAsia" w:ascii="宋体" w:hAnsi="宋体" w:cs="宋体"/>
          <w:sz w:val="20"/>
          <w:szCs w:val="20"/>
        </w:rPr>
      </w:pPr>
      <w:r>
        <w:rPr>
          <w:rFonts w:hint="eastAsia" w:ascii="宋体" w:hAnsi="宋体" w:cs="宋体"/>
          <w:spacing w:val="5"/>
          <w:sz w:val="20"/>
          <w:szCs w:val="20"/>
        </w:rPr>
        <w:t>4.1.13  其他义务</w:t>
      </w:r>
    </w:p>
    <w:p>
      <w:pPr>
        <w:spacing w:before="161" w:line="360" w:lineRule="auto"/>
        <w:ind w:left="439"/>
        <w:rPr>
          <w:rFonts w:hint="eastAsia" w:ascii="宋体" w:hAnsi="宋体" w:cs="宋体"/>
          <w:sz w:val="20"/>
          <w:szCs w:val="20"/>
        </w:rPr>
      </w:pPr>
      <w:r>
        <w:rPr>
          <w:rFonts w:hint="eastAsia" w:ascii="宋体" w:hAnsi="宋体" w:cs="宋体"/>
          <w:spacing w:val="9"/>
          <w:sz w:val="20"/>
          <w:szCs w:val="20"/>
        </w:rPr>
        <w:t>承包人应履行的其他义务见合同条款专用部分。</w:t>
      </w:r>
    </w:p>
    <w:p>
      <w:pPr>
        <w:spacing w:before="287" w:line="360" w:lineRule="auto"/>
        <w:ind w:left="20"/>
        <w:outlineLvl w:val="2"/>
        <w:rPr>
          <w:rFonts w:hint="eastAsia" w:ascii="宋体" w:hAnsi="宋体" w:cs="宋体"/>
          <w:sz w:val="24"/>
        </w:rPr>
      </w:pPr>
      <w:r>
        <w:rPr>
          <w:rFonts w:hint="eastAsia" w:ascii="宋体" w:hAnsi="宋体" w:cs="宋体"/>
          <w:spacing w:val="-4"/>
          <w:sz w:val="24"/>
        </w:rPr>
        <w:t>4.2</w:t>
      </w:r>
      <w:r>
        <w:rPr>
          <w:rFonts w:hint="eastAsia" w:ascii="宋体" w:hAnsi="宋体" w:cs="宋体"/>
          <w:spacing w:val="9"/>
          <w:sz w:val="24"/>
        </w:rPr>
        <w:t xml:space="preserve">  </w:t>
      </w:r>
      <w:r>
        <w:rPr>
          <w:rFonts w:hint="eastAsia" w:ascii="宋体" w:hAnsi="宋体" w:cs="宋体"/>
          <w:spacing w:val="-4"/>
          <w:sz w:val="24"/>
        </w:rPr>
        <w:t>履约担保</w:t>
      </w:r>
    </w:p>
    <w:p>
      <w:pPr>
        <w:spacing w:before="294" w:line="360" w:lineRule="auto"/>
        <w:ind w:left="439"/>
        <w:rPr>
          <w:rFonts w:hint="eastAsia" w:ascii="宋体" w:hAnsi="宋体" w:cs="宋体"/>
          <w:sz w:val="20"/>
          <w:szCs w:val="20"/>
        </w:rPr>
      </w:pPr>
      <w:r>
        <w:rPr>
          <w:rFonts w:hint="eastAsia" w:ascii="宋体" w:hAnsi="宋体" w:cs="宋体"/>
          <w:spacing w:val="7"/>
          <w:sz w:val="20"/>
          <w:szCs w:val="20"/>
        </w:rPr>
        <w:t>4.2.1  履约担保的格式和金额</w:t>
      </w:r>
    </w:p>
    <w:p>
      <w:pPr>
        <w:spacing w:before="161" w:line="360" w:lineRule="auto"/>
        <w:ind w:left="19" w:right="39" w:firstLine="420"/>
        <w:rPr>
          <w:rFonts w:hint="eastAsia" w:ascii="宋体" w:hAnsi="宋体" w:cs="宋体"/>
          <w:sz w:val="20"/>
          <w:szCs w:val="20"/>
        </w:rPr>
      </w:pPr>
      <w:r>
        <w:rPr>
          <w:rFonts w:hint="eastAsia" w:ascii="宋体" w:hAnsi="宋体" w:cs="宋体"/>
          <w:spacing w:val="7"/>
          <w:sz w:val="20"/>
          <w:szCs w:val="20"/>
        </w:rPr>
        <w:t>合同约定承包人提交履约担保的，承包人应在签订合同前，按照发包人约定的格式或者</w:t>
      </w:r>
      <w:r>
        <w:rPr>
          <w:rFonts w:hint="eastAsia" w:ascii="宋体" w:hAnsi="宋体" w:cs="宋体"/>
          <w:spacing w:val="8"/>
          <w:sz w:val="20"/>
          <w:szCs w:val="20"/>
        </w:rPr>
        <w:t>其他经过发包人认可的格式向发包人递交一份履约</w:t>
      </w:r>
      <w:r>
        <w:rPr>
          <w:rFonts w:hint="eastAsia" w:ascii="宋体" w:hAnsi="宋体" w:cs="宋体"/>
          <w:spacing w:val="7"/>
          <w:sz w:val="20"/>
          <w:szCs w:val="20"/>
        </w:rPr>
        <w:t>担保。经过发包人事先书面认可的其他格</w:t>
      </w:r>
      <w:r>
        <w:rPr>
          <w:rFonts w:hint="eastAsia" w:ascii="宋体" w:hAnsi="宋体" w:cs="宋体"/>
          <w:spacing w:val="9"/>
          <w:sz w:val="20"/>
          <w:szCs w:val="20"/>
        </w:rPr>
        <w:t>式的履约担保，其担保条款的实质性内容应当与发包人合同文件约定的格式内</w:t>
      </w:r>
      <w:r>
        <w:rPr>
          <w:rFonts w:hint="eastAsia" w:ascii="宋体" w:hAnsi="宋体" w:cs="宋体"/>
          <w:spacing w:val="8"/>
          <w:sz w:val="20"/>
          <w:szCs w:val="20"/>
        </w:rPr>
        <w:t>容保持一致。承包人是否提交履约担保及需要提交履约担</w:t>
      </w:r>
      <w:r>
        <w:rPr>
          <w:rFonts w:hint="eastAsia" w:ascii="宋体" w:hAnsi="宋体" w:cs="宋体"/>
          <w:spacing w:val="7"/>
          <w:sz w:val="20"/>
          <w:szCs w:val="20"/>
        </w:rPr>
        <w:t>保的金额见合同条款专用部分。承包人履约担保</w:t>
      </w:r>
      <w:r>
        <w:rPr>
          <w:rFonts w:hint="eastAsia" w:ascii="宋体" w:hAnsi="宋体" w:cs="宋体"/>
          <w:spacing w:val="8"/>
          <w:sz w:val="20"/>
          <w:szCs w:val="20"/>
        </w:rPr>
        <w:t>格式见合同条款专用部分附件五。</w:t>
      </w:r>
    </w:p>
    <w:p>
      <w:pPr>
        <w:spacing w:line="360" w:lineRule="auto"/>
        <w:ind w:left="439"/>
        <w:rPr>
          <w:rFonts w:hint="eastAsia" w:ascii="宋体" w:hAnsi="宋体" w:cs="宋体"/>
          <w:sz w:val="20"/>
          <w:szCs w:val="20"/>
        </w:rPr>
      </w:pPr>
      <w:r>
        <w:rPr>
          <w:rFonts w:hint="eastAsia" w:ascii="宋体" w:hAnsi="宋体" w:cs="宋体"/>
          <w:spacing w:val="6"/>
          <w:sz w:val="20"/>
          <w:szCs w:val="20"/>
        </w:rPr>
        <w:t>4.2.2  履约担保的有效期</w:t>
      </w:r>
    </w:p>
    <w:p>
      <w:pPr>
        <w:spacing w:before="160" w:line="360" w:lineRule="auto"/>
        <w:ind w:left="19" w:right="92" w:firstLine="424"/>
        <w:rPr>
          <w:rFonts w:hint="eastAsia" w:ascii="宋体" w:hAnsi="宋体" w:cs="宋体"/>
          <w:sz w:val="20"/>
          <w:szCs w:val="20"/>
        </w:rPr>
      </w:pPr>
      <w:r>
        <w:rPr>
          <w:rFonts w:hint="eastAsia" w:ascii="宋体" w:hAnsi="宋体" w:cs="宋体"/>
          <w:spacing w:val="13"/>
          <w:sz w:val="20"/>
          <w:szCs w:val="20"/>
        </w:rPr>
        <w:t>履约担保的有效期应当自本合同生效之日起至发包人签认并由监理人向承包人</w:t>
      </w:r>
      <w:r>
        <w:rPr>
          <w:rFonts w:hint="eastAsia" w:ascii="宋体" w:hAnsi="宋体" w:cs="宋体"/>
          <w:spacing w:val="12"/>
          <w:sz w:val="20"/>
          <w:szCs w:val="20"/>
        </w:rPr>
        <w:t>出具工</w:t>
      </w:r>
      <w:r>
        <w:rPr>
          <w:rFonts w:hint="eastAsia" w:ascii="宋体" w:hAnsi="宋体" w:cs="宋体"/>
          <w:spacing w:val="8"/>
          <w:sz w:val="20"/>
          <w:szCs w:val="20"/>
        </w:rPr>
        <w:t>程接收证书之日止。如果承包人无法获得一份</w:t>
      </w:r>
      <w:r>
        <w:rPr>
          <w:rFonts w:hint="eastAsia" w:ascii="宋体" w:hAnsi="宋体" w:cs="宋体"/>
          <w:spacing w:val="7"/>
          <w:sz w:val="20"/>
          <w:szCs w:val="20"/>
        </w:rPr>
        <w:t>不带具体截止日期的担保，履约担保中就应当约定有“变更工程竣工日期的，保证期间按照变更后的竣工日期做相</w:t>
      </w:r>
      <w:r>
        <w:rPr>
          <w:rFonts w:hint="eastAsia" w:ascii="宋体" w:hAnsi="宋体" w:cs="宋体"/>
          <w:spacing w:val="6"/>
          <w:sz w:val="20"/>
          <w:szCs w:val="20"/>
        </w:rPr>
        <w:t>应调整</w:t>
      </w:r>
      <w:r>
        <w:rPr>
          <w:rFonts w:hint="eastAsia" w:ascii="宋体" w:hAnsi="宋体" w:cs="宋体"/>
          <w:spacing w:val="-70"/>
          <w:sz w:val="20"/>
          <w:szCs w:val="20"/>
        </w:rPr>
        <w:t xml:space="preserve"> </w:t>
      </w:r>
      <w:r>
        <w:rPr>
          <w:rFonts w:hint="eastAsia" w:ascii="宋体" w:hAnsi="宋体" w:cs="宋体"/>
          <w:spacing w:val="6"/>
          <w:sz w:val="20"/>
          <w:szCs w:val="20"/>
        </w:rPr>
        <w:t>”或类似约定的</w:t>
      </w:r>
      <w:r>
        <w:rPr>
          <w:rFonts w:hint="eastAsia" w:ascii="宋体" w:hAnsi="宋体" w:cs="宋体"/>
          <w:spacing w:val="3"/>
          <w:sz w:val="20"/>
          <w:szCs w:val="20"/>
        </w:rPr>
        <w:t>条款。</w:t>
      </w:r>
    </w:p>
    <w:p>
      <w:pPr>
        <w:spacing w:before="1" w:line="360" w:lineRule="auto"/>
        <w:ind w:left="439"/>
        <w:rPr>
          <w:rFonts w:hint="eastAsia" w:ascii="宋体" w:hAnsi="宋体" w:cs="宋体"/>
        </w:rPr>
      </w:pPr>
      <w:r>
        <w:rPr>
          <w:rFonts w:hint="eastAsia" w:ascii="宋体" w:hAnsi="宋体" w:cs="宋体"/>
          <w:spacing w:val="6"/>
          <w:sz w:val="20"/>
          <w:szCs w:val="20"/>
        </w:rPr>
        <w:t>4.2.3  履约担保的退</w:t>
      </w:r>
    </w:p>
    <w:p>
      <w:pPr>
        <w:spacing w:before="65" w:line="360" w:lineRule="auto"/>
        <w:ind w:left="23" w:firstLine="420"/>
        <w:rPr>
          <w:rFonts w:hint="eastAsia" w:ascii="宋体" w:hAnsi="宋体" w:cs="宋体"/>
          <w:sz w:val="20"/>
          <w:szCs w:val="20"/>
        </w:rPr>
      </w:pPr>
      <w:r>
        <w:rPr>
          <w:rFonts w:hint="eastAsia" w:ascii="宋体" w:hAnsi="宋体" w:cs="宋体"/>
          <w:spacing w:val="6"/>
          <w:sz w:val="20"/>
          <w:szCs w:val="20"/>
        </w:rPr>
        <w:t>履约担保应在监理人向承包人颁发（出具）工程接收证书</w:t>
      </w:r>
      <w:r>
        <w:rPr>
          <w:rFonts w:hint="eastAsia" w:ascii="宋体" w:hAnsi="宋体" w:cs="宋体"/>
          <w:spacing w:val="5"/>
          <w:sz w:val="20"/>
          <w:szCs w:val="20"/>
        </w:rPr>
        <w:t>之日后</w:t>
      </w:r>
      <w:r>
        <w:rPr>
          <w:rFonts w:hint="eastAsia" w:ascii="宋体" w:hAnsi="宋体" w:cs="宋体"/>
          <w:spacing w:val="-36"/>
          <w:sz w:val="20"/>
          <w:szCs w:val="20"/>
        </w:rPr>
        <w:t xml:space="preserve"> </w:t>
      </w:r>
      <w:r>
        <w:rPr>
          <w:rFonts w:hint="eastAsia" w:ascii="宋体" w:hAnsi="宋体" w:cs="宋体"/>
          <w:spacing w:val="5"/>
          <w:sz w:val="20"/>
          <w:szCs w:val="20"/>
        </w:rPr>
        <w:t>28</w:t>
      </w:r>
      <w:r>
        <w:rPr>
          <w:rFonts w:hint="eastAsia" w:ascii="宋体" w:hAnsi="宋体" w:cs="宋体"/>
          <w:spacing w:val="-36"/>
          <w:sz w:val="20"/>
          <w:szCs w:val="20"/>
        </w:rPr>
        <w:t xml:space="preserve"> </w:t>
      </w:r>
      <w:r>
        <w:rPr>
          <w:rFonts w:hint="eastAsia" w:ascii="宋体" w:hAnsi="宋体" w:cs="宋体"/>
          <w:spacing w:val="5"/>
          <w:sz w:val="20"/>
          <w:szCs w:val="20"/>
        </w:rPr>
        <w:t>天内退还给承包人。</w:t>
      </w:r>
      <w:r>
        <w:rPr>
          <w:rFonts w:hint="eastAsia" w:ascii="宋体" w:hAnsi="宋体" w:cs="宋体"/>
          <w:spacing w:val="9"/>
          <w:sz w:val="20"/>
          <w:szCs w:val="20"/>
        </w:rPr>
        <w:t>发包人不承担承包人与履约担保有关的任何利息或其它类似的费用或者收益。</w:t>
      </w:r>
    </w:p>
    <w:p>
      <w:pPr>
        <w:spacing w:line="360" w:lineRule="auto"/>
        <w:ind w:left="439"/>
        <w:rPr>
          <w:rFonts w:hint="eastAsia" w:ascii="宋体" w:hAnsi="宋体" w:cs="宋体"/>
          <w:sz w:val="20"/>
          <w:szCs w:val="20"/>
        </w:rPr>
      </w:pPr>
      <w:r>
        <w:rPr>
          <w:rFonts w:hint="eastAsia" w:ascii="宋体" w:hAnsi="宋体" w:cs="宋体"/>
          <w:spacing w:val="5"/>
          <w:sz w:val="20"/>
          <w:szCs w:val="20"/>
        </w:rPr>
        <w:t>4.2.4  通知义务</w:t>
      </w:r>
    </w:p>
    <w:p>
      <w:pPr>
        <w:spacing w:before="158" w:line="360" w:lineRule="auto"/>
        <w:ind w:left="19" w:right="69" w:firstLine="423"/>
        <w:rPr>
          <w:rFonts w:hint="eastAsia" w:ascii="宋体" w:hAnsi="宋体" w:cs="宋体"/>
          <w:sz w:val="20"/>
          <w:szCs w:val="20"/>
        </w:rPr>
      </w:pPr>
      <w:r>
        <w:rPr>
          <w:rFonts w:hint="eastAsia" w:ascii="宋体" w:hAnsi="宋体" w:cs="宋体"/>
          <w:spacing w:val="9"/>
          <w:sz w:val="20"/>
          <w:szCs w:val="20"/>
        </w:rPr>
        <w:t>不管履约担保条款中如何约定，发包人根据担保条款提出索赔或兑现要求28天前，应</w:t>
      </w:r>
      <w:r>
        <w:rPr>
          <w:rFonts w:hint="eastAsia" w:ascii="宋体" w:hAnsi="宋体" w:cs="宋体"/>
          <w:spacing w:val="7"/>
          <w:sz w:val="20"/>
          <w:szCs w:val="20"/>
        </w:rPr>
        <w:t>通知承包人并说明导致此类索赔或兑现的违约性质或原因。相应地，</w:t>
      </w:r>
      <w:r>
        <w:rPr>
          <w:rFonts w:hint="eastAsia" w:ascii="宋体" w:hAnsi="宋体" w:cs="宋体"/>
          <w:spacing w:val="6"/>
          <w:sz w:val="20"/>
          <w:szCs w:val="20"/>
        </w:rPr>
        <w:t>不管第</w:t>
      </w:r>
      <w:r>
        <w:rPr>
          <w:rFonts w:hint="eastAsia" w:ascii="宋体" w:hAnsi="宋体" w:cs="宋体"/>
          <w:spacing w:val="-37"/>
          <w:sz w:val="20"/>
          <w:szCs w:val="20"/>
        </w:rPr>
        <w:t xml:space="preserve"> </w:t>
      </w:r>
      <w:r>
        <w:rPr>
          <w:rFonts w:hint="eastAsia" w:ascii="宋体" w:hAnsi="宋体" w:cs="宋体"/>
          <w:spacing w:val="6"/>
          <w:sz w:val="20"/>
          <w:szCs w:val="20"/>
        </w:rPr>
        <w:t>2.8款约定的支</w:t>
      </w:r>
      <w:r>
        <w:rPr>
          <w:rFonts w:hint="eastAsia" w:ascii="宋体" w:hAnsi="宋体" w:cs="宋体"/>
          <w:spacing w:val="9"/>
          <w:sz w:val="20"/>
          <w:szCs w:val="20"/>
        </w:rPr>
        <w:t>付担保条款中如何约定，承包人根据担保条款提出索赔或兑现要求28天前，也应通知发包</w:t>
      </w:r>
      <w:r>
        <w:rPr>
          <w:rFonts w:hint="eastAsia" w:ascii="宋体" w:hAnsi="宋体" w:cs="宋体"/>
          <w:spacing w:val="8"/>
          <w:sz w:val="20"/>
          <w:szCs w:val="20"/>
        </w:rPr>
        <w:t>人并说明导致此类索赔或兑现的违约性质或原因。</w:t>
      </w:r>
      <w:r>
        <w:rPr>
          <w:rFonts w:hint="eastAsia" w:ascii="宋体" w:hAnsi="宋体" w:cs="宋体"/>
          <w:spacing w:val="7"/>
          <w:sz w:val="20"/>
          <w:szCs w:val="20"/>
        </w:rPr>
        <w:t>但是，本项约定的通知不应理解为是在任</w:t>
      </w:r>
      <w:r>
        <w:rPr>
          <w:rFonts w:hint="eastAsia" w:ascii="宋体" w:hAnsi="宋体" w:cs="宋体"/>
          <w:spacing w:val="8"/>
          <w:sz w:val="20"/>
          <w:szCs w:val="20"/>
        </w:rPr>
        <w:t>何意义上寻求承包人或者发包人的同意。</w:t>
      </w:r>
    </w:p>
    <w:p>
      <w:pPr>
        <w:spacing w:before="120" w:line="360" w:lineRule="auto"/>
        <w:ind w:left="20"/>
        <w:outlineLvl w:val="2"/>
        <w:rPr>
          <w:rFonts w:hint="eastAsia" w:ascii="宋体" w:hAnsi="宋体" w:cs="宋体"/>
          <w:sz w:val="24"/>
        </w:rPr>
      </w:pPr>
      <w:r>
        <w:rPr>
          <w:rFonts w:hint="eastAsia" w:ascii="宋体" w:hAnsi="宋体" w:cs="宋体"/>
          <w:spacing w:val="-5"/>
          <w:sz w:val="24"/>
        </w:rPr>
        <w:t>4.3</w:t>
      </w:r>
      <w:r>
        <w:rPr>
          <w:rFonts w:hint="eastAsia" w:ascii="宋体" w:hAnsi="宋体" w:cs="宋体"/>
          <w:spacing w:val="7"/>
          <w:sz w:val="24"/>
        </w:rPr>
        <w:t xml:space="preserve">  </w:t>
      </w:r>
      <w:r>
        <w:rPr>
          <w:rFonts w:hint="eastAsia" w:ascii="宋体" w:hAnsi="宋体" w:cs="宋体"/>
          <w:spacing w:val="-5"/>
          <w:sz w:val="24"/>
        </w:rPr>
        <w:t>分包</w:t>
      </w:r>
    </w:p>
    <w:p>
      <w:pPr>
        <w:spacing w:before="295" w:line="360" w:lineRule="auto"/>
        <w:ind w:left="43" w:right="71" w:firstLine="395"/>
        <w:rPr>
          <w:rFonts w:hint="eastAsia" w:ascii="宋体" w:hAnsi="宋体" w:cs="宋体"/>
          <w:sz w:val="20"/>
          <w:szCs w:val="20"/>
        </w:rPr>
      </w:pPr>
      <w:r>
        <w:rPr>
          <w:rFonts w:hint="eastAsia" w:ascii="宋体" w:hAnsi="宋体" w:cs="宋体"/>
          <w:spacing w:val="9"/>
          <w:sz w:val="20"/>
          <w:szCs w:val="20"/>
        </w:rPr>
        <w:t>4.3.1  承包人不得将其承包的全部工程转包给第三人，或将其承包的全部工程肢解后</w:t>
      </w:r>
      <w:r>
        <w:rPr>
          <w:rFonts w:hint="eastAsia" w:ascii="宋体" w:hAnsi="宋体" w:cs="宋体"/>
          <w:spacing w:val="6"/>
          <w:sz w:val="20"/>
          <w:szCs w:val="20"/>
        </w:rPr>
        <w:t>以分包的名义转包给第三人。</w:t>
      </w:r>
    </w:p>
    <w:p>
      <w:pPr>
        <w:spacing w:before="161" w:line="360" w:lineRule="auto"/>
        <w:ind w:left="439"/>
        <w:rPr>
          <w:rFonts w:hint="eastAsia" w:ascii="宋体" w:hAnsi="宋体" w:cs="宋体"/>
          <w:sz w:val="20"/>
          <w:szCs w:val="20"/>
        </w:rPr>
      </w:pPr>
      <w:r>
        <w:rPr>
          <w:rFonts w:hint="eastAsia" w:ascii="宋体" w:hAnsi="宋体" w:cs="宋体"/>
          <w:spacing w:val="8"/>
          <w:sz w:val="20"/>
          <w:szCs w:val="20"/>
        </w:rPr>
        <w:t>4.3.2  承包人不得将工程主体、关键性工作分包给第三人。</w:t>
      </w:r>
    </w:p>
    <w:p>
      <w:pPr>
        <w:spacing w:before="160" w:line="360" w:lineRule="auto"/>
        <w:ind w:left="19" w:right="71" w:firstLine="419"/>
        <w:rPr>
          <w:rFonts w:hint="eastAsia" w:ascii="宋体" w:hAnsi="宋体" w:cs="宋体"/>
          <w:sz w:val="20"/>
          <w:szCs w:val="20"/>
        </w:rPr>
      </w:pPr>
      <w:r>
        <w:rPr>
          <w:rFonts w:hint="eastAsia" w:ascii="宋体" w:hAnsi="宋体" w:cs="宋体"/>
          <w:spacing w:val="9"/>
          <w:sz w:val="20"/>
          <w:szCs w:val="20"/>
        </w:rPr>
        <w:t>4.3.3  未经发包人同意，承包人不得将其自行施工范围工程的其他部分或工作分包给第三人。发包人同意承包人分包的非主体、非关键性工作包括：</w:t>
      </w:r>
    </w:p>
    <w:p>
      <w:pPr>
        <w:spacing w:before="160" w:line="360" w:lineRule="auto"/>
        <w:ind w:left="344"/>
        <w:rPr>
          <w:rFonts w:hint="eastAsia" w:ascii="宋体" w:hAnsi="宋体" w:cs="宋体"/>
          <w:sz w:val="20"/>
          <w:szCs w:val="20"/>
        </w:rPr>
      </w:pPr>
      <w:r>
        <w:rPr>
          <w:rFonts w:hint="eastAsia" w:ascii="宋体" w:hAnsi="宋体" w:cs="宋体"/>
          <w:spacing w:val="7"/>
          <w:sz w:val="20"/>
          <w:szCs w:val="20"/>
        </w:rPr>
        <w:t>（1）投标函附录约定的分包工程；</w:t>
      </w:r>
    </w:p>
    <w:p>
      <w:pPr>
        <w:spacing w:before="162" w:line="360" w:lineRule="auto"/>
        <w:ind w:left="18" w:right="69" w:firstLine="326"/>
        <w:rPr>
          <w:rFonts w:hint="eastAsia" w:ascii="宋体" w:hAnsi="宋体" w:cs="宋体"/>
          <w:sz w:val="20"/>
          <w:szCs w:val="20"/>
        </w:rPr>
      </w:pPr>
      <w:r>
        <w:rPr>
          <w:rFonts w:hint="eastAsia" w:ascii="宋体" w:hAnsi="宋体" w:cs="宋体"/>
          <w:spacing w:val="7"/>
          <w:sz w:val="20"/>
          <w:szCs w:val="20"/>
        </w:rPr>
        <w:t>（2）除投标函附录中约定的分包内容外，经过发包人和监理人同意的其他非主体、非关</w:t>
      </w:r>
      <w:r>
        <w:rPr>
          <w:rFonts w:hint="eastAsia" w:ascii="宋体" w:hAnsi="宋体" w:cs="宋体"/>
          <w:spacing w:val="8"/>
          <w:sz w:val="20"/>
          <w:szCs w:val="20"/>
        </w:rPr>
        <w:t>键性工作，但分包人应当经过发包人和监理人审批。</w:t>
      </w:r>
      <w:r>
        <w:rPr>
          <w:rFonts w:hint="eastAsia" w:ascii="宋体" w:hAnsi="宋体" w:cs="宋体"/>
          <w:spacing w:val="7"/>
          <w:sz w:val="20"/>
          <w:szCs w:val="20"/>
        </w:rPr>
        <w:t>发包人和监理人有权拒绝承包人的分包</w:t>
      </w:r>
      <w:r>
        <w:rPr>
          <w:rFonts w:hint="eastAsia" w:ascii="宋体" w:hAnsi="宋体" w:cs="宋体"/>
          <w:spacing w:val="8"/>
          <w:sz w:val="20"/>
          <w:szCs w:val="20"/>
        </w:rPr>
        <w:t>请求和承包人选择的分包人。</w:t>
      </w:r>
    </w:p>
    <w:p>
      <w:pPr>
        <w:spacing w:before="159" w:line="360" w:lineRule="auto"/>
        <w:ind w:left="19" w:right="69" w:firstLine="420"/>
        <w:rPr>
          <w:rFonts w:hint="eastAsia" w:ascii="宋体" w:hAnsi="宋体" w:cs="宋体"/>
          <w:sz w:val="20"/>
          <w:szCs w:val="20"/>
        </w:rPr>
      </w:pPr>
      <w:r>
        <w:rPr>
          <w:rFonts w:hint="eastAsia" w:ascii="宋体" w:hAnsi="宋体" w:cs="宋体"/>
          <w:spacing w:val="9"/>
          <w:sz w:val="20"/>
          <w:szCs w:val="20"/>
        </w:rPr>
        <w:t>4.3.4  发包人在工程量清单中给定暂估价的专业工程，包括从暂列金额开支的专业工</w:t>
      </w:r>
      <w:r>
        <w:rPr>
          <w:rFonts w:hint="eastAsia" w:ascii="宋体" w:hAnsi="宋体" w:cs="宋体"/>
          <w:spacing w:val="8"/>
          <w:sz w:val="20"/>
          <w:szCs w:val="20"/>
        </w:rPr>
        <w:t>程，达到依法应当招标的规模标准的，以及虽未达</w:t>
      </w:r>
      <w:r>
        <w:rPr>
          <w:rFonts w:hint="eastAsia" w:ascii="宋体" w:hAnsi="宋体" w:cs="宋体"/>
          <w:spacing w:val="7"/>
          <w:sz w:val="20"/>
          <w:szCs w:val="20"/>
        </w:rPr>
        <w:t>到规定的规模标准但合同中约定采用招标</w:t>
      </w:r>
      <w:r>
        <w:rPr>
          <w:rFonts w:hint="eastAsia" w:ascii="宋体" w:hAnsi="宋体" w:cs="宋体"/>
          <w:spacing w:val="9"/>
          <w:sz w:val="20"/>
          <w:szCs w:val="20"/>
        </w:rPr>
        <w:t>方式实施的，应当按第15.8.1项的约定，由发包人</w:t>
      </w:r>
      <w:r>
        <w:rPr>
          <w:rFonts w:hint="eastAsia" w:ascii="宋体" w:hAnsi="宋体" w:cs="宋体"/>
          <w:spacing w:val="8"/>
          <w:sz w:val="20"/>
          <w:szCs w:val="20"/>
        </w:rPr>
        <w:t>和承包人以招标方式确定专业分包人。除项目审批部门有特别核准外，暂估价的专业</w:t>
      </w:r>
      <w:r>
        <w:rPr>
          <w:rFonts w:hint="eastAsia" w:ascii="宋体" w:hAnsi="宋体" w:cs="宋体"/>
          <w:spacing w:val="7"/>
          <w:sz w:val="20"/>
          <w:szCs w:val="20"/>
        </w:rPr>
        <w:t>工程的招标应当采用与施工总承包同样的招标</w:t>
      </w:r>
      <w:r>
        <w:rPr>
          <w:rFonts w:hint="eastAsia" w:ascii="宋体" w:hAnsi="宋体" w:cs="宋体"/>
          <w:spacing w:val="3"/>
          <w:sz w:val="20"/>
          <w:szCs w:val="20"/>
        </w:rPr>
        <w:t>方式。</w:t>
      </w:r>
    </w:p>
    <w:p>
      <w:pPr>
        <w:spacing w:before="162" w:line="360" w:lineRule="auto"/>
        <w:ind w:left="19" w:right="71" w:firstLine="419"/>
        <w:rPr>
          <w:rFonts w:hint="eastAsia" w:ascii="宋体" w:hAnsi="宋体" w:cs="宋体"/>
          <w:sz w:val="20"/>
          <w:szCs w:val="20"/>
        </w:rPr>
      </w:pPr>
      <w:r>
        <w:rPr>
          <w:rFonts w:hint="eastAsia" w:ascii="宋体" w:hAnsi="宋体" w:cs="宋体"/>
          <w:spacing w:val="8"/>
          <w:sz w:val="20"/>
          <w:szCs w:val="20"/>
        </w:rPr>
        <w:t>4.3.5  在相关分包合同签订并报送有关建设行政主管部门后7天内，承包人应当将一</w:t>
      </w:r>
      <w:r>
        <w:rPr>
          <w:rFonts w:hint="eastAsia" w:ascii="宋体" w:hAnsi="宋体" w:cs="宋体"/>
          <w:spacing w:val="9"/>
          <w:sz w:val="20"/>
          <w:szCs w:val="20"/>
        </w:rPr>
        <w:t>份副本提交给监理人，承包人应保障分包工作不得再次分包。</w:t>
      </w:r>
    </w:p>
    <w:p>
      <w:pPr>
        <w:spacing w:before="159" w:line="360" w:lineRule="auto"/>
        <w:ind w:left="19" w:firstLine="420"/>
        <w:rPr>
          <w:rFonts w:hint="eastAsia" w:ascii="宋体" w:hAnsi="宋体" w:cs="宋体"/>
          <w:sz w:val="20"/>
          <w:szCs w:val="20"/>
        </w:rPr>
      </w:pPr>
      <w:r>
        <w:rPr>
          <w:rFonts w:hint="eastAsia" w:ascii="宋体" w:hAnsi="宋体" w:cs="宋体"/>
          <w:spacing w:val="10"/>
          <w:sz w:val="20"/>
          <w:szCs w:val="20"/>
        </w:rPr>
        <w:t>4.3.6  分包工程价款由承包人与分包人（包括专</w:t>
      </w:r>
      <w:r>
        <w:rPr>
          <w:rFonts w:hint="eastAsia" w:ascii="宋体" w:hAnsi="宋体" w:cs="宋体"/>
          <w:spacing w:val="9"/>
          <w:sz w:val="20"/>
          <w:szCs w:val="20"/>
        </w:rPr>
        <w:t>业分包人）结算。未经承包人同意，</w:t>
      </w:r>
      <w:r>
        <w:rPr>
          <w:rFonts w:hint="eastAsia" w:ascii="宋体" w:hAnsi="宋体" w:cs="宋体"/>
          <w:sz w:val="20"/>
          <w:szCs w:val="20"/>
        </w:rPr>
        <w:t xml:space="preserve"> </w:t>
      </w:r>
      <w:r>
        <w:rPr>
          <w:rFonts w:hint="eastAsia" w:ascii="宋体" w:hAnsi="宋体" w:cs="宋体"/>
          <w:spacing w:val="4"/>
          <w:sz w:val="20"/>
          <w:szCs w:val="20"/>
        </w:rPr>
        <w:t>发包人不得以任何形式向分包人（包括专业分包人）支付相关分包合同项下的任何工程款项。</w:t>
      </w:r>
      <w:r>
        <w:rPr>
          <w:rFonts w:hint="eastAsia" w:ascii="宋体" w:hAnsi="宋体" w:cs="宋体"/>
          <w:spacing w:val="8"/>
          <w:sz w:val="20"/>
          <w:szCs w:val="20"/>
        </w:rPr>
        <w:t>因发包人未经承包人同意直接向分包人（包括</w:t>
      </w:r>
      <w:r>
        <w:rPr>
          <w:rFonts w:hint="eastAsia" w:ascii="宋体" w:hAnsi="宋体" w:cs="宋体"/>
          <w:spacing w:val="7"/>
          <w:sz w:val="20"/>
          <w:szCs w:val="20"/>
        </w:rPr>
        <w:t>专业分包人）支付相关分包合同项下的任何工</w:t>
      </w:r>
      <w:r>
        <w:rPr>
          <w:rFonts w:hint="eastAsia" w:ascii="宋体" w:hAnsi="宋体" w:cs="宋体"/>
          <w:spacing w:val="9"/>
          <w:sz w:val="20"/>
          <w:szCs w:val="20"/>
        </w:rPr>
        <w:t>程款项而影响承包人工作的，所造成的承包人费用增加和（或）延误的工期由发</w:t>
      </w:r>
      <w:r>
        <w:rPr>
          <w:rFonts w:hint="eastAsia" w:ascii="宋体" w:hAnsi="宋体" w:cs="宋体"/>
          <w:spacing w:val="8"/>
          <w:sz w:val="20"/>
          <w:szCs w:val="20"/>
        </w:rPr>
        <w:t>包人承担。</w:t>
      </w:r>
    </w:p>
    <w:p>
      <w:pPr>
        <w:spacing w:before="162" w:line="360" w:lineRule="auto"/>
        <w:ind w:left="22" w:right="71" w:firstLine="416"/>
        <w:rPr>
          <w:rFonts w:hint="eastAsia" w:ascii="宋体" w:hAnsi="宋体" w:cs="宋体"/>
          <w:sz w:val="20"/>
          <w:szCs w:val="20"/>
        </w:rPr>
      </w:pPr>
      <w:r>
        <w:rPr>
          <w:rFonts w:hint="eastAsia" w:ascii="宋体" w:hAnsi="宋体" w:cs="宋体"/>
          <w:spacing w:val="9"/>
          <w:sz w:val="20"/>
          <w:szCs w:val="20"/>
        </w:rPr>
        <w:t>4.3.7  未经发包人和监理人审批同意的分包工程和分包人，发包人有权拒绝验收分包</w:t>
      </w:r>
      <w:r>
        <w:rPr>
          <w:rFonts w:hint="eastAsia" w:ascii="宋体" w:hAnsi="宋体" w:cs="宋体"/>
          <w:spacing w:val="8"/>
          <w:sz w:val="20"/>
          <w:szCs w:val="20"/>
        </w:rPr>
        <w:t>工程和支付相应款项，</w:t>
      </w:r>
      <w:r>
        <w:rPr>
          <w:rFonts w:hint="eastAsia" w:ascii="宋体" w:hAnsi="宋体" w:cs="宋体"/>
          <w:spacing w:val="-47"/>
          <w:sz w:val="20"/>
          <w:szCs w:val="20"/>
        </w:rPr>
        <w:t xml:space="preserve"> </w:t>
      </w:r>
      <w:r>
        <w:rPr>
          <w:rFonts w:hint="eastAsia" w:ascii="宋体" w:hAnsi="宋体" w:cs="宋体"/>
          <w:spacing w:val="8"/>
          <w:sz w:val="20"/>
          <w:szCs w:val="20"/>
        </w:rPr>
        <w:t>由此引起的承包人费用增加和（或）延误的工期由承包人承担。</w:t>
      </w:r>
    </w:p>
    <w:p>
      <w:pPr>
        <w:spacing w:before="161" w:line="360" w:lineRule="auto"/>
        <w:ind w:left="439"/>
        <w:rPr>
          <w:rFonts w:hint="eastAsia" w:ascii="宋体" w:hAnsi="宋体" w:cs="宋体"/>
          <w:sz w:val="20"/>
          <w:szCs w:val="20"/>
        </w:rPr>
      </w:pPr>
      <w:r>
        <w:rPr>
          <w:rFonts w:hint="eastAsia" w:ascii="宋体" w:hAnsi="宋体" w:cs="宋体"/>
          <w:spacing w:val="8"/>
          <w:sz w:val="20"/>
          <w:szCs w:val="20"/>
        </w:rPr>
        <w:t>4.3.8  分包人的资格能力应与其分包工程的标准和规模相适应。</w:t>
      </w:r>
    </w:p>
    <w:p>
      <w:pPr>
        <w:spacing w:before="160" w:line="360" w:lineRule="auto"/>
        <w:ind w:left="439"/>
        <w:rPr>
          <w:rFonts w:hint="eastAsia" w:ascii="宋体" w:hAnsi="宋体" w:cs="宋体"/>
        </w:rPr>
      </w:pPr>
      <w:r>
        <w:rPr>
          <w:rFonts w:hint="eastAsia" w:ascii="宋体" w:hAnsi="宋体" w:cs="宋体"/>
          <w:spacing w:val="8"/>
          <w:sz w:val="20"/>
          <w:szCs w:val="20"/>
        </w:rPr>
        <w:t>4.3.9  发包人同意的分包工程，承包人应向发包人和监理人提供合同副本。</w:t>
      </w:r>
    </w:p>
    <w:p>
      <w:pPr>
        <w:spacing w:before="65" w:line="360" w:lineRule="auto"/>
        <w:ind w:left="439"/>
        <w:rPr>
          <w:rFonts w:hint="eastAsia" w:ascii="宋体" w:hAnsi="宋体" w:cs="宋体"/>
          <w:sz w:val="20"/>
          <w:szCs w:val="20"/>
        </w:rPr>
      </w:pPr>
      <w:r>
        <w:rPr>
          <w:rFonts w:hint="eastAsia" w:ascii="宋体" w:hAnsi="宋体" w:cs="宋体"/>
          <w:spacing w:val="8"/>
          <w:sz w:val="20"/>
          <w:szCs w:val="20"/>
        </w:rPr>
        <w:t>4.3.10  承包人应与分包人就分包工程向发包人承担连带责任。</w:t>
      </w:r>
    </w:p>
    <w:p>
      <w:pPr>
        <w:spacing w:before="284" w:line="360" w:lineRule="auto"/>
        <w:ind w:left="20"/>
        <w:outlineLvl w:val="2"/>
        <w:rPr>
          <w:rFonts w:hint="eastAsia" w:ascii="宋体" w:hAnsi="宋体" w:cs="宋体"/>
          <w:sz w:val="24"/>
        </w:rPr>
      </w:pPr>
      <w:r>
        <w:rPr>
          <w:rFonts w:hint="eastAsia" w:ascii="宋体" w:hAnsi="宋体" w:cs="宋体"/>
          <w:spacing w:val="-4"/>
          <w:sz w:val="24"/>
        </w:rPr>
        <w:t>4.4</w:t>
      </w:r>
      <w:r>
        <w:rPr>
          <w:rFonts w:hint="eastAsia" w:ascii="宋体" w:hAnsi="宋体" w:cs="宋体"/>
          <w:spacing w:val="7"/>
          <w:sz w:val="24"/>
        </w:rPr>
        <w:t xml:space="preserve">  </w:t>
      </w:r>
      <w:r>
        <w:rPr>
          <w:rFonts w:hint="eastAsia" w:ascii="宋体" w:hAnsi="宋体" w:cs="宋体"/>
          <w:spacing w:val="-4"/>
          <w:sz w:val="24"/>
        </w:rPr>
        <w:t>联合体</w:t>
      </w:r>
    </w:p>
    <w:p>
      <w:pPr>
        <w:spacing w:before="294" w:line="360" w:lineRule="auto"/>
        <w:ind w:left="23" w:right="145" w:firstLine="415"/>
        <w:rPr>
          <w:rFonts w:hint="eastAsia" w:ascii="宋体" w:hAnsi="宋体" w:cs="宋体"/>
          <w:sz w:val="20"/>
          <w:szCs w:val="20"/>
        </w:rPr>
      </w:pPr>
      <w:r>
        <w:rPr>
          <w:rFonts w:hint="eastAsia" w:ascii="宋体" w:hAnsi="宋体" w:cs="宋体"/>
          <w:spacing w:val="9"/>
          <w:sz w:val="20"/>
          <w:szCs w:val="20"/>
        </w:rPr>
        <w:t>4.4.1  联合体各方应共同与发包人签订合同协议书。联合体各方应为履行合同承担连</w:t>
      </w:r>
      <w:r>
        <w:rPr>
          <w:rFonts w:hint="eastAsia" w:ascii="宋体" w:hAnsi="宋体" w:cs="宋体"/>
          <w:spacing w:val="4"/>
          <w:sz w:val="20"/>
          <w:szCs w:val="20"/>
        </w:rPr>
        <w:t>带责任。</w:t>
      </w:r>
    </w:p>
    <w:p>
      <w:pPr>
        <w:spacing w:before="159" w:line="360" w:lineRule="auto"/>
        <w:ind w:left="25" w:right="145" w:firstLine="413"/>
        <w:rPr>
          <w:rFonts w:hint="eastAsia" w:ascii="宋体" w:hAnsi="宋体" w:cs="宋体"/>
          <w:sz w:val="20"/>
          <w:szCs w:val="20"/>
        </w:rPr>
      </w:pPr>
      <w:r>
        <w:rPr>
          <w:rFonts w:hint="eastAsia" w:ascii="宋体" w:hAnsi="宋体" w:cs="宋体"/>
          <w:spacing w:val="9"/>
          <w:sz w:val="20"/>
          <w:szCs w:val="20"/>
        </w:rPr>
        <w:t>4.4.2  联合体协议经发包人确认后作为合同附件。在履行合同过程中，未经发包人同</w:t>
      </w:r>
      <w:r>
        <w:rPr>
          <w:rFonts w:hint="eastAsia" w:ascii="宋体" w:hAnsi="宋体" w:cs="宋体"/>
          <w:spacing w:val="7"/>
          <w:sz w:val="20"/>
          <w:szCs w:val="20"/>
        </w:rPr>
        <w:t>意，不得修改联合体协议。</w:t>
      </w:r>
    </w:p>
    <w:p>
      <w:pPr>
        <w:spacing w:before="162" w:line="360" w:lineRule="auto"/>
        <w:ind w:left="28" w:right="145" w:firstLine="411"/>
        <w:rPr>
          <w:rFonts w:hint="eastAsia" w:ascii="宋体" w:hAnsi="宋体" w:cs="宋体"/>
          <w:sz w:val="20"/>
          <w:szCs w:val="20"/>
        </w:rPr>
      </w:pPr>
      <w:r>
        <w:rPr>
          <w:rFonts w:hint="eastAsia" w:ascii="宋体" w:hAnsi="宋体" w:cs="宋体"/>
          <w:spacing w:val="9"/>
          <w:sz w:val="20"/>
          <w:szCs w:val="20"/>
        </w:rPr>
        <w:t>4.4.3  联合体牵头人负责与发包人和监理人联系，并接受指示，负责组织联合体各成</w:t>
      </w:r>
      <w:r>
        <w:rPr>
          <w:rFonts w:hint="eastAsia" w:ascii="宋体" w:hAnsi="宋体" w:cs="宋体"/>
          <w:spacing w:val="6"/>
          <w:sz w:val="20"/>
          <w:szCs w:val="20"/>
        </w:rPr>
        <w:t>员全面履行合同。</w:t>
      </w:r>
    </w:p>
    <w:p>
      <w:pPr>
        <w:spacing w:before="285" w:line="360" w:lineRule="auto"/>
        <w:ind w:left="20"/>
        <w:outlineLvl w:val="2"/>
        <w:rPr>
          <w:rFonts w:hint="eastAsia" w:ascii="宋体" w:hAnsi="宋体" w:cs="宋体"/>
          <w:sz w:val="24"/>
        </w:rPr>
      </w:pPr>
      <w:r>
        <w:rPr>
          <w:rFonts w:hint="eastAsia" w:ascii="宋体" w:hAnsi="宋体" w:cs="宋体"/>
          <w:spacing w:val="-1"/>
          <w:sz w:val="24"/>
        </w:rPr>
        <w:t>4.5  承包人项目经理</w:t>
      </w:r>
    </w:p>
    <w:p>
      <w:pPr>
        <w:spacing w:before="295" w:line="360" w:lineRule="auto"/>
        <w:ind w:left="19" w:right="142" w:firstLine="419"/>
        <w:rPr>
          <w:rFonts w:hint="eastAsia" w:ascii="宋体" w:hAnsi="宋体" w:cs="宋体"/>
          <w:sz w:val="20"/>
          <w:szCs w:val="20"/>
        </w:rPr>
      </w:pPr>
      <w:r>
        <w:rPr>
          <w:rFonts w:hint="eastAsia" w:ascii="宋体" w:hAnsi="宋体" w:cs="宋体"/>
          <w:spacing w:val="12"/>
          <w:sz w:val="20"/>
          <w:szCs w:val="20"/>
        </w:rPr>
        <w:t>4.5.1  承包人项目经理必须与承包人投标时所承</w:t>
      </w:r>
      <w:r>
        <w:rPr>
          <w:rFonts w:hint="eastAsia" w:ascii="宋体" w:hAnsi="宋体" w:cs="宋体"/>
          <w:spacing w:val="11"/>
          <w:sz w:val="20"/>
          <w:szCs w:val="20"/>
        </w:rPr>
        <w:t>诺的人员一致，并在根据第11.1.1</w:t>
      </w:r>
      <w:r>
        <w:rPr>
          <w:rFonts w:hint="eastAsia" w:ascii="宋体" w:hAnsi="宋体" w:cs="宋体"/>
          <w:spacing w:val="8"/>
          <w:sz w:val="20"/>
          <w:szCs w:val="20"/>
        </w:rPr>
        <w:t>项确定的开工日期前到任。在监理人向承包</w:t>
      </w:r>
      <w:r>
        <w:rPr>
          <w:rFonts w:hint="eastAsia" w:ascii="宋体" w:hAnsi="宋体" w:cs="宋体"/>
          <w:spacing w:val="7"/>
          <w:sz w:val="20"/>
          <w:szCs w:val="20"/>
        </w:rPr>
        <w:t>人颁发（出具）工程接收证书前，项目经理不得</w:t>
      </w:r>
      <w:r>
        <w:rPr>
          <w:rFonts w:hint="eastAsia" w:ascii="宋体" w:hAnsi="宋体" w:cs="宋体"/>
          <w:spacing w:val="8"/>
          <w:sz w:val="20"/>
          <w:szCs w:val="20"/>
        </w:rPr>
        <w:t>同时兼任其他任何项目的项目经理。未经发</w:t>
      </w:r>
      <w:r>
        <w:rPr>
          <w:rFonts w:hint="eastAsia" w:ascii="宋体" w:hAnsi="宋体" w:cs="宋体"/>
          <w:spacing w:val="7"/>
          <w:sz w:val="20"/>
          <w:szCs w:val="20"/>
        </w:rPr>
        <w:t>包人书面许可，承包人不得更换项目经理。承包</w:t>
      </w:r>
      <w:r>
        <w:rPr>
          <w:rFonts w:hint="eastAsia" w:ascii="宋体" w:hAnsi="宋体" w:cs="宋体"/>
          <w:spacing w:val="8"/>
          <w:sz w:val="20"/>
          <w:szCs w:val="20"/>
        </w:rPr>
        <w:t>人项目经理的姓名、职称、身份证号、执业资格证</w:t>
      </w:r>
      <w:r>
        <w:rPr>
          <w:rFonts w:hint="eastAsia" w:ascii="宋体" w:hAnsi="宋体" w:cs="宋体"/>
          <w:spacing w:val="7"/>
          <w:sz w:val="20"/>
          <w:szCs w:val="20"/>
        </w:rPr>
        <w:t>书号、注册证书号、执业印章号、安全生</w:t>
      </w:r>
      <w:r>
        <w:rPr>
          <w:rFonts w:hint="eastAsia" w:ascii="宋体" w:hAnsi="宋体" w:cs="宋体"/>
          <w:spacing w:val="8"/>
          <w:sz w:val="20"/>
          <w:szCs w:val="20"/>
        </w:rPr>
        <w:t>产考核合格证书号等细节资料应当在合同协议书中</w:t>
      </w:r>
      <w:r>
        <w:rPr>
          <w:rFonts w:hint="eastAsia" w:ascii="宋体" w:hAnsi="宋体" w:cs="宋体"/>
          <w:spacing w:val="7"/>
          <w:sz w:val="20"/>
          <w:szCs w:val="20"/>
        </w:rPr>
        <w:t>载明。承包人更换项目经理应事先征得发</w:t>
      </w:r>
      <w:r>
        <w:rPr>
          <w:rFonts w:hint="eastAsia" w:ascii="宋体" w:hAnsi="宋体" w:cs="宋体"/>
          <w:spacing w:val="9"/>
          <w:sz w:val="20"/>
          <w:szCs w:val="20"/>
        </w:rPr>
        <w:t>包人同意，并应在更换14天前通知发包人和监理人。承包人项目经理短期离开施工场地，应事先征得监理人同意，并委派代表代行其职责。</w:t>
      </w:r>
    </w:p>
    <w:p>
      <w:pPr>
        <w:spacing w:before="162" w:line="360" w:lineRule="auto"/>
        <w:ind w:left="19" w:right="142" w:firstLine="419"/>
        <w:rPr>
          <w:rFonts w:hint="eastAsia" w:ascii="宋体" w:hAnsi="宋体" w:cs="宋体"/>
          <w:sz w:val="20"/>
          <w:szCs w:val="20"/>
        </w:rPr>
      </w:pPr>
      <w:r>
        <w:rPr>
          <w:rFonts w:hint="eastAsia" w:ascii="宋体" w:hAnsi="宋体" w:cs="宋体"/>
          <w:spacing w:val="8"/>
          <w:sz w:val="20"/>
          <w:szCs w:val="20"/>
        </w:rPr>
        <w:t>4.5.2  承包人项目经理应按合同约定以及监理人按第3.4</w:t>
      </w:r>
      <w:r>
        <w:rPr>
          <w:rFonts w:hint="eastAsia" w:ascii="宋体" w:hAnsi="宋体" w:cs="宋体"/>
          <w:spacing w:val="-38"/>
          <w:sz w:val="20"/>
          <w:szCs w:val="20"/>
        </w:rPr>
        <w:t xml:space="preserve"> </w:t>
      </w:r>
      <w:r>
        <w:rPr>
          <w:rFonts w:hint="eastAsia" w:ascii="宋体" w:hAnsi="宋体" w:cs="宋体"/>
          <w:spacing w:val="8"/>
          <w:sz w:val="20"/>
          <w:szCs w:val="20"/>
        </w:rPr>
        <w:t>款作出的指示，负责组织合同工程的实施。在情况紧急且无法与监理人取得联</w:t>
      </w:r>
      <w:r>
        <w:rPr>
          <w:rFonts w:hint="eastAsia" w:ascii="宋体" w:hAnsi="宋体" w:cs="宋体"/>
          <w:spacing w:val="7"/>
          <w:sz w:val="20"/>
          <w:szCs w:val="20"/>
        </w:rPr>
        <w:t>系时，可采取保证工程和人员生命财产安</w:t>
      </w:r>
      <w:r>
        <w:rPr>
          <w:rFonts w:hint="eastAsia" w:ascii="宋体" w:hAnsi="宋体" w:cs="宋体"/>
          <w:spacing w:val="8"/>
          <w:sz w:val="20"/>
          <w:szCs w:val="20"/>
        </w:rPr>
        <w:t>全的紧急措施，并在采取措施后24小时内向监理人提交书面报告。</w:t>
      </w:r>
    </w:p>
    <w:p>
      <w:pPr>
        <w:spacing w:before="161" w:line="360" w:lineRule="auto"/>
        <w:ind w:left="24" w:firstLine="414"/>
        <w:rPr>
          <w:rFonts w:hint="eastAsia" w:ascii="宋体" w:hAnsi="宋体" w:cs="宋体"/>
          <w:sz w:val="20"/>
          <w:szCs w:val="20"/>
        </w:rPr>
      </w:pPr>
      <w:r>
        <w:rPr>
          <w:rFonts w:hint="eastAsia" w:ascii="宋体" w:hAnsi="宋体" w:cs="宋体"/>
          <w:spacing w:val="8"/>
          <w:sz w:val="20"/>
          <w:szCs w:val="20"/>
        </w:rPr>
        <w:t>4.5.3  承包人为履行合同发出的一切函件均应盖有承包人授权</w:t>
      </w:r>
      <w:r>
        <w:rPr>
          <w:rFonts w:hint="eastAsia" w:ascii="宋体" w:hAnsi="宋体" w:cs="宋体"/>
          <w:spacing w:val="7"/>
          <w:sz w:val="20"/>
          <w:szCs w:val="20"/>
        </w:rPr>
        <w:t>的施工场地管理机构章，</w:t>
      </w:r>
      <w:r>
        <w:rPr>
          <w:rFonts w:hint="eastAsia" w:ascii="宋体" w:hAnsi="宋体" w:cs="宋体"/>
          <w:spacing w:val="8"/>
          <w:sz w:val="20"/>
          <w:szCs w:val="20"/>
        </w:rPr>
        <w:t>并由承包人项目经理或其授权代表签字。</w:t>
      </w:r>
    </w:p>
    <w:p>
      <w:pPr>
        <w:spacing w:before="160" w:line="360" w:lineRule="auto"/>
        <w:ind w:left="19" w:right="145" w:firstLine="419"/>
        <w:rPr>
          <w:rFonts w:hint="eastAsia" w:ascii="宋体" w:hAnsi="宋体" w:cs="宋体"/>
          <w:sz w:val="20"/>
          <w:szCs w:val="20"/>
        </w:rPr>
      </w:pPr>
      <w:r>
        <w:rPr>
          <w:rFonts w:hint="eastAsia" w:ascii="宋体" w:hAnsi="宋体" w:cs="宋体"/>
          <w:spacing w:val="9"/>
          <w:sz w:val="20"/>
          <w:szCs w:val="20"/>
        </w:rPr>
        <w:t>4.5.4  承包人项目经理可以授权其下属人员履行其某项职责，但事先应将这些人员的</w:t>
      </w:r>
      <w:r>
        <w:rPr>
          <w:rFonts w:hint="eastAsia" w:ascii="宋体" w:hAnsi="宋体" w:cs="宋体"/>
          <w:spacing w:val="8"/>
          <w:sz w:val="20"/>
          <w:szCs w:val="20"/>
        </w:rPr>
        <w:t>姓名和授权范围通知监理人。</w:t>
      </w:r>
    </w:p>
    <w:p>
      <w:pPr>
        <w:spacing w:before="285" w:line="360" w:lineRule="auto"/>
        <w:ind w:left="20"/>
        <w:outlineLvl w:val="2"/>
        <w:rPr>
          <w:rFonts w:hint="eastAsia" w:ascii="宋体" w:hAnsi="宋体" w:cs="宋体"/>
          <w:sz w:val="24"/>
        </w:rPr>
      </w:pPr>
      <w:r>
        <w:rPr>
          <w:rFonts w:hint="eastAsia" w:ascii="宋体" w:hAnsi="宋体" w:cs="宋体"/>
          <w:spacing w:val="-1"/>
          <w:sz w:val="24"/>
        </w:rPr>
        <w:t>4.6  承包人人员的管理</w:t>
      </w:r>
    </w:p>
    <w:p>
      <w:pPr>
        <w:spacing w:before="294" w:line="360" w:lineRule="auto"/>
        <w:ind w:left="19" w:right="142" w:firstLine="420"/>
        <w:rPr>
          <w:rFonts w:hint="eastAsia" w:ascii="宋体" w:hAnsi="宋体" w:cs="宋体"/>
          <w:sz w:val="20"/>
          <w:szCs w:val="20"/>
        </w:rPr>
      </w:pPr>
      <w:r>
        <w:rPr>
          <w:rFonts w:hint="eastAsia" w:ascii="宋体" w:hAnsi="宋体" w:cs="宋体"/>
          <w:spacing w:val="6"/>
          <w:sz w:val="20"/>
          <w:szCs w:val="20"/>
        </w:rPr>
        <w:t>4.6.1  承包人应在接到开工通知后28天内，向监理人提交承包人在施工场地的管</w:t>
      </w:r>
      <w:r>
        <w:rPr>
          <w:rFonts w:hint="eastAsia" w:ascii="宋体" w:hAnsi="宋体" w:cs="宋体"/>
          <w:spacing w:val="5"/>
          <w:sz w:val="20"/>
          <w:szCs w:val="20"/>
        </w:rPr>
        <w:t>理机</w:t>
      </w:r>
      <w:r>
        <w:rPr>
          <w:rFonts w:hint="eastAsia" w:ascii="宋体" w:hAnsi="宋体" w:cs="宋体"/>
          <w:spacing w:val="8"/>
          <w:sz w:val="20"/>
          <w:szCs w:val="20"/>
        </w:rPr>
        <w:t>构以及人员安排的报告，其内容应包括管理机构的</w:t>
      </w:r>
      <w:r>
        <w:rPr>
          <w:rFonts w:hint="eastAsia" w:ascii="宋体" w:hAnsi="宋体" w:cs="宋体"/>
          <w:spacing w:val="7"/>
          <w:sz w:val="20"/>
          <w:szCs w:val="20"/>
        </w:rPr>
        <w:t>设置、各主要岗位的技术和管理人员名单</w:t>
      </w:r>
      <w:r>
        <w:rPr>
          <w:rFonts w:hint="eastAsia" w:ascii="宋体" w:hAnsi="宋体" w:cs="宋体"/>
          <w:spacing w:val="8"/>
          <w:sz w:val="20"/>
          <w:szCs w:val="20"/>
        </w:rPr>
        <w:t>及其资格，以及各工种技术工人的安排状况。</w:t>
      </w:r>
      <w:r>
        <w:rPr>
          <w:rFonts w:hint="eastAsia" w:ascii="宋体" w:hAnsi="宋体" w:cs="宋体"/>
          <w:spacing w:val="7"/>
          <w:sz w:val="20"/>
          <w:szCs w:val="20"/>
        </w:rPr>
        <w:t>承包人应向监理人提交施工场地人员变动情况</w:t>
      </w:r>
      <w:r>
        <w:rPr>
          <w:rFonts w:hint="eastAsia" w:ascii="宋体" w:hAnsi="宋体" w:cs="宋体"/>
          <w:spacing w:val="5"/>
          <w:sz w:val="20"/>
          <w:szCs w:val="20"/>
        </w:rPr>
        <w:t>的报告。</w:t>
      </w:r>
    </w:p>
    <w:p>
      <w:pPr>
        <w:spacing w:before="163" w:line="360" w:lineRule="auto"/>
        <w:ind w:left="21" w:right="145" w:firstLine="417"/>
        <w:rPr>
          <w:rFonts w:hint="eastAsia" w:ascii="宋体" w:hAnsi="宋体" w:cs="宋体"/>
          <w:sz w:val="20"/>
          <w:szCs w:val="20"/>
        </w:rPr>
      </w:pPr>
      <w:r>
        <w:rPr>
          <w:rFonts w:hint="eastAsia" w:ascii="宋体" w:hAnsi="宋体" w:cs="宋体"/>
          <w:spacing w:val="9"/>
          <w:sz w:val="20"/>
          <w:szCs w:val="20"/>
        </w:rPr>
        <w:t>4.6.2  为完成合同约定的各项工作，承包人应向施工场地派遣或雇佣足够数量的下列</w:t>
      </w:r>
      <w:r>
        <w:rPr>
          <w:rFonts w:hint="eastAsia" w:ascii="宋体" w:hAnsi="宋体" w:cs="宋体"/>
          <w:spacing w:val="2"/>
          <w:sz w:val="20"/>
          <w:szCs w:val="20"/>
        </w:rPr>
        <w:t>人员：</w:t>
      </w:r>
    </w:p>
    <w:p>
      <w:pPr>
        <w:spacing w:before="160" w:line="360" w:lineRule="auto"/>
        <w:ind w:left="344"/>
        <w:rPr>
          <w:rFonts w:hint="eastAsia" w:ascii="宋体" w:hAnsi="宋体" w:cs="宋体"/>
          <w:sz w:val="20"/>
          <w:szCs w:val="20"/>
        </w:rPr>
      </w:pPr>
      <w:r>
        <w:rPr>
          <w:rFonts w:hint="eastAsia" w:ascii="宋体" w:hAnsi="宋体" w:cs="宋体"/>
          <w:spacing w:val="8"/>
          <w:sz w:val="20"/>
          <w:szCs w:val="20"/>
        </w:rPr>
        <w:t>（1）具有相应资格的专业技工和合格的普工；</w:t>
      </w:r>
    </w:p>
    <w:p>
      <w:pPr>
        <w:spacing w:before="161" w:line="360" w:lineRule="auto"/>
        <w:ind w:left="344"/>
        <w:rPr>
          <w:rFonts w:hint="eastAsia" w:ascii="宋体" w:hAnsi="宋体" w:cs="宋体"/>
          <w:sz w:val="20"/>
          <w:szCs w:val="20"/>
        </w:rPr>
      </w:pPr>
      <w:r>
        <w:rPr>
          <w:rFonts w:hint="eastAsia" w:ascii="宋体" w:hAnsi="宋体" w:cs="宋体"/>
          <w:spacing w:val="7"/>
          <w:sz w:val="20"/>
          <w:szCs w:val="20"/>
        </w:rPr>
        <w:t>（2）具有相应施工经验的技术人员；</w:t>
      </w:r>
    </w:p>
    <w:p>
      <w:pPr>
        <w:spacing w:before="65" w:line="360" w:lineRule="auto"/>
        <w:ind w:left="22" w:right="71" w:firstLine="322"/>
        <w:rPr>
          <w:rFonts w:hint="eastAsia" w:ascii="宋体" w:hAnsi="宋体" w:cs="宋体"/>
          <w:sz w:val="20"/>
          <w:szCs w:val="20"/>
        </w:rPr>
      </w:pPr>
      <w:r>
        <w:rPr>
          <w:rFonts w:hint="eastAsia" w:ascii="宋体" w:hAnsi="宋体" w:cs="宋体"/>
          <w:spacing w:val="7"/>
          <w:sz w:val="20"/>
          <w:szCs w:val="20"/>
        </w:rPr>
        <w:t>（3）具有相应岗位资格的各级管理人员（包含符合工程项目规模和技术难度的涉及消防</w:t>
      </w:r>
      <w:r>
        <w:rPr>
          <w:rFonts w:hint="eastAsia" w:ascii="宋体" w:hAnsi="宋体" w:cs="宋体"/>
          <w:spacing w:val="5"/>
          <w:sz w:val="20"/>
          <w:szCs w:val="20"/>
        </w:rPr>
        <w:t>各专业齐全、具备相应能力的质量管理人员）。</w:t>
      </w:r>
    </w:p>
    <w:p>
      <w:pPr>
        <w:spacing w:line="360" w:lineRule="auto"/>
        <w:ind w:left="20" w:right="71" w:firstLine="418"/>
        <w:rPr>
          <w:rFonts w:hint="eastAsia" w:ascii="宋体" w:hAnsi="宋体" w:cs="宋体"/>
          <w:sz w:val="20"/>
          <w:szCs w:val="20"/>
        </w:rPr>
      </w:pPr>
      <w:r>
        <w:rPr>
          <w:rFonts w:hint="eastAsia" w:ascii="宋体" w:hAnsi="宋体" w:cs="宋体"/>
          <w:spacing w:val="9"/>
          <w:sz w:val="20"/>
          <w:szCs w:val="20"/>
        </w:rPr>
        <w:t>4.6.3  承包人安排在施工场地的主要管理人员和技术骨干应相对稳定。承包人更换主要管理人员和技术骨干时，应取得监理人的同意。</w:t>
      </w:r>
    </w:p>
    <w:p>
      <w:pPr>
        <w:spacing w:before="160" w:line="360" w:lineRule="auto"/>
        <w:ind w:left="19" w:right="71" w:firstLine="419"/>
        <w:rPr>
          <w:rFonts w:hint="eastAsia" w:ascii="宋体" w:hAnsi="宋体" w:cs="宋体"/>
          <w:sz w:val="20"/>
          <w:szCs w:val="20"/>
        </w:rPr>
      </w:pPr>
      <w:r>
        <w:rPr>
          <w:rFonts w:hint="eastAsia" w:ascii="宋体" w:hAnsi="宋体" w:cs="宋体"/>
          <w:spacing w:val="9"/>
          <w:sz w:val="20"/>
          <w:szCs w:val="20"/>
        </w:rPr>
        <w:t>4.6.4  特殊岗位的工作人员均应持有相应的资格证明，监理人有权随时检查。监理人</w:t>
      </w:r>
      <w:r>
        <w:rPr>
          <w:rFonts w:hint="eastAsia" w:ascii="宋体" w:hAnsi="宋体" w:cs="宋体"/>
          <w:spacing w:val="8"/>
          <w:sz w:val="20"/>
          <w:szCs w:val="20"/>
        </w:rPr>
        <w:t>认为有必要时，可进行现场考核。</w:t>
      </w:r>
    </w:p>
    <w:p>
      <w:pPr>
        <w:spacing w:before="287" w:line="360" w:lineRule="auto"/>
        <w:ind w:left="20"/>
        <w:outlineLvl w:val="2"/>
        <w:rPr>
          <w:rFonts w:hint="eastAsia" w:ascii="宋体" w:hAnsi="宋体" w:cs="宋体"/>
          <w:sz w:val="24"/>
        </w:rPr>
      </w:pPr>
      <w:r>
        <w:rPr>
          <w:rFonts w:hint="eastAsia" w:ascii="宋体" w:hAnsi="宋体" w:cs="宋体"/>
          <w:spacing w:val="-1"/>
          <w:sz w:val="24"/>
        </w:rPr>
        <w:t>4.7  撤换承包人项目经理和其他人员</w:t>
      </w:r>
    </w:p>
    <w:p>
      <w:pPr>
        <w:spacing w:before="294" w:line="360" w:lineRule="auto"/>
        <w:ind w:left="23" w:right="17" w:firstLine="416"/>
        <w:rPr>
          <w:rFonts w:hint="eastAsia" w:ascii="宋体" w:hAnsi="宋体" w:cs="宋体"/>
          <w:sz w:val="20"/>
          <w:szCs w:val="20"/>
        </w:rPr>
      </w:pPr>
      <w:r>
        <w:rPr>
          <w:rFonts w:hint="eastAsia" w:ascii="宋体" w:hAnsi="宋体" w:cs="宋体"/>
          <w:spacing w:val="9"/>
          <w:sz w:val="20"/>
          <w:szCs w:val="20"/>
        </w:rPr>
        <w:t>承包人应对其项目经理和其他人员进行有效管理。监理人要求撤换</w:t>
      </w:r>
      <w:r>
        <w:rPr>
          <w:rFonts w:hint="eastAsia" w:ascii="宋体" w:hAnsi="宋体" w:cs="宋体"/>
          <w:spacing w:val="8"/>
          <w:sz w:val="20"/>
          <w:szCs w:val="20"/>
        </w:rPr>
        <w:t>不能胜任本职工作、</w:t>
      </w:r>
      <w:r>
        <w:rPr>
          <w:rFonts w:hint="eastAsia" w:ascii="宋体" w:hAnsi="宋体" w:cs="宋体"/>
          <w:spacing w:val="9"/>
          <w:sz w:val="20"/>
          <w:szCs w:val="20"/>
        </w:rPr>
        <w:t>行为不端或玩忽职守的承包人项目经理和其他人员的，承包人应予以撤换。</w:t>
      </w:r>
    </w:p>
    <w:p>
      <w:pPr>
        <w:spacing w:before="124" w:line="360" w:lineRule="auto"/>
        <w:ind w:left="20"/>
        <w:outlineLvl w:val="2"/>
        <w:rPr>
          <w:rFonts w:hint="eastAsia" w:ascii="宋体" w:hAnsi="宋体" w:cs="宋体"/>
          <w:sz w:val="24"/>
        </w:rPr>
      </w:pPr>
      <w:r>
        <w:rPr>
          <w:rFonts w:hint="eastAsia" w:ascii="宋体" w:hAnsi="宋体" w:cs="宋体"/>
          <w:spacing w:val="-1"/>
          <w:sz w:val="24"/>
        </w:rPr>
        <w:t>4.8  保障承包人人员的合法权益</w:t>
      </w:r>
    </w:p>
    <w:p>
      <w:pPr>
        <w:spacing w:before="295" w:line="360" w:lineRule="auto"/>
        <w:ind w:left="439"/>
        <w:rPr>
          <w:rFonts w:hint="eastAsia" w:ascii="宋体" w:hAnsi="宋体" w:cs="宋体"/>
          <w:sz w:val="20"/>
          <w:szCs w:val="20"/>
        </w:rPr>
      </w:pPr>
      <w:r>
        <w:rPr>
          <w:rFonts w:hint="eastAsia" w:ascii="宋体" w:hAnsi="宋体" w:cs="宋体"/>
          <w:spacing w:val="8"/>
          <w:sz w:val="20"/>
          <w:szCs w:val="20"/>
        </w:rPr>
        <w:t>4.8.1  承包人应与其雇佣的人员签订劳动合同，并按时发放工资。</w:t>
      </w:r>
    </w:p>
    <w:p>
      <w:pPr>
        <w:spacing w:before="161" w:line="360" w:lineRule="auto"/>
        <w:ind w:left="20" w:right="71" w:firstLine="418"/>
        <w:rPr>
          <w:rFonts w:hint="eastAsia" w:ascii="宋体" w:hAnsi="宋体" w:cs="宋体"/>
          <w:sz w:val="20"/>
          <w:szCs w:val="20"/>
        </w:rPr>
      </w:pPr>
      <w:r>
        <w:rPr>
          <w:rFonts w:hint="eastAsia" w:ascii="宋体" w:hAnsi="宋体" w:cs="宋体"/>
          <w:spacing w:val="9"/>
          <w:sz w:val="20"/>
          <w:szCs w:val="20"/>
        </w:rPr>
        <w:t>4.8.2  承包人应按劳动法的规定安排工作时间，保证其雇佣人员享有休息和休假的权</w:t>
      </w:r>
      <w:r>
        <w:rPr>
          <w:rFonts w:hint="eastAsia" w:ascii="宋体" w:hAnsi="宋体" w:cs="宋体"/>
          <w:spacing w:val="8"/>
          <w:sz w:val="20"/>
          <w:szCs w:val="20"/>
        </w:rPr>
        <w:t>利。因工程施工的特殊需要占用休假日或延</w:t>
      </w:r>
      <w:r>
        <w:rPr>
          <w:rFonts w:hint="eastAsia" w:ascii="宋体" w:hAnsi="宋体" w:cs="宋体"/>
          <w:spacing w:val="7"/>
          <w:sz w:val="20"/>
          <w:szCs w:val="20"/>
        </w:rPr>
        <w:t>长工作时间的，应不超过法律规定的限度，并按</w:t>
      </w:r>
      <w:r>
        <w:rPr>
          <w:rFonts w:hint="eastAsia" w:ascii="宋体" w:hAnsi="宋体" w:cs="宋体"/>
          <w:spacing w:val="8"/>
          <w:sz w:val="20"/>
          <w:szCs w:val="20"/>
        </w:rPr>
        <w:t>法律规定给予补休或付酬。</w:t>
      </w:r>
    </w:p>
    <w:p>
      <w:pPr>
        <w:spacing w:before="159" w:line="360" w:lineRule="auto"/>
        <w:ind w:left="21" w:firstLine="417"/>
        <w:rPr>
          <w:rFonts w:hint="eastAsia" w:ascii="宋体" w:hAnsi="宋体" w:cs="宋体"/>
          <w:sz w:val="20"/>
          <w:szCs w:val="20"/>
        </w:rPr>
      </w:pPr>
      <w:r>
        <w:rPr>
          <w:rFonts w:hint="eastAsia" w:ascii="宋体" w:hAnsi="宋体" w:cs="宋体"/>
          <w:spacing w:val="9"/>
          <w:sz w:val="20"/>
          <w:szCs w:val="20"/>
        </w:rPr>
        <w:t>4.8.3  承包人应为其雇佣人员提供必要的食宿条件，以及符合环境保护和卫生要求的</w:t>
      </w:r>
      <w:r>
        <w:rPr>
          <w:rFonts w:hint="eastAsia" w:ascii="宋体" w:hAnsi="宋体" w:cs="宋体"/>
          <w:spacing w:val="4"/>
          <w:sz w:val="20"/>
          <w:szCs w:val="20"/>
        </w:rPr>
        <w:t>生活环境，在远离城镇的施工场地，还应配备必要的伤病防治和急救的医务人员与医疗设施。</w:t>
      </w:r>
    </w:p>
    <w:p>
      <w:pPr>
        <w:spacing w:before="160" w:line="360" w:lineRule="auto"/>
        <w:ind w:left="20" w:right="69" w:firstLine="418"/>
        <w:rPr>
          <w:rFonts w:hint="eastAsia" w:ascii="宋体" w:hAnsi="宋体" w:cs="宋体"/>
          <w:sz w:val="20"/>
          <w:szCs w:val="20"/>
        </w:rPr>
      </w:pPr>
      <w:r>
        <w:rPr>
          <w:rFonts w:hint="eastAsia" w:ascii="宋体" w:hAnsi="宋体" w:cs="宋体"/>
          <w:spacing w:val="9"/>
          <w:sz w:val="20"/>
          <w:szCs w:val="20"/>
        </w:rPr>
        <w:t>4.8.4  承包人应按国家有关劳动保护的规定，采取有效的防止粉尘、降低噪声、控制</w:t>
      </w:r>
      <w:r>
        <w:rPr>
          <w:rFonts w:hint="eastAsia" w:ascii="宋体" w:hAnsi="宋体" w:cs="宋体"/>
          <w:spacing w:val="8"/>
          <w:sz w:val="20"/>
          <w:szCs w:val="20"/>
        </w:rPr>
        <w:t>有害气体和保障高温、高寒、高空作业安全等劳</w:t>
      </w:r>
      <w:r>
        <w:rPr>
          <w:rFonts w:hint="eastAsia" w:ascii="宋体" w:hAnsi="宋体" w:cs="宋体"/>
          <w:spacing w:val="7"/>
          <w:sz w:val="20"/>
          <w:szCs w:val="20"/>
        </w:rPr>
        <w:t>动保护措施。其雇佣人员在施工中受到伤害</w:t>
      </w:r>
      <w:r>
        <w:rPr>
          <w:rFonts w:hint="eastAsia" w:ascii="宋体" w:hAnsi="宋体" w:cs="宋体"/>
          <w:spacing w:val="9"/>
          <w:sz w:val="20"/>
          <w:szCs w:val="20"/>
        </w:rPr>
        <w:t>的，承包人应立即采取有效措施进行抢救和治疗。</w:t>
      </w:r>
    </w:p>
    <w:p>
      <w:pPr>
        <w:spacing w:before="162" w:line="360" w:lineRule="auto"/>
        <w:ind w:left="439"/>
        <w:rPr>
          <w:rFonts w:hint="eastAsia" w:ascii="宋体" w:hAnsi="宋体" w:cs="宋体"/>
          <w:sz w:val="20"/>
          <w:szCs w:val="20"/>
        </w:rPr>
      </w:pPr>
      <w:r>
        <w:rPr>
          <w:rFonts w:hint="eastAsia" w:ascii="宋体" w:hAnsi="宋体" w:cs="宋体"/>
          <w:spacing w:val="8"/>
          <w:sz w:val="20"/>
          <w:szCs w:val="20"/>
        </w:rPr>
        <w:t>4.8.5  承包人应按有关法律规定和合同约定，为其雇佣人员办理保险。</w:t>
      </w:r>
    </w:p>
    <w:p>
      <w:pPr>
        <w:spacing w:before="161" w:line="360" w:lineRule="auto"/>
        <w:ind w:left="439"/>
        <w:rPr>
          <w:rFonts w:hint="eastAsia" w:ascii="宋体" w:hAnsi="宋体" w:cs="宋体"/>
          <w:sz w:val="20"/>
          <w:szCs w:val="20"/>
        </w:rPr>
      </w:pPr>
      <w:r>
        <w:rPr>
          <w:rFonts w:hint="eastAsia" w:ascii="宋体" w:hAnsi="宋体" w:cs="宋体"/>
          <w:spacing w:val="8"/>
          <w:sz w:val="20"/>
          <w:szCs w:val="20"/>
        </w:rPr>
        <w:t>4.8.6  承包人应负责处理其雇佣人员因工伤亡事故的善后事宜。</w:t>
      </w:r>
    </w:p>
    <w:p>
      <w:pPr>
        <w:spacing w:before="284" w:line="360" w:lineRule="auto"/>
        <w:ind w:left="20"/>
        <w:outlineLvl w:val="2"/>
        <w:rPr>
          <w:rFonts w:hint="eastAsia" w:ascii="宋体" w:hAnsi="宋体" w:cs="宋体"/>
          <w:sz w:val="24"/>
        </w:rPr>
      </w:pPr>
      <w:r>
        <w:rPr>
          <w:rFonts w:hint="eastAsia" w:ascii="宋体" w:hAnsi="宋体" w:cs="宋体"/>
          <w:spacing w:val="-1"/>
          <w:sz w:val="24"/>
        </w:rPr>
        <w:t>4.9  工程价款应专款专用</w:t>
      </w:r>
    </w:p>
    <w:p>
      <w:pPr>
        <w:spacing w:before="299" w:line="360" w:lineRule="auto"/>
        <w:ind w:left="443"/>
        <w:rPr>
          <w:rFonts w:hint="eastAsia" w:ascii="宋体" w:hAnsi="宋体" w:cs="宋体"/>
          <w:sz w:val="20"/>
          <w:szCs w:val="20"/>
        </w:rPr>
      </w:pPr>
      <w:r>
        <w:rPr>
          <w:rFonts w:hint="eastAsia" w:ascii="宋体" w:hAnsi="宋体" w:cs="宋体"/>
          <w:spacing w:val="9"/>
          <w:sz w:val="20"/>
          <w:szCs w:val="20"/>
        </w:rPr>
        <w:t>发包人按合同约定支付给承包人的各项价款应专用于合同工程。</w:t>
      </w:r>
    </w:p>
    <w:p>
      <w:pPr>
        <w:spacing w:before="287" w:line="360" w:lineRule="auto"/>
        <w:ind w:left="20"/>
        <w:outlineLvl w:val="2"/>
        <w:rPr>
          <w:rFonts w:hint="eastAsia" w:ascii="宋体" w:hAnsi="宋体" w:cs="宋体"/>
          <w:sz w:val="24"/>
        </w:rPr>
      </w:pPr>
      <w:r>
        <w:rPr>
          <w:rFonts w:hint="eastAsia" w:ascii="宋体" w:hAnsi="宋体" w:cs="宋体"/>
          <w:spacing w:val="-1"/>
          <w:sz w:val="24"/>
        </w:rPr>
        <w:t>4.10  承包人现场查勘</w:t>
      </w:r>
    </w:p>
    <w:p>
      <w:pPr>
        <w:spacing w:before="296" w:line="360" w:lineRule="auto"/>
        <w:ind w:left="21" w:right="69" w:firstLine="417"/>
        <w:rPr>
          <w:rFonts w:hint="eastAsia" w:ascii="宋体" w:hAnsi="宋体" w:cs="宋体"/>
          <w:sz w:val="20"/>
          <w:szCs w:val="20"/>
        </w:rPr>
      </w:pPr>
      <w:r>
        <w:rPr>
          <w:rFonts w:hint="eastAsia" w:ascii="宋体" w:hAnsi="宋体" w:cs="宋体"/>
          <w:spacing w:val="7"/>
          <w:sz w:val="20"/>
          <w:szCs w:val="20"/>
        </w:rPr>
        <w:t>4.10.1  发包人应将其持有的现场地质勘探资料、水文气象资</w:t>
      </w:r>
      <w:r>
        <w:rPr>
          <w:rFonts w:hint="eastAsia" w:ascii="宋体" w:hAnsi="宋体" w:cs="宋体"/>
          <w:spacing w:val="6"/>
          <w:sz w:val="20"/>
          <w:szCs w:val="20"/>
        </w:rPr>
        <w:t>料提供给承包人，并对其</w:t>
      </w:r>
      <w:r>
        <w:rPr>
          <w:rFonts w:hint="eastAsia" w:ascii="宋体" w:hAnsi="宋体" w:cs="宋体"/>
          <w:spacing w:val="9"/>
          <w:sz w:val="20"/>
          <w:szCs w:val="20"/>
        </w:rPr>
        <w:t>准确性负责。但承包人应对其阅读上述有关资料后所作出的解释和推断负责。</w:t>
      </w:r>
    </w:p>
    <w:p>
      <w:pPr>
        <w:spacing w:before="160" w:line="360" w:lineRule="auto"/>
        <w:ind w:left="19" w:firstLine="419"/>
        <w:rPr>
          <w:rFonts w:hint="eastAsia" w:ascii="宋体" w:hAnsi="宋体" w:cs="宋体"/>
        </w:rPr>
      </w:pPr>
      <w:r>
        <w:rPr>
          <w:rFonts w:hint="eastAsia" w:ascii="宋体" w:hAnsi="宋体" w:cs="宋体"/>
          <w:spacing w:val="4"/>
          <w:sz w:val="20"/>
          <w:szCs w:val="20"/>
        </w:rPr>
        <w:t>4.10.2  承包人应对施工场地和周围环境</w:t>
      </w:r>
      <w:r>
        <w:rPr>
          <w:rFonts w:hint="eastAsia" w:ascii="宋体" w:hAnsi="宋体" w:cs="宋体"/>
          <w:spacing w:val="3"/>
          <w:sz w:val="20"/>
          <w:szCs w:val="20"/>
        </w:rPr>
        <w:t>进行查勘，并收集有关地质、水文、气象条件、</w:t>
      </w:r>
      <w:r>
        <w:rPr>
          <w:rFonts w:hint="eastAsia" w:ascii="宋体" w:hAnsi="宋体" w:cs="宋体"/>
          <w:sz w:val="20"/>
          <w:szCs w:val="20"/>
        </w:rPr>
        <w:t xml:space="preserve"> </w:t>
      </w:r>
      <w:r>
        <w:rPr>
          <w:rFonts w:hint="eastAsia" w:ascii="宋体" w:hAnsi="宋体" w:cs="宋体"/>
          <w:spacing w:val="8"/>
          <w:sz w:val="20"/>
          <w:szCs w:val="20"/>
        </w:rPr>
        <w:t>交通条件、风俗习惯以及其他为完成合同工作有关</w:t>
      </w:r>
      <w:r>
        <w:rPr>
          <w:rFonts w:hint="eastAsia" w:ascii="宋体" w:hAnsi="宋体" w:cs="宋体"/>
          <w:spacing w:val="7"/>
          <w:sz w:val="20"/>
          <w:szCs w:val="20"/>
        </w:rPr>
        <w:t>的当地资料。在全部合同工作中，应视为</w:t>
      </w:r>
      <w:r>
        <w:rPr>
          <w:rFonts w:hint="eastAsia" w:ascii="宋体" w:hAnsi="宋体" w:cs="宋体"/>
          <w:spacing w:val="8"/>
          <w:sz w:val="20"/>
          <w:szCs w:val="20"/>
        </w:rPr>
        <w:t>承包人已充分估计了应承担的责任和风险。</w:t>
      </w:r>
    </w:p>
    <w:p>
      <w:pPr>
        <w:spacing w:before="78" w:line="360" w:lineRule="auto"/>
        <w:ind w:left="20"/>
        <w:outlineLvl w:val="2"/>
        <w:rPr>
          <w:rFonts w:hint="eastAsia" w:ascii="宋体" w:hAnsi="宋体" w:cs="宋体"/>
          <w:sz w:val="24"/>
        </w:rPr>
      </w:pPr>
      <w:r>
        <w:rPr>
          <w:rFonts w:hint="eastAsia" w:ascii="宋体" w:hAnsi="宋体" w:cs="宋体"/>
          <w:spacing w:val="-1"/>
          <w:sz w:val="24"/>
        </w:rPr>
        <w:t>4.11  不利物质条件</w:t>
      </w:r>
    </w:p>
    <w:p>
      <w:pPr>
        <w:spacing w:before="295" w:line="360" w:lineRule="auto"/>
        <w:ind w:left="24" w:right="92" w:firstLine="414"/>
        <w:rPr>
          <w:rFonts w:hint="eastAsia" w:ascii="宋体" w:hAnsi="宋体" w:cs="宋体"/>
          <w:sz w:val="20"/>
          <w:szCs w:val="20"/>
        </w:rPr>
      </w:pPr>
      <w:r>
        <w:rPr>
          <w:rFonts w:hint="eastAsia" w:ascii="宋体" w:hAnsi="宋体" w:cs="宋体"/>
          <w:spacing w:val="7"/>
          <w:sz w:val="20"/>
          <w:szCs w:val="20"/>
        </w:rPr>
        <w:t>4.11.1  不利物质条件一般是指承包人在施工场地遇到的不可</w:t>
      </w:r>
      <w:r>
        <w:rPr>
          <w:rFonts w:hint="eastAsia" w:ascii="宋体" w:hAnsi="宋体" w:cs="宋体"/>
          <w:spacing w:val="6"/>
          <w:sz w:val="20"/>
          <w:szCs w:val="20"/>
        </w:rPr>
        <w:t>预见的自然物质条件、非</w:t>
      </w:r>
      <w:r>
        <w:rPr>
          <w:rFonts w:hint="eastAsia" w:ascii="宋体" w:hAnsi="宋体" w:cs="宋体"/>
          <w:spacing w:val="7"/>
          <w:sz w:val="20"/>
          <w:szCs w:val="20"/>
        </w:rPr>
        <w:t>自然的物质障碍和污染物，包括地下和水文条件，但不包括气候条件。不利物质条件的具体范围见合同条款专用部分。</w:t>
      </w:r>
    </w:p>
    <w:p>
      <w:pPr>
        <w:spacing w:before="158" w:line="360" w:lineRule="auto"/>
        <w:ind w:left="22" w:right="22" w:firstLine="416"/>
        <w:rPr>
          <w:rFonts w:hint="eastAsia" w:ascii="宋体" w:hAnsi="宋体" w:cs="宋体"/>
          <w:sz w:val="20"/>
          <w:szCs w:val="20"/>
        </w:rPr>
      </w:pPr>
      <w:r>
        <w:rPr>
          <w:rFonts w:hint="eastAsia" w:ascii="宋体" w:hAnsi="宋体" w:cs="宋体"/>
          <w:spacing w:val="8"/>
          <w:sz w:val="20"/>
          <w:szCs w:val="20"/>
        </w:rPr>
        <w:t>4.11.2  承包人遇到不利物质条件时，应采取适应不利物质条件的合理措施继续施工，</w:t>
      </w:r>
      <w:r>
        <w:rPr>
          <w:rFonts w:hint="eastAsia" w:ascii="宋体" w:hAnsi="宋体" w:cs="宋体"/>
          <w:spacing w:val="9"/>
          <w:sz w:val="20"/>
          <w:szCs w:val="20"/>
        </w:rPr>
        <w:t>并及时通知监理人。监理人应当及时发出指示，指示构成变更的，按第15条约定办理。监</w:t>
      </w:r>
      <w:r>
        <w:rPr>
          <w:rFonts w:hint="eastAsia" w:ascii="宋体" w:hAnsi="宋体" w:cs="宋体"/>
          <w:spacing w:val="4"/>
          <w:sz w:val="20"/>
          <w:szCs w:val="20"/>
        </w:rPr>
        <w:t>理人没有发出指示的，承包人因采取合理措施增加的费用和（或）工期延误，由发包人承担。</w:t>
      </w:r>
    </w:p>
    <w:p>
      <w:pPr>
        <w:spacing w:before="290" w:line="360" w:lineRule="auto"/>
        <w:ind w:left="43"/>
        <w:outlineLvl w:val="0"/>
        <w:rPr>
          <w:rFonts w:hint="eastAsia" w:ascii="宋体" w:hAnsi="宋体" w:cs="宋体"/>
        </w:rPr>
      </w:pPr>
      <w:bookmarkStart w:id="708" w:name="_Toc31153"/>
      <w:r>
        <w:rPr>
          <w:rFonts w:hint="eastAsia" w:ascii="宋体" w:hAnsi="宋体" w:cs="宋体"/>
          <w:spacing w:val="-5"/>
          <w:sz w:val="28"/>
          <w:szCs w:val="28"/>
        </w:rPr>
        <w:t>5.材料</w:t>
      </w:r>
      <w:bookmarkEnd w:id="708"/>
    </w:p>
    <w:p>
      <w:pPr>
        <w:spacing w:before="78" w:line="360" w:lineRule="auto"/>
        <w:ind w:left="25"/>
        <w:outlineLvl w:val="2"/>
        <w:rPr>
          <w:rFonts w:hint="eastAsia" w:ascii="宋体" w:hAnsi="宋体" w:cs="宋体"/>
          <w:sz w:val="24"/>
        </w:rPr>
      </w:pPr>
      <w:r>
        <w:rPr>
          <w:rFonts w:hint="eastAsia" w:ascii="宋体" w:hAnsi="宋体" w:cs="宋体"/>
          <w:spacing w:val="-2"/>
          <w:sz w:val="24"/>
        </w:rPr>
        <w:t>5.1  承包人提供的材料</w:t>
      </w:r>
    </w:p>
    <w:p>
      <w:pPr>
        <w:spacing w:before="298" w:line="360" w:lineRule="auto"/>
        <w:ind w:left="19" w:right="92" w:firstLine="425"/>
        <w:rPr>
          <w:rFonts w:hint="eastAsia" w:ascii="宋体" w:hAnsi="宋体" w:cs="宋体"/>
          <w:sz w:val="20"/>
          <w:szCs w:val="20"/>
        </w:rPr>
      </w:pPr>
      <w:r>
        <w:rPr>
          <w:rFonts w:hint="eastAsia" w:ascii="宋体" w:hAnsi="宋体" w:cs="宋体"/>
          <w:spacing w:val="7"/>
          <w:sz w:val="20"/>
          <w:szCs w:val="20"/>
        </w:rPr>
        <w:t>5.1.1  除第5.2款约定由发包人提供的材料外，</w:t>
      </w:r>
      <w:r>
        <w:rPr>
          <w:rFonts w:hint="eastAsia" w:ascii="宋体" w:hAnsi="宋体" w:cs="宋体"/>
          <w:spacing w:val="-60"/>
          <w:sz w:val="20"/>
          <w:szCs w:val="20"/>
        </w:rPr>
        <w:t xml:space="preserve"> </w:t>
      </w:r>
      <w:r>
        <w:rPr>
          <w:rFonts w:hint="eastAsia" w:ascii="宋体" w:hAnsi="宋体" w:cs="宋体"/>
          <w:spacing w:val="7"/>
          <w:sz w:val="20"/>
          <w:szCs w:val="20"/>
        </w:rPr>
        <w:t>由承包人提供的材料均由承包人负责</w:t>
      </w:r>
      <w:r>
        <w:rPr>
          <w:rFonts w:hint="eastAsia" w:ascii="宋体" w:hAnsi="宋体" w:cs="宋体"/>
          <w:spacing w:val="8"/>
          <w:sz w:val="20"/>
          <w:szCs w:val="20"/>
        </w:rPr>
        <w:t>采购、运输和保管。但是，发包人在工程量清单中给</w:t>
      </w:r>
      <w:r>
        <w:rPr>
          <w:rFonts w:hint="eastAsia" w:ascii="宋体" w:hAnsi="宋体" w:cs="宋体"/>
          <w:spacing w:val="7"/>
          <w:sz w:val="20"/>
          <w:szCs w:val="20"/>
        </w:rPr>
        <w:t>定暂估价的材料，包括从暂列金额开支</w:t>
      </w:r>
      <w:r>
        <w:rPr>
          <w:rFonts w:hint="eastAsia" w:ascii="宋体" w:hAnsi="宋体" w:cs="宋体"/>
          <w:spacing w:val="8"/>
          <w:sz w:val="20"/>
          <w:szCs w:val="20"/>
        </w:rPr>
        <w:t>的材料，其中属于依法必须招标的范围并达到规定的</w:t>
      </w:r>
      <w:r>
        <w:rPr>
          <w:rFonts w:hint="eastAsia" w:ascii="宋体" w:hAnsi="宋体" w:cs="宋体"/>
          <w:spacing w:val="7"/>
          <w:sz w:val="20"/>
          <w:szCs w:val="20"/>
        </w:rPr>
        <w:t>规模标准的，以及虽不属于依法必须招</w:t>
      </w:r>
      <w:r>
        <w:rPr>
          <w:rFonts w:hint="eastAsia" w:ascii="宋体" w:hAnsi="宋体" w:cs="宋体"/>
          <w:spacing w:val="9"/>
          <w:sz w:val="20"/>
          <w:szCs w:val="20"/>
        </w:rPr>
        <w:t>标的范围但合同中约定采用招标方式采购的，应当</w:t>
      </w:r>
      <w:r>
        <w:rPr>
          <w:rFonts w:hint="eastAsia" w:ascii="宋体" w:hAnsi="宋体" w:cs="宋体"/>
          <w:spacing w:val="8"/>
          <w:sz w:val="20"/>
          <w:szCs w:val="20"/>
        </w:rPr>
        <w:t>按第15.8.1项的约定，由发包人和承包人以招标方式确定专项供应商。承包人负责提</w:t>
      </w:r>
      <w:r>
        <w:rPr>
          <w:rFonts w:hint="eastAsia" w:ascii="宋体" w:hAnsi="宋体" w:cs="宋体"/>
          <w:spacing w:val="7"/>
          <w:sz w:val="20"/>
          <w:szCs w:val="20"/>
        </w:rPr>
        <w:t>供的主要材料清单见合同条款专用部分“附件</w:t>
      </w:r>
      <w:r>
        <w:rPr>
          <w:rFonts w:hint="eastAsia" w:ascii="宋体" w:hAnsi="宋体" w:cs="宋体"/>
          <w:spacing w:val="8"/>
          <w:sz w:val="20"/>
          <w:szCs w:val="20"/>
        </w:rPr>
        <w:t>三：承包人提供的材料一览表”。</w:t>
      </w:r>
    </w:p>
    <w:p>
      <w:pPr>
        <w:spacing w:before="2" w:line="360" w:lineRule="auto"/>
        <w:ind w:left="23" w:right="94" w:firstLine="420"/>
        <w:rPr>
          <w:rFonts w:hint="eastAsia" w:ascii="宋体" w:hAnsi="宋体" w:cs="宋体"/>
          <w:sz w:val="20"/>
          <w:szCs w:val="20"/>
        </w:rPr>
      </w:pPr>
      <w:r>
        <w:rPr>
          <w:rFonts w:hint="eastAsia" w:ascii="宋体" w:hAnsi="宋体" w:cs="宋体"/>
          <w:spacing w:val="9"/>
          <w:sz w:val="20"/>
          <w:szCs w:val="20"/>
        </w:rPr>
        <w:t>5.1.2  承包人应在合同约定的期限内，将各项材料的供货人和品种、规格、数量及供</w:t>
      </w:r>
      <w:r>
        <w:rPr>
          <w:rFonts w:hint="eastAsia" w:ascii="宋体" w:hAnsi="宋体" w:cs="宋体"/>
          <w:spacing w:val="7"/>
          <w:sz w:val="20"/>
          <w:szCs w:val="20"/>
        </w:rPr>
        <w:t>货时间等报送监理人审批。承包人应向监理人提交其负责提供的材料的质量证明文件，并满足合同约定的质量标准。承包人将其提供的各项材料的供货人和品种、规格、数量及供货时</w:t>
      </w:r>
      <w:r>
        <w:rPr>
          <w:rFonts w:hint="eastAsia" w:ascii="宋体" w:hAnsi="宋体" w:cs="宋体"/>
          <w:spacing w:val="9"/>
          <w:sz w:val="20"/>
          <w:szCs w:val="20"/>
        </w:rPr>
        <w:t>间等报送监理人审批的期限见合同条款专用部</w:t>
      </w:r>
      <w:r>
        <w:rPr>
          <w:rFonts w:hint="eastAsia" w:ascii="宋体" w:hAnsi="宋体" w:cs="宋体"/>
          <w:spacing w:val="8"/>
          <w:sz w:val="20"/>
          <w:szCs w:val="20"/>
        </w:rPr>
        <w:t>分。</w:t>
      </w:r>
    </w:p>
    <w:p>
      <w:pPr>
        <w:spacing w:before="160" w:line="360" w:lineRule="auto"/>
        <w:ind w:left="19" w:right="92" w:firstLine="424"/>
        <w:rPr>
          <w:rFonts w:hint="eastAsia" w:ascii="宋体" w:hAnsi="宋体" w:cs="宋体"/>
          <w:sz w:val="20"/>
          <w:szCs w:val="20"/>
        </w:rPr>
      </w:pPr>
      <w:r>
        <w:rPr>
          <w:rFonts w:hint="eastAsia" w:ascii="宋体" w:hAnsi="宋体" w:cs="宋体"/>
          <w:spacing w:val="9"/>
          <w:sz w:val="20"/>
          <w:szCs w:val="20"/>
        </w:rPr>
        <w:t>5.1.3  对承包人提供的材料，承包人应会同监理人进行检验和交货验收，查验材料合</w:t>
      </w:r>
      <w:r>
        <w:rPr>
          <w:rFonts w:hint="eastAsia" w:ascii="宋体" w:hAnsi="宋体" w:cs="宋体"/>
          <w:spacing w:val="8"/>
          <w:sz w:val="20"/>
          <w:szCs w:val="20"/>
        </w:rPr>
        <w:t>格证明和产品合格证书，并按照合同约定和监理人</w:t>
      </w:r>
      <w:r>
        <w:rPr>
          <w:rFonts w:hint="eastAsia" w:ascii="宋体" w:hAnsi="宋体" w:cs="宋体"/>
          <w:spacing w:val="7"/>
          <w:sz w:val="20"/>
          <w:szCs w:val="20"/>
        </w:rPr>
        <w:t>指示，进行材料的抽样检验和工程设备的</w:t>
      </w:r>
      <w:r>
        <w:rPr>
          <w:rFonts w:hint="eastAsia" w:ascii="宋体" w:hAnsi="宋体" w:cs="宋体"/>
          <w:spacing w:val="9"/>
          <w:sz w:val="20"/>
          <w:szCs w:val="20"/>
        </w:rPr>
        <w:t>检验测试，检验和测试结果应提交监理人。除合同另有约定外，所需费用由承包人承担。</w:t>
      </w:r>
    </w:p>
    <w:p>
      <w:pPr>
        <w:spacing w:before="285" w:line="360" w:lineRule="auto"/>
        <w:ind w:left="25"/>
        <w:outlineLvl w:val="2"/>
        <w:rPr>
          <w:rFonts w:hint="eastAsia" w:ascii="宋体" w:hAnsi="宋体" w:cs="宋体"/>
          <w:sz w:val="24"/>
        </w:rPr>
      </w:pPr>
      <w:r>
        <w:rPr>
          <w:rFonts w:hint="eastAsia" w:ascii="宋体" w:hAnsi="宋体" w:cs="宋体"/>
          <w:spacing w:val="-2"/>
          <w:sz w:val="24"/>
        </w:rPr>
        <w:t>5.2  发包人提供的材料</w:t>
      </w:r>
    </w:p>
    <w:p>
      <w:pPr>
        <w:spacing w:before="299" w:line="360" w:lineRule="auto"/>
        <w:ind w:left="24" w:right="94" w:firstLine="419"/>
        <w:rPr>
          <w:rFonts w:hint="eastAsia" w:ascii="宋体" w:hAnsi="宋体" w:cs="宋体"/>
          <w:sz w:val="20"/>
          <w:szCs w:val="20"/>
        </w:rPr>
      </w:pPr>
      <w:r>
        <w:rPr>
          <w:rFonts w:hint="eastAsia" w:ascii="宋体" w:hAnsi="宋体" w:cs="宋体"/>
          <w:spacing w:val="9"/>
          <w:sz w:val="20"/>
          <w:szCs w:val="20"/>
        </w:rPr>
        <w:t>5.2.1  发包人负责提供的材料名称、规格、数量、价格、有效损耗率、交货方式、交货地点和计划交货日期等见合同条款专用部分“附件四：发包人提供的材料一览表”。</w:t>
      </w:r>
    </w:p>
    <w:p>
      <w:pPr>
        <w:spacing w:before="160" w:line="360" w:lineRule="auto"/>
        <w:ind w:left="23" w:right="22" w:firstLine="420"/>
        <w:rPr>
          <w:rFonts w:hint="eastAsia" w:ascii="宋体" w:hAnsi="宋体" w:cs="宋体"/>
          <w:sz w:val="20"/>
          <w:szCs w:val="20"/>
        </w:rPr>
      </w:pPr>
      <w:r>
        <w:rPr>
          <w:rFonts w:hint="eastAsia" w:ascii="宋体" w:hAnsi="宋体" w:cs="宋体"/>
          <w:spacing w:val="6"/>
          <w:sz w:val="20"/>
          <w:szCs w:val="20"/>
        </w:rPr>
        <w:t>5.2.2  承包人应根据合同进度计划的安排，向监理人报送要求发包人交货的</w:t>
      </w:r>
      <w:r>
        <w:rPr>
          <w:rFonts w:hint="eastAsia" w:ascii="宋体" w:hAnsi="宋体" w:cs="宋体"/>
          <w:spacing w:val="5"/>
          <w:sz w:val="20"/>
          <w:szCs w:val="20"/>
        </w:rPr>
        <w:t>日期计划。</w:t>
      </w:r>
      <w:r>
        <w:rPr>
          <w:rFonts w:hint="eastAsia" w:ascii="宋体" w:hAnsi="宋体" w:cs="宋体"/>
          <w:spacing w:val="9"/>
          <w:sz w:val="20"/>
          <w:szCs w:val="20"/>
        </w:rPr>
        <w:t>发包人应按照监理人与合同双方当事人商定的交货日期，向承包人提交材料。</w:t>
      </w:r>
    </w:p>
    <w:p>
      <w:pPr>
        <w:spacing w:before="164" w:line="360" w:lineRule="auto"/>
        <w:ind w:left="19" w:right="38" w:firstLine="424"/>
        <w:rPr>
          <w:rFonts w:hint="eastAsia" w:ascii="宋体" w:hAnsi="宋体" w:cs="宋体"/>
          <w:sz w:val="20"/>
          <w:szCs w:val="20"/>
        </w:rPr>
      </w:pPr>
      <w:r>
        <w:rPr>
          <w:rFonts w:hint="eastAsia" w:ascii="宋体" w:hAnsi="宋体" w:cs="宋体"/>
          <w:spacing w:val="5"/>
          <w:sz w:val="20"/>
          <w:szCs w:val="20"/>
        </w:rPr>
        <w:t>5.2.3  发包人应在材料到货</w:t>
      </w:r>
      <w:r>
        <w:rPr>
          <w:rFonts w:hint="eastAsia" w:ascii="宋体" w:hAnsi="宋体" w:cs="宋体"/>
          <w:spacing w:val="-34"/>
          <w:sz w:val="20"/>
          <w:szCs w:val="20"/>
        </w:rPr>
        <w:t xml:space="preserve"> </w:t>
      </w:r>
      <w:r>
        <w:rPr>
          <w:rFonts w:hint="eastAsia" w:ascii="宋体" w:hAnsi="宋体" w:cs="宋体"/>
          <w:spacing w:val="5"/>
          <w:sz w:val="20"/>
          <w:szCs w:val="20"/>
        </w:rPr>
        <w:t>7</w:t>
      </w:r>
      <w:r>
        <w:rPr>
          <w:rFonts w:hint="eastAsia" w:ascii="宋体" w:hAnsi="宋体" w:cs="宋体"/>
          <w:spacing w:val="-34"/>
          <w:sz w:val="20"/>
          <w:szCs w:val="20"/>
        </w:rPr>
        <w:t xml:space="preserve"> </w:t>
      </w:r>
      <w:r>
        <w:rPr>
          <w:rFonts w:hint="eastAsia" w:ascii="宋体" w:hAnsi="宋体" w:cs="宋体"/>
          <w:spacing w:val="5"/>
          <w:sz w:val="20"/>
          <w:szCs w:val="20"/>
        </w:rPr>
        <w:t>天前通知承包人，承包人应会同</w:t>
      </w:r>
      <w:r>
        <w:rPr>
          <w:rFonts w:hint="eastAsia" w:ascii="宋体" w:hAnsi="宋体" w:cs="宋体"/>
          <w:spacing w:val="4"/>
          <w:sz w:val="20"/>
          <w:szCs w:val="20"/>
        </w:rPr>
        <w:t>监理人在约定的时间内，</w:t>
      </w:r>
      <w:r>
        <w:rPr>
          <w:rFonts w:hint="eastAsia" w:ascii="宋体" w:hAnsi="宋体" w:cs="宋体"/>
          <w:spacing w:val="8"/>
          <w:sz w:val="20"/>
          <w:szCs w:val="20"/>
        </w:rPr>
        <w:t>赴交货地点共同进行验收。</w:t>
      </w:r>
      <w:r>
        <w:rPr>
          <w:rFonts w:hint="eastAsia" w:ascii="宋体" w:hAnsi="宋体" w:cs="宋体"/>
          <w:spacing w:val="-59"/>
          <w:sz w:val="20"/>
          <w:szCs w:val="20"/>
        </w:rPr>
        <w:t xml:space="preserve"> </w:t>
      </w:r>
      <w:r>
        <w:rPr>
          <w:rFonts w:hint="eastAsia" w:ascii="宋体" w:hAnsi="宋体" w:cs="宋体"/>
          <w:spacing w:val="8"/>
          <w:sz w:val="20"/>
          <w:szCs w:val="20"/>
        </w:rPr>
        <w:t>由发包人提供的材料验收后，由承包人负责接收</w:t>
      </w:r>
      <w:r>
        <w:rPr>
          <w:rFonts w:hint="eastAsia" w:ascii="宋体" w:hAnsi="宋体" w:cs="宋体"/>
          <w:spacing w:val="7"/>
          <w:sz w:val="20"/>
          <w:szCs w:val="20"/>
        </w:rPr>
        <w:t>、运输和保管。</w:t>
      </w:r>
    </w:p>
    <w:p>
      <w:pPr>
        <w:spacing w:line="360" w:lineRule="auto"/>
        <w:ind w:firstLine="436" w:firstLineChars="200"/>
        <w:rPr>
          <w:rFonts w:hint="eastAsia" w:ascii="宋体" w:hAnsi="宋体" w:cs="宋体"/>
        </w:rPr>
      </w:pPr>
      <w:r>
        <w:rPr>
          <w:rFonts w:hint="eastAsia" w:ascii="宋体" w:hAnsi="宋体" w:cs="宋体"/>
          <w:spacing w:val="9"/>
          <w:sz w:val="20"/>
          <w:szCs w:val="20"/>
        </w:rPr>
        <w:t>5.2.4  发包人要求向承包人提前交货的，承包人不得拒绝，但发包人应承担承包人由</w:t>
      </w:r>
      <w:r>
        <w:rPr>
          <w:rFonts w:hint="eastAsia" w:ascii="宋体" w:hAnsi="宋体" w:cs="宋体"/>
          <w:spacing w:val="6"/>
          <w:sz w:val="20"/>
          <w:szCs w:val="20"/>
        </w:rPr>
        <w:t>此增加的费用。</w:t>
      </w:r>
    </w:p>
    <w:p>
      <w:pPr>
        <w:spacing w:before="65" w:line="360" w:lineRule="auto"/>
        <w:ind w:left="22" w:right="161" w:firstLine="421"/>
        <w:rPr>
          <w:rFonts w:hint="eastAsia" w:ascii="宋体" w:hAnsi="宋体" w:cs="宋体"/>
          <w:sz w:val="20"/>
          <w:szCs w:val="20"/>
        </w:rPr>
      </w:pPr>
      <w:r>
        <w:rPr>
          <w:rFonts w:hint="eastAsia" w:ascii="宋体" w:hAnsi="宋体" w:cs="宋体"/>
          <w:spacing w:val="8"/>
          <w:sz w:val="20"/>
          <w:szCs w:val="20"/>
        </w:rPr>
        <w:t>5.2.5  承包人要求更改交货日期或地点的，应事先报请监理人批准。</w:t>
      </w:r>
      <w:r>
        <w:rPr>
          <w:rFonts w:hint="eastAsia" w:ascii="宋体" w:hAnsi="宋体" w:cs="宋体"/>
          <w:spacing w:val="-53"/>
          <w:sz w:val="20"/>
          <w:szCs w:val="20"/>
        </w:rPr>
        <w:t xml:space="preserve"> </w:t>
      </w:r>
      <w:r>
        <w:rPr>
          <w:rFonts w:hint="eastAsia" w:ascii="宋体" w:hAnsi="宋体" w:cs="宋体"/>
          <w:spacing w:val="8"/>
          <w:sz w:val="20"/>
          <w:szCs w:val="20"/>
        </w:rPr>
        <w:t>由于承包人要求</w:t>
      </w:r>
      <w:r>
        <w:rPr>
          <w:rFonts w:hint="eastAsia" w:ascii="宋体" w:hAnsi="宋体" w:cs="宋体"/>
          <w:spacing w:val="9"/>
          <w:sz w:val="20"/>
          <w:szCs w:val="20"/>
        </w:rPr>
        <w:t>更改交货时间或地点所增加的费用和（或）工期延误由承包人承担。</w:t>
      </w:r>
    </w:p>
    <w:p>
      <w:pPr>
        <w:spacing w:before="164" w:line="360" w:lineRule="auto"/>
        <w:ind w:left="21" w:right="105" w:firstLine="422"/>
        <w:rPr>
          <w:rFonts w:hint="eastAsia" w:ascii="宋体" w:hAnsi="宋体" w:cs="宋体"/>
          <w:sz w:val="20"/>
          <w:szCs w:val="20"/>
        </w:rPr>
      </w:pPr>
      <w:r>
        <w:rPr>
          <w:rFonts w:hint="eastAsia" w:ascii="宋体" w:hAnsi="宋体" w:cs="宋体"/>
          <w:spacing w:val="9"/>
          <w:sz w:val="20"/>
          <w:szCs w:val="20"/>
        </w:rPr>
        <w:t>5.2.6  发包人提供的材料的规格、数量或质量不符合合同要求，或由于发包人原因发</w:t>
      </w:r>
      <w:r>
        <w:rPr>
          <w:rFonts w:hint="eastAsia" w:ascii="宋体" w:hAnsi="宋体" w:cs="宋体"/>
          <w:spacing w:val="4"/>
          <w:sz w:val="20"/>
          <w:szCs w:val="20"/>
        </w:rPr>
        <w:t>生交货日期延误及交货地点变更等情况的，发包人应承担由此增加的费</w:t>
      </w:r>
      <w:r>
        <w:rPr>
          <w:rFonts w:hint="eastAsia" w:ascii="宋体" w:hAnsi="宋体" w:cs="宋体"/>
          <w:spacing w:val="3"/>
          <w:sz w:val="20"/>
          <w:szCs w:val="20"/>
        </w:rPr>
        <w:t>用和（或）工期延误，</w:t>
      </w:r>
      <w:r>
        <w:rPr>
          <w:rFonts w:hint="eastAsia" w:ascii="宋体" w:hAnsi="宋体" w:cs="宋体"/>
          <w:spacing w:val="8"/>
          <w:sz w:val="20"/>
          <w:szCs w:val="20"/>
        </w:rPr>
        <w:t>并向承包人支付合理利润。</w:t>
      </w:r>
    </w:p>
    <w:p>
      <w:pPr>
        <w:spacing w:before="162" w:line="360" w:lineRule="auto"/>
        <w:ind w:left="19" w:right="106" w:firstLine="425"/>
        <w:rPr>
          <w:rFonts w:hint="eastAsia" w:ascii="宋体" w:hAnsi="宋体" w:cs="宋体"/>
          <w:sz w:val="20"/>
          <w:szCs w:val="20"/>
        </w:rPr>
      </w:pPr>
      <w:r>
        <w:rPr>
          <w:rFonts w:hint="eastAsia" w:ascii="宋体" w:hAnsi="宋体" w:cs="宋体"/>
          <w:spacing w:val="9"/>
          <w:sz w:val="20"/>
          <w:szCs w:val="20"/>
        </w:rPr>
        <w:t>5.2.7  因承包人原因引起发包人提供的材料的实际领用数量超过合同条款专用部分约</w:t>
      </w:r>
      <w:r>
        <w:rPr>
          <w:rFonts w:hint="eastAsia" w:ascii="宋体" w:hAnsi="宋体" w:cs="宋体"/>
          <w:spacing w:val="8"/>
          <w:sz w:val="20"/>
          <w:szCs w:val="20"/>
        </w:rPr>
        <w:t>定的数量时，超出部分的材料费用由承包人承</w:t>
      </w:r>
      <w:r>
        <w:rPr>
          <w:rFonts w:hint="eastAsia" w:ascii="宋体" w:hAnsi="宋体" w:cs="宋体"/>
          <w:spacing w:val="7"/>
          <w:sz w:val="20"/>
          <w:szCs w:val="20"/>
        </w:rPr>
        <w:t>担。发包人可按相应供货合同的单价计算确定</w:t>
      </w:r>
      <w:r>
        <w:rPr>
          <w:rFonts w:hint="eastAsia" w:ascii="宋体" w:hAnsi="宋体" w:cs="宋体"/>
          <w:spacing w:val="9"/>
          <w:sz w:val="20"/>
          <w:szCs w:val="20"/>
        </w:rPr>
        <w:t>超领数量的材料费用，并从承包人完成合同工程的施工过程结算或竣工结算的价</w:t>
      </w:r>
      <w:r>
        <w:rPr>
          <w:rFonts w:hint="eastAsia" w:ascii="宋体" w:hAnsi="宋体" w:cs="宋体"/>
          <w:spacing w:val="8"/>
          <w:sz w:val="20"/>
          <w:szCs w:val="20"/>
        </w:rPr>
        <w:t>款中扣除。</w:t>
      </w:r>
      <w:r>
        <w:rPr>
          <w:rFonts w:hint="eastAsia" w:ascii="宋体" w:hAnsi="宋体" w:cs="宋体"/>
          <w:spacing w:val="13"/>
          <w:sz w:val="20"/>
          <w:szCs w:val="20"/>
        </w:rPr>
        <w:t>因发包人实际提供材料的规格型号与招标文件中规定的规格型号不同而引起材</w:t>
      </w:r>
      <w:r>
        <w:rPr>
          <w:rFonts w:hint="eastAsia" w:ascii="宋体" w:hAnsi="宋体" w:cs="宋体"/>
          <w:spacing w:val="12"/>
          <w:sz w:val="20"/>
          <w:szCs w:val="20"/>
        </w:rPr>
        <w:t>料实际损耗</w:t>
      </w:r>
      <w:r>
        <w:rPr>
          <w:rFonts w:hint="eastAsia" w:ascii="宋体" w:hAnsi="宋体" w:cs="宋体"/>
          <w:spacing w:val="9"/>
          <w:sz w:val="20"/>
          <w:szCs w:val="20"/>
        </w:rPr>
        <w:t>率超出有效损耗率的，超出部分应由发包人承担。</w:t>
      </w:r>
    </w:p>
    <w:p>
      <w:pPr>
        <w:spacing w:before="285" w:line="360" w:lineRule="auto"/>
        <w:ind w:left="25"/>
        <w:outlineLvl w:val="2"/>
        <w:rPr>
          <w:rFonts w:hint="eastAsia" w:ascii="宋体" w:hAnsi="宋体" w:cs="宋体"/>
          <w:sz w:val="24"/>
        </w:rPr>
      </w:pPr>
      <w:r>
        <w:rPr>
          <w:rFonts w:hint="eastAsia" w:ascii="宋体" w:hAnsi="宋体" w:cs="宋体"/>
          <w:spacing w:val="-2"/>
          <w:sz w:val="24"/>
        </w:rPr>
        <w:t>5.3  材料专用于合同工程</w:t>
      </w:r>
    </w:p>
    <w:p>
      <w:pPr>
        <w:spacing w:before="297" w:line="360" w:lineRule="auto"/>
        <w:ind w:left="23" w:right="161" w:firstLine="420"/>
        <w:rPr>
          <w:rFonts w:hint="eastAsia" w:ascii="宋体" w:hAnsi="宋体" w:cs="宋体"/>
          <w:sz w:val="20"/>
          <w:szCs w:val="20"/>
        </w:rPr>
      </w:pPr>
      <w:r>
        <w:rPr>
          <w:rFonts w:hint="eastAsia" w:ascii="宋体" w:hAnsi="宋体" w:cs="宋体"/>
          <w:spacing w:val="9"/>
          <w:sz w:val="20"/>
          <w:szCs w:val="20"/>
        </w:rPr>
        <w:t>5.3.1  运入施工场地的材料，包括备品备件、安装专用工器具与随机资料，必须专用于合同工程，未经监理人同意，承包人不得运出施工场地或挪作他用。</w:t>
      </w:r>
    </w:p>
    <w:p>
      <w:pPr>
        <w:spacing w:before="163" w:line="360" w:lineRule="auto"/>
        <w:ind w:left="19" w:right="159" w:firstLine="425"/>
        <w:rPr>
          <w:rFonts w:hint="eastAsia" w:ascii="宋体" w:hAnsi="宋体" w:cs="宋体"/>
          <w:sz w:val="20"/>
          <w:szCs w:val="20"/>
        </w:rPr>
      </w:pPr>
      <w:r>
        <w:rPr>
          <w:rFonts w:hint="eastAsia" w:ascii="宋体" w:hAnsi="宋体" w:cs="宋体"/>
          <w:spacing w:val="9"/>
          <w:sz w:val="20"/>
          <w:szCs w:val="20"/>
        </w:rPr>
        <w:t>5.3.2  随同工程设备运入施工场地的备品备件、专用工器具与随机资料，应由承包人</w:t>
      </w:r>
      <w:r>
        <w:rPr>
          <w:rFonts w:hint="eastAsia" w:ascii="宋体" w:hAnsi="宋体" w:cs="宋体"/>
          <w:spacing w:val="8"/>
          <w:sz w:val="20"/>
          <w:szCs w:val="20"/>
        </w:rPr>
        <w:t>会同监理人按供货人的装箱单清点后共同封存，未经</w:t>
      </w:r>
      <w:r>
        <w:rPr>
          <w:rFonts w:hint="eastAsia" w:ascii="宋体" w:hAnsi="宋体" w:cs="宋体"/>
          <w:spacing w:val="7"/>
          <w:sz w:val="20"/>
          <w:szCs w:val="20"/>
        </w:rPr>
        <w:t>监理人同意不得启用。承包人因合同工</w:t>
      </w:r>
      <w:r>
        <w:rPr>
          <w:rFonts w:hint="eastAsia" w:ascii="宋体" w:hAnsi="宋体" w:cs="宋体"/>
          <w:spacing w:val="9"/>
          <w:sz w:val="20"/>
          <w:szCs w:val="20"/>
        </w:rPr>
        <w:t>作需要使用上述物品时，应向监理人提出申请。</w:t>
      </w:r>
    </w:p>
    <w:p>
      <w:pPr>
        <w:spacing w:before="286" w:line="360" w:lineRule="auto"/>
        <w:ind w:left="25"/>
        <w:outlineLvl w:val="2"/>
        <w:rPr>
          <w:rFonts w:hint="eastAsia" w:ascii="宋体" w:hAnsi="宋体" w:cs="宋体"/>
          <w:sz w:val="24"/>
        </w:rPr>
      </w:pPr>
      <w:r>
        <w:rPr>
          <w:rFonts w:hint="eastAsia" w:ascii="宋体" w:hAnsi="宋体" w:cs="宋体"/>
          <w:spacing w:val="-1"/>
          <w:sz w:val="24"/>
        </w:rPr>
        <w:t>5.4  禁止使用不合格的材料</w:t>
      </w:r>
    </w:p>
    <w:p>
      <w:pPr>
        <w:spacing w:before="297" w:line="360" w:lineRule="auto"/>
        <w:ind w:left="21" w:right="161" w:firstLine="422"/>
        <w:rPr>
          <w:rFonts w:hint="eastAsia" w:ascii="宋体" w:hAnsi="宋体" w:cs="宋体"/>
          <w:sz w:val="20"/>
          <w:szCs w:val="20"/>
        </w:rPr>
      </w:pPr>
      <w:r>
        <w:rPr>
          <w:rFonts w:hint="eastAsia" w:ascii="宋体" w:hAnsi="宋体" w:cs="宋体"/>
          <w:spacing w:val="9"/>
          <w:sz w:val="20"/>
          <w:szCs w:val="20"/>
        </w:rPr>
        <w:t>5.4.1  监理人有权拒绝承包人提供的不合格材料，并要求承包人立即进行更换。监理</w:t>
      </w:r>
      <w:r>
        <w:rPr>
          <w:rFonts w:hint="eastAsia" w:ascii="宋体" w:hAnsi="宋体" w:cs="宋体"/>
          <w:spacing w:val="8"/>
          <w:sz w:val="20"/>
          <w:szCs w:val="20"/>
        </w:rPr>
        <w:t>人应在更换后再次进行检查和检验，</w:t>
      </w:r>
      <w:r>
        <w:rPr>
          <w:rFonts w:hint="eastAsia" w:ascii="宋体" w:hAnsi="宋体" w:cs="宋体"/>
          <w:spacing w:val="-47"/>
          <w:sz w:val="20"/>
          <w:szCs w:val="20"/>
        </w:rPr>
        <w:t xml:space="preserve"> </w:t>
      </w:r>
      <w:r>
        <w:rPr>
          <w:rFonts w:hint="eastAsia" w:ascii="宋体" w:hAnsi="宋体" w:cs="宋体"/>
          <w:spacing w:val="8"/>
          <w:sz w:val="20"/>
          <w:szCs w:val="20"/>
        </w:rPr>
        <w:t>由此增加的费用和（或）工期延误由承包人承担。</w:t>
      </w:r>
    </w:p>
    <w:p>
      <w:pPr>
        <w:spacing w:before="161" w:line="360" w:lineRule="auto"/>
        <w:ind w:left="24" w:right="105" w:firstLine="419"/>
        <w:rPr>
          <w:rFonts w:hint="eastAsia" w:ascii="宋体" w:hAnsi="宋体" w:cs="宋体"/>
          <w:sz w:val="20"/>
          <w:szCs w:val="20"/>
        </w:rPr>
      </w:pPr>
      <w:r>
        <w:rPr>
          <w:rFonts w:hint="eastAsia" w:ascii="宋体" w:hAnsi="宋体" w:cs="宋体"/>
          <w:spacing w:val="6"/>
          <w:sz w:val="20"/>
          <w:szCs w:val="20"/>
        </w:rPr>
        <w:t>5.4.2  监理人发现承包人使用了不合格</w:t>
      </w:r>
      <w:r>
        <w:rPr>
          <w:rFonts w:hint="eastAsia" w:ascii="宋体" w:hAnsi="宋体" w:cs="宋体"/>
          <w:spacing w:val="5"/>
          <w:sz w:val="20"/>
          <w:szCs w:val="20"/>
        </w:rPr>
        <w:t>的材料，应即时发出指示要求承包人立即改正，</w:t>
      </w:r>
      <w:r>
        <w:rPr>
          <w:rFonts w:hint="eastAsia" w:ascii="宋体" w:hAnsi="宋体" w:cs="宋体"/>
          <w:spacing w:val="8"/>
          <w:sz w:val="20"/>
          <w:szCs w:val="20"/>
        </w:rPr>
        <w:t>并禁止在工程中继续使用不合格的材料。</w:t>
      </w:r>
    </w:p>
    <w:p>
      <w:pPr>
        <w:spacing w:before="161" w:line="360" w:lineRule="auto"/>
        <w:ind w:left="45" w:right="105" w:firstLine="398"/>
        <w:rPr>
          <w:rFonts w:hint="eastAsia" w:ascii="宋体" w:hAnsi="宋体" w:cs="宋体"/>
          <w:sz w:val="20"/>
          <w:szCs w:val="20"/>
        </w:rPr>
      </w:pPr>
      <w:r>
        <w:rPr>
          <w:rFonts w:hint="eastAsia" w:ascii="宋体" w:hAnsi="宋体" w:cs="宋体"/>
          <w:spacing w:val="6"/>
          <w:sz w:val="20"/>
          <w:szCs w:val="20"/>
        </w:rPr>
        <w:t>5.4.3  发包人提供的材料不符合合同要</w:t>
      </w:r>
      <w:r>
        <w:rPr>
          <w:rFonts w:hint="eastAsia" w:ascii="宋体" w:hAnsi="宋体" w:cs="宋体"/>
          <w:spacing w:val="5"/>
          <w:sz w:val="20"/>
          <w:szCs w:val="20"/>
        </w:rPr>
        <w:t>求的，承包人有权拒绝，并可要求发包人更换，</w:t>
      </w:r>
      <w:r>
        <w:rPr>
          <w:rFonts w:hint="eastAsia" w:ascii="宋体" w:hAnsi="宋体" w:cs="宋体"/>
          <w:spacing w:val="8"/>
          <w:sz w:val="20"/>
          <w:szCs w:val="20"/>
        </w:rPr>
        <w:t>由此增加的费用和（或）工期延误由发包人承</w:t>
      </w:r>
      <w:r>
        <w:rPr>
          <w:rFonts w:hint="eastAsia" w:ascii="宋体" w:hAnsi="宋体" w:cs="宋体"/>
          <w:spacing w:val="7"/>
          <w:sz w:val="20"/>
          <w:szCs w:val="20"/>
        </w:rPr>
        <w:t>担。</w:t>
      </w:r>
    </w:p>
    <w:p>
      <w:pPr>
        <w:spacing w:before="290" w:line="360" w:lineRule="auto"/>
        <w:ind w:left="43"/>
        <w:outlineLvl w:val="0"/>
        <w:rPr>
          <w:rFonts w:hint="eastAsia" w:ascii="宋体" w:hAnsi="宋体" w:cs="宋体"/>
        </w:rPr>
      </w:pPr>
      <w:bookmarkStart w:id="709" w:name="_Toc11994"/>
      <w:r>
        <w:rPr>
          <w:rFonts w:hint="eastAsia" w:ascii="宋体" w:hAnsi="宋体" w:cs="宋体"/>
          <w:spacing w:val="-5"/>
          <w:sz w:val="28"/>
          <w:szCs w:val="28"/>
        </w:rPr>
        <w:t>6.施工设备和临时设施</w:t>
      </w:r>
      <w:bookmarkEnd w:id="709"/>
    </w:p>
    <w:p>
      <w:pPr>
        <w:spacing w:before="78" w:line="360" w:lineRule="auto"/>
        <w:ind w:left="22"/>
        <w:outlineLvl w:val="2"/>
        <w:rPr>
          <w:rFonts w:hint="eastAsia" w:ascii="宋体" w:hAnsi="宋体" w:cs="宋体"/>
          <w:sz w:val="24"/>
        </w:rPr>
      </w:pPr>
      <w:r>
        <w:rPr>
          <w:rFonts w:hint="eastAsia" w:ascii="宋体" w:hAnsi="宋体" w:cs="宋体"/>
          <w:spacing w:val="-1"/>
          <w:sz w:val="24"/>
        </w:rPr>
        <w:t>6.1  承包人提供的施工设备和临时设施</w:t>
      </w:r>
    </w:p>
    <w:p>
      <w:pPr>
        <w:spacing w:before="296" w:line="360" w:lineRule="auto"/>
        <w:ind w:left="19" w:firstLine="421"/>
        <w:rPr>
          <w:rFonts w:hint="eastAsia" w:ascii="宋体" w:hAnsi="宋体" w:cs="宋体"/>
          <w:sz w:val="20"/>
          <w:szCs w:val="20"/>
        </w:rPr>
      </w:pPr>
      <w:r>
        <w:rPr>
          <w:rFonts w:hint="eastAsia" w:ascii="宋体" w:hAnsi="宋体" w:cs="宋体"/>
          <w:spacing w:val="9"/>
          <w:sz w:val="20"/>
          <w:szCs w:val="20"/>
        </w:rPr>
        <w:t>6.1.1  承包人应按合同进度计划的要求，及时配置施工设备和修建临时设施。进入施</w:t>
      </w:r>
      <w:r>
        <w:rPr>
          <w:rFonts w:hint="eastAsia" w:ascii="宋体" w:hAnsi="宋体" w:cs="宋体"/>
          <w:spacing w:val="6"/>
          <w:sz w:val="20"/>
          <w:szCs w:val="20"/>
        </w:rPr>
        <w:t>工场地的承包人设备需经监理人核查后才能投入使用。承包人更换合同约定的承包人设备的，</w:t>
      </w:r>
      <w:r>
        <w:rPr>
          <w:rFonts w:hint="eastAsia" w:ascii="宋体" w:hAnsi="宋体" w:cs="宋体"/>
          <w:spacing w:val="7"/>
          <w:sz w:val="20"/>
          <w:szCs w:val="20"/>
        </w:rPr>
        <w:t>应报监理人批准。</w:t>
      </w:r>
    </w:p>
    <w:p>
      <w:pPr>
        <w:spacing w:before="159" w:line="360" w:lineRule="auto"/>
        <w:ind w:left="19" w:right="105" w:firstLine="421"/>
        <w:rPr>
          <w:rFonts w:hint="eastAsia" w:ascii="宋体" w:hAnsi="宋体" w:cs="宋体"/>
        </w:rPr>
      </w:pPr>
      <w:r>
        <w:rPr>
          <w:rFonts w:hint="eastAsia" w:ascii="宋体" w:hAnsi="宋体" w:cs="宋体"/>
          <w:spacing w:val="6"/>
          <w:sz w:val="20"/>
          <w:szCs w:val="20"/>
        </w:rPr>
        <w:t>6.1.2  除合同另有约定外，承包人应承担自行</w:t>
      </w:r>
      <w:r>
        <w:rPr>
          <w:rFonts w:hint="eastAsia" w:ascii="宋体" w:hAnsi="宋体" w:cs="宋体"/>
          <w:spacing w:val="5"/>
          <w:sz w:val="20"/>
          <w:szCs w:val="20"/>
        </w:rPr>
        <w:t>修建临时设施的费用。需要临时占地的，</w:t>
      </w:r>
      <w:r>
        <w:rPr>
          <w:rFonts w:hint="eastAsia" w:ascii="宋体" w:hAnsi="宋体" w:cs="宋体"/>
          <w:spacing w:val="8"/>
          <w:sz w:val="20"/>
          <w:szCs w:val="20"/>
        </w:rPr>
        <w:t>应由发包人办理申请手续并承担相应费用。承包人</w:t>
      </w:r>
      <w:r>
        <w:rPr>
          <w:rFonts w:hint="eastAsia" w:ascii="宋体" w:hAnsi="宋体" w:cs="宋体"/>
          <w:spacing w:val="7"/>
          <w:sz w:val="20"/>
          <w:szCs w:val="20"/>
        </w:rPr>
        <w:t>自行修建临时设施的范围以及所需临时占</w:t>
      </w:r>
      <w:r>
        <w:rPr>
          <w:rFonts w:hint="eastAsia" w:ascii="宋体" w:hAnsi="宋体" w:cs="宋体"/>
          <w:spacing w:val="8"/>
          <w:sz w:val="20"/>
          <w:szCs w:val="20"/>
        </w:rPr>
        <w:t>地见合同条款专用部分。</w:t>
      </w:r>
    </w:p>
    <w:p>
      <w:pPr>
        <w:spacing w:before="78" w:line="360" w:lineRule="auto"/>
        <w:ind w:left="22"/>
        <w:outlineLvl w:val="2"/>
        <w:rPr>
          <w:rFonts w:hint="eastAsia" w:ascii="宋体" w:hAnsi="宋体" w:cs="宋体"/>
          <w:sz w:val="24"/>
        </w:rPr>
      </w:pPr>
      <w:r>
        <w:rPr>
          <w:rFonts w:hint="eastAsia" w:ascii="宋体" w:hAnsi="宋体" w:cs="宋体"/>
          <w:spacing w:val="-1"/>
          <w:sz w:val="24"/>
        </w:rPr>
        <w:t>6.2  发包人提供的施工设备和临时设施</w:t>
      </w:r>
    </w:p>
    <w:p>
      <w:pPr>
        <w:spacing w:before="297" w:line="360" w:lineRule="auto"/>
        <w:ind w:left="20" w:right="92" w:firstLine="422"/>
        <w:rPr>
          <w:rFonts w:hint="eastAsia" w:ascii="宋体" w:hAnsi="宋体" w:cs="宋体"/>
          <w:sz w:val="20"/>
          <w:szCs w:val="20"/>
        </w:rPr>
      </w:pPr>
      <w:r>
        <w:rPr>
          <w:rFonts w:hint="eastAsia" w:ascii="宋体" w:hAnsi="宋体" w:cs="宋体"/>
          <w:spacing w:val="7"/>
          <w:sz w:val="20"/>
          <w:szCs w:val="20"/>
        </w:rPr>
        <w:t>发包人提供的施工设备或临时设施，以及相关运行、维护、拆除、清运费用的承担人见合同条款专用部分。</w:t>
      </w:r>
    </w:p>
    <w:p>
      <w:pPr>
        <w:spacing w:before="122" w:line="360" w:lineRule="auto"/>
        <w:ind w:left="22"/>
        <w:outlineLvl w:val="2"/>
        <w:rPr>
          <w:rFonts w:hint="eastAsia" w:ascii="宋体" w:hAnsi="宋体" w:cs="宋体"/>
          <w:sz w:val="24"/>
        </w:rPr>
      </w:pPr>
      <w:r>
        <w:rPr>
          <w:rFonts w:hint="eastAsia" w:ascii="宋体" w:hAnsi="宋体" w:cs="宋体"/>
          <w:spacing w:val="-1"/>
          <w:sz w:val="24"/>
        </w:rPr>
        <w:t>6.3  要求承包人增加或更换施工设备</w:t>
      </w:r>
    </w:p>
    <w:p>
      <w:pPr>
        <w:spacing w:before="295" w:line="360" w:lineRule="auto"/>
        <w:ind w:left="19" w:right="92" w:firstLine="420"/>
        <w:rPr>
          <w:rFonts w:hint="eastAsia" w:ascii="宋体" w:hAnsi="宋体" w:cs="宋体"/>
          <w:sz w:val="20"/>
          <w:szCs w:val="20"/>
        </w:rPr>
      </w:pPr>
      <w:r>
        <w:rPr>
          <w:rFonts w:hint="eastAsia" w:ascii="宋体" w:hAnsi="宋体" w:cs="宋体"/>
          <w:spacing w:val="7"/>
          <w:sz w:val="20"/>
          <w:szCs w:val="20"/>
        </w:rPr>
        <w:t>承包人使用的施工设备不能满足合同进度计划和（或）质量要求时，监理人有权要求承</w:t>
      </w:r>
      <w:r>
        <w:rPr>
          <w:rFonts w:hint="eastAsia" w:ascii="宋体" w:hAnsi="宋体" w:cs="宋体"/>
          <w:spacing w:val="13"/>
          <w:sz w:val="20"/>
          <w:szCs w:val="20"/>
        </w:rPr>
        <w:t xml:space="preserve"> </w:t>
      </w:r>
      <w:r>
        <w:rPr>
          <w:rFonts w:hint="eastAsia" w:ascii="宋体" w:hAnsi="宋体" w:cs="宋体"/>
          <w:spacing w:val="8"/>
          <w:sz w:val="20"/>
          <w:szCs w:val="20"/>
        </w:rPr>
        <w:t>包人增加或更换施工设备，承包人应及时增加或更</w:t>
      </w:r>
      <w:r>
        <w:rPr>
          <w:rFonts w:hint="eastAsia" w:ascii="宋体" w:hAnsi="宋体" w:cs="宋体"/>
          <w:spacing w:val="7"/>
          <w:sz w:val="20"/>
          <w:szCs w:val="20"/>
        </w:rPr>
        <w:t>换，由此增加的费用和（或）工期延误由</w:t>
      </w:r>
      <w:r>
        <w:rPr>
          <w:rFonts w:hint="eastAsia" w:ascii="宋体" w:hAnsi="宋体" w:cs="宋体"/>
          <w:spacing w:val="6"/>
          <w:sz w:val="20"/>
          <w:szCs w:val="20"/>
        </w:rPr>
        <w:t>承包人承担。</w:t>
      </w:r>
    </w:p>
    <w:p>
      <w:pPr>
        <w:spacing w:before="121" w:line="360" w:lineRule="auto"/>
        <w:ind w:left="22"/>
        <w:outlineLvl w:val="2"/>
        <w:rPr>
          <w:rFonts w:hint="eastAsia" w:ascii="宋体" w:hAnsi="宋体" w:cs="宋体"/>
          <w:sz w:val="24"/>
        </w:rPr>
      </w:pPr>
      <w:r>
        <w:rPr>
          <w:rFonts w:hint="eastAsia" w:ascii="宋体" w:hAnsi="宋体" w:cs="宋体"/>
          <w:spacing w:val="-1"/>
          <w:sz w:val="24"/>
        </w:rPr>
        <w:t>6.4  施工设备和临时设施专用于合同工程</w:t>
      </w:r>
    </w:p>
    <w:p>
      <w:pPr>
        <w:spacing w:before="298" w:line="360" w:lineRule="auto"/>
        <w:ind w:left="20" w:right="94" w:firstLine="420"/>
        <w:rPr>
          <w:rFonts w:hint="eastAsia" w:ascii="宋体" w:hAnsi="宋体" w:cs="宋体"/>
          <w:sz w:val="20"/>
          <w:szCs w:val="20"/>
        </w:rPr>
      </w:pPr>
      <w:r>
        <w:rPr>
          <w:rFonts w:hint="eastAsia" w:ascii="宋体" w:hAnsi="宋体" w:cs="宋体"/>
          <w:spacing w:val="10"/>
          <w:sz w:val="20"/>
          <w:szCs w:val="20"/>
        </w:rPr>
        <w:t>6.4.1  除为第4.1.8项约定的其他独立承包人和监理人指示的他人提供条件外,承包</w:t>
      </w:r>
      <w:r>
        <w:rPr>
          <w:rFonts w:hint="eastAsia" w:ascii="宋体" w:hAnsi="宋体" w:cs="宋体"/>
          <w:spacing w:val="8"/>
          <w:sz w:val="20"/>
          <w:szCs w:val="20"/>
        </w:rPr>
        <w:t>人运入施工场地的所有施工设备以及在施工</w:t>
      </w:r>
      <w:r>
        <w:rPr>
          <w:rFonts w:hint="eastAsia" w:ascii="宋体" w:hAnsi="宋体" w:cs="宋体"/>
          <w:spacing w:val="7"/>
          <w:sz w:val="20"/>
          <w:szCs w:val="20"/>
        </w:rPr>
        <w:t>场地建设的临时设施仅限于用于合同工程。未经</w:t>
      </w:r>
      <w:r>
        <w:rPr>
          <w:rFonts w:hint="eastAsia" w:ascii="宋体" w:hAnsi="宋体" w:cs="宋体"/>
          <w:spacing w:val="9"/>
          <w:sz w:val="20"/>
          <w:szCs w:val="20"/>
        </w:rPr>
        <w:t>监理人同意，不得将上述施工设备和临时设施中的任何部分运出施工场地或挪作他用。</w:t>
      </w:r>
    </w:p>
    <w:p>
      <w:pPr>
        <w:spacing w:before="161" w:line="360" w:lineRule="auto"/>
        <w:ind w:left="441"/>
        <w:rPr>
          <w:rFonts w:hint="eastAsia" w:ascii="宋体" w:hAnsi="宋体" w:cs="宋体"/>
          <w:sz w:val="20"/>
          <w:szCs w:val="20"/>
        </w:rPr>
      </w:pPr>
      <w:r>
        <w:rPr>
          <w:rFonts w:hint="eastAsia" w:ascii="宋体" w:hAnsi="宋体" w:cs="宋体"/>
          <w:spacing w:val="8"/>
          <w:sz w:val="20"/>
          <w:szCs w:val="20"/>
        </w:rPr>
        <w:t>6.4.2  经监理人同意，承包人可根据合同进度计划撤走闲置的施工设备。</w:t>
      </w:r>
    </w:p>
    <w:p>
      <w:pPr>
        <w:spacing w:before="290" w:line="360" w:lineRule="auto"/>
        <w:ind w:left="43"/>
        <w:outlineLvl w:val="0"/>
        <w:rPr>
          <w:rFonts w:hint="eastAsia" w:ascii="宋体" w:hAnsi="宋体" w:cs="宋体"/>
        </w:rPr>
      </w:pPr>
      <w:bookmarkStart w:id="710" w:name="_Toc822"/>
      <w:r>
        <w:rPr>
          <w:rFonts w:hint="eastAsia" w:ascii="宋体" w:hAnsi="宋体" w:cs="宋体"/>
          <w:spacing w:val="-5"/>
          <w:sz w:val="28"/>
          <w:szCs w:val="28"/>
        </w:rPr>
        <w:t>7.交通运输</w:t>
      </w:r>
      <w:bookmarkEnd w:id="710"/>
    </w:p>
    <w:p>
      <w:pPr>
        <w:spacing w:before="79" w:line="360" w:lineRule="auto"/>
        <w:ind w:left="26"/>
        <w:outlineLvl w:val="2"/>
        <w:rPr>
          <w:rFonts w:hint="eastAsia" w:ascii="宋体" w:hAnsi="宋体" w:cs="宋体"/>
          <w:sz w:val="24"/>
        </w:rPr>
      </w:pPr>
      <w:r>
        <w:rPr>
          <w:rFonts w:hint="eastAsia" w:ascii="宋体" w:hAnsi="宋体" w:cs="宋体"/>
          <w:spacing w:val="-2"/>
          <w:sz w:val="24"/>
        </w:rPr>
        <w:t>7.1  道路通行权和场外设施</w:t>
      </w:r>
    </w:p>
    <w:p>
      <w:pPr>
        <w:spacing w:before="296" w:line="360" w:lineRule="auto"/>
        <w:ind w:left="19" w:right="92" w:firstLine="433"/>
        <w:rPr>
          <w:rFonts w:hint="eastAsia" w:ascii="宋体" w:hAnsi="宋体" w:cs="宋体"/>
          <w:sz w:val="20"/>
          <w:szCs w:val="20"/>
        </w:rPr>
      </w:pPr>
      <w:r>
        <w:rPr>
          <w:rFonts w:hint="eastAsia" w:ascii="宋体" w:hAnsi="宋体" w:cs="宋体"/>
          <w:spacing w:val="7"/>
          <w:sz w:val="20"/>
          <w:szCs w:val="20"/>
        </w:rPr>
        <w:t>除合同条款专用部分另有约定外，发包人应根据合同工程的施工需要，负责办理取得出</w:t>
      </w:r>
      <w:r>
        <w:rPr>
          <w:rFonts w:hint="eastAsia" w:ascii="宋体" w:hAnsi="宋体" w:cs="宋体"/>
          <w:spacing w:val="8"/>
          <w:sz w:val="20"/>
          <w:szCs w:val="20"/>
        </w:rPr>
        <w:t>入施工场地的专用和临时道路的通行权，以及取得为</w:t>
      </w:r>
      <w:r>
        <w:rPr>
          <w:rFonts w:hint="eastAsia" w:ascii="宋体" w:hAnsi="宋体" w:cs="宋体"/>
          <w:spacing w:val="7"/>
          <w:sz w:val="20"/>
          <w:szCs w:val="20"/>
        </w:rPr>
        <w:t>工程建设所需修建场外设施的权利，并</w:t>
      </w:r>
      <w:r>
        <w:rPr>
          <w:rFonts w:hint="eastAsia" w:ascii="宋体" w:hAnsi="宋体" w:cs="宋体"/>
          <w:spacing w:val="9"/>
          <w:sz w:val="20"/>
          <w:szCs w:val="20"/>
        </w:rPr>
        <w:t>承担有关费用。承包人应协助发包人办理上述手续。</w:t>
      </w:r>
    </w:p>
    <w:p>
      <w:pPr>
        <w:spacing w:before="120" w:line="360" w:lineRule="auto"/>
        <w:ind w:left="26"/>
        <w:outlineLvl w:val="2"/>
        <w:rPr>
          <w:rFonts w:hint="eastAsia" w:ascii="宋体" w:hAnsi="宋体" w:cs="宋体"/>
          <w:sz w:val="24"/>
        </w:rPr>
      </w:pPr>
      <w:r>
        <w:rPr>
          <w:rFonts w:hint="eastAsia" w:ascii="宋体" w:hAnsi="宋体" w:cs="宋体"/>
          <w:spacing w:val="-2"/>
          <w:sz w:val="24"/>
        </w:rPr>
        <w:t>7.2  场内施工道路</w:t>
      </w:r>
    </w:p>
    <w:p>
      <w:pPr>
        <w:spacing w:before="299" w:line="360" w:lineRule="auto"/>
        <w:ind w:left="19" w:right="92" w:firstLine="425"/>
        <w:rPr>
          <w:rFonts w:hint="eastAsia" w:ascii="宋体" w:hAnsi="宋体" w:cs="宋体"/>
          <w:sz w:val="20"/>
          <w:szCs w:val="20"/>
        </w:rPr>
      </w:pPr>
      <w:r>
        <w:rPr>
          <w:rFonts w:hint="eastAsia" w:ascii="宋体" w:hAnsi="宋体" w:cs="宋体"/>
          <w:spacing w:val="9"/>
          <w:sz w:val="20"/>
          <w:szCs w:val="20"/>
        </w:rPr>
        <w:t>7.2.1  除合同条款专用部分另有约定外，承包人应负责修建、维修、养护和管理施工</w:t>
      </w:r>
      <w:r>
        <w:rPr>
          <w:rFonts w:hint="eastAsia" w:ascii="宋体" w:hAnsi="宋体" w:cs="宋体"/>
          <w:spacing w:val="8"/>
          <w:sz w:val="20"/>
          <w:szCs w:val="20"/>
        </w:rPr>
        <w:t>所需的临时道路和交通设施，包括维修、养护和管</w:t>
      </w:r>
      <w:r>
        <w:rPr>
          <w:rFonts w:hint="eastAsia" w:ascii="宋体" w:hAnsi="宋体" w:cs="宋体"/>
          <w:spacing w:val="7"/>
          <w:sz w:val="20"/>
          <w:szCs w:val="20"/>
        </w:rPr>
        <w:t>理发包人提供的道路和交通设施，并承担</w:t>
      </w:r>
      <w:r>
        <w:rPr>
          <w:rFonts w:hint="eastAsia" w:ascii="宋体" w:hAnsi="宋体" w:cs="宋体"/>
          <w:spacing w:val="5"/>
          <w:sz w:val="20"/>
          <w:szCs w:val="20"/>
        </w:rPr>
        <w:t>相应费用。</w:t>
      </w:r>
    </w:p>
    <w:p>
      <w:pPr>
        <w:spacing w:before="159" w:line="360" w:lineRule="auto"/>
        <w:ind w:left="19" w:right="94" w:firstLine="425"/>
        <w:rPr>
          <w:rFonts w:hint="eastAsia" w:ascii="宋体" w:hAnsi="宋体" w:cs="宋体"/>
          <w:sz w:val="20"/>
          <w:szCs w:val="20"/>
        </w:rPr>
      </w:pPr>
      <w:r>
        <w:rPr>
          <w:rFonts w:hint="eastAsia" w:ascii="宋体" w:hAnsi="宋体" w:cs="宋体"/>
          <w:spacing w:val="9"/>
          <w:sz w:val="20"/>
          <w:szCs w:val="20"/>
        </w:rPr>
        <w:t>7.2.2  发包人和监理人有权无偿使用承包人修建的临时道路和交通设施，不需要交纳</w:t>
      </w:r>
      <w:r>
        <w:rPr>
          <w:rFonts w:hint="eastAsia" w:ascii="宋体" w:hAnsi="宋体" w:cs="宋体"/>
          <w:spacing w:val="6"/>
          <w:sz w:val="20"/>
          <w:szCs w:val="20"/>
        </w:rPr>
        <w:t>任何费用。</w:t>
      </w:r>
    </w:p>
    <w:p>
      <w:pPr>
        <w:spacing w:before="285" w:line="360" w:lineRule="auto"/>
        <w:ind w:left="26"/>
        <w:outlineLvl w:val="2"/>
        <w:rPr>
          <w:rFonts w:hint="eastAsia" w:ascii="宋体" w:hAnsi="宋体" w:cs="宋体"/>
          <w:sz w:val="24"/>
        </w:rPr>
      </w:pPr>
      <w:r>
        <w:rPr>
          <w:rFonts w:hint="eastAsia" w:ascii="宋体" w:hAnsi="宋体" w:cs="宋体"/>
          <w:spacing w:val="-2"/>
          <w:sz w:val="24"/>
        </w:rPr>
        <w:t>7.3  场外交通</w:t>
      </w:r>
    </w:p>
    <w:p>
      <w:pPr>
        <w:spacing w:before="295" w:line="360" w:lineRule="auto"/>
        <w:ind w:left="19" w:right="94" w:firstLine="425"/>
        <w:rPr>
          <w:rFonts w:hint="eastAsia" w:ascii="宋体" w:hAnsi="宋体" w:cs="宋体"/>
          <w:sz w:val="20"/>
          <w:szCs w:val="20"/>
        </w:rPr>
      </w:pPr>
      <w:r>
        <w:rPr>
          <w:rFonts w:hint="eastAsia" w:ascii="宋体" w:hAnsi="宋体" w:cs="宋体"/>
          <w:spacing w:val="9"/>
          <w:sz w:val="20"/>
          <w:szCs w:val="20"/>
        </w:rPr>
        <w:t>7.3.1  承包人车辆外出行驶所需的场外公共道路的通行费、养路费和税款等由承包人</w:t>
      </w:r>
      <w:r>
        <w:rPr>
          <w:rFonts w:hint="eastAsia" w:ascii="宋体" w:hAnsi="宋体" w:cs="宋体"/>
          <w:spacing w:val="3"/>
          <w:sz w:val="20"/>
          <w:szCs w:val="20"/>
        </w:rPr>
        <w:t>承担。</w:t>
      </w:r>
    </w:p>
    <w:p>
      <w:pPr>
        <w:spacing w:before="160" w:line="360" w:lineRule="auto"/>
        <w:ind w:left="22" w:right="94" w:firstLine="422"/>
        <w:rPr>
          <w:rFonts w:hint="eastAsia" w:ascii="宋体" w:hAnsi="宋体" w:cs="宋体"/>
        </w:rPr>
      </w:pPr>
      <w:r>
        <w:rPr>
          <w:rFonts w:hint="eastAsia" w:ascii="宋体" w:hAnsi="宋体" w:cs="宋体"/>
          <w:spacing w:val="9"/>
          <w:sz w:val="20"/>
          <w:szCs w:val="20"/>
        </w:rPr>
        <w:t>7.3.2  承包人应遵守有关交通法规，严格按照道路和桥梁的限制荷重安全行驶，并服</w:t>
      </w:r>
      <w:r>
        <w:rPr>
          <w:rFonts w:hint="eastAsia" w:ascii="宋体" w:hAnsi="宋体" w:cs="宋体"/>
          <w:spacing w:val="8"/>
          <w:sz w:val="20"/>
          <w:szCs w:val="20"/>
        </w:rPr>
        <w:t>从交通管理部门的检查和监督。</w:t>
      </w:r>
    </w:p>
    <w:p>
      <w:pPr>
        <w:spacing w:before="78" w:line="360" w:lineRule="auto"/>
        <w:ind w:left="26"/>
        <w:outlineLvl w:val="2"/>
        <w:rPr>
          <w:rFonts w:hint="eastAsia" w:ascii="宋体" w:hAnsi="宋体" w:cs="宋体"/>
          <w:sz w:val="24"/>
        </w:rPr>
      </w:pPr>
      <w:r>
        <w:rPr>
          <w:rFonts w:hint="eastAsia" w:ascii="宋体" w:hAnsi="宋体" w:cs="宋体"/>
          <w:spacing w:val="-2"/>
          <w:sz w:val="24"/>
        </w:rPr>
        <w:t>7.4  超大件和超重件的运输</w:t>
      </w:r>
    </w:p>
    <w:p>
      <w:pPr>
        <w:spacing w:before="298" w:line="360" w:lineRule="auto"/>
        <w:ind w:left="23" w:firstLine="441"/>
        <w:rPr>
          <w:rFonts w:hint="eastAsia" w:ascii="宋体" w:hAnsi="宋体" w:cs="宋体"/>
          <w:sz w:val="20"/>
          <w:szCs w:val="20"/>
        </w:rPr>
      </w:pPr>
      <w:r>
        <w:rPr>
          <w:rFonts w:hint="eastAsia" w:ascii="宋体" w:hAnsi="宋体" w:cs="宋体"/>
          <w:spacing w:val="9"/>
          <w:sz w:val="20"/>
          <w:szCs w:val="20"/>
        </w:rPr>
        <w:t>由承包人负责运输的超大件或超重件，应由承包人负责向交通管理部门办理申请手续，</w:t>
      </w:r>
      <w:r>
        <w:rPr>
          <w:rFonts w:hint="eastAsia" w:ascii="宋体" w:hAnsi="宋体" w:cs="宋体"/>
          <w:spacing w:val="6"/>
          <w:sz w:val="20"/>
          <w:szCs w:val="20"/>
        </w:rPr>
        <w:t>发包人给予协助。运输超大件或超重件所需的道路和桥梁临时加固改造费用和其他有关费用，</w:t>
      </w:r>
      <w:r>
        <w:rPr>
          <w:rFonts w:hint="eastAsia" w:ascii="宋体" w:hAnsi="宋体" w:cs="宋体"/>
          <w:spacing w:val="9"/>
          <w:sz w:val="20"/>
          <w:szCs w:val="20"/>
        </w:rPr>
        <w:t>由承包人承担，但合同条款专用部分另有约定除</w:t>
      </w:r>
      <w:r>
        <w:rPr>
          <w:rFonts w:hint="eastAsia" w:ascii="宋体" w:hAnsi="宋体" w:cs="宋体"/>
          <w:spacing w:val="8"/>
          <w:sz w:val="20"/>
          <w:szCs w:val="20"/>
        </w:rPr>
        <w:t>外。</w:t>
      </w:r>
    </w:p>
    <w:p>
      <w:pPr>
        <w:spacing w:before="121" w:line="360" w:lineRule="auto"/>
        <w:ind w:left="26"/>
        <w:outlineLvl w:val="2"/>
        <w:rPr>
          <w:rFonts w:hint="eastAsia" w:ascii="宋体" w:hAnsi="宋体" w:cs="宋体"/>
          <w:sz w:val="24"/>
        </w:rPr>
      </w:pPr>
      <w:r>
        <w:rPr>
          <w:rFonts w:hint="eastAsia" w:ascii="宋体" w:hAnsi="宋体" w:cs="宋体"/>
          <w:spacing w:val="-2"/>
          <w:sz w:val="24"/>
        </w:rPr>
        <w:t>7.5  道路和桥梁的损坏责任</w:t>
      </w:r>
    </w:p>
    <w:p>
      <w:pPr>
        <w:spacing w:before="297" w:line="360" w:lineRule="auto"/>
        <w:ind w:left="31" w:right="159" w:firstLine="424"/>
        <w:rPr>
          <w:rFonts w:hint="eastAsia" w:ascii="宋体" w:hAnsi="宋体" w:cs="宋体"/>
          <w:sz w:val="20"/>
          <w:szCs w:val="20"/>
        </w:rPr>
      </w:pPr>
      <w:r>
        <w:rPr>
          <w:rFonts w:hint="eastAsia" w:ascii="宋体" w:hAnsi="宋体" w:cs="宋体"/>
          <w:spacing w:val="7"/>
          <w:sz w:val="20"/>
          <w:szCs w:val="20"/>
        </w:rPr>
        <w:t>因承包人运输造成施工场地内外公共道路和桥梁损坏的，由承包人承担修复损坏的全部费用和可能引起的赔偿。</w:t>
      </w:r>
    </w:p>
    <w:p>
      <w:pPr>
        <w:spacing w:before="122" w:line="360" w:lineRule="auto"/>
        <w:ind w:left="26"/>
        <w:outlineLvl w:val="2"/>
        <w:rPr>
          <w:rFonts w:hint="eastAsia" w:ascii="宋体" w:hAnsi="宋体" w:cs="宋体"/>
          <w:sz w:val="24"/>
        </w:rPr>
      </w:pPr>
      <w:r>
        <w:rPr>
          <w:rFonts w:hint="eastAsia" w:ascii="宋体" w:hAnsi="宋体" w:cs="宋体"/>
          <w:spacing w:val="-2"/>
          <w:sz w:val="24"/>
        </w:rPr>
        <w:t>7.6  水路和航空运输</w:t>
      </w:r>
    </w:p>
    <w:p>
      <w:pPr>
        <w:spacing w:before="298" w:line="360" w:lineRule="auto"/>
        <w:ind w:left="19" w:right="107" w:firstLine="420"/>
        <w:rPr>
          <w:rFonts w:hint="eastAsia" w:ascii="宋体" w:hAnsi="宋体" w:cs="宋体"/>
          <w:sz w:val="20"/>
          <w:szCs w:val="20"/>
        </w:rPr>
      </w:pPr>
      <w:r>
        <w:rPr>
          <w:rFonts w:hint="eastAsia" w:ascii="宋体" w:hAnsi="宋体" w:cs="宋体"/>
          <w:spacing w:val="8"/>
          <w:sz w:val="20"/>
          <w:szCs w:val="20"/>
        </w:rPr>
        <w:t>本条上述各款的内容适用于水路运输和航空运输，其中“道路”一词的涵义包括河</w:t>
      </w:r>
      <w:r>
        <w:rPr>
          <w:rFonts w:hint="eastAsia" w:ascii="宋体" w:hAnsi="宋体" w:cs="宋体"/>
          <w:spacing w:val="7"/>
          <w:sz w:val="20"/>
          <w:szCs w:val="20"/>
        </w:rPr>
        <w:t>道、航线、船闸、机场、码头、堤防以及水路或航空运输中其他相似结</w:t>
      </w:r>
      <w:r>
        <w:rPr>
          <w:rFonts w:hint="eastAsia" w:ascii="宋体" w:hAnsi="宋体" w:cs="宋体"/>
          <w:spacing w:val="6"/>
          <w:sz w:val="20"/>
          <w:szCs w:val="20"/>
        </w:rPr>
        <w:t>构物；“车辆</w:t>
      </w:r>
      <w:r>
        <w:rPr>
          <w:rFonts w:hint="eastAsia" w:ascii="宋体" w:hAnsi="宋体" w:cs="宋体"/>
          <w:spacing w:val="-70"/>
          <w:sz w:val="20"/>
          <w:szCs w:val="20"/>
        </w:rPr>
        <w:t xml:space="preserve"> </w:t>
      </w:r>
      <w:r>
        <w:rPr>
          <w:rFonts w:hint="eastAsia" w:ascii="宋体" w:hAnsi="宋体" w:cs="宋体"/>
          <w:spacing w:val="6"/>
          <w:sz w:val="20"/>
          <w:szCs w:val="20"/>
        </w:rPr>
        <w:t>”一词的涵</w:t>
      </w:r>
      <w:r>
        <w:rPr>
          <w:rFonts w:hint="eastAsia" w:ascii="宋体" w:hAnsi="宋体" w:cs="宋体"/>
          <w:spacing w:val="8"/>
          <w:sz w:val="20"/>
          <w:szCs w:val="20"/>
        </w:rPr>
        <w:t>义包括船舶和飞机等。</w:t>
      </w:r>
    </w:p>
    <w:p>
      <w:pPr>
        <w:spacing w:before="290" w:line="360" w:lineRule="auto"/>
        <w:ind w:left="43"/>
        <w:outlineLvl w:val="0"/>
        <w:rPr>
          <w:rFonts w:hint="eastAsia" w:ascii="宋体" w:hAnsi="宋体" w:cs="宋体"/>
          <w:spacing w:val="-5"/>
          <w:sz w:val="28"/>
          <w:szCs w:val="28"/>
        </w:rPr>
      </w:pPr>
      <w:bookmarkStart w:id="711" w:name="_Toc714"/>
      <w:r>
        <w:rPr>
          <w:rFonts w:hint="eastAsia" w:ascii="宋体" w:hAnsi="宋体" w:cs="宋体"/>
          <w:spacing w:val="-5"/>
          <w:sz w:val="28"/>
          <w:szCs w:val="28"/>
        </w:rPr>
        <w:t>8.测量放线</w:t>
      </w:r>
      <w:bookmarkEnd w:id="711"/>
    </w:p>
    <w:p>
      <w:pPr>
        <w:spacing w:before="78" w:line="360" w:lineRule="auto"/>
        <w:ind w:left="22"/>
        <w:outlineLvl w:val="2"/>
        <w:rPr>
          <w:rFonts w:hint="eastAsia" w:ascii="宋体" w:hAnsi="宋体" w:cs="宋体"/>
          <w:sz w:val="24"/>
        </w:rPr>
      </w:pPr>
      <w:r>
        <w:rPr>
          <w:rFonts w:hint="eastAsia" w:ascii="宋体" w:hAnsi="宋体" w:cs="宋体"/>
          <w:spacing w:val="-2"/>
          <w:sz w:val="24"/>
        </w:rPr>
        <w:t>8.1  施工控制网</w:t>
      </w:r>
    </w:p>
    <w:p>
      <w:pPr>
        <w:spacing w:before="296" w:line="360" w:lineRule="auto"/>
        <w:ind w:left="20" w:right="159" w:firstLine="420"/>
        <w:rPr>
          <w:rFonts w:hint="eastAsia" w:ascii="宋体" w:hAnsi="宋体" w:cs="宋体"/>
          <w:sz w:val="20"/>
          <w:szCs w:val="20"/>
        </w:rPr>
      </w:pPr>
      <w:r>
        <w:rPr>
          <w:rFonts w:hint="eastAsia" w:ascii="宋体" w:hAnsi="宋体" w:cs="宋体"/>
          <w:spacing w:val="9"/>
          <w:sz w:val="20"/>
          <w:szCs w:val="20"/>
        </w:rPr>
        <w:t>8.1.1  发包人应在合同约定的期限内，通过监理人向承包人提供测量基准点、基准线</w:t>
      </w:r>
      <w:r>
        <w:rPr>
          <w:rFonts w:hint="eastAsia" w:ascii="宋体" w:hAnsi="宋体" w:cs="宋体"/>
          <w:spacing w:val="8"/>
          <w:sz w:val="20"/>
          <w:szCs w:val="20"/>
        </w:rPr>
        <w:t>和水准点及其书面资料。向承包人提供测量基准</w:t>
      </w:r>
      <w:r>
        <w:rPr>
          <w:rFonts w:hint="eastAsia" w:ascii="宋体" w:hAnsi="宋体" w:cs="宋体"/>
          <w:spacing w:val="7"/>
          <w:sz w:val="20"/>
          <w:szCs w:val="20"/>
        </w:rPr>
        <w:t>点、基准线和水准点及其书面资料的期限见合同条款专用部分。</w:t>
      </w:r>
    </w:p>
    <w:p>
      <w:pPr>
        <w:spacing w:before="158" w:line="360" w:lineRule="auto"/>
        <w:ind w:left="23" w:right="74" w:firstLine="417"/>
        <w:rPr>
          <w:rFonts w:hint="eastAsia" w:ascii="宋体" w:hAnsi="宋体" w:cs="宋体"/>
          <w:sz w:val="20"/>
          <w:szCs w:val="20"/>
        </w:rPr>
      </w:pPr>
      <w:r>
        <w:rPr>
          <w:rFonts w:hint="eastAsia" w:ascii="宋体" w:hAnsi="宋体" w:cs="宋体"/>
          <w:spacing w:val="2"/>
          <w:sz w:val="20"/>
          <w:szCs w:val="20"/>
        </w:rPr>
        <w:t>8.1.2  承包人应根据国家测绘基准、测绘系</w:t>
      </w:r>
      <w:r>
        <w:rPr>
          <w:rFonts w:hint="eastAsia" w:ascii="宋体" w:hAnsi="宋体" w:cs="宋体"/>
          <w:spacing w:val="1"/>
          <w:sz w:val="20"/>
          <w:szCs w:val="20"/>
        </w:rPr>
        <w:t>统和工程测量技术规范，按上述基准点（线）</w:t>
      </w:r>
      <w:r>
        <w:rPr>
          <w:rFonts w:hint="eastAsia" w:ascii="宋体" w:hAnsi="宋体" w:cs="宋体"/>
          <w:sz w:val="20"/>
          <w:szCs w:val="20"/>
        </w:rPr>
        <w:t xml:space="preserve"> </w:t>
      </w:r>
      <w:r>
        <w:rPr>
          <w:rFonts w:hint="eastAsia" w:ascii="宋体" w:hAnsi="宋体" w:cs="宋体"/>
          <w:spacing w:val="7"/>
          <w:sz w:val="20"/>
          <w:szCs w:val="20"/>
        </w:rPr>
        <w:t>以及合同工程精度要求，测设施工控制网，承包人测设施工控制网的其他要求见合同条款专用部分。并将施工控制网资料在约定期限内报送监理人审批，其报送监理人审批的期限见合同条款专用部分。</w:t>
      </w:r>
    </w:p>
    <w:p>
      <w:pPr>
        <w:spacing w:before="158" w:line="360" w:lineRule="auto"/>
        <w:ind w:left="19" w:right="161" w:firstLine="420"/>
        <w:rPr>
          <w:rFonts w:hint="eastAsia" w:ascii="宋体" w:hAnsi="宋体" w:cs="宋体"/>
          <w:sz w:val="20"/>
          <w:szCs w:val="20"/>
        </w:rPr>
      </w:pPr>
      <w:r>
        <w:rPr>
          <w:rFonts w:hint="eastAsia" w:ascii="宋体" w:hAnsi="宋体" w:cs="宋体"/>
          <w:spacing w:val="9"/>
          <w:sz w:val="20"/>
          <w:szCs w:val="20"/>
        </w:rPr>
        <w:t>8.1.3  承包人应负责管理施工控制网点。施工控制网点丢失或损坏的，承包人应及时修复，并承担施工控制网点的管理与修复费用。工程竣工后将施工控制网点移交发包人。</w:t>
      </w:r>
    </w:p>
    <w:p>
      <w:pPr>
        <w:spacing w:before="78" w:line="360" w:lineRule="auto"/>
        <w:ind w:left="22"/>
        <w:outlineLvl w:val="2"/>
        <w:rPr>
          <w:rFonts w:hint="eastAsia" w:ascii="宋体" w:hAnsi="宋体" w:cs="宋体"/>
          <w:spacing w:val="-2"/>
          <w:sz w:val="24"/>
        </w:rPr>
      </w:pPr>
      <w:r>
        <w:rPr>
          <w:rFonts w:hint="eastAsia" w:ascii="宋体" w:hAnsi="宋体" w:cs="宋体"/>
          <w:spacing w:val="-2"/>
          <w:sz w:val="24"/>
        </w:rPr>
        <w:t>8.2  施工测量</w:t>
      </w:r>
    </w:p>
    <w:p>
      <w:pPr>
        <w:spacing w:before="293" w:line="360" w:lineRule="auto"/>
        <w:ind w:left="23" w:right="90" w:firstLine="417"/>
        <w:rPr>
          <w:rFonts w:hint="eastAsia" w:ascii="宋体" w:hAnsi="宋体" w:cs="宋体"/>
          <w:sz w:val="20"/>
          <w:szCs w:val="20"/>
        </w:rPr>
      </w:pPr>
      <w:r>
        <w:rPr>
          <w:rFonts w:hint="eastAsia" w:ascii="宋体" w:hAnsi="宋体" w:cs="宋体"/>
          <w:spacing w:val="6"/>
          <w:sz w:val="20"/>
          <w:szCs w:val="20"/>
        </w:rPr>
        <w:t>8.2.1  承包人应负责施工过程中的全部施工测量放线工作，并配置合格的人员、</w:t>
      </w:r>
      <w:r>
        <w:rPr>
          <w:rFonts w:hint="eastAsia" w:ascii="宋体" w:hAnsi="宋体" w:cs="宋体"/>
          <w:spacing w:val="5"/>
          <w:sz w:val="20"/>
          <w:szCs w:val="20"/>
        </w:rPr>
        <w:t>仪器、</w:t>
      </w:r>
      <w:r>
        <w:rPr>
          <w:rFonts w:hint="eastAsia" w:ascii="宋体" w:hAnsi="宋体" w:cs="宋体"/>
          <w:spacing w:val="7"/>
          <w:sz w:val="20"/>
          <w:szCs w:val="20"/>
        </w:rPr>
        <w:t>设备和其他物品。</w:t>
      </w:r>
    </w:p>
    <w:p>
      <w:pPr>
        <w:spacing w:before="159" w:line="360" w:lineRule="auto"/>
        <w:ind w:left="36" w:right="161" w:firstLine="403"/>
        <w:rPr>
          <w:rFonts w:hint="eastAsia" w:ascii="宋体" w:hAnsi="宋体" w:cs="宋体"/>
          <w:sz w:val="20"/>
          <w:szCs w:val="20"/>
        </w:rPr>
      </w:pPr>
      <w:r>
        <w:rPr>
          <w:rFonts w:hint="eastAsia" w:ascii="宋体" w:hAnsi="宋体" w:cs="宋体"/>
          <w:spacing w:val="9"/>
          <w:sz w:val="20"/>
          <w:szCs w:val="20"/>
        </w:rPr>
        <w:t>8.2.2  监理人可以指示承包人进行抽样复测，当复测中发现错误或出现超过合同约定的误差时，承包人应按监理人指示进行修正或补测，并承担相应的复</w:t>
      </w:r>
      <w:r>
        <w:rPr>
          <w:rFonts w:hint="eastAsia" w:ascii="宋体" w:hAnsi="宋体" w:cs="宋体"/>
          <w:spacing w:val="8"/>
          <w:sz w:val="20"/>
          <w:szCs w:val="20"/>
        </w:rPr>
        <w:t>测费用。</w:t>
      </w:r>
    </w:p>
    <w:p>
      <w:pPr>
        <w:spacing w:before="285" w:line="360" w:lineRule="auto"/>
        <w:ind w:left="22"/>
        <w:outlineLvl w:val="2"/>
        <w:rPr>
          <w:rFonts w:hint="eastAsia" w:ascii="宋体" w:hAnsi="宋体" w:cs="宋体"/>
          <w:sz w:val="24"/>
        </w:rPr>
      </w:pPr>
      <w:r>
        <w:rPr>
          <w:rFonts w:hint="eastAsia" w:ascii="宋体" w:hAnsi="宋体" w:cs="宋体"/>
          <w:spacing w:val="-1"/>
          <w:sz w:val="24"/>
        </w:rPr>
        <w:t>8.3  基准资料错误的责任</w:t>
      </w:r>
    </w:p>
    <w:p>
      <w:pPr>
        <w:spacing w:before="297" w:line="360" w:lineRule="auto"/>
        <w:ind w:firstLine="428" w:firstLineChars="200"/>
        <w:rPr>
          <w:rFonts w:hint="eastAsia" w:ascii="宋体" w:hAnsi="宋体" w:cs="宋体"/>
          <w:sz w:val="20"/>
          <w:szCs w:val="20"/>
        </w:rPr>
      </w:pPr>
      <w:r>
        <w:rPr>
          <w:rFonts w:hint="eastAsia" w:ascii="宋体" w:hAnsi="宋体" w:cs="宋体"/>
          <w:spacing w:val="7"/>
          <w:sz w:val="20"/>
          <w:szCs w:val="20"/>
        </w:rPr>
        <w:t>发包人应对其提供的测量基准点、基准线和水准点及其书面资料的真实性、准确性和完</w:t>
      </w:r>
      <w:r>
        <w:rPr>
          <w:rFonts w:hint="eastAsia" w:ascii="宋体" w:hAnsi="宋体" w:cs="宋体"/>
          <w:spacing w:val="6"/>
          <w:sz w:val="20"/>
          <w:szCs w:val="20"/>
        </w:rPr>
        <w:t>整性负责。发包人提供上述基准资料错误导致承包人测量放线工作的返工或造成工程损失的，</w:t>
      </w:r>
      <w:r>
        <w:rPr>
          <w:rFonts w:hint="eastAsia" w:ascii="宋体" w:hAnsi="宋体" w:cs="宋体"/>
          <w:spacing w:val="7"/>
          <w:sz w:val="20"/>
          <w:szCs w:val="20"/>
        </w:rPr>
        <w:t>发包人应当承担由此增加的费用和（或）工期延误，并向承包人支付合理利润。承包人发现</w:t>
      </w:r>
      <w:r>
        <w:rPr>
          <w:rFonts w:hint="eastAsia" w:ascii="宋体" w:hAnsi="宋体" w:cs="宋体"/>
          <w:spacing w:val="9"/>
          <w:sz w:val="20"/>
          <w:szCs w:val="20"/>
        </w:rPr>
        <w:t>发包人提供的上述基准资料存在明显错误或疏忽的，应及时通知监理人。</w:t>
      </w:r>
    </w:p>
    <w:p>
      <w:pPr>
        <w:spacing w:before="121" w:line="360" w:lineRule="auto"/>
        <w:ind w:left="22"/>
        <w:outlineLvl w:val="2"/>
        <w:rPr>
          <w:rFonts w:hint="eastAsia" w:ascii="宋体" w:hAnsi="宋体" w:cs="宋体"/>
          <w:sz w:val="24"/>
        </w:rPr>
      </w:pPr>
      <w:r>
        <w:rPr>
          <w:rFonts w:hint="eastAsia" w:ascii="宋体" w:hAnsi="宋体" w:cs="宋体"/>
          <w:spacing w:val="-1"/>
          <w:sz w:val="24"/>
        </w:rPr>
        <w:t>8.4  监理人使用施工控制网</w:t>
      </w:r>
    </w:p>
    <w:p>
      <w:pPr>
        <w:spacing w:before="294" w:line="360" w:lineRule="auto"/>
        <w:ind w:firstLine="436" w:firstLineChars="200"/>
        <w:rPr>
          <w:rFonts w:hint="eastAsia" w:ascii="宋体" w:hAnsi="宋体" w:cs="宋体"/>
          <w:sz w:val="20"/>
          <w:szCs w:val="20"/>
        </w:rPr>
      </w:pPr>
      <w:r>
        <w:rPr>
          <w:rFonts w:hint="eastAsia" w:ascii="宋体" w:hAnsi="宋体" w:cs="宋体"/>
          <w:spacing w:val="9"/>
          <w:sz w:val="20"/>
          <w:szCs w:val="20"/>
        </w:rPr>
        <w:t>监理人需要使用施工控制网的，承包人应提供必要的协助，发包人不再为此支付费用。</w:t>
      </w:r>
    </w:p>
    <w:p>
      <w:pPr>
        <w:spacing w:before="290" w:line="360" w:lineRule="auto"/>
        <w:ind w:left="43"/>
        <w:outlineLvl w:val="0"/>
        <w:rPr>
          <w:rFonts w:hint="eastAsia" w:ascii="宋体" w:hAnsi="宋体" w:cs="宋体"/>
        </w:rPr>
      </w:pPr>
      <w:bookmarkStart w:id="712" w:name="_Toc17798"/>
      <w:r>
        <w:rPr>
          <w:rFonts w:hint="eastAsia" w:ascii="宋体" w:hAnsi="宋体" w:cs="宋体"/>
          <w:spacing w:val="-5"/>
          <w:sz w:val="28"/>
          <w:szCs w:val="28"/>
        </w:rPr>
        <w:t>9.施工安全、治安保卫和环境保护</w:t>
      </w:r>
      <w:bookmarkEnd w:id="712"/>
    </w:p>
    <w:p>
      <w:pPr>
        <w:spacing w:before="78" w:line="360" w:lineRule="auto"/>
        <w:ind w:left="22"/>
        <w:outlineLvl w:val="2"/>
        <w:rPr>
          <w:rFonts w:hint="eastAsia" w:ascii="宋体" w:hAnsi="宋体" w:cs="宋体"/>
          <w:sz w:val="24"/>
        </w:rPr>
      </w:pPr>
      <w:r>
        <w:rPr>
          <w:rFonts w:hint="eastAsia" w:ascii="宋体" w:hAnsi="宋体" w:cs="宋体"/>
          <w:spacing w:val="-1"/>
          <w:sz w:val="24"/>
        </w:rPr>
        <w:t>9.1  发包人的施工安全责任</w:t>
      </w:r>
    </w:p>
    <w:p>
      <w:pPr>
        <w:spacing w:before="297" w:line="360" w:lineRule="auto"/>
        <w:ind w:left="24" w:right="161" w:firstLine="416"/>
        <w:rPr>
          <w:rFonts w:hint="eastAsia" w:ascii="宋体" w:hAnsi="宋体" w:cs="宋体"/>
          <w:sz w:val="20"/>
          <w:szCs w:val="20"/>
        </w:rPr>
      </w:pPr>
      <w:r>
        <w:rPr>
          <w:rFonts w:hint="eastAsia" w:ascii="宋体" w:hAnsi="宋体" w:cs="宋体"/>
          <w:spacing w:val="9"/>
          <w:sz w:val="20"/>
          <w:szCs w:val="20"/>
        </w:rPr>
        <w:t>9.1.1  发包人应按合同约定履行安全职责，授权监理人按合同约定的安全工作内容监督、检查承包人安全工作的实施，组织承包人和有关单位进行安全检查。</w:t>
      </w:r>
    </w:p>
    <w:p>
      <w:pPr>
        <w:spacing w:before="159" w:line="360" w:lineRule="auto"/>
        <w:ind w:left="36" w:right="161" w:firstLine="404"/>
        <w:rPr>
          <w:rFonts w:hint="eastAsia" w:ascii="宋体" w:hAnsi="宋体" w:cs="宋体"/>
          <w:sz w:val="20"/>
          <w:szCs w:val="20"/>
        </w:rPr>
      </w:pPr>
      <w:r>
        <w:rPr>
          <w:rFonts w:hint="eastAsia" w:ascii="宋体" w:hAnsi="宋体" w:cs="宋体"/>
          <w:spacing w:val="9"/>
          <w:sz w:val="20"/>
          <w:szCs w:val="20"/>
        </w:rPr>
        <w:t>9.1.2  发包人应对其现场机构雇佣的全部人员的工伤事故承担责任，但由于承包人原</w:t>
      </w:r>
      <w:r>
        <w:rPr>
          <w:rFonts w:hint="eastAsia" w:ascii="宋体" w:hAnsi="宋体" w:cs="宋体"/>
          <w:spacing w:val="8"/>
          <w:sz w:val="20"/>
          <w:szCs w:val="20"/>
        </w:rPr>
        <w:t>因造成发包人人员工伤的，应由承包人承担责任。</w:t>
      </w:r>
    </w:p>
    <w:p>
      <w:pPr>
        <w:spacing w:before="161" w:line="360" w:lineRule="auto"/>
        <w:ind w:left="440"/>
        <w:rPr>
          <w:rFonts w:hint="eastAsia" w:ascii="宋体" w:hAnsi="宋体" w:cs="宋体"/>
          <w:sz w:val="20"/>
          <w:szCs w:val="20"/>
        </w:rPr>
      </w:pPr>
      <w:r>
        <w:rPr>
          <w:rFonts w:hint="eastAsia" w:ascii="宋体" w:hAnsi="宋体" w:cs="宋体"/>
          <w:spacing w:val="8"/>
          <w:sz w:val="20"/>
          <w:szCs w:val="20"/>
        </w:rPr>
        <w:t>9.1.3  发包人应负责赔偿以下各种情况造成的第三者人身伤亡和财产损失：</w:t>
      </w:r>
    </w:p>
    <w:p>
      <w:pPr>
        <w:spacing w:before="161" w:line="360" w:lineRule="auto"/>
        <w:ind w:left="344"/>
        <w:rPr>
          <w:rFonts w:hint="eastAsia" w:ascii="宋体" w:hAnsi="宋体" w:cs="宋体"/>
          <w:sz w:val="20"/>
          <w:szCs w:val="20"/>
        </w:rPr>
      </w:pPr>
      <w:r>
        <w:rPr>
          <w:rFonts w:hint="eastAsia" w:ascii="宋体" w:hAnsi="宋体" w:cs="宋体"/>
          <w:spacing w:val="9"/>
          <w:sz w:val="20"/>
          <w:szCs w:val="20"/>
        </w:rPr>
        <w:t>（1）工程或工程的任何部分对土地的占用所造成的第</w:t>
      </w:r>
      <w:r>
        <w:rPr>
          <w:rFonts w:hint="eastAsia" w:ascii="宋体" w:hAnsi="宋体" w:cs="宋体"/>
          <w:spacing w:val="8"/>
          <w:sz w:val="20"/>
          <w:szCs w:val="20"/>
        </w:rPr>
        <w:t>三者财产损失；</w:t>
      </w:r>
    </w:p>
    <w:p>
      <w:pPr>
        <w:spacing w:before="161" w:line="360" w:lineRule="auto"/>
        <w:ind w:left="344"/>
        <w:rPr>
          <w:rFonts w:hint="eastAsia" w:ascii="宋体" w:hAnsi="宋体" w:cs="宋体"/>
          <w:sz w:val="20"/>
          <w:szCs w:val="20"/>
        </w:rPr>
      </w:pPr>
      <w:r>
        <w:rPr>
          <w:rFonts w:hint="eastAsia" w:ascii="宋体" w:hAnsi="宋体" w:cs="宋体"/>
          <w:spacing w:val="8"/>
          <w:sz w:val="20"/>
          <w:szCs w:val="20"/>
        </w:rPr>
        <w:t>（2）</w:t>
      </w:r>
      <w:r>
        <w:rPr>
          <w:rFonts w:hint="eastAsia" w:ascii="宋体" w:hAnsi="宋体" w:cs="宋体"/>
          <w:spacing w:val="-57"/>
          <w:sz w:val="20"/>
          <w:szCs w:val="20"/>
        </w:rPr>
        <w:t xml:space="preserve"> </w:t>
      </w:r>
      <w:r>
        <w:rPr>
          <w:rFonts w:hint="eastAsia" w:ascii="宋体" w:hAnsi="宋体" w:cs="宋体"/>
          <w:spacing w:val="8"/>
          <w:sz w:val="20"/>
          <w:szCs w:val="20"/>
        </w:rPr>
        <w:t>由于发包人原因在施工场地及其毗邻地带造成的第三者人身伤</w:t>
      </w:r>
      <w:r>
        <w:rPr>
          <w:rFonts w:hint="eastAsia" w:ascii="宋体" w:hAnsi="宋体" w:cs="宋体"/>
          <w:spacing w:val="7"/>
          <w:sz w:val="20"/>
          <w:szCs w:val="20"/>
        </w:rPr>
        <w:t>亡和财产损失。</w:t>
      </w:r>
    </w:p>
    <w:p>
      <w:pPr>
        <w:spacing w:before="288" w:line="360" w:lineRule="auto"/>
        <w:ind w:left="22"/>
        <w:outlineLvl w:val="2"/>
        <w:rPr>
          <w:rFonts w:hint="eastAsia" w:ascii="宋体" w:hAnsi="宋体" w:cs="宋体"/>
          <w:sz w:val="24"/>
        </w:rPr>
      </w:pPr>
      <w:r>
        <w:rPr>
          <w:rFonts w:hint="eastAsia" w:ascii="宋体" w:hAnsi="宋体" w:cs="宋体"/>
          <w:spacing w:val="-1"/>
          <w:sz w:val="24"/>
        </w:rPr>
        <w:t>9.2  承包人的施工安全责任</w:t>
      </w:r>
    </w:p>
    <w:p>
      <w:pPr>
        <w:spacing w:before="294" w:line="360" w:lineRule="auto"/>
        <w:ind w:left="21" w:right="161" w:firstLine="419"/>
        <w:rPr>
          <w:rFonts w:hint="eastAsia" w:ascii="宋体" w:hAnsi="宋体" w:cs="宋体"/>
          <w:sz w:val="20"/>
          <w:szCs w:val="20"/>
        </w:rPr>
      </w:pPr>
      <w:r>
        <w:rPr>
          <w:rFonts w:hint="eastAsia" w:ascii="宋体" w:hAnsi="宋体" w:cs="宋体"/>
          <w:spacing w:val="9"/>
          <w:sz w:val="20"/>
          <w:szCs w:val="20"/>
        </w:rPr>
        <w:t>9.2.1  承包人应按合同约定履行安全职责,执行监理人有关安全工作的指示,并在合同</w:t>
      </w:r>
      <w:r>
        <w:rPr>
          <w:rFonts w:hint="eastAsia" w:ascii="宋体" w:hAnsi="宋体" w:cs="宋体"/>
          <w:spacing w:val="7"/>
          <w:sz w:val="20"/>
          <w:szCs w:val="20"/>
        </w:rPr>
        <w:t>条款专用部分约定的期限内，按合同约定的安全工作内容，编制施工安全措施计划报送监理</w:t>
      </w:r>
      <w:r>
        <w:rPr>
          <w:rFonts w:hint="eastAsia" w:ascii="宋体" w:hAnsi="宋体" w:cs="宋体"/>
          <w:spacing w:val="9"/>
          <w:sz w:val="20"/>
          <w:szCs w:val="20"/>
        </w:rPr>
        <w:t>人审批。监理人应在合同条款专用部分约定的期限内完成批复。</w:t>
      </w:r>
    </w:p>
    <w:p>
      <w:pPr>
        <w:spacing w:before="162" w:line="360" w:lineRule="auto"/>
        <w:ind w:left="21" w:right="161" w:firstLine="419"/>
        <w:rPr>
          <w:rFonts w:hint="eastAsia" w:ascii="宋体" w:hAnsi="宋体" w:cs="宋体"/>
          <w:sz w:val="20"/>
          <w:szCs w:val="20"/>
        </w:rPr>
      </w:pPr>
      <w:r>
        <w:rPr>
          <w:rFonts w:hint="eastAsia" w:ascii="宋体" w:hAnsi="宋体" w:cs="宋体"/>
          <w:spacing w:val="9"/>
          <w:sz w:val="20"/>
          <w:szCs w:val="20"/>
        </w:rPr>
        <w:t>9.2.2  承包人应加强施工作业安全管理，特别应加强易燃、易爆材料、火工器材、有</w:t>
      </w:r>
      <w:r>
        <w:rPr>
          <w:rFonts w:hint="eastAsia" w:ascii="宋体" w:hAnsi="宋体" w:cs="宋体"/>
          <w:spacing w:val="7"/>
          <w:sz w:val="20"/>
          <w:szCs w:val="20"/>
        </w:rPr>
        <w:t>毒与腐蚀性材料、行业挥发性有机物和其他危险品的管理，以及对爆破作业和地下工程施工等危险作业的管理。</w:t>
      </w:r>
    </w:p>
    <w:p>
      <w:pPr>
        <w:spacing w:before="162" w:line="360" w:lineRule="auto"/>
        <w:ind w:left="20" w:right="161" w:firstLine="420"/>
        <w:rPr>
          <w:rFonts w:hint="eastAsia" w:ascii="宋体" w:hAnsi="宋体" w:cs="宋体"/>
          <w:sz w:val="20"/>
          <w:szCs w:val="20"/>
        </w:rPr>
      </w:pPr>
      <w:r>
        <w:rPr>
          <w:rFonts w:hint="eastAsia" w:ascii="宋体" w:hAnsi="宋体" w:cs="宋体"/>
          <w:spacing w:val="9"/>
          <w:sz w:val="20"/>
          <w:szCs w:val="20"/>
        </w:rPr>
        <w:t>9.2.3  承包人应严格按照国家安全标准制定施工安全操作规程，配备必要的安全生产和劳动保护设施，加强对承包人人员的安全教育，并发放安全工作手册和劳动保护用具。</w:t>
      </w:r>
    </w:p>
    <w:p>
      <w:pPr>
        <w:spacing w:before="159" w:line="360" w:lineRule="auto"/>
        <w:ind w:left="19" w:right="159" w:firstLine="421"/>
        <w:rPr>
          <w:rFonts w:hint="eastAsia" w:ascii="宋体" w:hAnsi="宋体" w:cs="宋体"/>
          <w:sz w:val="20"/>
          <w:szCs w:val="20"/>
        </w:rPr>
      </w:pPr>
      <w:r>
        <w:rPr>
          <w:rFonts w:hint="eastAsia" w:ascii="宋体" w:hAnsi="宋体" w:cs="宋体"/>
          <w:spacing w:val="9"/>
          <w:sz w:val="20"/>
          <w:szCs w:val="20"/>
        </w:rPr>
        <w:t>9.2.4  承包人应按监理人的指示制定应对灾害的紧急预案，报送监理人审批。承包人</w:t>
      </w:r>
      <w:r>
        <w:rPr>
          <w:rFonts w:hint="eastAsia" w:ascii="宋体" w:hAnsi="宋体" w:cs="宋体"/>
          <w:spacing w:val="8"/>
          <w:sz w:val="20"/>
          <w:szCs w:val="20"/>
        </w:rPr>
        <w:t>还应按预案做好安全检查，配置必要的救助物资和</w:t>
      </w:r>
      <w:r>
        <w:rPr>
          <w:rFonts w:hint="eastAsia" w:ascii="宋体" w:hAnsi="宋体" w:cs="宋体"/>
          <w:spacing w:val="7"/>
          <w:sz w:val="20"/>
          <w:szCs w:val="20"/>
        </w:rPr>
        <w:t>器材，切实保护好有关人员的人身和财产</w:t>
      </w:r>
      <w:r>
        <w:rPr>
          <w:rFonts w:hint="eastAsia" w:ascii="宋体" w:hAnsi="宋体" w:cs="宋体"/>
          <w:spacing w:val="3"/>
          <w:sz w:val="20"/>
          <w:szCs w:val="20"/>
        </w:rPr>
        <w:t>安全。</w:t>
      </w:r>
    </w:p>
    <w:p>
      <w:pPr>
        <w:spacing w:before="159" w:line="360" w:lineRule="auto"/>
        <w:ind w:left="19" w:right="159" w:firstLine="420"/>
        <w:rPr>
          <w:rFonts w:hint="eastAsia" w:ascii="宋体" w:hAnsi="宋体" w:cs="宋体"/>
          <w:sz w:val="20"/>
          <w:szCs w:val="20"/>
        </w:rPr>
      </w:pPr>
      <w:r>
        <w:rPr>
          <w:rFonts w:hint="eastAsia" w:ascii="宋体" w:hAnsi="宋体" w:cs="宋体"/>
          <w:spacing w:val="9"/>
          <w:sz w:val="20"/>
          <w:szCs w:val="20"/>
        </w:rPr>
        <w:t>9.2.5  合同约定的安全作业环境及安全施工措施所需费用应遵守有关规定，并包括在</w:t>
      </w:r>
      <w:r>
        <w:rPr>
          <w:rFonts w:hint="eastAsia" w:ascii="宋体" w:hAnsi="宋体" w:cs="宋体"/>
          <w:spacing w:val="8"/>
          <w:sz w:val="20"/>
          <w:szCs w:val="20"/>
        </w:rPr>
        <w:t>相关工作的合同价格中。因采取合同未约定的安全</w:t>
      </w:r>
      <w:r>
        <w:rPr>
          <w:rFonts w:hint="eastAsia" w:ascii="宋体" w:hAnsi="宋体" w:cs="宋体"/>
          <w:spacing w:val="7"/>
          <w:sz w:val="20"/>
          <w:szCs w:val="20"/>
        </w:rPr>
        <w:t>作业环境及安全施工措施增加的费用，由</w:t>
      </w:r>
      <w:r>
        <w:rPr>
          <w:rFonts w:hint="eastAsia" w:ascii="宋体" w:hAnsi="宋体" w:cs="宋体"/>
          <w:spacing w:val="6"/>
          <w:sz w:val="20"/>
          <w:szCs w:val="20"/>
        </w:rPr>
        <w:t>监理人按第</w:t>
      </w:r>
      <w:r>
        <w:rPr>
          <w:rFonts w:hint="eastAsia" w:ascii="宋体" w:hAnsi="宋体" w:cs="宋体"/>
          <w:spacing w:val="-34"/>
          <w:sz w:val="20"/>
          <w:szCs w:val="20"/>
        </w:rPr>
        <w:t xml:space="preserve"> </w:t>
      </w:r>
      <w:r>
        <w:rPr>
          <w:rFonts w:hint="eastAsia" w:ascii="宋体" w:hAnsi="宋体" w:cs="宋体"/>
          <w:spacing w:val="6"/>
          <w:sz w:val="20"/>
          <w:szCs w:val="20"/>
        </w:rPr>
        <w:t>3.5</w:t>
      </w:r>
      <w:r>
        <w:rPr>
          <w:rFonts w:hint="eastAsia" w:ascii="宋体" w:hAnsi="宋体" w:cs="宋体"/>
          <w:spacing w:val="-39"/>
          <w:sz w:val="20"/>
          <w:szCs w:val="20"/>
        </w:rPr>
        <w:t xml:space="preserve"> </w:t>
      </w:r>
      <w:r>
        <w:rPr>
          <w:rFonts w:hint="eastAsia" w:ascii="宋体" w:hAnsi="宋体" w:cs="宋体"/>
          <w:spacing w:val="6"/>
          <w:sz w:val="20"/>
          <w:szCs w:val="20"/>
        </w:rPr>
        <w:t>款商定或确定。</w:t>
      </w:r>
    </w:p>
    <w:p>
      <w:pPr>
        <w:spacing w:before="160" w:line="360" w:lineRule="auto"/>
        <w:ind w:left="19" w:right="161" w:firstLine="421"/>
        <w:rPr>
          <w:rFonts w:hint="eastAsia" w:ascii="宋体" w:hAnsi="宋体" w:cs="宋体"/>
        </w:rPr>
      </w:pPr>
      <w:r>
        <w:rPr>
          <w:rFonts w:hint="eastAsia" w:ascii="宋体" w:hAnsi="宋体" w:cs="宋体"/>
          <w:spacing w:val="9"/>
          <w:sz w:val="20"/>
          <w:szCs w:val="20"/>
        </w:rPr>
        <w:t>9.2.6  承包人应对其履行合同所雇佣的全部人员，包括分包人人员的工伤事故承担责任，但由于发包人原因造成承包人人员工伤事故的，应由发包人承担责任。</w:t>
      </w:r>
    </w:p>
    <w:p>
      <w:pPr>
        <w:spacing w:before="65" w:line="360" w:lineRule="auto"/>
        <w:ind w:left="45" w:firstLine="395"/>
        <w:rPr>
          <w:rFonts w:hint="eastAsia" w:ascii="宋体" w:hAnsi="宋体" w:cs="宋体"/>
          <w:sz w:val="20"/>
          <w:szCs w:val="20"/>
        </w:rPr>
      </w:pPr>
      <w:r>
        <w:rPr>
          <w:rFonts w:hint="eastAsia" w:ascii="宋体" w:hAnsi="宋体" w:cs="宋体"/>
          <w:spacing w:val="8"/>
          <w:sz w:val="20"/>
          <w:szCs w:val="20"/>
        </w:rPr>
        <w:t>9.2.7  由于承包人原因在施工场地内及其毗邻地带造成的</w:t>
      </w:r>
      <w:r>
        <w:rPr>
          <w:rFonts w:hint="eastAsia" w:ascii="宋体" w:hAnsi="宋体" w:cs="宋体"/>
          <w:spacing w:val="7"/>
          <w:sz w:val="20"/>
          <w:szCs w:val="20"/>
        </w:rPr>
        <w:t>第三者人员伤亡和财产损失，</w:t>
      </w:r>
      <w:r>
        <w:rPr>
          <w:rFonts w:hint="eastAsia" w:ascii="宋体" w:hAnsi="宋体" w:cs="宋体"/>
          <w:spacing w:val="4"/>
          <w:sz w:val="20"/>
          <w:szCs w:val="20"/>
        </w:rPr>
        <w:t>由承包人负责赔偿。</w:t>
      </w:r>
    </w:p>
    <w:p>
      <w:pPr>
        <w:spacing w:before="123" w:line="360" w:lineRule="auto"/>
        <w:ind w:left="22"/>
        <w:outlineLvl w:val="2"/>
        <w:rPr>
          <w:rFonts w:hint="eastAsia" w:ascii="宋体" w:hAnsi="宋体" w:cs="宋体"/>
          <w:sz w:val="24"/>
        </w:rPr>
      </w:pPr>
      <w:r>
        <w:rPr>
          <w:rFonts w:hint="eastAsia" w:ascii="宋体" w:hAnsi="宋体" w:cs="宋体"/>
          <w:spacing w:val="-4"/>
          <w:sz w:val="24"/>
        </w:rPr>
        <w:t>9.3</w:t>
      </w:r>
      <w:r>
        <w:rPr>
          <w:rFonts w:hint="eastAsia" w:ascii="宋体" w:hAnsi="宋体" w:cs="宋体"/>
          <w:spacing w:val="8"/>
          <w:sz w:val="24"/>
        </w:rPr>
        <w:t xml:space="preserve">  </w:t>
      </w:r>
      <w:r>
        <w:rPr>
          <w:rFonts w:hint="eastAsia" w:ascii="宋体" w:hAnsi="宋体" w:cs="宋体"/>
          <w:spacing w:val="-4"/>
          <w:sz w:val="24"/>
        </w:rPr>
        <w:t>治安保卫</w:t>
      </w:r>
    </w:p>
    <w:p>
      <w:pPr>
        <w:spacing w:before="292" w:line="360" w:lineRule="auto"/>
        <w:ind w:left="23" w:right="145" w:firstLine="417"/>
        <w:rPr>
          <w:rFonts w:hint="eastAsia" w:ascii="宋体" w:hAnsi="宋体" w:cs="宋体"/>
          <w:sz w:val="20"/>
          <w:szCs w:val="20"/>
        </w:rPr>
      </w:pPr>
      <w:r>
        <w:rPr>
          <w:rFonts w:hint="eastAsia" w:ascii="宋体" w:hAnsi="宋体" w:cs="宋体"/>
          <w:spacing w:val="9"/>
          <w:sz w:val="20"/>
          <w:szCs w:val="20"/>
        </w:rPr>
        <w:t>9.3.1  发包人应与当地公安部门协商，在现场建立治安管理机构或联防组织，负责统一管理施工场地的治安保卫事项，履行合同工程的治安保卫职责。</w:t>
      </w:r>
    </w:p>
    <w:p>
      <w:pPr>
        <w:spacing w:before="161" w:line="360" w:lineRule="auto"/>
        <w:ind w:left="24" w:right="145" w:firstLine="416"/>
        <w:rPr>
          <w:rFonts w:hint="eastAsia" w:ascii="宋体" w:hAnsi="宋体" w:cs="宋体"/>
          <w:sz w:val="20"/>
          <w:szCs w:val="20"/>
        </w:rPr>
      </w:pPr>
      <w:r>
        <w:rPr>
          <w:rFonts w:hint="eastAsia" w:ascii="宋体" w:hAnsi="宋体" w:cs="宋体"/>
          <w:spacing w:val="9"/>
          <w:sz w:val="20"/>
          <w:szCs w:val="20"/>
        </w:rPr>
        <w:t>9.3.2  发包人和承包人除应协助现场治安管理机构或联防组织维护施工场地的社会治安外，还应做好包括生活区在内的各自管辖区的治安保卫工作。</w:t>
      </w:r>
    </w:p>
    <w:p>
      <w:pPr>
        <w:spacing w:before="159" w:line="360" w:lineRule="auto"/>
        <w:ind w:left="19" w:right="144" w:firstLine="421"/>
        <w:rPr>
          <w:rFonts w:hint="eastAsia" w:ascii="宋体" w:hAnsi="宋体" w:cs="宋体"/>
          <w:sz w:val="20"/>
          <w:szCs w:val="20"/>
        </w:rPr>
      </w:pPr>
      <w:r>
        <w:rPr>
          <w:rFonts w:hint="eastAsia" w:ascii="宋体" w:hAnsi="宋体" w:cs="宋体"/>
          <w:spacing w:val="9"/>
          <w:sz w:val="20"/>
          <w:szCs w:val="20"/>
        </w:rPr>
        <w:t>9.3.3  在工程开工前应当明确责任人编制施工场地治安管理计划，并制定应对突发治</w:t>
      </w:r>
      <w:r>
        <w:rPr>
          <w:rFonts w:hint="eastAsia" w:ascii="宋体" w:hAnsi="宋体" w:cs="宋体"/>
          <w:spacing w:val="8"/>
          <w:sz w:val="20"/>
          <w:szCs w:val="20"/>
        </w:rPr>
        <w:t>安事件的紧急预案。在工程施工过程中，发生</w:t>
      </w:r>
      <w:r>
        <w:rPr>
          <w:rFonts w:hint="eastAsia" w:ascii="宋体" w:hAnsi="宋体" w:cs="宋体"/>
          <w:spacing w:val="7"/>
          <w:sz w:val="20"/>
          <w:szCs w:val="20"/>
        </w:rPr>
        <w:t>暴乱、爆炸等恐怖事件，以及群殴、械斗等群</w:t>
      </w:r>
      <w:r>
        <w:rPr>
          <w:rFonts w:hint="eastAsia" w:ascii="宋体" w:hAnsi="宋体" w:cs="宋体"/>
          <w:spacing w:val="8"/>
          <w:sz w:val="20"/>
          <w:szCs w:val="20"/>
        </w:rPr>
        <w:t>体性突发治安事件的，发包人和承包人应立即</w:t>
      </w:r>
      <w:r>
        <w:rPr>
          <w:rFonts w:hint="eastAsia" w:ascii="宋体" w:hAnsi="宋体" w:cs="宋体"/>
          <w:spacing w:val="7"/>
          <w:sz w:val="20"/>
          <w:szCs w:val="20"/>
        </w:rPr>
        <w:t>向当地政府报告。发包人和承包人应积极协助</w:t>
      </w:r>
      <w:r>
        <w:rPr>
          <w:rFonts w:hint="eastAsia" w:ascii="宋体" w:hAnsi="宋体" w:cs="宋体"/>
          <w:spacing w:val="8"/>
          <w:sz w:val="20"/>
          <w:szCs w:val="20"/>
        </w:rPr>
        <w:t>当地有关部门采取措施平息事态，防止事态扩</w:t>
      </w:r>
      <w:r>
        <w:rPr>
          <w:rFonts w:hint="eastAsia" w:ascii="宋体" w:hAnsi="宋体" w:cs="宋体"/>
          <w:spacing w:val="7"/>
          <w:sz w:val="20"/>
          <w:szCs w:val="20"/>
        </w:rPr>
        <w:t>大，尽量减少财产损失和避免人员伤亡。制定</w:t>
      </w:r>
      <w:r>
        <w:rPr>
          <w:rFonts w:hint="eastAsia" w:ascii="宋体" w:hAnsi="宋体" w:cs="宋体"/>
          <w:spacing w:val="9"/>
          <w:sz w:val="20"/>
          <w:szCs w:val="20"/>
        </w:rPr>
        <w:t>施工场地治安管理计划和突发治安事件紧急预案的责任人见合同条款专用部分。</w:t>
      </w:r>
    </w:p>
    <w:p>
      <w:pPr>
        <w:spacing w:before="284" w:line="360" w:lineRule="auto"/>
        <w:ind w:left="22"/>
        <w:outlineLvl w:val="2"/>
        <w:rPr>
          <w:rFonts w:hint="eastAsia" w:ascii="宋体" w:hAnsi="宋体" w:cs="宋体"/>
          <w:sz w:val="24"/>
        </w:rPr>
      </w:pPr>
      <w:r>
        <w:rPr>
          <w:rFonts w:hint="eastAsia" w:ascii="宋体" w:hAnsi="宋体" w:cs="宋体"/>
          <w:spacing w:val="-2"/>
          <w:sz w:val="24"/>
        </w:rPr>
        <w:t>9.4  环境保护</w:t>
      </w:r>
    </w:p>
    <w:p>
      <w:pPr>
        <w:spacing w:before="295" w:line="360" w:lineRule="auto"/>
        <w:ind w:left="22" w:right="145" w:firstLine="418"/>
        <w:rPr>
          <w:rFonts w:hint="eastAsia" w:ascii="宋体" w:hAnsi="宋体" w:cs="宋体"/>
          <w:sz w:val="20"/>
          <w:szCs w:val="20"/>
        </w:rPr>
      </w:pPr>
      <w:r>
        <w:rPr>
          <w:rFonts w:hint="eastAsia" w:ascii="宋体" w:hAnsi="宋体" w:cs="宋体"/>
          <w:spacing w:val="9"/>
          <w:sz w:val="20"/>
          <w:szCs w:val="20"/>
        </w:rPr>
        <w:t>9.4.1  承包人在施工过程中，应遵守有关环境保护的法律，履行合同约定的环境保护义务，并对违反法律和合同约定义务所造成的环境破坏、人身伤害和财产损失负责。</w:t>
      </w:r>
    </w:p>
    <w:p>
      <w:pPr>
        <w:spacing w:before="159" w:line="360" w:lineRule="auto"/>
        <w:ind w:left="19" w:right="90" w:firstLine="421"/>
        <w:rPr>
          <w:rFonts w:hint="eastAsia" w:ascii="宋体" w:hAnsi="宋体" w:cs="宋体"/>
          <w:sz w:val="20"/>
          <w:szCs w:val="20"/>
        </w:rPr>
      </w:pPr>
      <w:r>
        <w:rPr>
          <w:rFonts w:hint="eastAsia" w:ascii="宋体" w:hAnsi="宋体" w:cs="宋体"/>
          <w:spacing w:val="9"/>
          <w:sz w:val="20"/>
          <w:szCs w:val="20"/>
        </w:rPr>
        <w:t>9.4.2  承包人应建立施工扬尘治理、建筑垃圾、土方和砂石清运与消纳、保证使用已</w:t>
      </w:r>
      <w:r>
        <w:rPr>
          <w:rFonts w:hint="eastAsia" w:ascii="宋体" w:hAnsi="宋体" w:cs="宋体"/>
          <w:spacing w:val="13"/>
          <w:sz w:val="20"/>
          <w:szCs w:val="20"/>
        </w:rPr>
        <w:t>在本市进行信息编码登记符合排放标准的非道路移动机械和严禁使用高排放非</w:t>
      </w:r>
      <w:r>
        <w:rPr>
          <w:rFonts w:hint="eastAsia" w:ascii="宋体" w:hAnsi="宋体" w:cs="宋体"/>
          <w:spacing w:val="12"/>
          <w:sz w:val="20"/>
          <w:szCs w:val="20"/>
        </w:rPr>
        <w:t>道路移动机</w:t>
      </w:r>
      <w:r>
        <w:rPr>
          <w:rFonts w:hint="eastAsia" w:ascii="宋体" w:hAnsi="宋体" w:cs="宋体"/>
          <w:spacing w:val="8"/>
          <w:sz w:val="20"/>
          <w:szCs w:val="20"/>
        </w:rPr>
        <w:t>械以及行业挥发性有机物治理（如建筑外墙涂装、钢</w:t>
      </w:r>
      <w:r>
        <w:rPr>
          <w:rFonts w:hint="eastAsia" w:ascii="宋体" w:hAnsi="宋体" w:cs="宋体"/>
          <w:spacing w:val="7"/>
          <w:sz w:val="20"/>
          <w:szCs w:val="20"/>
        </w:rPr>
        <w:t>结构等鼓励使用水性漆替代油性漆；建</w:t>
      </w:r>
      <w:r>
        <w:rPr>
          <w:rFonts w:hint="eastAsia" w:ascii="宋体" w:hAnsi="宋体" w:cs="宋体"/>
          <w:spacing w:val="8"/>
          <w:sz w:val="20"/>
          <w:szCs w:val="20"/>
        </w:rPr>
        <w:t>筑施工、室外构筑物防护和道路交通标识等其</w:t>
      </w:r>
      <w:r>
        <w:rPr>
          <w:rFonts w:hint="eastAsia" w:ascii="宋体" w:hAnsi="宋体" w:cs="宋体"/>
          <w:spacing w:val="7"/>
          <w:sz w:val="20"/>
          <w:szCs w:val="20"/>
        </w:rPr>
        <w:t>他涂装作业，推广使用水性、高固体分、无溶</w:t>
      </w:r>
      <w:r>
        <w:rPr>
          <w:rFonts w:hint="eastAsia" w:ascii="宋体" w:hAnsi="宋体" w:cs="宋体"/>
          <w:spacing w:val="10"/>
          <w:sz w:val="20"/>
          <w:szCs w:val="20"/>
        </w:rPr>
        <w:t>剂、粉末等涂料和水基、本体型等低</w:t>
      </w:r>
      <w:r>
        <w:rPr>
          <w:rFonts w:hint="eastAsia" w:ascii="宋体" w:hAnsi="宋体" w:cs="宋体"/>
          <w:spacing w:val="-27"/>
          <w:sz w:val="20"/>
          <w:szCs w:val="20"/>
        </w:rPr>
        <w:t xml:space="preserve"> </w:t>
      </w:r>
      <w:r>
        <w:rPr>
          <w:rFonts w:hint="eastAsia" w:ascii="宋体" w:hAnsi="宋体" w:cs="宋体"/>
          <w:sz w:val="20"/>
          <w:szCs w:val="20"/>
        </w:rPr>
        <w:t>VOCs</w:t>
      </w:r>
      <w:r>
        <w:rPr>
          <w:rFonts w:hint="eastAsia" w:ascii="宋体" w:hAnsi="宋体" w:cs="宋体"/>
          <w:spacing w:val="-41"/>
          <w:sz w:val="20"/>
          <w:szCs w:val="20"/>
        </w:rPr>
        <w:t xml:space="preserve"> </w:t>
      </w:r>
      <w:r>
        <w:rPr>
          <w:rFonts w:hint="eastAsia" w:ascii="宋体" w:hAnsi="宋体" w:cs="宋体"/>
          <w:spacing w:val="10"/>
          <w:sz w:val="20"/>
          <w:szCs w:val="20"/>
        </w:rPr>
        <w:t>含量胶粘剂）等责任制，针对工程项目特点制定</w:t>
      </w:r>
      <w:r>
        <w:rPr>
          <w:rFonts w:hint="eastAsia" w:ascii="宋体" w:hAnsi="宋体" w:cs="宋体"/>
          <w:sz w:val="20"/>
          <w:szCs w:val="20"/>
        </w:rPr>
        <w:t xml:space="preserve"> </w:t>
      </w:r>
      <w:r>
        <w:rPr>
          <w:rFonts w:hint="eastAsia" w:ascii="宋体" w:hAnsi="宋体" w:cs="宋体"/>
          <w:spacing w:val="9"/>
          <w:sz w:val="20"/>
          <w:szCs w:val="20"/>
        </w:rPr>
        <w:t>具体的实施方案，并严格实施。如扬尘治理，承包人应在建筑工地公示施工扬</w:t>
      </w:r>
      <w:r>
        <w:rPr>
          <w:rFonts w:hint="eastAsia" w:ascii="宋体" w:hAnsi="宋体" w:cs="宋体"/>
          <w:spacing w:val="8"/>
          <w:sz w:val="20"/>
          <w:szCs w:val="20"/>
        </w:rPr>
        <w:t>尘治理措施、</w:t>
      </w:r>
      <w:r>
        <w:rPr>
          <w:rFonts w:hint="eastAsia" w:ascii="宋体" w:hAnsi="宋体" w:cs="宋体"/>
          <w:spacing w:val="9"/>
          <w:sz w:val="20"/>
          <w:szCs w:val="20"/>
        </w:rPr>
        <w:t>责任人、主管部门等信息，并及时向当地主管部门报送施工扬尘治理措施落实情况。</w:t>
      </w:r>
    </w:p>
    <w:p>
      <w:pPr>
        <w:spacing w:before="164" w:line="360" w:lineRule="auto"/>
        <w:ind w:left="20" w:right="144" w:firstLine="420"/>
        <w:rPr>
          <w:rFonts w:hint="eastAsia" w:ascii="宋体" w:hAnsi="宋体" w:cs="宋体"/>
          <w:sz w:val="20"/>
          <w:szCs w:val="20"/>
        </w:rPr>
      </w:pPr>
      <w:r>
        <w:rPr>
          <w:rFonts w:hint="eastAsia" w:ascii="宋体" w:hAnsi="宋体" w:cs="宋体"/>
          <w:spacing w:val="9"/>
          <w:sz w:val="20"/>
          <w:szCs w:val="20"/>
        </w:rPr>
        <w:t>9.4.3  承包人应在合同条款专用部分约定的时限内，按合同约定的环保工作内容，编</w:t>
      </w:r>
      <w:r>
        <w:rPr>
          <w:rFonts w:hint="eastAsia" w:ascii="宋体" w:hAnsi="宋体" w:cs="宋体"/>
          <w:spacing w:val="10"/>
          <w:sz w:val="20"/>
          <w:szCs w:val="20"/>
        </w:rPr>
        <w:t>制施工环保措施计划（包含第9.4.2</w:t>
      </w:r>
      <w:r>
        <w:rPr>
          <w:rFonts w:hint="eastAsia" w:ascii="宋体" w:hAnsi="宋体" w:cs="宋体"/>
          <w:spacing w:val="-34"/>
          <w:sz w:val="20"/>
          <w:szCs w:val="20"/>
        </w:rPr>
        <w:t xml:space="preserve"> </w:t>
      </w:r>
      <w:r>
        <w:rPr>
          <w:rFonts w:hint="eastAsia" w:ascii="宋体" w:hAnsi="宋体" w:cs="宋体"/>
          <w:spacing w:val="10"/>
          <w:sz w:val="20"/>
          <w:szCs w:val="20"/>
        </w:rPr>
        <w:t>项约定的实施方案内容</w:t>
      </w:r>
      <w:r>
        <w:rPr>
          <w:rFonts w:hint="eastAsia" w:ascii="宋体" w:hAnsi="宋体" w:cs="宋体"/>
          <w:spacing w:val="-34"/>
          <w:sz w:val="20"/>
          <w:szCs w:val="20"/>
        </w:rPr>
        <w:t>），</w:t>
      </w:r>
      <w:r>
        <w:rPr>
          <w:rFonts w:hint="eastAsia" w:ascii="宋体" w:hAnsi="宋体" w:cs="宋体"/>
          <w:spacing w:val="10"/>
          <w:sz w:val="20"/>
          <w:szCs w:val="20"/>
        </w:rPr>
        <w:t>报送监理人审批。监理人在</w:t>
      </w:r>
      <w:r>
        <w:rPr>
          <w:rFonts w:hint="eastAsia" w:ascii="宋体" w:hAnsi="宋体" w:cs="宋体"/>
          <w:spacing w:val="8"/>
          <w:sz w:val="20"/>
          <w:szCs w:val="20"/>
        </w:rPr>
        <w:t>合同条款专用部分约定的期限内给予批复。</w:t>
      </w:r>
    </w:p>
    <w:p>
      <w:pPr>
        <w:spacing w:before="161" w:line="360" w:lineRule="auto"/>
        <w:ind w:left="19" w:right="73" w:firstLine="420"/>
        <w:rPr>
          <w:rFonts w:hint="eastAsia" w:ascii="宋体" w:hAnsi="宋体" w:cs="宋体"/>
          <w:sz w:val="20"/>
          <w:szCs w:val="20"/>
        </w:rPr>
      </w:pPr>
      <w:r>
        <w:rPr>
          <w:rFonts w:hint="eastAsia" w:ascii="宋体" w:hAnsi="宋体" w:cs="宋体"/>
          <w:spacing w:val="9"/>
          <w:sz w:val="20"/>
          <w:szCs w:val="20"/>
        </w:rPr>
        <w:t>9.4.4  承包人应按照批准的施工环保措施计划有序地堆放和处理施工废弃物，避免对</w:t>
      </w:r>
      <w:r>
        <w:rPr>
          <w:rFonts w:hint="eastAsia" w:ascii="宋体" w:hAnsi="宋体" w:cs="宋体"/>
          <w:spacing w:val="4"/>
          <w:sz w:val="20"/>
          <w:szCs w:val="20"/>
        </w:rPr>
        <w:t>环境造成破坏。因承包人任意堆放或弃置施工废弃物造成妨碍公共交通、影响城镇居民生活、</w:t>
      </w:r>
      <w:r>
        <w:rPr>
          <w:rFonts w:hint="eastAsia" w:ascii="宋体" w:hAnsi="宋体" w:cs="宋体"/>
          <w:spacing w:val="9"/>
          <w:sz w:val="20"/>
          <w:szCs w:val="20"/>
        </w:rPr>
        <w:t>降低河流行洪能力、危及居民安全、破坏和污染环境，或者影响其他承包人施工等后果的，</w:t>
      </w:r>
      <w:r>
        <w:rPr>
          <w:rFonts w:hint="eastAsia" w:ascii="宋体" w:hAnsi="宋体" w:cs="宋体"/>
          <w:spacing w:val="7"/>
          <w:sz w:val="20"/>
          <w:szCs w:val="20"/>
        </w:rPr>
        <w:t>承包人应承担责任。</w:t>
      </w:r>
    </w:p>
    <w:p>
      <w:pPr>
        <w:spacing w:before="159" w:line="360" w:lineRule="auto"/>
        <w:ind w:left="23" w:right="144" w:firstLine="417"/>
        <w:rPr>
          <w:rFonts w:hint="eastAsia" w:ascii="宋体" w:hAnsi="宋体" w:cs="宋体"/>
          <w:sz w:val="20"/>
          <w:szCs w:val="20"/>
        </w:rPr>
      </w:pPr>
      <w:r>
        <w:rPr>
          <w:rFonts w:hint="eastAsia" w:ascii="宋体" w:hAnsi="宋体" w:cs="宋体"/>
          <w:spacing w:val="7"/>
          <w:sz w:val="20"/>
          <w:szCs w:val="20"/>
        </w:rPr>
        <w:t>9.4.5  承包人应按合同约定采取有效措施，对施工</w:t>
      </w:r>
      <w:r>
        <w:rPr>
          <w:rFonts w:hint="eastAsia" w:ascii="宋体" w:hAnsi="宋体" w:cs="宋体"/>
          <w:spacing w:val="6"/>
          <w:sz w:val="20"/>
          <w:szCs w:val="20"/>
        </w:rPr>
        <w:t>开挖的边坡及时进行支护,维护排水</w:t>
      </w:r>
      <w:r>
        <w:rPr>
          <w:rFonts w:hint="eastAsia" w:ascii="宋体" w:hAnsi="宋体" w:cs="宋体"/>
          <w:spacing w:val="9"/>
          <w:sz w:val="20"/>
          <w:szCs w:val="20"/>
        </w:rPr>
        <w:t>设施，并进行水土保护，避免因施工造成的地质灾害。</w:t>
      </w:r>
    </w:p>
    <w:p>
      <w:pPr>
        <w:spacing w:before="160" w:line="360" w:lineRule="auto"/>
        <w:ind w:left="19" w:right="145" w:firstLine="420"/>
        <w:rPr>
          <w:rFonts w:hint="eastAsia" w:ascii="宋体" w:hAnsi="宋体" w:cs="宋体"/>
        </w:rPr>
      </w:pPr>
      <w:r>
        <w:rPr>
          <w:rFonts w:hint="eastAsia" w:ascii="宋体" w:hAnsi="宋体" w:cs="宋体"/>
          <w:spacing w:val="9"/>
          <w:sz w:val="20"/>
          <w:szCs w:val="20"/>
        </w:rPr>
        <w:t>9.4.6  承包人应按国家饮用水管理标准定期对饮用水源进行监测，防止施工活动污染</w:t>
      </w:r>
      <w:r>
        <w:rPr>
          <w:rFonts w:hint="eastAsia" w:ascii="宋体" w:hAnsi="宋体" w:cs="宋体"/>
          <w:spacing w:val="5"/>
          <w:sz w:val="20"/>
          <w:szCs w:val="20"/>
        </w:rPr>
        <w:t>饮用水源。</w:t>
      </w:r>
    </w:p>
    <w:p>
      <w:pPr>
        <w:spacing w:before="65" w:line="360" w:lineRule="auto"/>
        <w:ind w:left="19" w:right="159" w:firstLine="424"/>
        <w:rPr>
          <w:rFonts w:hint="eastAsia" w:ascii="宋体" w:hAnsi="宋体" w:cs="宋体"/>
          <w:sz w:val="20"/>
          <w:szCs w:val="20"/>
        </w:rPr>
      </w:pPr>
      <w:r>
        <w:rPr>
          <w:rFonts w:hint="eastAsia" w:ascii="宋体" w:hAnsi="宋体" w:cs="宋体"/>
          <w:spacing w:val="9"/>
          <w:sz w:val="20"/>
          <w:szCs w:val="20"/>
        </w:rPr>
        <w:t>9.4.7  承包人应按合同约定，加强对噪声、粉尘、废气、废水和废油的控制，努力降低噪声，控制粉尘和废气浓度，做好废水和废油的治理和排放。</w:t>
      </w:r>
    </w:p>
    <w:p>
      <w:pPr>
        <w:spacing w:before="123" w:line="360" w:lineRule="auto"/>
        <w:ind w:left="22"/>
        <w:outlineLvl w:val="1"/>
        <w:rPr>
          <w:rFonts w:hint="eastAsia" w:ascii="宋体" w:hAnsi="宋体" w:cs="宋体"/>
          <w:sz w:val="24"/>
        </w:rPr>
      </w:pPr>
      <w:r>
        <w:rPr>
          <w:rFonts w:hint="eastAsia" w:ascii="宋体" w:hAnsi="宋体" w:cs="宋体"/>
          <w:spacing w:val="-2"/>
          <w:sz w:val="24"/>
        </w:rPr>
        <w:t>9.5  事故处理</w:t>
      </w:r>
    </w:p>
    <w:p>
      <w:pPr>
        <w:spacing w:before="291" w:line="360" w:lineRule="auto"/>
        <w:ind w:left="19" w:right="159" w:firstLine="423"/>
        <w:rPr>
          <w:rFonts w:hint="eastAsia" w:ascii="宋体" w:hAnsi="宋体" w:cs="宋体"/>
          <w:sz w:val="20"/>
          <w:szCs w:val="20"/>
        </w:rPr>
      </w:pPr>
      <w:r>
        <w:rPr>
          <w:rFonts w:hint="eastAsia" w:ascii="宋体" w:hAnsi="宋体" w:cs="宋体"/>
          <w:spacing w:val="7"/>
          <w:sz w:val="20"/>
          <w:szCs w:val="20"/>
        </w:rPr>
        <w:t>工程施工过程中发生事故的，承包人应立即通知监理人，监理人应立即通知发包人。发</w:t>
      </w:r>
      <w:r>
        <w:rPr>
          <w:rFonts w:hint="eastAsia" w:ascii="宋体" w:hAnsi="宋体" w:cs="宋体"/>
          <w:spacing w:val="8"/>
          <w:sz w:val="20"/>
          <w:szCs w:val="20"/>
        </w:rPr>
        <w:t>包人和承包人应立即组织人员和设备进行紧急</w:t>
      </w:r>
      <w:r>
        <w:rPr>
          <w:rFonts w:hint="eastAsia" w:ascii="宋体" w:hAnsi="宋体" w:cs="宋体"/>
          <w:spacing w:val="7"/>
          <w:sz w:val="20"/>
          <w:szCs w:val="20"/>
        </w:rPr>
        <w:t>抢救和抢修，减少人员伤亡和财产损失，防止</w:t>
      </w:r>
      <w:r>
        <w:rPr>
          <w:rFonts w:hint="eastAsia" w:ascii="宋体" w:hAnsi="宋体" w:cs="宋体"/>
          <w:spacing w:val="8"/>
          <w:sz w:val="20"/>
          <w:szCs w:val="20"/>
        </w:rPr>
        <w:t>事故扩大，并保护事故现场。需要移动现场物</w:t>
      </w:r>
      <w:r>
        <w:rPr>
          <w:rFonts w:hint="eastAsia" w:ascii="宋体" w:hAnsi="宋体" w:cs="宋体"/>
          <w:spacing w:val="7"/>
          <w:sz w:val="20"/>
          <w:szCs w:val="20"/>
        </w:rPr>
        <w:t>品时，应作出标记和书面记录，妥善保管有关</w:t>
      </w:r>
      <w:r>
        <w:rPr>
          <w:rFonts w:hint="eastAsia" w:ascii="宋体" w:hAnsi="宋体" w:cs="宋体"/>
          <w:spacing w:val="8"/>
          <w:sz w:val="20"/>
          <w:szCs w:val="20"/>
        </w:rPr>
        <w:t>证据。发包人和承包人应按国家有关规定，及时如实</w:t>
      </w:r>
      <w:r>
        <w:rPr>
          <w:rFonts w:hint="eastAsia" w:ascii="宋体" w:hAnsi="宋体" w:cs="宋体"/>
          <w:spacing w:val="7"/>
          <w:sz w:val="20"/>
          <w:szCs w:val="20"/>
        </w:rPr>
        <w:t>地向有关部门报告事故发生的情况，以</w:t>
      </w:r>
      <w:r>
        <w:rPr>
          <w:rFonts w:hint="eastAsia" w:ascii="宋体" w:hAnsi="宋体" w:cs="宋体"/>
          <w:spacing w:val="8"/>
          <w:sz w:val="20"/>
          <w:szCs w:val="20"/>
        </w:rPr>
        <w:t>及正在采取的紧急措施等。</w:t>
      </w:r>
    </w:p>
    <w:p>
      <w:pPr>
        <w:spacing w:before="121" w:line="360" w:lineRule="auto"/>
        <w:ind w:left="22"/>
        <w:outlineLvl w:val="1"/>
        <w:rPr>
          <w:rFonts w:hint="eastAsia" w:ascii="宋体" w:hAnsi="宋体" w:cs="宋体"/>
          <w:sz w:val="24"/>
        </w:rPr>
      </w:pPr>
      <w:r>
        <w:rPr>
          <w:rFonts w:hint="eastAsia" w:ascii="宋体" w:hAnsi="宋体" w:cs="宋体"/>
          <w:spacing w:val="-1"/>
          <w:sz w:val="24"/>
        </w:rPr>
        <w:t>9.6  施工现场安全生产标准化管理目标</w:t>
      </w:r>
    </w:p>
    <w:p>
      <w:pPr>
        <w:spacing w:before="297" w:line="360" w:lineRule="auto"/>
        <w:ind w:left="19" w:right="159" w:firstLine="420"/>
        <w:rPr>
          <w:rFonts w:hint="eastAsia" w:ascii="宋体" w:hAnsi="宋体" w:cs="宋体"/>
          <w:sz w:val="20"/>
          <w:szCs w:val="20"/>
        </w:rPr>
      </w:pPr>
      <w:r>
        <w:rPr>
          <w:rFonts w:hint="eastAsia" w:ascii="宋体" w:hAnsi="宋体" w:cs="宋体"/>
          <w:spacing w:val="7"/>
          <w:sz w:val="20"/>
          <w:szCs w:val="20"/>
        </w:rPr>
        <w:t>9.6.1</w:t>
      </w:r>
      <w:r>
        <w:rPr>
          <w:rFonts w:hint="eastAsia" w:ascii="宋体" w:hAnsi="宋体" w:cs="宋体"/>
          <w:spacing w:val="1"/>
          <w:sz w:val="20"/>
          <w:szCs w:val="20"/>
        </w:rPr>
        <w:t xml:space="preserve">  </w:t>
      </w:r>
      <w:r>
        <w:rPr>
          <w:rFonts w:hint="eastAsia" w:ascii="宋体" w:hAnsi="宋体" w:cs="宋体"/>
          <w:spacing w:val="7"/>
          <w:sz w:val="20"/>
          <w:szCs w:val="20"/>
        </w:rPr>
        <w:t>由于承包人原因，施工现场安全生产标准化评定、认定等级未达到合同协议书中</w:t>
      </w:r>
      <w:r>
        <w:rPr>
          <w:rFonts w:hint="eastAsia" w:ascii="宋体" w:hAnsi="宋体" w:cs="宋体"/>
          <w:spacing w:val="8"/>
          <w:sz w:val="20"/>
          <w:szCs w:val="20"/>
        </w:rPr>
        <w:t>约定的管理目标等级但“达标（合格）”的</w:t>
      </w:r>
      <w:r>
        <w:rPr>
          <w:rFonts w:hint="eastAsia" w:ascii="宋体" w:hAnsi="宋体" w:cs="宋体"/>
          <w:spacing w:val="7"/>
          <w:sz w:val="20"/>
          <w:szCs w:val="20"/>
        </w:rPr>
        <w:t>，承包人应当向发包人支付未达到合同协议书中</w:t>
      </w:r>
      <w:r>
        <w:rPr>
          <w:rFonts w:hint="eastAsia" w:ascii="宋体" w:hAnsi="宋体" w:cs="宋体"/>
          <w:spacing w:val="8"/>
          <w:sz w:val="20"/>
          <w:szCs w:val="20"/>
        </w:rPr>
        <w:t>约定的安全生产标准化管理目标等级的违约金或损</w:t>
      </w:r>
      <w:r>
        <w:rPr>
          <w:rFonts w:hint="eastAsia" w:ascii="宋体" w:hAnsi="宋体" w:cs="宋体"/>
          <w:spacing w:val="7"/>
          <w:sz w:val="20"/>
          <w:szCs w:val="20"/>
        </w:rPr>
        <w:t>失赔偿金。未达到合同协议书中约定的安</w:t>
      </w:r>
      <w:r>
        <w:rPr>
          <w:rFonts w:hint="eastAsia" w:ascii="宋体" w:hAnsi="宋体" w:cs="宋体"/>
          <w:spacing w:val="13"/>
          <w:sz w:val="20"/>
          <w:szCs w:val="20"/>
        </w:rPr>
        <w:t>全生产标准化管理目标等级的违约金或损失赔偿金的金额或者计算方法</w:t>
      </w:r>
      <w:r>
        <w:rPr>
          <w:rFonts w:hint="eastAsia" w:ascii="宋体" w:hAnsi="宋体" w:cs="宋体"/>
          <w:spacing w:val="12"/>
          <w:sz w:val="20"/>
          <w:szCs w:val="20"/>
        </w:rPr>
        <w:t>见合同条款专用部</w:t>
      </w:r>
      <w:r>
        <w:rPr>
          <w:rFonts w:hint="eastAsia" w:ascii="宋体" w:hAnsi="宋体" w:cs="宋体"/>
          <w:sz w:val="20"/>
          <w:szCs w:val="20"/>
        </w:rPr>
        <w:t>分。</w:t>
      </w:r>
    </w:p>
    <w:p>
      <w:pPr>
        <w:spacing w:before="156" w:line="360" w:lineRule="auto"/>
        <w:ind w:left="19" w:right="106" w:firstLine="421"/>
        <w:rPr>
          <w:rFonts w:hint="eastAsia" w:ascii="宋体" w:hAnsi="宋体" w:cs="宋体"/>
          <w:sz w:val="20"/>
          <w:szCs w:val="20"/>
        </w:rPr>
      </w:pPr>
      <w:r>
        <w:rPr>
          <w:rFonts w:hint="eastAsia" w:ascii="宋体" w:hAnsi="宋体" w:cs="宋体"/>
          <w:spacing w:val="7"/>
          <w:sz w:val="20"/>
          <w:szCs w:val="20"/>
        </w:rPr>
        <w:t>9.6.2  发包人鼓励承包人提高施工现场安全生产标准化管理。施工现场安</w:t>
      </w:r>
      <w:r>
        <w:rPr>
          <w:rFonts w:hint="eastAsia" w:ascii="宋体" w:hAnsi="宋体" w:cs="宋体"/>
          <w:spacing w:val="6"/>
          <w:sz w:val="20"/>
          <w:szCs w:val="20"/>
        </w:rPr>
        <w:t>全生产标准化</w:t>
      </w:r>
      <w:r>
        <w:rPr>
          <w:rFonts w:hint="eastAsia" w:ascii="宋体" w:hAnsi="宋体" w:cs="宋体"/>
          <w:spacing w:val="9"/>
          <w:sz w:val="20"/>
          <w:szCs w:val="20"/>
        </w:rPr>
        <w:t>评定、认定等级高于合同协议书中约定的管理目标等级的，发包人可给予承包人</w:t>
      </w:r>
      <w:r>
        <w:rPr>
          <w:rFonts w:hint="eastAsia" w:ascii="宋体" w:hAnsi="宋体" w:cs="宋体"/>
          <w:spacing w:val="8"/>
          <w:sz w:val="20"/>
          <w:szCs w:val="20"/>
        </w:rPr>
        <w:t>创优奖励。</w:t>
      </w:r>
      <w:r>
        <w:rPr>
          <w:rFonts w:hint="eastAsia" w:ascii="宋体" w:hAnsi="宋体" w:cs="宋体"/>
          <w:spacing w:val="9"/>
          <w:sz w:val="20"/>
          <w:szCs w:val="20"/>
        </w:rPr>
        <w:t>发包人是否给予承包人创优奖励及创优奖励金额或者计算方法见合同条款专用部分。</w:t>
      </w:r>
    </w:p>
    <w:p>
      <w:pPr>
        <w:spacing w:before="284" w:line="360" w:lineRule="auto"/>
        <w:ind w:left="22"/>
        <w:outlineLvl w:val="1"/>
        <w:rPr>
          <w:rFonts w:hint="eastAsia" w:ascii="宋体" w:hAnsi="宋体" w:cs="宋体"/>
          <w:sz w:val="24"/>
        </w:rPr>
      </w:pPr>
      <w:r>
        <w:rPr>
          <w:rFonts w:hint="eastAsia" w:ascii="宋体" w:hAnsi="宋体" w:cs="宋体"/>
          <w:spacing w:val="-1"/>
          <w:sz w:val="24"/>
        </w:rPr>
        <w:t>9.7  特殊安全生产标准化</w:t>
      </w:r>
    </w:p>
    <w:p>
      <w:pPr>
        <w:spacing w:before="297" w:line="360" w:lineRule="auto"/>
        <w:ind w:left="24" w:right="159" w:firstLine="416"/>
        <w:rPr>
          <w:rFonts w:hint="eastAsia" w:ascii="宋体" w:hAnsi="宋体" w:cs="宋体"/>
          <w:sz w:val="20"/>
          <w:szCs w:val="20"/>
        </w:rPr>
      </w:pPr>
      <w:r>
        <w:rPr>
          <w:rFonts w:hint="eastAsia" w:ascii="宋体" w:hAnsi="宋体" w:cs="宋体"/>
          <w:spacing w:val="7"/>
          <w:sz w:val="20"/>
          <w:szCs w:val="20"/>
        </w:rPr>
        <w:t xml:space="preserve">9.7.1 </w:t>
      </w:r>
      <w:r>
        <w:rPr>
          <w:rFonts w:hint="eastAsia" w:ascii="宋体" w:hAnsi="宋体" w:cs="宋体"/>
          <w:spacing w:val="1"/>
          <w:sz w:val="20"/>
          <w:szCs w:val="20"/>
        </w:rPr>
        <w:t xml:space="preserve"> </w:t>
      </w:r>
      <w:r>
        <w:rPr>
          <w:rFonts w:hint="eastAsia" w:ascii="宋体" w:hAnsi="宋体" w:cs="宋体"/>
          <w:spacing w:val="7"/>
          <w:sz w:val="20"/>
          <w:szCs w:val="20"/>
        </w:rPr>
        <w:t>由于承包人原因，特殊安全生产标准化要求未达到合同约定的要求，承包人应当向发包人支付未达到合同约定的特殊安全生产标准化要求的违约金或损失赔偿金。未达到合</w:t>
      </w:r>
      <w:r>
        <w:rPr>
          <w:rFonts w:hint="eastAsia" w:ascii="宋体" w:hAnsi="宋体" w:cs="宋体"/>
          <w:spacing w:val="13"/>
          <w:sz w:val="20"/>
          <w:szCs w:val="20"/>
        </w:rPr>
        <w:t>同约定的特殊安全生产标准化要求的违约金或损失赔偿金的金</w:t>
      </w:r>
      <w:r>
        <w:rPr>
          <w:rFonts w:hint="eastAsia" w:ascii="宋体" w:hAnsi="宋体" w:cs="宋体"/>
          <w:spacing w:val="12"/>
          <w:sz w:val="20"/>
          <w:szCs w:val="20"/>
        </w:rPr>
        <w:t>额或者计算方法见合同条款</w:t>
      </w:r>
      <w:r>
        <w:rPr>
          <w:rFonts w:hint="eastAsia" w:ascii="宋体" w:hAnsi="宋体" w:cs="宋体"/>
          <w:spacing w:val="5"/>
          <w:sz w:val="20"/>
          <w:szCs w:val="20"/>
        </w:rPr>
        <w:t>专用部分。</w:t>
      </w:r>
    </w:p>
    <w:p>
      <w:pPr>
        <w:spacing w:before="156" w:line="360" w:lineRule="auto"/>
        <w:ind w:left="19" w:right="159" w:firstLine="421"/>
        <w:rPr>
          <w:rFonts w:hint="eastAsia" w:ascii="宋体" w:hAnsi="宋体" w:cs="宋体"/>
          <w:sz w:val="20"/>
          <w:szCs w:val="20"/>
        </w:rPr>
      </w:pPr>
      <w:r>
        <w:rPr>
          <w:rFonts w:hint="eastAsia" w:ascii="宋体" w:hAnsi="宋体" w:cs="宋体"/>
          <w:spacing w:val="7"/>
          <w:sz w:val="20"/>
          <w:szCs w:val="20"/>
        </w:rPr>
        <w:t>9.7.2  发包人鼓励承包人提高特殊安全生产标准化要求。特殊安全生产标</w:t>
      </w:r>
      <w:r>
        <w:rPr>
          <w:rFonts w:hint="eastAsia" w:ascii="宋体" w:hAnsi="宋体" w:cs="宋体"/>
          <w:spacing w:val="6"/>
          <w:sz w:val="20"/>
          <w:szCs w:val="20"/>
        </w:rPr>
        <w:t>准化要求高于</w:t>
      </w:r>
      <w:r>
        <w:rPr>
          <w:rFonts w:hint="eastAsia" w:ascii="宋体" w:hAnsi="宋体" w:cs="宋体"/>
          <w:spacing w:val="8"/>
          <w:sz w:val="20"/>
          <w:szCs w:val="20"/>
        </w:rPr>
        <w:t>合同约定的要求，发包人可给予承包人创优奖</w:t>
      </w:r>
      <w:r>
        <w:rPr>
          <w:rFonts w:hint="eastAsia" w:ascii="宋体" w:hAnsi="宋体" w:cs="宋体"/>
          <w:spacing w:val="7"/>
          <w:sz w:val="20"/>
          <w:szCs w:val="20"/>
        </w:rPr>
        <w:t>励。发包人是否给予承包人创优奖励及创优奖</w:t>
      </w:r>
      <w:r>
        <w:rPr>
          <w:rFonts w:hint="eastAsia" w:ascii="宋体" w:hAnsi="宋体" w:cs="宋体"/>
          <w:spacing w:val="8"/>
          <w:sz w:val="20"/>
          <w:szCs w:val="20"/>
        </w:rPr>
        <w:t>励金额或者计算方法见合同条款专用部分。</w:t>
      </w:r>
    </w:p>
    <w:p>
      <w:pPr>
        <w:spacing w:before="290" w:line="360" w:lineRule="auto"/>
        <w:ind w:left="43"/>
        <w:outlineLvl w:val="0"/>
        <w:rPr>
          <w:rFonts w:hint="eastAsia" w:ascii="宋体" w:hAnsi="宋体" w:cs="宋体"/>
        </w:rPr>
      </w:pPr>
      <w:bookmarkStart w:id="713" w:name="_Toc21139"/>
      <w:r>
        <w:rPr>
          <w:rFonts w:hint="eastAsia" w:ascii="宋体" w:hAnsi="宋体" w:cs="宋体"/>
          <w:spacing w:val="-5"/>
          <w:sz w:val="28"/>
          <w:szCs w:val="28"/>
        </w:rPr>
        <w:t>10.进度计划</w:t>
      </w:r>
      <w:bookmarkEnd w:id="713"/>
    </w:p>
    <w:p>
      <w:pPr>
        <w:spacing w:before="79" w:line="360" w:lineRule="auto"/>
        <w:ind w:left="38"/>
        <w:outlineLvl w:val="1"/>
        <w:rPr>
          <w:rFonts w:hint="eastAsia" w:ascii="宋体" w:hAnsi="宋体" w:cs="宋体"/>
          <w:sz w:val="24"/>
        </w:rPr>
      </w:pPr>
      <w:r>
        <w:rPr>
          <w:rFonts w:hint="eastAsia" w:ascii="宋体" w:hAnsi="宋体" w:cs="宋体"/>
          <w:spacing w:val="-3"/>
          <w:sz w:val="24"/>
        </w:rPr>
        <w:t>10.1  合同进度计划</w:t>
      </w:r>
    </w:p>
    <w:p>
      <w:pPr>
        <w:spacing w:before="298" w:line="360" w:lineRule="auto"/>
        <w:ind w:left="19" w:firstLine="435"/>
        <w:rPr>
          <w:rFonts w:hint="eastAsia" w:ascii="宋体" w:hAnsi="宋体" w:cs="宋体"/>
          <w:sz w:val="20"/>
          <w:szCs w:val="20"/>
        </w:rPr>
      </w:pPr>
      <w:r>
        <w:rPr>
          <w:rFonts w:hint="eastAsia" w:ascii="宋体" w:hAnsi="宋体" w:cs="宋体"/>
          <w:spacing w:val="7"/>
          <w:sz w:val="20"/>
          <w:szCs w:val="20"/>
        </w:rPr>
        <w:t>10.1.1  承包人应当在收到监理人按照第11</w:t>
      </w:r>
      <w:r>
        <w:rPr>
          <w:rFonts w:hint="eastAsia" w:ascii="宋体" w:hAnsi="宋体" w:cs="宋体"/>
          <w:spacing w:val="6"/>
          <w:sz w:val="20"/>
          <w:szCs w:val="20"/>
        </w:rPr>
        <w:t>.1.1</w:t>
      </w:r>
      <w:r>
        <w:rPr>
          <w:rFonts w:hint="eastAsia" w:ascii="宋体" w:hAnsi="宋体" w:cs="宋体"/>
          <w:spacing w:val="-34"/>
          <w:sz w:val="20"/>
          <w:szCs w:val="20"/>
        </w:rPr>
        <w:t xml:space="preserve"> </w:t>
      </w:r>
      <w:r>
        <w:rPr>
          <w:rFonts w:hint="eastAsia" w:ascii="宋体" w:hAnsi="宋体" w:cs="宋体"/>
          <w:spacing w:val="6"/>
          <w:sz w:val="20"/>
          <w:szCs w:val="20"/>
        </w:rPr>
        <w:t>项发出的开工通知后7天内，编制详细的施工进度计划和施工方案说明报送监理人，施工进度计划应当反映进度管理的相关要素，</w:t>
      </w:r>
      <w:r>
        <w:rPr>
          <w:rFonts w:hint="eastAsia" w:ascii="宋体" w:hAnsi="宋体" w:cs="宋体"/>
          <w:spacing w:val="8"/>
          <w:sz w:val="20"/>
          <w:szCs w:val="20"/>
        </w:rPr>
        <w:t>包括开工日期和竣工日期、要求发包人组织设计人</w:t>
      </w:r>
      <w:r>
        <w:rPr>
          <w:rFonts w:hint="eastAsia" w:ascii="宋体" w:hAnsi="宋体" w:cs="宋体"/>
          <w:spacing w:val="7"/>
          <w:sz w:val="20"/>
          <w:szCs w:val="20"/>
        </w:rPr>
        <w:t>进行阶段性工程设计交底的时间、区段工</w:t>
      </w:r>
      <w:r>
        <w:rPr>
          <w:rFonts w:hint="eastAsia" w:ascii="宋体" w:hAnsi="宋体" w:cs="宋体"/>
          <w:spacing w:val="8"/>
          <w:sz w:val="20"/>
          <w:szCs w:val="20"/>
        </w:rPr>
        <w:t>程的开始时间和完成时间、施工次序和方法、</w:t>
      </w:r>
      <w:r>
        <w:rPr>
          <w:rFonts w:hint="eastAsia" w:ascii="宋体" w:hAnsi="宋体" w:cs="宋体"/>
          <w:spacing w:val="7"/>
          <w:sz w:val="20"/>
          <w:szCs w:val="20"/>
        </w:rPr>
        <w:t>施工活动的逻辑关系，主要材料进场时间和数</w:t>
      </w:r>
      <w:r>
        <w:rPr>
          <w:rFonts w:hint="eastAsia" w:ascii="宋体" w:hAnsi="宋体" w:cs="宋体"/>
          <w:spacing w:val="8"/>
          <w:sz w:val="20"/>
          <w:szCs w:val="20"/>
        </w:rPr>
        <w:t>量，管理人员、劳动力及主要施工机械设备进出场时</w:t>
      </w:r>
      <w:r>
        <w:rPr>
          <w:rFonts w:hint="eastAsia" w:ascii="宋体" w:hAnsi="宋体" w:cs="宋体"/>
          <w:spacing w:val="7"/>
          <w:sz w:val="20"/>
          <w:szCs w:val="20"/>
        </w:rPr>
        <w:t>间和数量，保障工程安全、质量和工期</w:t>
      </w:r>
      <w:r>
        <w:rPr>
          <w:rFonts w:hint="eastAsia" w:ascii="宋体" w:hAnsi="宋体" w:cs="宋体"/>
          <w:spacing w:val="9"/>
          <w:sz w:val="20"/>
          <w:szCs w:val="20"/>
        </w:rPr>
        <w:t>的技术措施等。监理人应在收到承包人报送的相关进度计划和施工方案说明后14天内批复</w:t>
      </w:r>
      <w:r>
        <w:rPr>
          <w:rFonts w:hint="eastAsia" w:ascii="宋体" w:hAnsi="宋体" w:cs="宋体"/>
          <w:spacing w:val="8"/>
          <w:sz w:val="20"/>
          <w:szCs w:val="20"/>
        </w:rPr>
        <w:t>或提出修改意见，否则该进度计划视为已得到批准</w:t>
      </w:r>
      <w:r>
        <w:rPr>
          <w:rFonts w:hint="eastAsia" w:ascii="宋体" w:hAnsi="宋体" w:cs="宋体"/>
          <w:spacing w:val="7"/>
          <w:sz w:val="20"/>
          <w:szCs w:val="20"/>
        </w:rPr>
        <w:t>。经监理人批准的施工进度计划称合同进</w:t>
      </w:r>
      <w:r>
        <w:rPr>
          <w:rFonts w:hint="eastAsia" w:ascii="宋体" w:hAnsi="宋体" w:cs="宋体"/>
          <w:spacing w:val="8"/>
          <w:sz w:val="20"/>
          <w:szCs w:val="20"/>
        </w:rPr>
        <w:t>度计划，是控制合同工程进度的依据。承包人</w:t>
      </w:r>
      <w:r>
        <w:rPr>
          <w:rFonts w:hint="eastAsia" w:ascii="宋体" w:hAnsi="宋体" w:cs="宋体"/>
          <w:spacing w:val="7"/>
          <w:sz w:val="20"/>
          <w:szCs w:val="20"/>
        </w:rPr>
        <w:t>编制施工进度计划和施工方案说明的内容见合同条款专用部分。</w:t>
      </w:r>
    </w:p>
    <w:p>
      <w:pPr>
        <w:spacing w:before="1" w:line="360" w:lineRule="auto"/>
        <w:ind w:left="28" w:right="52" w:firstLine="426"/>
        <w:rPr>
          <w:rFonts w:hint="eastAsia" w:ascii="宋体" w:hAnsi="宋体" w:cs="宋体"/>
          <w:sz w:val="20"/>
          <w:szCs w:val="20"/>
        </w:rPr>
      </w:pPr>
      <w:r>
        <w:rPr>
          <w:rFonts w:hint="eastAsia" w:ascii="宋体" w:hAnsi="宋体" w:cs="宋体"/>
          <w:spacing w:val="7"/>
          <w:sz w:val="20"/>
          <w:szCs w:val="20"/>
        </w:rPr>
        <w:t>10.1.2  承包人还应根据合同进度计划，按照第10.1.1项相关约定编制更为详细的分阶段或分项进度计划，报监理人审批。承包人编制分阶段或分项施工进度计划和施工方案说</w:t>
      </w:r>
      <w:r>
        <w:rPr>
          <w:rFonts w:hint="eastAsia" w:ascii="宋体" w:hAnsi="宋体" w:cs="宋体"/>
          <w:spacing w:val="8"/>
          <w:sz w:val="20"/>
          <w:szCs w:val="20"/>
        </w:rPr>
        <w:t>明的内容及时限要求见合同条款专用部分。</w:t>
      </w:r>
    </w:p>
    <w:p>
      <w:pPr>
        <w:spacing w:before="160" w:line="360" w:lineRule="auto"/>
        <w:ind w:left="19" w:right="54" w:firstLine="436"/>
        <w:rPr>
          <w:rFonts w:hint="eastAsia" w:ascii="宋体" w:hAnsi="宋体" w:cs="宋体"/>
          <w:sz w:val="20"/>
          <w:szCs w:val="20"/>
        </w:rPr>
      </w:pPr>
      <w:r>
        <w:rPr>
          <w:rFonts w:hint="eastAsia" w:ascii="宋体" w:hAnsi="宋体" w:cs="宋体"/>
          <w:spacing w:val="6"/>
          <w:sz w:val="20"/>
          <w:szCs w:val="20"/>
        </w:rPr>
        <w:t>10.1.3  群体工程中单位工程分期进行施工的，承包人应当按照发包人提供图纸及有关</w:t>
      </w:r>
      <w:r>
        <w:rPr>
          <w:rFonts w:hint="eastAsia" w:ascii="宋体" w:hAnsi="宋体" w:cs="宋体"/>
          <w:spacing w:val="8"/>
          <w:sz w:val="20"/>
          <w:szCs w:val="20"/>
        </w:rPr>
        <w:t>资料的时间要求，编制单位工程进度计划和施</w:t>
      </w:r>
      <w:r>
        <w:rPr>
          <w:rFonts w:hint="eastAsia" w:ascii="宋体" w:hAnsi="宋体" w:cs="宋体"/>
          <w:spacing w:val="7"/>
          <w:sz w:val="20"/>
          <w:szCs w:val="20"/>
        </w:rPr>
        <w:t>工方案说明。群体工程中有关编制进度计划和</w:t>
      </w:r>
      <w:r>
        <w:rPr>
          <w:rFonts w:hint="eastAsia" w:ascii="宋体" w:hAnsi="宋体" w:cs="宋体"/>
          <w:spacing w:val="8"/>
          <w:sz w:val="20"/>
          <w:szCs w:val="20"/>
        </w:rPr>
        <w:t>施工方案说明的要求见合同条款专用部分。</w:t>
      </w:r>
    </w:p>
    <w:p>
      <w:pPr>
        <w:spacing w:before="284" w:line="360" w:lineRule="auto"/>
        <w:ind w:left="38"/>
        <w:outlineLvl w:val="1"/>
        <w:rPr>
          <w:rFonts w:hint="eastAsia" w:ascii="宋体" w:hAnsi="宋体" w:cs="宋体"/>
          <w:sz w:val="24"/>
        </w:rPr>
      </w:pPr>
      <w:r>
        <w:rPr>
          <w:rFonts w:hint="eastAsia" w:ascii="宋体" w:hAnsi="宋体" w:cs="宋体"/>
          <w:spacing w:val="-2"/>
          <w:sz w:val="24"/>
        </w:rPr>
        <w:t>10.2  合同进度计划的修订</w:t>
      </w:r>
    </w:p>
    <w:p>
      <w:pPr>
        <w:spacing w:before="298" w:line="360" w:lineRule="auto"/>
        <w:ind w:left="20" w:right="54" w:firstLine="434"/>
        <w:rPr>
          <w:rFonts w:hint="eastAsia" w:ascii="宋体" w:hAnsi="宋体" w:cs="宋体"/>
          <w:sz w:val="20"/>
          <w:szCs w:val="20"/>
        </w:rPr>
      </w:pPr>
      <w:r>
        <w:rPr>
          <w:rFonts w:hint="eastAsia" w:ascii="宋体" w:hAnsi="宋体" w:cs="宋体"/>
          <w:spacing w:val="8"/>
          <w:sz w:val="20"/>
          <w:szCs w:val="20"/>
        </w:rPr>
        <w:t>10.2.1  不论何种原因造成工程的实际进度</w:t>
      </w:r>
      <w:r>
        <w:rPr>
          <w:rFonts w:hint="eastAsia" w:ascii="宋体" w:hAnsi="宋体" w:cs="宋体"/>
          <w:spacing w:val="7"/>
          <w:sz w:val="20"/>
          <w:szCs w:val="20"/>
        </w:rPr>
        <w:t>与第10.1</w:t>
      </w:r>
      <w:r>
        <w:rPr>
          <w:rFonts w:hint="eastAsia" w:ascii="宋体" w:hAnsi="宋体" w:cs="宋体"/>
          <w:spacing w:val="-39"/>
          <w:sz w:val="20"/>
          <w:szCs w:val="20"/>
        </w:rPr>
        <w:t xml:space="preserve"> </w:t>
      </w:r>
      <w:r>
        <w:rPr>
          <w:rFonts w:hint="eastAsia" w:ascii="宋体" w:hAnsi="宋体" w:cs="宋体"/>
          <w:spacing w:val="7"/>
          <w:sz w:val="20"/>
          <w:szCs w:val="20"/>
        </w:rPr>
        <w:t>款的合同进度计划不符时，承包</w:t>
      </w:r>
      <w:r>
        <w:rPr>
          <w:rFonts w:hint="eastAsia" w:ascii="宋体" w:hAnsi="宋体" w:cs="宋体"/>
          <w:spacing w:val="8"/>
          <w:sz w:val="20"/>
          <w:szCs w:val="20"/>
        </w:rPr>
        <w:t>人可以在合同条款专用部分约定的期限内向</w:t>
      </w:r>
      <w:r>
        <w:rPr>
          <w:rFonts w:hint="eastAsia" w:ascii="宋体" w:hAnsi="宋体" w:cs="宋体"/>
          <w:spacing w:val="7"/>
          <w:sz w:val="20"/>
          <w:szCs w:val="20"/>
        </w:rPr>
        <w:t>监理人提交修订合同进度计划的申请报告，并附</w:t>
      </w:r>
      <w:r>
        <w:rPr>
          <w:rFonts w:hint="eastAsia" w:ascii="宋体" w:hAnsi="宋体" w:cs="宋体"/>
          <w:spacing w:val="8"/>
          <w:sz w:val="20"/>
          <w:szCs w:val="20"/>
        </w:rPr>
        <w:t>有关措施和相关资料，报监理人审批；</w:t>
      </w:r>
    </w:p>
    <w:p>
      <w:pPr>
        <w:spacing w:before="161" w:line="360" w:lineRule="auto"/>
        <w:ind w:left="19" w:firstLine="435"/>
        <w:rPr>
          <w:rFonts w:hint="eastAsia" w:ascii="宋体" w:hAnsi="宋体" w:cs="宋体"/>
          <w:sz w:val="20"/>
          <w:szCs w:val="20"/>
        </w:rPr>
      </w:pPr>
      <w:r>
        <w:rPr>
          <w:rFonts w:hint="eastAsia" w:ascii="宋体" w:hAnsi="宋体" w:cs="宋体"/>
          <w:spacing w:val="6"/>
          <w:sz w:val="20"/>
          <w:szCs w:val="20"/>
        </w:rPr>
        <w:t>10.2.2  监理人也可以直接向承包人作出修订合同进度计划的指示，承包人应按该指示</w:t>
      </w:r>
      <w:r>
        <w:rPr>
          <w:rFonts w:hint="eastAsia" w:ascii="宋体" w:hAnsi="宋体" w:cs="宋体"/>
          <w:spacing w:val="9"/>
          <w:sz w:val="20"/>
          <w:szCs w:val="20"/>
        </w:rPr>
        <w:t>修订合同进度计划，报监理人审批。监理人应在合同条款专用部分约定的期限</w:t>
      </w:r>
      <w:r>
        <w:rPr>
          <w:rFonts w:hint="eastAsia" w:ascii="宋体" w:hAnsi="宋体" w:cs="宋体"/>
          <w:spacing w:val="8"/>
          <w:sz w:val="20"/>
          <w:szCs w:val="20"/>
        </w:rPr>
        <w:t>内完成批复。监理人在批复前应获得发包人同意。</w:t>
      </w:r>
    </w:p>
    <w:p>
      <w:pPr>
        <w:spacing w:before="161" w:line="360" w:lineRule="auto"/>
        <w:ind w:left="19" w:right="73" w:firstLine="435"/>
        <w:rPr>
          <w:rFonts w:hint="eastAsia" w:ascii="宋体" w:hAnsi="宋体" w:cs="宋体"/>
          <w:sz w:val="20"/>
          <w:szCs w:val="20"/>
        </w:rPr>
      </w:pPr>
      <w:r>
        <w:rPr>
          <w:rFonts w:hint="eastAsia" w:ascii="宋体" w:hAnsi="宋体" w:cs="宋体"/>
          <w:spacing w:val="9"/>
          <w:sz w:val="20"/>
          <w:szCs w:val="20"/>
        </w:rPr>
        <w:t>10.2.3</w:t>
      </w:r>
      <w:r>
        <w:rPr>
          <w:rFonts w:hint="eastAsia" w:ascii="宋体" w:hAnsi="宋体" w:cs="宋体"/>
          <w:spacing w:val="-15"/>
          <w:sz w:val="20"/>
          <w:szCs w:val="20"/>
        </w:rPr>
        <w:t xml:space="preserve"> </w:t>
      </w:r>
      <w:r>
        <w:rPr>
          <w:rFonts w:hint="eastAsia" w:ascii="宋体" w:hAnsi="宋体" w:cs="宋体"/>
          <w:spacing w:val="9"/>
          <w:sz w:val="20"/>
          <w:szCs w:val="20"/>
        </w:rPr>
        <w:t>发包人对修订合同进度计划的批准，不影响发包人主张逾期损失赔偿和（或）</w:t>
      </w:r>
      <w:r>
        <w:rPr>
          <w:rFonts w:hint="eastAsia" w:ascii="宋体" w:hAnsi="宋体" w:cs="宋体"/>
          <w:spacing w:val="8"/>
          <w:sz w:val="20"/>
          <w:szCs w:val="20"/>
        </w:rPr>
        <w:t>承包人主张工期顺延的权利。</w:t>
      </w:r>
    </w:p>
    <w:p>
      <w:pPr>
        <w:spacing w:before="285" w:line="360" w:lineRule="auto"/>
        <w:ind w:left="38"/>
        <w:outlineLvl w:val="1"/>
        <w:rPr>
          <w:rFonts w:hint="eastAsia" w:ascii="宋体" w:hAnsi="宋体" w:cs="宋体"/>
          <w:sz w:val="24"/>
        </w:rPr>
      </w:pPr>
      <w:r>
        <w:rPr>
          <w:rFonts w:hint="eastAsia" w:ascii="宋体" w:hAnsi="宋体" w:cs="宋体"/>
          <w:spacing w:val="-2"/>
          <w:sz w:val="24"/>
        </w:rPr>
        <w:t>10.3  合同进度计划的其他要求</w:t>
      </w:r>
    </w:p>
    <w:p>
      <w:pPr>
        <w:spacing w:before="295" w:line="360" w:lineRule="auto"/>
        <w:ind w:left="19" w:right="52" w:firstLine="435"/>
        <w:rPr>
          <w:rFonts w:hint="eastAsia" w:ascii="宋体" w:hAnsi="宋体" w:cs="宋体"/>
          <w:sz w:val="20"/>
          <w:szCs w:val="20"/>
        </w:rPr>
      </w:pPr>
      <w:r>
        <w:rPr>
          <w:rFonts w:hint="eastAsia" w:ascii="宋体" w:hAnsi="宋体" w:cs="宋体"/>
          <w:spacing w:val="11"/>
          <w:sz w:val="20"/>
          <w:szCs w:val="20"/>
        </w:rPr>
        <w:t>10.3.1  经发包人批准的合同进度计划或最新版本合同进度计划的修订是合同双方调</w:t>
      </w:r>
      <w:r>
        <w:rPr>
          <w:rFonts w:hint="eastAsia" w:ascii="宋体" w:hAnsi="宋体" w:cs="宋体"/>
          <w:spacing w:val="8"/>
          <w:sz w:val="20"/>
          <w:szCs w:val="20"/>
        </w:rPr>
        <w:t>配施工生产资源和实施进度管理的根据。</w:t>
      </w:r>
    </w:p>
    <w:p>
      <w:pPr>
        <w:spacing w:before="161" w:line="360" w:lineRule="auto"/>
        <w:ind w:left="455"/>
        <w:rPr>
          <w:rFonts w:hint="eastAsia" w:ascii="宋体" w:hAnsi="宋体" w:cs="宋体"/>
          <w:sz w:val="20"/>
          <w:szCs w:val="20"/>
        </w:rPr>
      </w:pPr>
      <w:r>
        <w:rPr>
          <w:rFonts w:hint="eastAsia" w:ascii="宋体" w:hAnsi="宋体" w:cs="宋体"/>
          <w:spacing w:val="8"/>
          <w:sz w:val="20"/>
          <w:szCs w:val="20"/>
        </w:rPr>
        <w:t>10.3.2  施工进度计划管理的人员配置要</w:t>
      </w:r>
      <w:r>
        <w:rPr>
          <w:rFonts w:hint="eastAsia" w:ascii="宋体" w:hAnsi="宋体" w:cs="宋体"/>
          <w:spacing w:val="7"/>
          <w:sz w:val="20"/>
          <w:szCs w:val="20"/>
        </w:rPr>
        <w:t>求见合同条款专用部分。</w:t>
      </w:r>
    </w:p>
    <w:p>
      <w:pPr>
        <w:spacing w:before="160" w:line="360" w:lineRule="auto"/>
        <w:ind w:left="455"/>
        <w:rPr>
          <w:rFonts w:hint="eastAsia" w:ascii="宋体" w:hAnsi="宋体" w:cs="宋体"/>
          <w:sz w:val="20"/>
          <w:szCs w:val="20"/>
        </w:rPr>
      </w:pPr>
      <w:r>
        <w:rPr>
          <w:rFonts w:hint="eastAsia" w:ascii="宋体" w:hAnsi="宋体" w:cs="宋体"/>
          <w:spacing w:val="8"/>
          <w:sz w:val="20"/>
          <w:szCs w:val="20"/>
        </w:rPr>
        <w:t>10.3.3  施工进度计划的计算机应用软件要求见合</w:t>
      </w:r>
      <w:r>
        <w:rPr>
          <w:rFonts w:hint="eastAsia" w:ascii="宋体" w:hAnsi="宋体" w:cs="宋体"/>
          <w:spacing w:val="7"/>
          <w:sz w:val="20"/>
          <w:szCs w:val="20"/>
        </w:rPr>
        <w:t>同条款专用部分。</w:t>
      </w:r>
    </w:p>
    <w:p>
      <w:pPr>
        <w:spacing w:before="292" w:line="360" w:lineRule="auto"/>
        <w:ind w:left="43"/>
        <w:outlineLvl w:val="0"/>
        <w:rPr>
          <w:rFonts w:hint="eastAsia" w:ascii="宋体" w:hAnsi="宋体" w:cs="宋体"/>
        </w:rPr>
      </w:pPr>
      <w:bookmarkStart w:id="714" w:name="_Toc7838"/>
      <w:r>
        <w:rPr>
          <w:rFonts w:hint="eastAsia" w:ascii="宋体" w:hAnsi="宋体" w:cs="宋体"/>
          <w:spacing w:val="-4"/>
          <w:sz w:val="28"/>
          <w:szCs w:val="28"/>
        </w:rPr>
        <w:t>11.开工和竣工</w:t>
      </w:r>
      <w:bookmarkEnd w:id="714"/>
    </w:p>
    <w:p>
      <w:pPr>
        <w:spacing w:before="79" w:line="360" w:lineRule="auto"/>
        <w:ind w:left="38"/>
        <w:outlineLvl w:val="1"/>
        <w:rPr>
          <w:rFonts w:hint="eastAsia" w:ascii="宋体" w:hAnsi="宋体" w:cs="宋体"/>
          <w:sz w:val="24"/>
        </w:rPr>
      </w:pPr>
      <w:r>
        <w:rPr>
          <w:rFonts w:hint="eastAsia" w:ascii="宋体" w:hAnsi="宋体" w:cs="宋体"/>
          <w:spacing w:val="-7"/>
          <w:sz w:val="24"/>
        </w:rPr>
        <w:t>11.1</w:t>
      </w:r>
      <w:r>
        <w:rPr>
          <w:rFonts w:hint="eastAsia" w:ascii="宋体" w:hAnsi="宋体" w:cs="宋体"/>
          <w:spacing w:val="6"/>
          <w:sz w:val="24"/>
        </w:rPr>
        <w:t xml:space="preserve">  </w:t>
      </w:r>
      <w:r>
        <w:rPr>
          <w:rFonts w:hint="eastAsia" w:ascii="宋体" w:hAnsi="宋体" w:cs="宋体"/>
          <w:spacing w:val="-7"/>
          <w:sz w:val="24"/>
        </w:rPr>
        <w:t>开工</w:t>
      </w:r>
    </w:p>
    <w:p>
      <w:pPr>
        <w:spacing w:before="294" w:line="360" w:lineRule="auto"/>
        <w:ind w:left="19" w:right="52" w:firstLine="435"/>
        <w:rPr>
          <w:rFonts w:hint="eastAsia" w:ascii="宋体" w:hAnsi="宋体" w:cs="宋体"/>
        </w:rPr>
      </w:pPr>
      <w:r>
        <w:rPr>
          <w:rFonts w:hint="eastAsia" w:ascii="宋体" w:hAnsi="宋体" w:cs="宋体"/>
          <w:spacing w:val="6"/>
          <w:sz w:val="20"/>
          <w:szCs w:val="20"/>
        </w:rPr>
        <w:t>11.1.1  监理人应在开工日期7天前向承包人</w:t>
      </w:r>
      <w:r>
        <w:rPr>
          <w:rFonts w:hint="eastAsia" w:ascii="宋体" w:hAnsi="宋体" w:cs="宋体"/>
          <w:spacing w:val="5"/>
          <w:sz w:val="20"/>
          <w:szCs w:val="20"/>
        </w:rPr>
        <w:t>发出开工通知。监理人在发出开工通知前</w:t>
      </w:r>
      <w:r>
        <w:rPr>
          <w:rFonts w:hint="eastAsia" w:ascii="宋体" w:hAnsi="宋体" w:cs="宋体"/>
          <w:spacing w:val="8"/>
          <w:sz w:val="20"/>
          <w:szCs w:val="20"/>
        </w:rPr>
        <w:t>应获得发包人同意。工期自监理人发出的开</w:t>
      </w:r>
      <w:r>
        <w:rPr>
          <w:rFonts w:hint="eastAsia" w:ascii="宋体" w:hAnsi="宋体" w:cs="宋体"/>
          <w:spacing w:val="7"/>
          <w:sz w:val="20"/>
          <w:szCs w:val="20"/>
        </w:rPr>
        <w:t>工通知中载明的开工日期起计算。承包人应在开工日期后尽快施工。</w:t>
      </w:r>
    </w:p>
    <w:p>
      <w:pPr>
        <w:spacing w:before="65" w:line="360" w:lineRule="auto"/>
        <w:ind w:left="21" w:right="174" w:firstLine="433"/>
        <w:rPr>
          <w:rFonts w:hint="eastAsia" w:ascii="宋体" w:hAnsi="宋体" w:cs="宋体"/>
          <w:sz w:val="20"/>
          <w:szCs w:val="20"/>
        </w:rPr>
      </w:pPr>
      <w:r>
        <w:rPr>
          <w:rFonts w:hint="eastAsia" w:ascii="宋体" w:hAnsi="宋体" w:cs="宋体"/>
          <w:spacing w:val="8"/>
          <w:sz w:val="20"/>
          <w:szCs w:val="20"/>
        </w:rPr>
        <w:t>11.1.2  承包人应按第10.1</w:t>
      </w:r>
      <w:r>
        <w:rPr>
          <w:rFonts w:hint="eastAsia" w:ascii="宋体" w:hAnsi="宋体" w:cs="宋体"/>
          <w:spacing w:val="-40"/>
          <w:sz w:val="20"/>
          <w:szCs w:val="20"/>
        </w:rPr>
        <w:t xml:space="preserve"> </w:t>
      </w:r>
      <w:r>
        <w:rPr>
          <w:rFonts w:hint="eastAsia" w:ascii="宋体" w:hAnsi="宋体" w:cs="宋体"/>
          <w:spacing w:val="8"/>
          <w:sz w:val="20"/>
          <w:szCs w:val="20"/>
        </w:rPr>
        <w:t>款约定的合同进度计划，</w:t>
      </w:r>
      <w:r>
        <w:rPr>
          <w:rFonts w:hint="eastAsia" w:ascii="宋体" w:hAnsi="宋体" w:cs="宋体"/>
          <w:spacing w:val="7"/>
          <w:sz w:val="20"/>
          <w:szCs w:val="20"/>
        </w:rPr>
        <w:t>向监理人提交工程开工报审表，</w:t>
      </w:r>
      <w:r>
        <w:rPr>
          <w:rFonts w:hint="eastAsia" w:ascii="宋体" w:hAnsi="宋体" w:cs="宋体"/>
          <w:spacing w:val="8"/>
          <w:sz w:val="20"/>
          <w:szCs w:val="20"/>
        </w:rPr>
        <w:t>经监理人审批后执行。开工报审表应详细说明</w:t>
      </w:r>
      <w:r>
        <w:rPr>
          <w:rFonts w:hint="eastAsia" w:ascii="宋体" w:hAnsi="宋体" w:cs="宋体"/>
          <w:spacing w:val="7"/>
          <w:sz w:val="20"/>
          <w:szCs w:val="20"/>
        </w:rPr>
        <w:t>按合同进度计划正常施工所需的施工道路、临</w:t>
      </w:r>
      <w:r>
        <w:rPr>
          <w:rFonts w:hint="eastAsia" w:ascii="宋体" w:hAnsi="宋体" w:cs="宋体"/>
          <w:spacing w:val="9"/>
          <w:sz w:val="20"/>
          <w:szCs w:val="20"/>
        </w:rPr>
        <w:t>时设施、材料设备、施工人员等施工组织措施的落实情况以及工程的进度安排。</w:t>
      </w:r>
    </w:p>
    <w:p>
      <w:pPr>
        <w:spacing w:before="121" w:line="360" w:lineRule="auto"/>
        <w:ind w:left="38"/>
        <w:outlineLvl w:val="1"/>
        <w:rPr>
          <w:rFonts w:hint="eastAsia" w:ascii="宋体" w:hAnsi="宋体" w:cs="宋体"/>
          <w:sz w:val="24"/>
        </w:rPr>
      </w:pPr>
      <w:r>
        <w:rPr>
          <w:rFonts w:hint="eastAsia" w:ascii="宋体" w:hAnsi="宋体" w:cs="宋体"/>
          <w:spacing w:val="-7"/>
          <w:sz w:val="24"/>
        </w:rPr>
        <w:t>11.2</w:t>
      </w:r>
      <w:r>
        <w:rPr>
          <w:rFonts w:hint="eastAsia" w:ascii="宋体" w:hAnsi="宋体" w:cs="宋体"/>
          <w:spacing w:val="6"/>
          <w:sz w:val="24"/>
        </w:rPr>
        <w:t xml:space="preserve">  </w:t>
      </w:r>
      <w:r>
        <w:rPr>
          <w:rFonts w:hint="eastAsia" w:ascii="宋体" w:hAnsi="宋体" w:cs="宋体"/>
          <w:spacing w:val="-7"/>
          <w:sz w:val="24"/>
        </w:rPr>
        <w:t>竣工</w:t>
      </w:r>
    </w:p>
    <w:p>
      <w:pPr>
        <w:spacing w:before="294" w:line="360" w:lineRule="auto"/>
        <w:jc w:val="right"/>
        <w:rPr>
          <w:rFonts w:hint="eastAsia" w:ascii="宋体" w:hAnsi="宋体" w:cs="宋体"/>
          <w:sz w:val="20"/>
          <w:szCs w:val="20"/>
        </w:rPr>
      </w:pPr>
      <w:r>
        <w:rPr>
          <w:rFonts w:hint="eastAsia" w:ascii="宋体" w:hAnsi="宋体" w:cs="宋体"/>
          <w:spacing w:val="4"/>
          <w:sz w:val="20"/>
          <w:szCs w:val="20"/>
        </w:rPr>
        <w:t>承包人应在第1.1.4.3目约定的期限内完成合同工程。实际竣工日期在接收证书中写明。</w:t>
      </w:r>
    </w:p>
    <w:p>
      <w:pPr>
        <w:spacing w:before="285" w:line="360" w:lineRule="auto"/>
        <w:ind w:left="38"/>
        <w:outlineLvl w:val="1"/>
        <w:rPr>
          <w:rFonts w:hint="eastAsia" w:ascii="宋体" w:hAnsi="宋体" w:cs="宋体"/>
          <w:sz w:val="24"/>
        </w:rPr>
      </w:pPr>
      <w:r>
        <w:rPr>
          <w:rFonts w:hint="eastAsia" w:ascii="宋体" w:hAnsi="宋体" w:cs="宋体"/>
          <w:spacing w:val="-2"/>
          <w:sz w:val="24"/>
        </w:rPr>
        <w:t>11.3  发包人的工期延误</w:t>
      </w:r>
    </w:p>
    <w:p>
      <w:pPr>
        <w:spacing w:before="297" w:line="360" w:lineRule="auto"/>
        <w:ind w:left="19" w:right="174" w:firstLine="420"/>
        <w:rPr>
          <w:rFonts w:hint="eastAsia" w:ascii="宋体" w:hAnsi="宋体" w:cs="宋体"/>
          <w:sz w:val="20"/>
          <w:szCs w:val="20"/>
        </w:rPr>
      </w:pPr>
      <w:r>
        <w:rPr>
          <w:rFonts w:hint="eastAsia" w:ascii="宋体" w:hAnsi="宋体" w:cs="宋体"/>
          <w:spacing w:val="7"/>
          <w:sz w:val="20"/>
          <w:szCs w:val="20"/>
        </w:rPr>
        <w:t>在履行合同过程中，由于发包人的下列原因造成承包人关键线路工期延误的，承包人有</w:t>
      </w:r>
      <w:r>
        <w:rPr>
          <w:rFonts w:hint="eastAsia" w:ascii="宋体" w:hAnsi="宋体" w:cs="宋体"/>
          <w:spacing w:val="8"/>
          <w:sz w:val="20"/>
          <w:szCs w:val="20"/>
        </w:rPr>
        <w:t>权要求发包人延长工期和（或）增加费用，并支付合</w:t>
      </w:r>
      <w:r>
        <w:rPr>
          <w:rFonts w:hint="eastAsia" w:ascii="宋体" w:hAnsi="宋体" w:cs="宋体"/>
          <w:spacing w:val="7"/>
          <w:sz w:val="20"/>
          <w:szCs w:val="20"/>
        </w:rPr>
        <w:t>理利润。需要修订合同进度计划的，按</w:t>
      </w:r>
      <w:r>
        <w:rPr>
          <w:rFonts w:hint="eastAsia" w:ascii="宋体" w:hAnsi="宋体" w:cs="宋体"/>
          <w:spacing w:val="4"/>
          <w:sz w:val="20"/>
          <w:szCs w:val="20"/>
        </w:rPr>
        <w:t>照第10.2款的约定办理。</w:t>
      </w:r>
    </w:p>
    <w:p>
      <w:pPr>
        <w:spacing w:before="1" w:line="360" w:lineRule="auto"/>
        <w:ind w:left="344"/>
        <w:rPr>
          <w:rFonts w:hint="eastAsia" w:ascii="宋体" w:hAnsi="宋体" w:cs="宋体"/>
          <w:sz w:val="20"/>
          <w:szCs w:val="20"/>
        </w:rPr>
      </w:pPr>
      <w:r>
        <w:rPr>
          <w:rFonts w:hint="eastAsia" w:ascii="宋体" w:hAnsi="宋体" w:cs="宋体"/>
          <w:spacing w:val="7"/>
          <w:sz w:val="20"/>
          <w:szCs w:val="20"/>
        </w:rPr>
        <w:t>（1）增加合同工作内容；</w:t>
      </w:r>
    </w:p>
    <w:p>
      <w:pPr>
        <w:spacing w:before="161" w:line="360" w:lineRule="auto"/>
        <w:ind w:left="344"/>
        <w:rPr>
          <w:rFonts w:hint="eastAsia" w:ascii="宋体" w:hAnsi="宋体" w:cs="宋体"/>
          <w:sz w:val="20"/>
          <w:szCs w:val="20"/>
        </w:rPr>
      </w:pPr>
      <w:r>
        <w:rPr>
          <w:rFonts w:hint="eastAsia" w:ascii="宋体" w:hAnsi="宋体" w:cs="宋体"/>
          <w:spacing w:val="8"/>
          <w:sz w:val="20"/>
          <w:szCs w:val="20"/>
        </w:rPr>
        <w:t>（2）改变合同中任何一项工作的质量要求或其他特性；</w:t>
      </w:r>
    </w:p>
    <w:p>
      <w:pPr>
        <w:spacing w:before="160" w:line="360" w:lineRule="auto"/>
        <w:ind w:left="344"/>
        <w:rPr>
          <w:rFonts w:hint="eastAsia" w:ascii="宋体" w:hAnsi="宋体" w:cs="宋体"/>
          <w:sz w:val="20"/>
          <w:szCs w:val="20"/>
        </w:rPr>
      </w:pPr>
      <w:r>
        <w:rPr>
          <w:rFonts w:hint="eastAsia" w:ascii="宋体" w:hAnsi="宋体" w:cs="宋体"/>
          <w:spacing w:val="8"/>
          <w:sz w:val="20"/>
          <w:szCs w:val="20"/>
        </w:rPr>
        <w:t>（3）发包人迟延提供材料或变更交货地点的；</w:t>
      </w:r>
    </w:p>
    <w:p>
      <w:pPr>
        <w:spacing w:before="161" w:line="360" w:lineRule="auto"/>
        <w:ind w:left="344"/>
        <w:rPr>
          <w:rFonts w:hint="eastAsia" w:ascii="宋体" w:hAnsi="宋体" w:cs="宋体"/>
          <w:sz w:val="20"/>
          <w:szCs w:val="20"/>
        </w:rPr>
      </w:pPr>
      <w:r>
        <w:rPr>
          <w:rFonts w:hint="eastAsia" w:ascii="宋体" w:hAnsi="宋体" w:cs="宋体"/>
          <w:spacing w:val="7"/>
          <w:sz w:val="20"/>
          <w:szCs w:val="20"/>
        </w:rPr>
        <w:t>（4）因发包人原因导致的暂停施工；</w:t>
      </w:r>
    </w:p>
    <w:p>
      <w:pPr>
        <w:spacing w:before="162" w:line="360" w:lineRule="auto"/>
        <w:ind w:left="344"/>
        <w:rPr>
          <w:rFonts w:hint="eastAsia" w:ascii="宋体" w:hAnsi="宋体" w:cs="宋体"/>
          <w:sz w:val="20"/>
          <w:szCs w:val="20"/>
        </w:rPr>
      </w:pPr>
      <w:r>
        <w:rPr>
          <w:rFonts w:hint="eastAsia" w:ascii="宋体" w:hAnsi="宋体" w:cs="宋体"/>
          <w:spacing w:val="6"/>
          <w:sz w:val="20"/>
          <w:szCs w:val="20"/>
        </w:rPr>
        <w:t>（5）提供图纸延误；</w:t>
      </w:r>
    </w:p>
    <w:p>
      <w:pPr>
        <w:spacing w:before="162" w:line="360" w:lineRule="auto"/>
        <w:ind w:left="344"/>
        <w:rPr>
          <w:rFonts w:hint="eastAsia" w:ascii="宋体" w:hAnsi="宋体" w:cs="宋体"/>
          <w:sz w:val="20"/>
          <w:szCs w:val="20"/>
        </w:rPr>
      </w:pPr>
      <w:r>
        <w:rPr>
          <w:rFonts w:hint="eastAsia" w:ascii="宋体" w:hAnsi="宋体" w:cs="宋体"/>
          <w:spacing w:val="8"/>
          <w:sz w:val="20"/>
          <w:szCs w:val="20"/>
        </w:rPr>
        <w:t>（6）未按合同约定及时支付预付款、进度款；</w:t>
      </w:r>
    </w:p>
    <w:p>
      <w:pPr>
        <w:spacing w:before="161" w:line="360" w:lineRule="auto"/>
        <w:ind w:left="344"/>
        <w:rPr>
          <w:rFonts w:hint="eastAsia" w:ascii="宋体" w:hAnsi="宋体" w:cs="宋体"/>
          <w:sz w:val="20"/>
          <w:szCs w:val="20"/>
        </w:rPr>
      </w:pPr>
      <w:r>
        <w:rPr>
          <w:rFonts w:hint="eastAsia" w:ascii="宋体" w:hAnsi="宋体" w:cs="宋体"/>
          <w:spacing w:val="9"/>
          <w:sz w:val="20"/>
          <w:szCs w:val="20"/>
        </w:rPr>
        <w:t>（7）因发包人原因不能按照监理人发出的开工通知中载明的开工日期</w:t>
      </w:r>
      <w:r>
        <w:rPr>
          <w:rFonts w:hint="eastAsia" w:ascii="宋体" w:hAnsi="宋体" w:cs="宋体"/>
          <w:spacing w:val="8"/>
          <w:sz w:val="20"/>
          <w:szCs w:val="20"/>
        </w:rPr>
        <w:t>开工；</w:t>
      </w:r>
    </w:p>
    <w:p>
      <w:pPr>
        <w:spacing w:before="161" w:line="360" w:lineRule="auto"/>
        <w:ind w:left="344"/>
        <w:rPr>
          <w:rFonts w:hint="eastAsia" w:ascii="宋体" w:hAnsi="宋体" w:cs="宋体"/>
          <w:sz w:val="20"/>
          <w:szCs w:val="20"/>
        </w:rPr>
      </w:pPr>
      <w:r>
        <w:rPr>
          <w:rFonts w:hint="eastAsia" w:ascii="宋体" w:hAnsi="宋体" w:cs="宋体"/>
          <w:spacing w:val="9"/>
          <w:sz w:val="20"/>
          <w:szCs w:val="20"/>
        </w:rPr>
        <w:t>（8）发包人造成工期延误的其他原因见合</w:t>
      </w:r>
      <w:r>
        <w:rPr>
          <w:rFonts w:hint="eastAsia" w:ascii="宋体" w:hAnsi="宋体" w:cs="宋体"/>
          <w:spacing w:val="8"/>
          <w:sz w:val="20"/>
          <w:szCs w:val="20"/>
        </w:rPr>
        <w:t>同条款专用部分。</w:t>
      </w:r>
    </w:p>
    <w:p>
      <w:pPr>
        <w:spacing w:before="284" w:line="360" w:lineRule="auto"/>
        <w:ind w:left="38"/>
        <w:outlineLvl w:val="1"/>
        <w:rPr>
          <w:rFonts w:hint="eastAsia" w:ascii="宋体" w:hAnsi="宋体" w:cs="宋体"/>
          <w:sz w:val="24"/>
        </w:rPr>
      </w:pPr>
      <w:r>
        <w:rPr>
          <w:rFonts w:hint="eastAsia" w:ascii="宋体" w:hAnsi="宋体" w:cs="宋体"/>
          <w:spacing w:val="-2"/>
          <w:sz w:val="24"/>
        </w:rPr>
        <w:t>11.4  异常恶劣的气候条件</w:t>
      </w:r>
    </w:p>
    <w:p>
      <w:pPr>
        <w:spacing w:before="297" w:line="360" w:lineRule="auto"/>
        <w:ind w:left="20" w:right="177" w:firstLine="444"/>
        <w:rPr>
          <w:rFonts w:hint="eastAsia" w:ascii="宋体" w:hAnsi="宋体" w:cs="宋体"/>
          <w:sz w:val="20"/>
          <w:szCs w:val="20"/>
        </w:rPr>
      </w:pPr>
      <w:r>
        <w:rPr>
          <w:rFonts w:hint="eastAsia" w:ascii="宋体" w:hAnsi="宋体" w:cs="宋体"/>
          <w:spacing w:val="7"/>
          <w:sz w:val="20"/>
          <w:szCs w:val="20"/>
        </w:rPr>
        <w:t>由于出现异常恶劣气候的条件导致工期延误的，承包人有权</w:t>
      </w:r>
      <w:r>
        <w:rPr>
          <w:rFonts w:hint="eastAsia" w:ascii="宋体" w:hAnsi="宋体" w:cs="宋体"/>
          <w:spacing w:val="6"/>
          <w:sz w:val="20"/>
          <w:szCs w:val="20"/>
        </w:rPr>
        <w:t>要求发包人延长工期。异常</w:t>
      </w:r>
      <w:r>
        <w:rPr>
          <w:rFonts w:hint="eastAsia" w:ascii="宋体" w:hAnsi="宋体" w:cs="宋体"/>
          <w:spacing w:val="9"/>
          <w:sz w:val="20"/>
          <w:szCs w:val="20"/>
        </w:rPr>
        <w:t>恶劣的气候条件的范围和标准见合同条款专用部分。</w:t>
      </w:r>
    </w:p>
    <w:p>
      <w:pPr>
        <w:spacing w:before="120" w:line="360" w:lineRule="auto"/>
        <w:ind w:left="38"/>
        <w:outlineLvl w:val="1"/>
        <w:rPr>
          <w:rFonts w:hint="eastAsia" w:ascii="宋体" w:hAnsi="宋体" w:cs="宋体"/>
          <w:sz w:val="24"/>
        </w:rPr>
      </w:pPr>
      <w:r>
        <w:rPr>
          <w:rFonts w:hint="eastAsia" w:ascii="宋体" w:hAnsi="宋体" w:cs="宋体"/>
          <w:spacing w:val="-2"/>
          <w:sz w:val="24"/>
        </w:rPr>
        <w:t>11.5  承包人的工期延误</w:t>
      </w:r>
    </w:p>
    <w:p>
      <w:pPr>
        <w:spacing w:before="297" w:line="360" w:lineRule="auto"/>
        <w:ind w:left="19" w:right="174" w:firstLine="436"/>
        <w:rPr>
          <w:rFonts w:hint="eastAsia" w:ascii="宋体" w:hAnsi="宋体" w:cs="宋体"/>
          <w:sz w:val="20"/>
          <w:szCs w:val="20"/>
        </w:rPr>
      </w:pPr>
      <w:r>
        <w:rPr>
          <w:rFonts w:hint="eastAsia" w:ascii="宋体" w:hAnsi="宋体" w:cs="宋体"/>
          <w:spacing w:val="6"/>
          <w:sz w:val="20"/>
          <w:szCs w:val="20"/>
        </w:rPr>
        <w:t>11.5.1  由于承包人原因，未能按合同进度计划完成工作，或监理人认为承包人施工进</w:t>
      </w:r>
      <w:r>
        <w:rPr>
          <w:rFonts w:hint="eastAsia" w:ascii="宋体" w:hAnsi="宋体" w:cs="宋体"/>
          <w:spacing w:val="8"/>
          <w:sz w:val="20"/>
          <w:szCs w:val="20"/>
        </w:rPr>
        <w:t>度不能满足合同工期要求的，承包人应在不影响工</w:t>
      </w:r>
      <w:r>
        <w:rPr>
          <w:rFonts w:hint="eastAsia" w:ascii="宋体" w:hAnsi="宋体" w:cs="宋体"/>
          <w:spacing w:val="7"/>
          <w:sz w:val="20"/>
          <w:szCs w:val="20"/>
        </w:rPr>
        <w:t>程安全和质量的前提下采取必要的赶工措</w:t>
      </w:r>
      <w:r>
        <w:rPr>
          <w:rFonts w:hint="eastAsia" w:ascii="宋体" w:hAnsi="宋体" w:cs="宋体"/>
          <w:spacing w:val="9"/>
          <w:sz w:val="20"/>
          <w:szCs w:val="20"/>
        </w:rPr>
        <w:t>施加快进度，并承担加快进度所增加的费用。</w:t>
      </w:r>
    </w:p>
    <w:p>
      <w:pPr>
        <w:spacing w:before="161" w:line="360" w:lineRule="auto"/>
        <w:ind w:left="20" w:right="174" w:firstLine="434"/>
        <w:rPr>
          <w:rFonts w:hint="eastAsia" w:ascii="宋体" w:hAnsi="宋体" w:cs="宋体"/>
          <w:sz w:val="20"/>
          <w:szCs w:val="20"/>
        </w:rPr>
      </w:pPr>
      <w:r>
        <w:rPr>
          <w:rFonts w:hint="eastAsia" w:ascii="宋体" w:hAnsi="宋体" w:cs="宋体"/>
          <w:spacing w:val="6"/>
          <w:sz w:val="20"/>
          <w:szCs w:val="20"/>
        </w:rPr>
        <w:t>11.5.2  由于承包人原因造成不能按期竣工的，按照合同约定的竣工日期（包括按合同</w:t>
      </w:r>
      <w:r>
        <w:rPr>
          <w:rFonts w:hint="eastAsia" w:ascii="宋体" w:hAnsi="宋体" w:cs="宋体"/>
          <w:spacing w:val="14"/>
          <w:sz w:val="20"/>
          <w:szCs w:val="20"/>
        </w:rPr>
        <w:t xml:space="preserve"> </w:t>
      </w:r>
      <w:r>
        <w:rPr>
          <w:rFonts w:hint="eastAsia" w:ascii="宋体" w:hAnsi="宋体" w:cs="宋体"/>
          <w:spacing w:val="6"/>
          <w:sz w:val="20"/>
          <w:szCs w:val="20"/>
        </w:rPr>
        <w:t>工期延长）后7天内，监理人应当按第23.4.1</w:t>
      </w:r>
      <w:r>
        <w:rPr>
          <w:rFonts w:hint="eastAsia" w:ascii="宋体" w:hAnsi="宋体" w:cs="宋体"/>
          <w:spacing w:val="5"/>
          <w:sz w:val="20"/>
          <w:szCs w:val="20"/>
        </w:rPr>
        <w:t>项的约定书面通知承包人,说明发包人有权得</w:t>
      </w:r>
      <w:r>
        <w:rPr>
          <w:rFonts w:hint="eastAsia" w:ascii="宋体" w:hAnsi="宋体" w:cs="宋体"/>
          <w:spacing w:val="8"/>
          <w:sz w:val="20"/>
          <w:szCs w:val="20"/>
        </w:rPr>
        <w:t>到逾期竣工违约金，逾期竣工违约金计算标准和</w:t>
      </w:r>
      <w:r>
        <w:rPr>
          <w:rFonts w:hint="eastAsia" w:ascii="宋体" w:hAnsi="宋体" w:cs="宋体"/>
          <w:spacing w:val="7"/>
          <w:sz w:val="20"/>
          <w:szCs w:val="20"/>
        </w:rPr>
        <w:t>计算方法见合同条款专用部分。但最终逾期</w:t>
      </w:r>
      <w:r>
        <w:rPr>
          <w:rFonts w:hint="eastAsia" w:ascii="宋体" w:hAnsi="宋体" w:cs="宋体"/>
          <w:spacing w:val="8"/>
          <w:sz w:val="20"/>
          <w:szCs w:val="20"/>
        </w:rPr>
        <w:t>竣工违约金的金额不应超过合同约定的逾期竣工</w:t>
      </w:r>
      <w:r>
        <w:rPr>
          <w:rFonts w:hint="eastAsia" w:ascii="宋体" w:hAnsi="宋体" w:cs="宋体"/>
          <w:spacing w:val="7"/>
          <w:sz w:val="20"/>
          <w:szCs w:val="20"/>
        </w:rPr>
        <w:t>违约金最高限额。逾期竣工违约金最高限额见合同条款专用部分。</w:t>
      </w:r>
    </w:p>
    <w:p>
      <w:pPr>
        <w:spacing w:before="162" w:line="360" w:lineRule="auto"/>
        <w:ind w:left="36" w:right="177" w:firstLine="403"/>
        <w:rPr>
          <w:rFonts w:hint="eastAsia" w:ascii="宋体" w:hAnsi="宋体" w:cs="宋体"/>
        </w:rPr>
      </w:pPr>
      <w:r>
        <w:rPr>
          <w:rFonts w:hint="eastAsia" w:ascii="宋体" w:hAnsi="宋体" w:cs="宋体"/>
          <w:spacing w:val="7"/>
          <w:sz w:val="20"/>
          <w:szCs w:val="20"/>
        </w:rPr>
        <w:t>监理人未在规定的期限内发出本款约定的书面通知的，发包人丧失主张逾期竣工违约金</w:t>
      </w:r>
      <w:r>
        <w:rPr>
          <w:rFonts w:hint="eastAsia" w:ascii="宋体" w:hAnsi="宋体" w:cs="宋体"/>
          <w:sz w:val="20"/>
          <w:szCs w:val="20"/>
        </w:rPr>
        <w:t>的权利。</w:t>
      </w:r>
    </w:p>
    <w:p>
      <w:pPr>
        <w:spacing w:before="65" w:line="360" w:lineRule="auto"/>
        <w:ind w:left="455"/>
        <w:rPr>
          <w:rFonts w:hint="eastAsia" w:ascii="宋体" w:hAnsi="宋体" w:cs="宋体"/>
          <w:sz w:val="20"/>
          <w:szCs w:val="20"/>
        </w:rPr>
      </w:pPr>
      <w:r>
        <w:rPr>
          <w:rFonts w:hint="eastAsia" w:ascii="宋体" w:hAnsi="宋体" w:cs="宋体"/>
          <w:spacing w:val="8"/>
          <w:sz w:val="20"/>
          <w:szCs w:val="20"/>
        </w:rPr>
        <w:t>11.5.3  承包人支付逾期竣工违约金，不免除承包人完成工程及修补缺陷的义务。</w:t>
      </w:r>
    </w:p>
    <w:p>
      <w:pPr>
        <w:spacing w:before="284" w:line="360" w:lineRule="auto"/>
        <w:ind w:left="38"/>
        <w:outlineLvl w:val="1"/>
        <w:rPr>
          <w:rFonts w:hint="eastAsia" w:ascii="宋体" w:hAnsi="宋体" w:cs="宋体"/>
          <w:sz w:val="24"/>
        </w:rPr>
      </w:pPr>
      <w:r>
        <w:rPr>
          <w:rFonts w:hint="eastAsia" w:ascii="宋体" w:hAnsi="宋体" w:cs="宋体"/>
          <w:spacing w:val="-2"/>
          <w:sz w:val="24"/>
        </w:rPr>
        <w:t>11.6  合同双方原因导致的工期延误</w:t>
      </w:r>
    </w:p>
    <w:p>
      <w:pPr>
        <w:spacing w:before="297" w:line="360" w:lineRule="auto"/>
        <w:ind w:left="19" w:right="122" w:firstLine="419"/>
        <w:rPr>
          <w:rFonts w:hint="eastAsia" w:ascii="宋体" w:hAnsi="宋体" w:cs="宋体"/>
          <w:sz w:val="20"/>
          <w:szCs w:val="20"/>
        </w:rPr>
      </w:pPr>
      <w:r>
        <w:rPr>
          <w:rFonts w:hint="eastAsia" w:ascii="宋体" w:hAnsi="宋体" w:cs="宋体"/>
          <w:spacing w:val="8"/>
          <w:sz w:val="20"/>
          <w:szCs w:val="20"/>
        </w:rPr>
        <w:t>在履行合同过程中，由于合同双方的原因造成承包人关键线路工期延误或窝工降效的，承包人可根据实际影响情况并按照合同约定</w:t>
      </w:r>
      <w:r>
        <w:rPr>
          <w:rFonts w:hint="eastAsia" w:ascii="宋体" w:hAnsi="宋体" w:cs="宋体"/>
          <w:spacing w:val="7"/>
          <w:sz w:val="20"/>
          <w:szCs w:val="20"/>
        </w:rPr>
        <w:t>期限提出工期顺延和（或）费用损失申请，发包</w:t>
      </w:r>
      <w:r>
        <w:rPr>
          <w:rFonts w:hint="eastAsia" w:ascii="宋体" w:hAnsi="宋体" w:cs="宋体"/>
          <w:spacing w:val="8"/>
          <w:sz w:val="20"/>
          <w:szCs w:val="20"/>
        </w:rPr>
        <w:t>人应当在合同约定的期限内及时处理，并按</w:t>
      </w:r>
      <w:r>
        <w:rPr>
          <w:rFonts w:hint="eastAsia" w:ascii="宋体" w:hAnsi="宋体" w:cs="宋体"/>
          <w:spacing w:val="7"/>
          <w:sz w:val="20"/>
          <w:szCs w:val="20"/>
        </w:rPr>
        <w:t>过错责任分担工期和（或）费用损失；责任划分</w:t>
      </w:r>
      <w:r>
        <w:rPr>
          <w:rFonts w:hint="eastAsia" w:ascii="宋体" w:hAnsi="宋体" w:cs="宋体"/>
          <w:spacing w:val="13"/>
          <w:sz w:val="20"/>
          <w:szCs w:val="20"/>
        </w:rPr>
        <w:t>不清的，以主导原因为主承担工期和（或）费用损失。需要修订合同进度计划</w:t>
      </w:r>
      <w:r>
        <w:rPr>
          <w:rFonts w:hint="eastAsia" w:ascii="宋体" w:hAnsi="宋体" w:cs="宋体"/>
          <w:spacing w:val="12"/>
          <w:sz w:val="20"/>
          <w:szCs w:val="20"/>
        </w:rPr>
        <w:t>的，按照第</w:t>
      </w:r>
      <w:r>
        <w:rPr>
          <w:rFonts w:hint="eastAsia" w:ascii="宋体" w:hAnsi="宋体" w:cs="宋体"/>
          <w:sz w:val="20"/>
          <w:szCs w:val="20"/>
        </w:rPr>
        <w:t xml:space="preserve"> </w:t>
      </w:r>
      <w:r>
        <w:rPr>
          <w:rFonts w:hint="eastAsia" w:ascii="宋体" w:hAnsi="宋体" w:cs="宋体"/>
          <w:spacing w:val="8"/>
          <w:sz w:val="20"/>
          <w:szCs w:val="20"/>
        </w:rPr>
        <w:t>10.2</w:t>
      </w:r>
      <w:r>
        <w:rPr>
          <w:rFonts w:hint="eastAsia" w:ascii="宋体" w:hAnsi="宋体" w:cs="宋体"/>
          <w:spacing w:val="-22"/>
          <w:sz w:val="20"/>
          <w:szCs w:val="20"/>
        </w:rPr>
        <w:t xml:space="preserve"> </w:t>
      </w:r>
      <w:r>
        <w:rPr>
          <w:rFonts w:hint="eastAsia" w:ascii="宋体" w:hAnsi="宋体" w:cs="宋体"/>
          <w:spacing w:val="8"/>
          <w:sz w:val="20"/>
          <w:szCs w:val="20"/>
        </w:rPr>
        <w:t>款的约定办理。合同双方导致工期延误的原因见合同条款专用部分。</w:t>
      </w:r>
    </w:p>
    <w:p>
      <w:pPr>
        <w:spacing w:before="118" w:line="360" w:lineRule="auto"/>
        <w:ind w:left="38"/>
        <w:outlineLvl w:val="1"/>
        <w:rPr>
          <w:rFonts w:hint="eastAsia" w:ascii="宋体" w:hAnsi="宋体" w:cs="宋体"/>
          <w:sz w:val="24"/>
        </w:rPr>
      </w:pPr>
      <w:r>
        <w:rPr>
          <w:rFonts w:hint="eastAsia" w:ascii="宋体" w:hAnsi="宋体" w:cs="宋体"/>
          <w:spacing w:val="-2"/>
          <w:sz w:val="24"/>
        </w:rPr>
        <w:t>11.7  非合同双方原因导致的工期延误</w:t>
      </w:r>
    </w:p>
    <w:p>
      <w:pPr>
        <w:spacing w:before="294" w:line="360" w:lineRule="auto"/>
        <w:ind w:left="19" w:firstLine="419"/>
        <w:rPr>
          <w:rFonts w:hint="eastAsia" w:ascii="宋体" w:hAnsi="宋体" w:cs="宋体"/>
          <w:sz w:val="20"/>
          <w:szCs w:val="20"/>
        </w:rPr>
      </w:pPr>
      <w:r>
        <w:rPr>
          <w:rFonts w:hint="eastAsia" w:ascii="宋体" w:hAnsi="宋体" w:cs="宋体"/>
          <w:spacing w:val="6"/>
          <w:sz w:val="20"/>
          <w:szCs w:val="20"/>
        </w:rPr>
        <w:t>在履行合同过程中，由于非合同双方的原因造成承包人关键线路工期延误或窝工降效的，</w:t>
      </w:r>
      <w:r>
        <w:rPr>
          <w:rFonts w:hint="eastAsia" w:ascii="宋体" w:hAnsi="宋体" w:cs="宋体"/>
          <w:spacing w:val="8"/>
          <w:sz w:val="20"/>
          <w:szCs w:val="20"/>
        </w:rPr>
        <w:t>承包人可根据实际影响情况并按照合同约定</w:t>
      </w:r>
      <w:r>
        <w:rPr>
          <w:rFonts w:hint="eastAsia" w:ascii="宋体" w:hAnsi="宋体" w:cs="宋体"/>
          <w:spacing w:val="7"/>
          <w:sz w:val="20"/>
          <w:szCs w:val="20"/>
        </w:rPr>
        <w:t>期限提出工期顺延和（或）费用损失申请，发包</w:t>
      </w:r>
      <w:r>
        <w:rPr>
          <w:rFonts w:hint="eastAsia" w:ascii="宋体" w:hAnsi="宋体" w:cs="宋体"/>
          <w:spacing w:val="8"/>
          <w:sz w:val="20"/>
          <w:szCs w:val="20"/>
        </w:rPr>
        <w:t>人应当在合同约定的期限内及时处理，给予</w:t>
      </w:r>
      <w:r>
        <w:rPr>
          <w:rFonts w:hint="eastAsia" w:ascii="宋体" w:hAnsi="宋体" w:cs="宋体"/>
          <w:spacing w:val="7"/>
          <w:sz w:val="20"/>
          <w:szCs w:val="20"/>
        </w:rPr>
        <w:t>顺延工期，合同双方应根据公平原则分担费用损</w:t>
      </w:r>
      <w:r>
        <w:rPr>
          <w:rFonts w:hint="eastAsia" w:ascii="宋体" w:hAnsi="宋体" w:cs="宋体"/>
          <w:spacing w:val="9"/>
          <w:sz w:val="20"/>
          <w:szCs w:val="20"/>
        </w:rPr>
        <w:t>失。需要修订合同进度计划的，按照第10.2</w:t>
      </w:r>
      <w:r>
        <w:rPr>
          <w:rFonts w:hint="eastAsia" w:ascii="宋体" w:hAnsi="宋体" w:cs="宋体"/>
          <w:spacing w:val="-40"/>
          <w:sz w:val="20"/>
          <w:szCs w:val="20"/>
        </w:rPr>
        <w:t xml:space="preserve"> </w:t>
      </w:r>
      <w:r>
        <w:rPr>
          <w:rFonts w:hint="eastAsia" w:ascii="宋体" w:hAnsi="宋体" w:cs="宋体"/>
          <w:spacing w:val="9"/>
          <w:sz w:val="20"/>
          <w:szCs w:val="20"/>
        </w:rPr>
        <w:t>款的约定办理。非合同双方导</w:t>
      </w:r>
      <w:r>
        <w:rPr>
          <w:rFonts w:hint="eastAsia" w:ascii="宋体" w:hAnsi="宋体" w:cs="宋体"/>
          <w:spacing w:val="8"/>
          <w:sz w:val="20"/>
          <w:szCs w:val="20"/>
        </w:rPr>
        <w:t>致工期延误的原因见合同条款专用部分。</w:t>
      </w:r>
    </w:p>
    <w:p>
      <w:pPr>
        <w:spacing w:before="121" w:line="360" w:lineRule="auto"/>
        <w:ind w:left="38"/>
        <w:outlineLvl w:val="1"/>
        <w:rPr>
          <w:rFonts w:hint="eastAsia" w:ascii="宋体" w:hAnsi="宋体" w:cs="宋体"/>
          <w:sz w:val="24"/>
        </w:rPr>
      </w:pPr>
      <w:r>
        <w:rPr>
          <w:rFonts w:hint="eastAsia" w:ascii="宋体" w:hAnsi="宋体" w:cs="宋体"/>
          <w:spacing w:val="-5"/>
          <w:sz w:val="24"/>
        </w:rPr>
        <w:t>11.8</w:t>
      </w:r>
      <w:r>
        <w:rPr>
          <w:rFonts w:hint="eastAsia" w:ascii="宋体" w:hAnsi="宋体" w:cs="宋体"/>
          <w:spacing w:val="6"/>
          <w:sz w:val="24"/>
        </w:rPr>
        <w:t xml:space="preserve">  </w:t>
      </w:r>
      <w:r>
        <w:rPr>
          <w:rFonts w:hint="eastAsia" w:ascii="宋体" w:hAnsi="宋体" w:cs="宋体"/>
          <w:spacing w:val="-5"/>
          <w:sz w:val="24"/>
        </w:rPr>
        <w:t>工期提前</w:t>
      </w:r>
    </w:p>
    <w:p>
      <w:pPr>
        <w:spacing w:before="292" w:line="360" w:lineRule="auto"/>
        <w:ind w:left="19" w:right="122" w:firstLine="423"/>
        <w:rPr>
          <w:rFonts w:hint="eastAsia" w:ascii="宋体" w:hAnsi="宋体" w:cs="宋体"/>
          <w:sz w:val="20"/>
          <w:szCs w:val="20"/>
        </w:rPr>
      </w:pPr>
      <w:r>
        <w:rPr>
          <w:rFonts w:hint="eastAsia" w:ascii="宋体" w:hAnsi="宋体" w:cs="宋体"/>
          <w:spacing w:val="8"/>
          <w:sz w:val="20"/>
          <w:szCs w:val="20"/>
        </w:rPr>
        <w:t>发包人要求承包人提前竣工，或承包人提出提前竣工的建议能够给发包人带来效益的，应由监理人与承包人共同协商采取加快工程</w:t>
      </w:r>
      <w:r>
        <w:rPr>
          <w:rFonts w:hint="eastAsia" w:ascii="宋体" w:hAnsi="宋体" w:cs="宋体"/>
          <w:spacing w:val="7"/>
          <w:sz w:val="20"/>
          <w:szCs w:val="20"/>
        </w:rPr>
        <w:t>进度的措施和修订合同进度计划。发包人应承担</w:t>
      </w:r>
      <w:r>
        <w:rPr>
          <w:rFonts w:hint="eastAsia" w:ascii="宋体" w:hAnsi="宋体" w:cs="宋体"/>
          <w:spacing w:val="8"/>
          <w:sz w:val="20"/>
          <w:szCs w:val="20"/>
        </w:rPr>
        <w:t>承包人由此增加的费用，并向承包人支付相应的奖</w:t>
      </w:r>
      <w:r>
        <w:rPr>
          <w:rFonts w:hint="eastAsia" w:ascii="宋体" w:hAnsi="宋体" w:cs="宋体"/>
          <w:spacing w:val="7"/>
          <w:sz w:val="20"/>
          <w:szCs w:val="20"/>
        </w:rPr>
        <w:t>金。提前竣工的奖励办法见合同条款专用</w:t>
      </w:r>
      <w:r>
        <w:rPr>
          <w:rFonts w:hint="eastAsia" w:ascii="宋体" w:hAnsi="宋体" w:cs="宋体"/>
          <w:spacing w:val="3"/>
          <w:sz w:val="20"/>
          <w:szCs w:val="20"/>
        </w:rPr>
        <w:t>部分。</w:t>
      </w:r>
    </w:p>
    <w:p>
      <w:pPr>
        <w:spacing w:before="125" w:line="360" w:lineRule="auto"/>
        <w:ind w:left="43"/>
        <w:outlineLvl w:val="0"/>
        <w:rPr>
          <w:rFonts w:hint="eastAsia" w:ascii="宋体" w:hAnsi="宋体" w:cs="宋体"/>
        </w:rPr>
      </w:pPr>
      <w:bookmarkStart w:id="715" w:name="_Toc18459"/>
      <w:r>
        <w:rPr>
          <w:rFonts w:hint="eastAsia" w:ascii="宋体" w:hAnsi="宋体" w:cs="宋体"/>
          <w:spacing w:val="-5"/>
          <w:sz w:val="28"/>
          <w:szCs w:val="28"/>
        </w:rPr>
        <w:t>12.暂停施工</w:t>
      </w:r>
      <w:bookmarkEnd w:id="715"/>
    </w:p>
    <w:p>
      <w:pPr>
        <w:spacing w:before="79" w:line="360" w:lineRule="auto"/>
        <w:ind w:left="38"/>
        <w:outlineLvl w:val="1"/>
        <w:rPr>
          <w:rFonts w:hint="eastAsia" w:ascii="宋体" w:hAnsi="宋体" w:cs="宋体"/>
          <w:sz w:val="24"/>
        </w:rPr>
      </w:pPr>
      <w:r>
        <w:rPr>
          <w:rFonts w:hint="eastAsia" w:ascii="宋体" w:hAnsi="宋体" w:cs="宋体"/>
          <w:spacing w:val="-2"/>
          <w:sz w:val="24"/>
        </w:rPr>
        <w:t>12.1  承包人暂停施工的责任</w:t>
      </w:r>
    </w:p>
    <w:p>
      <w:pPr>
        <w:spacing w:before="295" w:line="360" w:lineRule="auto"/>
        <w:ind w:left="456"/>
        <w:rPr>
          <w:rFonts w:hint="eastAsia" w:ascii="宋体" w:hAnsi="宋体" w:cs="宋体"/>
          <w:sz w:val="20"/>
          <w:szCs w:val="20"/>
        </w:rPr>
      </w:pPr>
      <w:r>
        <w:rPr>
          <w:rFonts w:hint="eastAsia" w:ascii="宋体" w:hAnsi="宋体" w:cs="宋体"/>
          <w:spacing w:val="9"/>
          <w:sz w:val="20"/>
          <w:szCs w:val="20"/>
        </w:rPr>
        <w:t>因下列情形暂停施工增加的费用和（或）工期</w:t>
      </w:r>
      <w:r>
        <w:rPr>
          <w:rFonts w:hint="eastAsia" w:ascii="宋体" w:hAnsi="宋体" w:cs="宋体"/>
          <w:spacing w:val="8"/>
          <w:sz w:val="20"/>
          <w:szCs w:val="20"/>
        </w:rPr>
        <w:t>延误由承包人承担：</w:t>
      </w:r>
    </w:p>
    <w:p>
      <w:pPr>
        <w:spacing w:before="163" w:line="360" w:lineRule="auto"/>
        <w:ind w:left="344"/>
        <w:rPr>
          <w:rFonts w:hint="eastAsia" w:ascii="宋体" w:hAnsi="宋体" w:cs="宋体"/>
          <w:sz w:val="20"/>
          <w:szCs w:val="20"/>
        </w:rPr>
      </w:pPr>
      <w:r>
        <w:rPr>
          <w:rFonts w:hint="eastAsia" w:ascii="宋体" w:hAnsi="宋体" w:cs="宋体"/>
          <w:spacing w:val="7"/>
          <w:sz w:val="20"/>
          <w:szCs w:val="20"/>
        </w:rPr>
        <w:t>（1）承包人违约引起的暂停施工；</w:t>
      </w:r>
    </w:p>
    <w:p>
      <w:pPr>
        <w:spacing w:before="161" w:line="360" w:lineRule="auto"/>
        <w:ind w:left="344"/>
        <w:rPr>
          <w:rFonts w:hint="eastAsia" w:ascii="宋体" w:hAnsi="宋体" w:cs="宋体"/>
          <w:sz w:val="20"/>
          <w:szCs w:val="20"/>
        </w:rPr>
      </w:pPr>
      <w:r>
        <w:rPr>
          <w:rFonts w:hint="eastAsia" w:ascii="宋体" w:hAnsi="宋体" w:cs="宋体"/>
          <w:spacing w:val="7"/>
          <w:sz w:val="20"/>
          <w:szCs w:val="20"/>
        </w:rPr>
        <w:t>（2）</w:t>
      </w:r>
      <w:r>
        <w:rPr>
          <w:rFonts w:hint="eastAsia" w:ascii="宋体" w:hAnsi="宋体" w:cs="宋体"/>
          <w:spacing w:val="-45"/>
          <w:sz w:val="20"/>
          <w:szCs w:val="20"/>
        </w:rPr>
        <w:t xml:space="preserve"> </w:t>
      </w:r>
      <w:r>
        <w:rPr>
          <w:rFonts w:hint="eastAsia" w:ascii="宋体" w:hAnsi="宋体" w:cs="宋体"/>
          <w:spacing w:val="7"/>
          <w:sz w:val="20"/>
          <w:szCs w:val="20"/>
        </w:rPr>
        <w:t>由于承包人原因为工程合理施工和安全保障所必需的暂停施工；</w:t>
      </w:r>
    </w:p>
    <w:p>
      <w:pPr>
        <w:spacing w:before="161" w:line="360" w:lineRule="auto"/>
        <w:ind w:left="344"/>
        <w:rPr>
          <w:rFonts w:hint="eastAsia" w:ascii="宋体" w:hAnsi="宋体" w:cs="宋体"/>
          <w:sz w:val="20"/>
          <w:szCs w:val="20"/>
        </w:rPr>
      </w:pPr>
      <w:r>
        <w:rPr>
          <w:rFonts w:hint="eastAsia" w:ascii="宋体" w:hAnsi="宋体" w:cs="宋体"/>
          <w:spacing w:val="7"/>
          <w:sz w:val="20"/>
          <w:szCs w:val="20"/>
        </w:rPr>
        <w:t>（3）承包人擅自暂停施工；</w:t>
      </w:r>
    </w:p>
    <w:p>
      <w:pPr>
        <w:spacing w:before="161" w:line="360" w:lineRule="auto"/>
        <w:ind w:left="344"/>
        <w:rPr>
          <w:rFonts w:hint="eastAsia" w:ascii="宋体" w:hAnsi="宋体" w:cs="宋体"/>
          <w:sz w:val="20"/>
          <w:szCs w:val="20"/>
        </w:rPr>
      </w:pPr>
      <w:r>
        <w:rPr>
          <w:rFonts w:hint="eastAsia" w:ascii="宋体" w:hAnsi="宋体" w:cs="宋体"/>
          <w:spacing w:val="9"/>
          <w:sz w:val="20"/>
          <w:szCs w:val="20"/>
        </w:rPr>
        <w:t>（4）承包人承担暂停施工责任的其他情形见合同条</w:t>
      </w:r>
      <w:r>
        <w:rPr>
          <w:rFonts w:hint="eastAsia" w:ascii="宋体" w:hAnsi="宋体" w:cs="宋体"/>
          <w:spacing w:val="8"/>
          <w:sz w:val="20"/>
          <w:szCs w:val="20"/>
        </w:rPr>
        <w:t>款专用部分。</w:t>
      </w:r>
    </w:p>
    <w:p>
      <w:pPr>
        <w:spacing w:before="287" w:line="360" w:lineRule="auto"/>
        <w:ind w:left="38"/>
        <w:outlineLvl w:val="1"/>
        <w:rPr>
          <w:rFonts w:hint="eastAsia" w:ascii="宋体" w:hAnsi="宋体" w:cs="宋体"/>
          <w:sz w:val="24"/>
        </w:rPr>
      </w:pPr>
      <w:r>
        <w:rPr>
          <w:rFonts w:hint="eastAsia" w:ascii="宋体" w:hAnsi="宋体" w:cs="宋体"/>
          <w:spacing w:val="-2"/>
          <w:sz w:val="24"/>
        </w:rPr>
        <w:t>12.2  发包人暂停施工的责任</w:t>
      </w:r>
    </w:p>
    <w:p>
      <w:pPr>
        <w:spacing w:before="295" w:line="360" w:lineRule="auto"/>
        <w:ind w:left="29" w:right="159" w:firstLine="435"/>
        <w:rPr>
          <w:rFonts w:hint="eastAsia" w:ascii="宋体" w:hAnsi="宋体" w:cs="宋体"/>
        </w:rPr>
      </w:pPr>
      <w:r>
        <w:rPr>
          <w:rFonts w:hint="eastAsia" w:ascii="宋体" w:hAnsi="宋体" w:cs="宋体"/>
          <w:spacing w:val="12"/>
          <w:sz w:val="20"/>
          <w:szCs w:val="20"/>
        </w:rPr>
        <w:t>由于发包人原因引起的暂停施工造成工期延误的，承包人有权要求发包人延长工期和</w:t>
      </w:r>
      <w:r>
        <w:rPr>
          <w:rFonts w:hint="eastAsia" w:ascii="宋体" w:hAnsi="宋体" w:cs="宋体"/>
          <w:spacing w:val="8"/>
          <w:sz w:val="20"/>
          <w:szCs w:val="20"/>
        </w:rPr>
        <w:t>（或）增加费用，并支付合理利润。</w:t>
      </w:r>
    </w:p>
    <w:p>
      <w:pPr>
        <w:spacing w:before="78" w:line="360" w:lineRule="auto"/>
        <w:ind w:left="38"/>
        <w:outlineLvl w:val="1"/>
        <w:rPr>
          <w:rFonts w:hint="eastAsia" w:ascii="宋体" w:hAnsi="宋体" w:cs="宋体"/>
          <w:sz w:val="24"/>
        </w:rPr>
      </w:pPr>
      <w:r>
        <w:rPr>
          <w:rFonts w:hint="eastAsia" w:ascii="宋体" w:hAnsi="宋体" w:cs="宋体"/>
          <w:spacing w:val="-2"/>
          <w:sz w:val="24"/>
        </w:rPr>
        <w:t>12.3  监理人暂停施工指示</w:t>
      </w:r>
    </w:p>
    <w:p>
      <w:pPr>
        <w:spacing w:before="296" w:line="360" w:lineRule="auto"/>
        <w:ind w:left="20" w:right="92" w:firstLine="434"/>
        <w:rPr>
          <w:rFonts w:hint="eastAsia" w:ascii="宋体" w:hAnsi="宋体" w:cs="宋体"/>
          <w:sz w:val="20"/>
          <w:szCs w:val="20"/>
        </w:rPr>
      </w:pPr>
      <w:r>
        <w:rPr>
          <w:rFonts w:hint="eastAsia" w:ascii="宋体" w:hAnsi="宋体" w:cs="宋体"/>
          <w:spacing w:val="6"/>
          <w:sz w:val="20"/>
          <w:szCs w:val="20"/>
        </w:rPr>
        <w:t>12.3.1  监理人认为有必要时，可向承包人作出暂停施工的指示，承包人应按监理人指</w:t>
      </w:r>
      <w:r>
        <w:rPr>
          <w:rFonts w:hint="eastAsia" w:ascii="宋体" w:hAnsi="宋体" w:cs="宋体"/>
          <w:spacing w:val="7"/>
          <w:sz w:val="20"/>
          <w:szCs w:val="20"/>
        </w:rPr>
        <w:t>示暂停施工。不论由于何种原因引起的暂停施工，暂停施工期间承包人应负责妥善保护工程并提供安全保障。</w:t>
      </w:r>
    </w:p>
    <w:p>
      <w:pPr>
        <w:spacing w:before="161" w:line="360" w:lineRule="auto"/>
        <w:ind w:left="20" w:right="94" w:firstLine="434"/>
        <w:rPr>
          <w:rFonts w:hint="eastAsia" w:ascii="宋体" w:hAnsi="宋体" w:cs="宋体"/>
          <w:sz w:val="20"/>
          <w:szCs w:val="20"/>
        </w:rPr>
      </w:pPr>
      <w:r>
        <w:rPr>
          <w:rFonts w:hint="eastAsia" w:ascii="宋体" w:hAnsi="宋体" w:cs="宋体"/>
          <w:spacing w:val="6"/>
          <w:sz w:val="20"/>
          <w:szCs w:val="20"/>
        </w:rPr>
        <w:t>12.3.2  由于发包人的原因发生暂停施工的紧急情况，且监理人未及时下达暂停施工指</w:t>
      </w:r>
      <w:r>
        <w:rPr>
          <w:rFonts w:hint="eastAsia" w:ascii="宋体" w:hAnsi="宋体" w:cs="宋体"/>
          <w:spacing w:val="7"/>
          <w:sz w:val="20"/>
          <w:szCs w:val="20"/>
        </w:rPr>
        <w:t>示的，承包人可先暂停施工，并及时向监理人提出暂停施工的书面请求。监理人应在接到书</w:t>
      </w:r>
      <w:r>
        <w:rPr>
          <w:rFonts w:hint="eastAsia" w:ascii="宋体" w:hAnsi="宋体" w:cs="宋体"/>
          <w:spacing w:val="8"/>
          <w:sz w:val="20"/>
          <w:szCs w:val="20"/>
        </w:rPr>
        <w:t>面请求后的24小时内予以答复，逾期未答复的，视为同意承包人的暂停施工请求。</w:t>
      </w:r>
    </w:p>
    <w:p>
      <w:pPr>
        <w:spacing w:before="284" w:line="360" w:lineRule="auto"/>
        <w:ind w:left="38"/>
        <w:outlineLvl w:val="1"/>
        <w:rPr>
          <w:rFonts w:hint="eastAsia" w:ascii="宋体" w:hAnsi="宋体" w:cs="宋体"/>
          <w:sz w:val="24"/>
        </w:rPr>
      </w:pPr>
      <w:r>
        <w:rPr>
          <w:rFonts w:hint="eastAsia" w:ascii="宋体" w:hAnsi="宋体" w:cs="宋体"/>
          <w:spacing w:val="-2"/>
          <w:sz w:val="24"/>
        </w:rPr>
        <w:t>12.4  暂停施工后的复工</w:t>
      </w:r>
    </w:p>
    <w:p>
      <w:pPr>
        <w:spacing w:before="293" w:line="360" w:lineRule="auto"/>
        <w:ind w:left="19" w:right="92" w:firstLine="435"/>
        <w:rPr>
          <w:rFonts w:hint="eastAsia" w:ascii="宋体" w:hAnsi="宋体" w:cs="宋体"/>
          <w:sz w:val="20"/>
          <w:szCs w:val="20"/>
        </w:rPr>
      </w:pPr>
      <w:r>
        <w:rPr>
          <w:rFonts w:hint="eastAsia" w:ascii="宋体" w:hAnsi="宋体" w:cs="宋体"/>
          <w:spacing w:val="6"/>
          <w:sz w:val="20"/>
          <w:szCs w:val="20"/>
        </w:rPr>
        <w:t>12.4.1  暂停施工后，监理人应与发包人和承包人协商，采取有效措施积极消除暂停施</w:t>
      </w:r>
      <w:r>
        <w:rPr>
          <w:rFonts w:hint="eastAsia" w:ascii="宋体" w:hAnsi="宋体" w:cs="宋体"/>
          <w:spacing w:val="8"/>
          <w:sz w:val="20"/>
          <w:szCs w:val="20"/>
        </w:rPr>
        <w:t>工的影响。当工程具备复工条件时，监理人应立即</w:t>
      </w:r>
      <w:r>
        <w:rPr>
          <w:rFonts w:hint="eastAsia" w:ascii="宋体" w:hAnsi="宋体" w:cs="宋体"/>
          <w:spacing w:val="7"/>
          <w:sz w:val="20"/>
          <w:szCs w:val="20"/>
        </w:rPr>
        <w:t>向承包人发出复工通知。承包人收到复工</w:t>
      </w:r>
      <w:r>
        <w:rPr>
          <w:rFonts w:hint="eastAsia" w:ascii="宋体" w:hAnsi="宋体" w:cs="宋体"/>
          <w:spacing w:val="8"/>
          <w:sz w:val="20"/>
          <w:szCs w:val="20"/>
        </w:rPr>
        <w:t>通知后，应在监理人指定的期限内复工。</w:t>
      </w:r>
    </w:p>
    <w:p>
      <w:pPr>
        <w:spacing w:before="162" w:line="360" w:lineRule="auto"/>
        <w:ind w:left="22" w:right="92" w:firstLine="432"/>
        <w:rPr>
          <w:rFonts w:hint="eastAsia" w:ascii="宋体" w:hAnsi="宋体" w:cs="宋体"/>
          <w:sz w:val="20"/>
          <w:szCs w:val="20"/>
        </w:rPr>
      </w:pPr>
      <w:r>
        <w:rPr>
          <w:rFonts w:hint="eastAsia" w:ascii="宋体" w:hAnsi="宋体" w:cs="宋体"/>
          <w:spacing w:val="6"/>
          <w:sz w:val="20"/>
          <w:szCs w:val="20"/>
        </w:rPr>
        <w:t>12.4.2  承包人无故拖延和拒绝复工的，由此增加的费用和工期延误由承包人承担；因</w:t>
      </w:r>
      <w:r>
        <w:rPr>
          <w:rFonts w:hint="eastAsia" w:ascii="宋体" w:hAnsi="宋体" w:cs="宋体"/>
          <w:spacing w:val="7"/>
          <w:sz w:val="20"/>
          <w:szCs w:val="20"/>
        </w:rPr>
        <w:t>发包人原因无法按时复工的，承包人有权要求发包人延长工期和（或）增加费用，并支付合</w:t>
      </w:r>
      <w:r>
        <w:rPr>
          <w:rFonts w:hint="eastAsia" w:ascii="宋体" w:hAnsi="宋体" w:cs="宋体"/>
          <w:spacing w:val="4"/>
          <w:sz w:val="20"/>
          <w:szCs w:val="20"/>
        </w:rPr>
        <w:t>理利润。</w:t>
      </w:r>
    </w:p>
    <w:p>
      <w:pPr>
        <w:spacing w:before="159" w:line="360" w:lineRule="auto"/>
        <w:ind w:left="19" w:right="92" w:firstLine="436"/>
        <w:rPr>
          <w:rFonts w:hint="eastAsia" w:ascii="宋体" w:hAnsi="宋体" w:cs="宋体"/>
          <w:sz w:val="20"/>
          <w:szCs w:val="20"/>
        </w:rPr>
      </w:pPr>
      <w:r>
        <w:rPr>
          <w:rFonts w:hint="eastAsia" w:ascii="宋体" w:hAnsi="宋体" w:cs="宋体"/>
          <w:spacing w:val="7"/>
          <w:sz w:val="20"/>
          <w:szCs w:val="20"/>
        </w:rPr>
        <w:t>12.4.3  根据第12.4.1</w:t>
      </w:r>
      <w:r>
        <w:rPr>
          <w:rFonts w:hint="eastAsia" w:ascii="宋体" w:hAnsi="宋体" w:cs="宋体"/>
          <w:spacing w:val="-37"/>
          <w:sz w:val="20"/>
          <w:szCs w:val="20"/>
        </w:rPr>
        <w:t xml:space="preserve"> </w:t>
      </w:r>
      <w:r>
        <w:rPr>
          <w:rFonts w:hint="eastAsia" w:ascii="宋体" w:hAnsi="宋体" w:cs="宋体"/>
          <w:spacing w:val="7"/>
          <w:sz w:val="20"/>
          <w:szCs w:val="20"/>
        </w:rPr>
        <w:t>款的约定，监理人发出复工通知后，监理人应和承包人一起对</w:t>
      </w:r>
      <w:r>
        <w:rPr>
          <w:rFonts w:hint="eastAsia" w:ascii="宋体" w:hAnsi="宋体" w:cs="宋体"/>
          <w:spacing w:val="8"/>
          <w:sz w:val="20"/>
          <w:szCs w:val="20"/>
        </w:rPr>
        <w:t>受到暂停施工影响的工程以及材料进行检查。</w:t>
      </w:r>
      <w:r>
        <w:rPr>
          <w:rFonts w:hint="eastAsia" w:ascii="宋体" w:hAnsi="宋体" w:cs="宋体"/>
          <w:spacing w:val="7"/>
          <w:sz w:val="20"/>
          <w:szCs w:val="20"/>
        </w:rPr>
        <w:t>承包人负责修复在暂停施工期间发生在工程以</w:t>
      </w:r>
      <w:r>
        <w:rPr>
          <w:rFonts w:hint="eastAsia" w:ascii="宋体" w:hAnsi="宋体" w:cs="宋体"/>
          <w:spacing w:val="9"/>
          <w:sz w:val="20"/>
          <w:szCs w:val="20"/>
        </w:rPr>
        <w:t>及材料上的任何损蚀、缺陷或损失，修复费用由承担暂停施工责任的责任人承担。</w:t>
      </w:r>
    </w:p>
    <w:p>
      <w:pPr>
        <w:spacing w:before="165" w:line="360" w:lineRule="auto"/>
        <w:ind w:left="36" w:right="92" w:firstLine="419"/>
        <w:rPr>
          <w:rFonts w:hint="eastAsia" w:ascii="宋体" w:hAnsi="宋体" w:cs="宋体"/>
          <w:sz w:val="20"/>
          <w:szCs w:val="20"/>
        </w:rPr>
      </w:pPr>
      <w:r>
        <w:rPr>
          <w:rFonts w:hint="eastAsia" w:ascii="宋体" w:hAnsi="宋体" w:cs="宋体"/>
          <w:spacing w:val="8"/>
          <w:sz w:val="20"/>
          <w:szCs w:val="20"/>
        </w:rPr>
        <w:t>12.4.4  暂停施工持续</w:t>
      </w:r>
      <w:r>
        <w:rPr>
          <w:rFonts w:hint="eastAsia" w:ascii="宋体" w:hAnsi="宋体" w:cs="宋体"/>
          <w:spacing w:val="-36"/>
          <w:sz w:val="20"/>
          <w:szCs w:val="20"/>
        </w:rPr>
        <w:t xml:space="preserve"> </w:t>
      </w:r>
      <w:r>
        <w:rPr>
          <w:rFonts w:hint="eastAsia" w:ascii="宋体" w:hAnsi="宋体" w:cs="宋体"/>
          <w:spacing w:val="8"/>
          <w:sz w:val="20"/>
          <w:szCs w:val="20"/>
        </w:rPr>
        <w:t>56</w:t>
      </w:r>
      <w:r>
        <w:rPr>
          <w:rFonts w:hint="eastAsia" w:ascii="宋体" w:hAnsi="宋体" w:cs="宋体"/>
          <w:spacing w:val="-34"/>
          <w:sz w:val="20"/>
          <w:szCs w:val="20"/>
        </w:rPr>
        <w:t xml:space="preserve"> </w:t>
      </w:r>
      <w:r>
        <w:rPr>
          <w:rFonts w:hint="eastAsia" w:ascii="宋体" w:hAnsi="宋体" w:cs="宋体"/>
          <w:spacing w:val="8"/>
          <w:sz w:val="20"/>
          <w:szCs w:val="20"/>
        </w:rPr>
        <w:t>天以上，按合同约定由承包人提供的材料，由于暂停施工原</w:t>
      </w:r>
      <w:r>
        <w:rPr>
          <w:rFonts w:hint="eastAsia" w:ascii="宋体" w:hAnsi="宋体" w:cs="宋体"/>
          <w:spacing w:val="7"/>
          <w:sz w:val="20"/>
          <w:szCs w:val="20"/>
        </w:rPr>
        <w:t>因导致承包人在暂停施工前已经订购但被暂停运至施工现场的，发包人应按照承包人订购合同的约定支付相应的订购款项。</w:t>
      </w:r>
    </w:p>
    <w:p>
      <w:pPr>
        <w:spacing w:before="285" w:line="360" w:lineRule="auto"/>
        <w:ind w:left="38"/>
        <w:outlineLvl w:val="1"/>
        <w:rPr>
          <w:rFonts w:hint="eastAsia" w:ascii="宋体" w:hAnsi="宋体" w:cs="宋体"/>
          <w:sz w:val="24"/>
        </w:rPr>
      </w:pPr>
      <w:r>
        <w:rPr>
          <w:rFonts w:hint="eastAsia" w:ascii="宋体" w:hAnsi="宋体" w:cs="宋体"/>
          <w:spacing w:val="-4"/>
          <w:sz w:val="24"/>
        </w:rPr>
        <w:t>12.5  暂停施工持续</w:t>
      </w:r>
      <w:r>
        <w:rPr>
          <w:rFonts w:hint="eastAsia" w:ascii="宋体" w:hAnsi="宋体" w:cs="宋体"/>
          <w:spacing w:val="-35"/>
          <w:sz w:val="24"/>
        </w:rPr>
        <w:t xml:space="preserve"> </w:t>
      </w:r>
      <w:r>
        <w:rPr>
          <w:rFonts w:hint="eastAsia" w:ascii="宋体" w:hAnsi="宋体" w:cs="宋体"/>
          <w:spacing w:val="-4"/>
          <w:sz w:val="24"/>
        </w:rPr>
        <w:t>56</w:t>
      </w:r>
      <w:r>
        <w:rPr>
          <w:rFonts w:hint="eastAsia" w:ascii="宋体" w:hAnsi="宋体" w:cs="宋体"/>
          <w:spacing w:val="-46"/>
          <w:sz w:val="24"/>
        </w:rPr>
        <w:t xml:space="preserve"> </w:t>
      </w:r>
      <w:r>
        <w:rPr>
          <w:rFonts w:hint="eastAsia" w:ascii="宋体" w:hAnsi="宋体" w:cs="宋体"/>
          <w:spacing w:val="-4"/>
          <w:sz w:val="24"/>
        </w:rPr>
        <w:t>天以上</w:t>
      </w:r>
    </w:p>
    <w:p>
      <w:pPr>
        <w:spacing w:before="298" w:line="360" w:lineRule="auto"/>
        <w:ind w:left="19" w:right="92" w:firstLine="426"/>
        <w:rPr>
          <w:rFonts w:hint="eastAsia" w:ascii="宋体" w:hAnsi="宋体" w:cs="宋体"/>
          <w:sz w:val="20"/>
          <w:szCs w:val="20"/>
        </w:rPr>
      </w:pPr>
      <w:r>
        <w:rPr>
          <w:rFonts w:hint="eastAsia" w:ascii="宋体" w:hAnsi="宋体" w:cs="宋体"/>
          <w:spacing w:val="8"/>
          <w:sz w:val="20"/>
          <w:szCs w:val="20"/>
        </w:rPr>
        <w:t>12.5.1  监理人发出暂停施工指示后</w:t>
      </w:r>
      <w:r>
        <w:rPr>
          <w:rFonts w:hint="eastAsia" w:ascii="宋体" w:hAnsi="宋体" w:cs="宋体"/>
          <w:spacing w:val="-29"/>
          <w:sz w:val="20"/>
          <w:szCs w:val="20"/>
        </w:rPr>
        <w:t xml:space="preserve"> </w:t>
      </w:r>
      <w:r>
        <w:rPr>
          <w:rFonts w:hint="eastAsia" w:ascii="宋体" w:hAnsi="宋体" w:cs="宋体"/>
          <w:spacing w:val="8"/>
          <w:sz w:val="20"/>
          <w:szCs w:val="20"/>
        </w:rPr>
        <w:t>56</w:t>
      </w:r>
      <w:r>
        <w:rPr>
          <w:rFonts w:hint="eastAsia" w:ascii="宋体" w:hAnsi="宋体" w:cs="宋体"/>
          <w:spacing w:val="-34"/>
          <w:sz w:val="20"/>
          <w:szCs w:val="20"/>
        </w:rPr>
        <w:t xml:space="preserve"> </w:t>
      </w:r>
      <w:r>
        <w:rPr>
          <w:rFonts w:hint="eastAsia" w:ascii="宋体" w:hAnsi="宋体" w:cs="宋体"/>
          <w:spacing w:val="8"/>
          <w:sz w:val="20"/>
          <w:szCs w:val="20"/>
        </w:rPr>
        <w:t>天内未向承包人发出复工通知，除了该项停工</w:t>
      </w:r>
      <w:r>
        <w:rPr>
          <w:rFonts w:hint="eastAsia" w:ascii="宋体" w:hAnsi="宋体" w:cs="宋体"/>
          <w:spacing w:val="9"/>
          <w:sz w:val="20"/>
          <w:szCs w:val="20"/>
        </w:rPr>
        <w:t>属于第12.1</w:t>
      </w:r>
      <w:r>
        <w:rPr>
          <w:rFonts w:hint="eastAsia" w:ascii="宋体" w:hAnsi="宋体" w:cs="宋体"/>
          <w:spacing w:val="-40"/>
          <w:sz w:val="20"/>
          <w:szCs w:val="20"/>
        </w:rPr>
        <w:t xml:space="preserve"> </w:t>
      </w:r>
      <w:r>
        <w:rPr>
          <w:rFonts w:hint="eastAsia" w:ascii="宋体" w:hAnsi="宋体" w:cs="宋体"/>
          <w:spacing w:val="9"/>
          <w:sz w:val="20"/>
          <w:szCs w:val="20"/>
        </w:rPr>
        <w:t>款的情况外，承包人可向监</w:t>
      </w:r>
      <w:r>
        <w:rPr>
          <w:rFonts w:hint="eastAsia" w:ascii="宋体" w:hAnsi="宋体" w:cs="宋体"/>
          <w:spacing w:val="8"/>
          <w:sz w:val="20"/>
          <w:szCs w:val="20"/>
        </w:rPr>
        <w:t>理人提交书面通知，要求监理人在收到书面通知后</w:t>
      </w:r>
      <w:r>
        <w:rPr>
          <w:rFonts w:hint="eastAsia" w:ascii="宋体" w:hAnsi="宋体" w:cs="宋体"/>
          <w:spacing w:val="11"/>
          <w:sz w:val="20"/>
          <w:szCs w:val="20"/>
        </w:rPr>
        <w:t>28天内准许已暂停施工的工程或其中一部分工程继续施工。如监理人逾期不</w:t>
      </w:r>
      <w:r>
        <w:rPr>
          <w:rFonts w:hint="eastAsia" w:ascii="宋体" w:hAnsi="宋体" w:cs="宋体"/>
          <w:spacing w:val="10"/>
          <w:sz w:val="20"/>
          <w:szCs w:val="20"/>
        </w:rPr>
        <w:t>予批准，则承</w:t>
      </w:r>
      <w:r>
        <w:rPr>
          <w:rFonts w:hint="eastAsia" w:ascii="宋体" w:hAnsi="宋体" w:cs="宋体"/>
          <w:spacing w:val="6"/>
          <w:sz w:val="20"/>
          <w:szCs w:val="20"/>
        </w:rPr>
        <w:t>包人可以通知监理人，将工程受影响的部分视为按第15.1.1（1）</w:t>
      </w:r>
      <w:r>
        <w:rPr>
          <w:rFonts w:hint="eastAsia" w:ascii="宋体" w:hAnsi="宋体" w:cs="宋体"/>
          <w:spacing w:val="-49"/>
          <w:sz w:val="20"/>
          <w:szCs w:val="20"/>
        </w:rPr>
        <w:t xml:space="preserve"> </w:t>
      </w:r>
      <w:r>
        <w:rPr>
          <w:rFonts w:hint="eastAsia" w:ascii="宋体" w:hAnsi="宋体" w:cs="宋体"/>
          <w:spacing w:val="6"/>
          <w:sz w:val="20"/>
          <w:szCs w:val="20"/>
        </w:rPr>
        <w:t>目的可取消工作。如暂停</w:t>
      </w:r>
      <w:r>
        <w:rPr>
          <w:rFonts w:hint="eastAsia" w:ascii="宋体" w:hAnsi="宋体" w:cs="宋体"/>
          <w:spacing w:val="8"/>
          <w:sz w:val="20"/>
          <w:szCs w:val="20"/>
        </w:rPr>
        <w:t>施工影响到整个工程，可视为发包人违约，应按第22.2款的规定办理。</w:t>
      </w:r>
    </w:p>
    <w:p>
      <w:pPr>
        <w:spacing w:before="1" w:line="360" w:lineRule="auto"/>
        <w:ind w:left="24" w:right="93" w:firstLine="431"/>
        <w:rPr>
          <w:rFonts w:hint="eastAsia" w:ascii="宋体" w:hAnsi="宋体" w:cs="宋体"/>
        </w:rPr>
      </w:pPr>
      <w:r>
        <w:rPr>
          <w:rFonts w:hint="eastAsia" w:ascii="宋体" w:hAnsi="宋体" w:cs="宋体"/>
          <w:spacing w:val="10"/>
          <w:sz w:val="20"/>
          <w:szCs w:val="20"/>
        </w:rPr>
        <w:t>12.5.2  由于承包人责任引起的暂</w:t>
      </w:r>
      <w:r>
        <w:rPr>
          <w:rFonts w:hint="eastAsia" w:ascii="宋体" w:hAnsi="宋体" w:cs="宋体"/>
          <w:spacing w:val="9"/>
          <w:sz w:val="20"/>
          <w:szCs w:val="20"/>
        </w:rPr>
        <w:t>停施工，如承包人在收到监理人暂停施工指示后56天内不认真采取有效的复工措施，造成工期延误，可视为承包人违约，应按第22.1</w:t>
      </w:r>
      <w:r>
        <w:rPr>
          <w:rFonts w:hint="eastAsia" w:ascii="宋体" w:hAnsi="宋体" w:cs="宋体"/>
          <w:spacing w:val="-40"/>
          <w:sz w:val="20"/>
          <w:szCs w:val="20"/>
        </w:rPr>
        <w:t xml:space="preserve"> </w:t>
      </w:r>
      <w:r>
        <w:rPr>
          <w:rFonts w:hint="eastAsia" w:ascii="宋体" w:hAnsi="宋体" w:cs="宋体"/>
          <w:spacing w:val="9"/>
          <w:sz w:val="20"/>
          <w:szCs w:val="20"/>
        </w:rPr>
        <w:t>款的规</w:t>
      </w:r>
      <w:r>
        <w:rPr>
          <w:rFonts w:hint="eastAsia" w:ascii="宋体" w:hAnsi="宋体" w:cs="宋体"/>
          <w:spacing w:val="4"/>
          <w:sz w:val="20"/>
          <w:szCs w:val="20"/>
        </w:rPr>
        <w:t>定办理。</w:t>
      </w:r>
    </w:p>
    <w:p>
      <w:pPr>
        <w:spacing w:before="91" w:line="360" w:lineRule="auto"/>
        <w:ind w:left="43"/>
        <w:outlineLvl w:val="0"/>
        <w:rPr>
          <w:rFonts w:hint="eastAsia" w:ascii="宋体" w:hAnsi="宋体" w:cs="宋体"/>
        </w:rPr>
      </w:pPr>
      <w:bookmarkStart w:id="716" w:name="_Toc11574"/>
      <w:r>
        <w:rPr>
          <w:rFonts w:hint="eastAsia" w:ascii="宋体" w:hAnsi="宋体" w:cs="宋体"/>
          <w:spacing w:val="-5"/>
          <w:sz w:val="28"/>
          <w:szCs w:val="28"/>
        </w:rPr>
        <w:t>13.工程质量</w:t>
      </w:r>
      <w:bookmarkEnd w:id="716"/>
    </w:p>
    <w:p>
      <w:pPr>
        <w:spacing w:before="78" w:line="360" w:lineRule="auto"/>
        <w:ind w:left="38"/>
        <w:outlineLvl w:val="1"/>
        <w:rPr>
          <w:rFonts w:hint="eastAsia" w:ascii="宋体" w:hAnsi="宋体" w:cs="宋体"/>
          <w:sz w:val="24"/>
        </w:rPr>
      </w:pPr>
      <w:r>
        <w:rPr>
          <w:rFonts w:hint="eastAsia" w:ascii="宋体" w:hAnsi="宋体" w:cs="宋体"/>
          <w:spacing w:val="-3"/>
          <w:sz w:val="24"/>
        </w:rPr>
        <w:t>13.1  工程质量要求</w:t>
      </w:r>
    </w:p>
    <w:p>
      <w:pPr>
        <w:spacing w:before="296" w:line="360" w:lineRule="auto"/>
        <w:ind w:left="455"/>
        <w:rPr>
          <w:rFonts w:hint="eastAsia" w:ascii="宋体" w:hAnsi="宋体" w:cs="宋体"/>
          <w:sz w:val="20"/>
          <w:szCs w:val="20"/>
        </w:rPr>
      </w:pPr>
      <w:r>
        <w:rPr>
          <w:rFonts w:hint="eastAsia" w:ascii="宋体" w:hAnsi="宋体" w:cs="宋体"/>
          <w:spacing w:val="7"/>
          <w:sz w:val="20"/>
          <w:szCs w:val="20"/>
        </w:rPr>
        <w:t>13.1.1  工程质量验收按合同约定验收标准执行。</w:t>
      </w:r>
    </w:p>
    <w:p>
      <w:pPr>
        <w:spacing w:before="159" w:line="360" w:lineRule="auto"/>
        <w:ind w:left="21" w:right="53" w:firstLine="433"/>
        <w:rPr>
          <w:rFonts w:hint="eastAsia" w:ascii="宋体" w:hAnsi="宋体" w:cs="宋体"/>
          <w:sz w:val="20"/>
          <w:szCs w:val="20"/>
        </w:rPr>
      </w:pPr>
      <w:r>
        <w:rPr>
          <w:rFonts w:hint="eastAsia" w:ascii="宋体" w:hAnsi="宋体" w:cs="宋体"/>
          <w:spacing w:val="6"/>
          <w:sz w:val="20"/>
          <w:szCs w:val="20"/>
        </w:rPr>
        <w:t>13.1.2  因承包人原因造成工程质量达不到合同约定验收标准的，监理人有权要求承包</w:t>
      </w:r>
      <w:r>
        <w:rPr>
          <w:rFonts w:hint="eastAsia" w:ascii="宋体" w:hAnsi="宋体" w:cs="宋体"/>
          <w:spacing w:val="8"/>
          <w:sz w:val="20"/>
          <w:szCs w:val="20"/>
        </w:rPr>
        <w:t>人返工直至符合合同要求为止，</w:t>
      </w:r>
      <w:r>
        <w:rPr>
          <w:rFonts w:hint="eastAsia" w:ascii="宋体" w:hAnsi="宋体" w:cs="宋体"/>
          <w:spacing w:val="-47"/>
          <w:sz w:val="20"/>
          <w:szCs w:val="20"/>
        </w:rPr>
        <w:t xml:space="preserve"> </w:t>
      </w:r>
      <w:r>
        <w:rPr>
          <w:rFonts w:hint="eastAsia" w:ascii="宋体" w:hAnsi="宋体" w:cs="宋体"/>
          <w:spacing w:val="8"/>
          <w:sz w:val="20"/>
          <w:szCs w:val="20"/>
        </w:rPr>
        <w:t>由此造成的费用增加和（或）工期延误由承包人承担。</w:t>
      </w:r>
    </w:p>
    <w:p>
      <w:pPr>
        <w:spacing w:before="162" w:line="360" w:lineRule="auto"/>
        <w:ind w:left="19" w:right="53" w:firstLine="435"/>
        <w:rPr>
          <w:rFonts w:hint="eastAsia" w:ascii="宋体" w:hAnsi="宋体" w:cs="宋体"/>
          <w:sz w:val="20"/>
          <w:szCs w:val="20"/>
        </w:rPr>
      </w:pPr>
      <w:r>
        <w:rPr>
          <w:rFonts w:hint="eastAsia" w:ascii="宋体" w:hAnsi="宋体" w:cs="宋体"/>
          <w:spacing w:val="6"/>
          <w:sz w:val="20"/>
          <w:szCs w:val="20"/>
        </w:rPr>
        <w:t>13.1.3  因发包人原因造成工程质量达不到合同约定验收标准的，发包人应承担由于承</w:t>
      </w:r>
      <w:r>
        <w:rPr>
          <w:rFonts w:hint="eastAsia" w:ascii="宋体" w:hAnsi="宋体" w:cs="宋体"/>
          <w:spacing w:val="9"/>
          <w:sz w:val="20"/>
          <w:szCs w:val="20"/>
        </w:rPr>
        <w:t>包人返工造成的费用增加和（或）工期延误，并支付承包人合理利润。</w:t>
      </w:r>
    </w:p>
    <w:p>
      <w:pPr>
        <w:spacing w:before="285" w:line="360" w:lineRule="auto"/>
        <w:ind w:left="38"/>
        <w:outlineLvl w:val="1"/>
        <w:rPr>
          <w:rFonts w:hint="eastAsia" w:ascii="宋体" w:hAnsi="宋体" w:cs="宋体"/>
          <w:sz w:val="24"/>
        </w:rPr>
      </w:pPr>
      <w:r>
        <w:rPr>
          <w:rFonts w:hint="eastAsia" w:ascii="宋体" w:hAnsi="宋体" w:cs="宋体"/>
          <w:spacing w:val="-2"/>
          <w:sz w:val="24"/>
        </w:rPr>
        <w:t>13.2  承包人的质量管理</w:t>
      </w:r>
    </w:p>
    <w:p>
      <w:pPr>
        <w:spacing w:before="296" w:line="360" w:lineRule="auto"/>
        <w:ind w:left="18" w:firstLine="437"/>
        <w:rPr>
          <w:rFonts w:hint="eastAsia" w:ascii="宋体" w:hAnsi="宋体" w:cs="宋体"/>
          <w:sz w:val="20"/>
          <w:szCs w:val="20"/>
        </w:rPr>
      </w:pPr>
      <w:r>
        <w:rPr>
          <w:rFonts w:hint="eastAsia" w:ascii="宋体" w:hAnsi="宋体" w:cs="宋体"/>
          <w:spacing w:val="6"/>
          <w:sz w:val="20"/>
          <w:szCs w:val="20"/>
        </w:rPr>
        <w:t>13.2.1  承包人应在施工场地设置专门的质量检查机构，配备专职质量检查人员，建立</w:t>
      </w:r>
      <w:r>
        <w:rPr>
          <w:rFonts w:hint="eastAsia" w:ascii="宋体" w:hAnsi="宋体" w:cs="宋体"/>
          <w:spacing w:val="8"/>
          <w:sz w:val="20"/>
          <w:szCs w:val="20"/>
        </w:rPr>
        <w:t>完善的质量检查制度。承包人应在合同条款专用</w:t>
      </w:r>
      <w:r>
        <w:rPr>
          <w:rFonts w:hint="eastAsia" w:ascii="宋体" w:hAnsi="宋体" w:cs="宋体"/>
          <w:spacing w:val="7"/>
          <w:sz w:val="20"/>
          <w:szCs w:val="20"/>
        </w:rPr>
        <w:t>部分约定的期限内，提交工程质量保证措施</w:t>
      </w:r>
      <w:r>
        <w:rPr>
          <w:rFonts w:hint="eastAsia" w:ascii="宋体" w:hAnsi="宋体" w:cs="宋体"/>
          <w:spacing w:val="4"/>
          <w:sz w:val="20"/>
          <w:szCs w:val="20"/>
        </w:rPr>
        <w:t>文件，包括质量检查机构的组织和岗位责任、质检人员的组成、质量检查程序</w:t>
      </w:r>
      <w:r>
        <w:rPr>
          <w:rFonts w:hint="eastAsia" w:ascii="宋体" w:hAnsi="宋体" w:cs="宋体"/>
          <w:spacing w:val="3"/>
          <w:sz w:val="20"/>
          <w:szCs w:val="20"/>
        </w:rPr>
        <w:t>和实施细则等，</w:t>
      </w:r>
      <w:r>
        <w:rPr>
          <w:rFonts w:hint="eastAsia" w:ascii="宋体" w:hAnsi="宋体" w:cs="宋体"/>
          <w:spacing w:val="9"/>
          <w:sz w:val="20"/>
          <w:szCs w:val="20"/>
        </w:rPr>
        <w:t>报送监理人审批。监理人应在合同条款专用部分约定的期限内完成审批。</w:t>
      </w:r>
    </w:p>
    <w:p>
      <w:pPr>
        <w:spacing w:before="159" w:line="360" w:lineRule="auto"/>
        <w:ind w:left="28" w:right="56" w:firstLine="427"/>
        <w:rPr>
          <w:rFonts w:hint="eastAsia" w:ascii="宋体" w:hAnsi="宋体" w:cs="宋体"/>
          <w:sz w:val="20"/>
          <w:szCs w:val="20"/>
        </w:rPr>
      </w:pPr>
      <w:r>
        <w:rPr>
          <w:rFonts w:hint="eastAsia" w:ascii="宋体" w:hAnsi="宋体" w:cs="宋体"/>
          <w:spacing w:val="6"/>
          <w:sz w:val="20"/>
          <w:szCs w:val="20"/>
        </w:rPr>
        <w:t>13.2.2  承包人应加强对施工人员的质量教育和技术培训，定期考核施工人员的劳动技</w:t>
      </w:r>
      <w:r>
        <w:rPr>
          <w:rFonts w:hint="eastAsia" w:ascii="宋体" w:hAnsi="宋体" w:cs="宋体"/>
          <w:spacing w:val="8"/>
          <w:sz w:val="20"/>
          <w:szCs w:val="20"/>
        </w:rPr>
        <w:t>能，严格执行规范和操作规程。</w:t>
      </w:r>
    </w:p>
    <w:p>
      <w:pPr>
        <w:spacing w:before="288" w:line="360" w:lineRule="auto"/>
        <w:ind w:left="38"/>
        <w:outlineLvl w:val="1"/>
        <w:rPr>
          <w:rFonts w:hint="eastAsia" w:ascii="宋体" w:hAnsi="宋体" w:cs="宋体"/>
          <w:sz w:val="24"/>
        </w:rPr>
      </w:pPr>
      <w:r>
        <w:rPr>
          <w:rFonts w:hint="eastAsia" w:ascii="宋体" w:hAnsi="宋体" w:cs="宋体"/>
          <w:spacing w:val="-2"/>
          <w:sz w:val="24"/>
        </w:rPr>
        <w:t>13.3  承包人的质量检查</w:t>
      </w:r>
    </w:p>
    <w:p>
      <w:pPr>
        <w:spacing w:before="293" w:line="360" w:lineRule="auto"/>
        <w:ind w:left="20" w:right="53" w:firstLine="419"/>
        <w:rPr>
          <w:rFonts w:hint="eastAsia" w:ascii="宋体" w:hAnsi="宋体" w:cs="宋体"/>
          <w:sz w:val="20"/>
          <w:szCs w:val="20"/>
        </w:rPr>
      </w:pPr>
      <w:r>
        <w:rPr>
          <w:rFonts w:hint="eastAsia" w:ascii="宋体" w:hAnsi="宋体" w:cs="宋体"/>
          <w:spacing w:val="13"/>
          <w:sz w:val="20"/>
          <w:szCs w:val="20"/>
        </w:rPr>
        <w:t>承包人应按合同条款专用部分的约定对材料以及工程的所有部位及其施工工艺进行全</w:t>
      </w:r>
      <w:r>
        <w:rPr>
          <w:rFonts w:hint="eastAsia" w:ascii="宋体" w:hAnsi="宋体" w:cs="宋体"/>
          <w:spacing w:val="8"/>
          <w:sz w:val="20"/>
          <w:szCs w:val="20"/>
        </w:rPr>
        <w:t>过程的质量检查和检验，并作详细记录，编制工</w:t>
      </w:r>
      <w:r>
        <w:rPr>
          <w:rFonts w:hint="eastAsia" w:ascii="宋体" w:hAnsi="宋体" w:cs="宋体"/>
          <w:spacing w:val="7"/>
          <w:sz w:val="20"/>
          <w:szCs w:val="20"/>
        </w:rPr>
        <w:t>程质量报表，报送监理人审查。监理人应在</w:t>
      </w:r>
      <w:r>
        <w:rPr>
          <w:rFonts w:hint="eastAsia" w:ascii="宋体" w:hAnsi="宋体" w:cs="宋体"/>
          <w:spacing w:val="8"/>
          <w:sz w:val="20"/>
          <w:szCs w:val="20"/>
        </w:rPr>
        <w:t>合同条款专用部分约定的期限内完成审查。</w:t>
      </w:r>
    </w:p>
    <w:p>
      <w:pPr>
        <w:spacing w:before="121" w:line="360" w:lineRule="auto"/>
        <w:ind w:left="38"/>
        <w:outlineLvl w:val="1"/>
        <w:rPr>
          <w:rFonts w:hint="eastAsia" w:ascii="宋体" w:hAnsi="宋体" w:cs="宋体"/>
          <w:sz w:val="24"/>
        </w:rPr>
      </w:pPr>
      <w:r>
        <w:rPr>
          <w:rFonts w:hint="eastAsia" w:ascii="宋体" w:hAnsi="宋体" w:cs="宋体"/>
          <w:spacing w:val="-2"/>
          <w:sz w:val="24"/>
        </w:rPr>
        <w:t>13.4  监理人的质量检查</w:t>
      </w:r>
    </w:p>
    <w:p>
      <w:pPr>
        <w:spacing w:before="294" w:line="360" w:lineRule="auto"/>
        <w:ind w:left="19" w:right="53" w:firstLine="421"/>
        <w:rPr>
          <w:rFonts w:hint="eastAsia" w:ascii="宋体" w:hAnsi="宋体" w:cs="宋体"/>
          <w:sz w:val="20"/>
          <w:szCs w:val="20"/>
        </w:rPr>
      </w:pPr>
      <w:r>
        <w:rPr>
          <w:rFonts w:hint="eastAsia" w:ascii="宋体" w:hAnsi="宋体" w:cs="宋体"/>
          <w:spacing w:val="7"/>
          <w:sz w:val="20"/>
          <w:szCs w:val="20"/>
        </w:rPr>
        <w:t>监理人有权对工程的所有部位及其施工工艺以及材料进行检查和检验。承包人应为监理</w:t>
      </w:r>
      <w:r>
        <w:rPr>
          <w:rFonts w:hint="eastAsia" w:ascii="宋体" w:hAnsi="宋体" w:cs="宋体"/>
          <w:spacing w:val="8"/>
          <w:sz w:val="20"/>
          <w:szCs w:val="20"/>
        </w:rPr>
        <w:t>人的检查和检验提供方便，包括监理人到施工</w:t>
      </w:r>
      <w:r>
        <w:rPr>
          <w:rFonts w:hint="eastAsia" w:ascii="宋体" w:hAnsi="宋体" w:cs="宋体"/>
          <w:spacing w:val="7"/>
          <w:sz w:val="20"/>
          <w:szCs w:val="20"/>
        </w:rPr>
        <w:t>场地，或制造、加工地点，或合同约定的其他</w:t>
      </w:r>
      <w:r>
        <w:rPr>
          <w:rFonts w:hint="eastAsia" w:ascii="宋体" w:hAnsi="宋体" w:cs="宋体"/>
          <w:spacing w:val="8"/>
          <w:sz w:val="20"/>
          <w:szCs w:val="20"/>
        </w:rPr>
        <w:t>地方进行察看和查阅施工原始记录。承包人还应按监</w:t>
      </w:r>
      <w:r>
        <w:rPr>
          <w:rFonts w:hint="eastAsia" w:ascii="宋体" w:hAnsi="宋体" w:cs="宋体"/>
          <w:spacing w:val="7"/>
          <w:sz w:val="20"/>
          <w:szCs w:val="20"/>
        </w:rPr>
        <w:t>理人指示，进行施工场地取样试验、工</w:t>
      </w:r>
      <w:r>
        <w:rPr>
          <w:rFonts w:hint="eastAsia" w:ascii="宋体" w:hAnsi="宋体" w:cs="宋体"/>
          <w:sz w:val="20"/>
          <w:szCs w:val="20"/>
        </w:rPr>
        <w:t xml:space="preserve"> </w:t>
      </w:r>
      <w:r>
        <w:rPr>
          <w:rFonts w:hint="eastAsia" w:ascii="宋体" w:hAnsi="宋体" w:cs="宋体"/>
          <w:spacing w:val="8"/>
          <w:sz w:val="20"/>
          <w:szCs w:val="20"/>
        </w:rPr>
        <w:t>程复核测量和设备性能检测，提供试验样品、</w:t>
      </w:r>
      <w:r>
        <w:rPr>
          <w:rFonts w:hint="eastAsia" w:ascii="宋体" w:hAnsi="宋体" w:cs="宋体"/>
          <w:spacing w:val="7"/>
          <w:sz w:val="20"/>
          <w:szCs w:val="20"/>
        </w:rPr>
        <w:t>提交试验报告和测量成果以及监理人要求进行</w:t>
      </w:r>
      <w:r>
        <w:rPr>
          <w:rFonts w:hint="eastAsia" w:ascii="宋体" w:hAnsi="宋体" w:cs="宋体"/>
          <w:spacing w:val="8"/>
          <w:sz w:val="20"/>
          <w:szCs w:val="20"/>
        </w:rPr>
        <w:t>的其他工作。监理人的检查和检验，不免除承包人按</w:t>
      </w:r>
      <w:r>
        <w:rPr>
          <w:rFonts w:hint="eastAsia" w:ascii="宋体" w:hAnsi="宋体" w:cs="宋体"/>
          <w:spacing w:val="7"/>
          <w:sz w:val="20"/>
          <w:szCs w:val="20"/>
        </w:rPr>
        <w:t>合同约定应负的责任。监理人可以进行</w:t>
      </w:r>
      <w:r>
        <w:rPr>
          <w:rFonts w:hint="eastAsia" w:ascii="宋体" w:hAnsi="宋体" w:cs="宋体"/>
          <w:sz w:val="20"/>
          <w:szCs w:val="20"/>
        </w:rPr>
        <w:t xml:space="preserve"> </w:t>
      </w:r>
      <w:r>
        <w:rPr>
          <w:rFonts w:hint="eastAsia" w:ascii="宋体" w:hAnsi="宋体" w:cs="宋体"/>
          <w:spacing w:val="9"/>
          <w:sz w:val="20"/>
          <w:szCs w:val="20"/>
        </w:rPr>
        <w:t>察看和查阅施工原始记录的其他地方见合同条款专用部分。</w:t>
      </w:r>
    </w:p>
    <w:p>
      <w:pPr>
        <w:spacing w:before="121" w:line="360" w:lineRule="auto"/>
        <w:ind w:left="38"/>
        <w:outlineLvl w:val="1"/>
        <w:rPr>
          <w:rFonts w:hint="eastAsia" w:ascii="宋体" w:hAnsi="宋体" w:cs="宋体"/>
          <w:sz w:val="24"/>
        </w:rPr>
      </w:pPr>
      <w:r>
        <w:rPr>
          <w:rFonts w:hint="eastAsia" w:ascii="宋体" w:hAnsi="宋体" w:cs="宋体"/>
          <w:spacing w:val="-2"/>
          <w:sz w:val="24"/>
        </w:rPr>
        <w:t>13.5  工程隐蔽部位覆盖前的检查</w:t>
      </w:r>
    </w:p>
    <w:p>
      <w:pPr>
        <w:spacing w:before="296" w:line="360" w:lineRule="auto"/>
        <w:ind w:left="455"/>
        <w:rPr>
          <w:rFonts w:hint="eastAsia" w:ascii="宋体" w:hAnsi="宋体" w:cs="宋体"/>
          <w:sz w:val="20"/>
          <w:szCs w:val="20"/>
        </w:rPr>
      </w:pPr>
      <w:r>
        <w:rPr>
          <w:rFonts w:hint="eastAsia" w:ascii="宋体" w:hAnsi="宋体" w:cs="宋体"/>
          <w:spacing w:val="5"/>
          <w:sz w:val="20"/>
          <w:szCs w:val="20"/>
        </w:rPr>
        <w:t>13.5.1  通知监理人检查</w:t>
      </w:r>
    </w:p>
    <w:p>
      <w:pPr>
        <w:spacing w:before="162" w:line="360" w:lineRule="auto"/>
        <w:ind w:left="20" w:right="53" w:firstLine="420"/>
        <w:rPr>
          <w:rFonts w:hint="eastAsia" w:ascii="宋体" w:hAnsi="宋体" w:cs="宋体"/>
          <w:sz w:val="20"/>
          <w:szCs w:val="20"/>
        </w:rPr>
      </w:pPr>
      <w:r>
        <w:rPr>
          <w:rFonts w:hint="eastAsia" w:ascii="宋体" w:hAnsi="宋体" w:cs="宋体"/>
          <w:spacing w:val="7"/>
          <w:sz w:val="20"/>
          <w:szCs w:val="20"/>
        </w:rPr>
        <w:t>经承包人自检确认的工程隐蔽部位具备覆盖条件后，承包人应通知监理人在合同约定的</w:t>
      </w:r>
      <w:r>
        <w:rPr>
          <w:rFonts w:hint="eastAsia" w:ascii="宋体" w:hAnsi="宋体" w:cs="宋体"/>
          <w:spacing w:val="8"/>
          <w:sz w:val="20"/>
          <w:szCs w:val="20"/>
        </w:rPr>
        <w:t>期限内检查。承包人的通知应附有自检记录和必</w:t>
      </w:r>
      <w:r>
        <w:rPr>
          <w:rFonts w:hint="eastAsia" w:ascii="宋体" w:hAnsi="宋体" w:cs="宋体"/>
          <w:spacing w:val="7"/>
          <w:sz w:val="20"/>
          <w:szCs w:val="20"/>
        </w:rPr>
        <w:t>要的检查资料。监理人应按时到场检查。经</w:t>
      </w:r>
      <w:r>
        <w:rPr>
          <w:rFonts w:hint="eastAsia" w:ascii="宋体" w:hAnsi="宋体" w:cs="宋体"/>
          <w:spacing w:val="8"/>
          <w:sz w:val="20"/>
          <w:szCs w:val="20"/>
        </w:rPr>
        <w:t>监理人检查确认质量符合隐蔽要求，并在检查记</w:t>
      </w:r>
      <w:r>
        <w:rPr>
          <w:rFonts w:hint="eastAsia" w:ascii="宋体" w:hAnsi="宋体" w:cs="宋体"/>
          <w:spacing w:val="7"/>
          <w:sz w:val="20"/>
          <w:szCs w:val="20"/>
        </w:rPr>
        <w:t>录上签字后，承包人才能进行覆盖。监理人</w:t>
      </w:r>
      <w:r>
        <w:rPr>
          <w:rFonts w:hint="eastAsia" w:ascii="宋体" w:hAnsi="宋体" w:cs="宋体"/>
          <w:spacing w:val="9"/>
          <w:sz w:val="20"/>
          <w:szCs w:val="20"/>
        </w:rPr>
        <w:t>检查确认质量不合格的，承包人应在监理人指示的时间内修整返工后，由监理</w:t>
      </w:r>
      <w:r>
        <w:rPr>
          <w:rFonts w:hint="eastAsia" w:ascii="宋体" w:hAnsi="宋体" w:cs="宋体"/>
          <w:spacing w:val="8"/>
          <w:sz w:val="20"/>
          <w:szCs w:val="20"/>
        </w:rPr>
        <w:t>人重新检查。</w:t>
      </w:r>
      <w:r>
        <w:rPr>
          <w:rFonts w:hint="eastAsia" w:ascii="宋体" w:hAnsi="宋体" w:cs="宋体"/>
          <w:spacing w:val="9"/>
          <w:sz w:val="20"/>
          <w:szCs w:val="20"/>
        </w:rPr>
        <w:t>监理人对工程隐蔽部位进行检查的期限见合同条款专用部分。</w:t>
      </w:r>
    </w:p>
    <w:p>
      <w:pPr>
        <w:spacing w:line="360" w:lineRule="auto"/>
        <w:ind w:left="455"/>
        <w:rPr>
          <w:rFonts w:hint="eastAsia" w:ascii="宋体" w:hAnsi="宋体" w:cs="宋体"/>
          <w:sz w:val="20"/>
          <w:szCs w:val="20"/>
        </w:rPr>
      </w:pPr>
      <w:r>
        <w:rPr>
          <w:rFonts w:hint="eastAsia" w:ascii="宋体" w:hAnsi="宋体" w:cs="宋体"/>
          <w:spacing w:val="5"/>
          <w:sz w:val="20"/>
          <w:szCs w:val="20"/>
        </w:rPr>
        <w:t>13.5.2  监理人未到场检查</w:t>
      </w:r>
    </w:p>
    <w:p>
      <w:pPr>
        <w:spacing w:before="161" w:line="360" w:lineRule="auto"/>
        <w:ind w:left="21" w:right="161" w:firstLine="419"/>
        <w:rPr>
          <w:rFonts w:hint="eastAsia" w:ascii="宋体" w:hAnsi="宋体" w:cs="宋体"/>
          <w:sz w:val="20"/>
          <w:szCs w:val="20"/>
        </w:rPr>
      </w:pPr>
      <w:r>
        <w:rPr>
          <w:rFonts w:hint="eastAsia" w:ascii="宋体" w:hAnsi="宋体" w:cs="宋体"/>
          <w:spacing w:val="9"/>
          <w:sz w:val="20"/>
          <w:szCs w:val="20"/>
        </w:rPr>
        <w:t>监理人未按第13.5.1</w:t>
      </w:r>
      <w:r>
        <w:rPr>
          <w:rFonts w:hint="eastAsia" w:ascii="宋体" w:hAnsi="宋体" w:cs="宋体"/>
          <w:spacing w:val="-37"/>
          <w:sz w:val="20"/>
          <w:szCs w:val="20"/>
        </w:rPr>
        <w:t xml:space="preserve"> </w:t>
      </w:r>
      <w:r>
        <w:rPr>
          <w:rFonts w:hint="eastAsia" w:ascii="宋体" w:hAnsi="宋体" w:cs="宋体"/>
          <w:spacing w:val="9"/>
          <w:sz w:val="20"/>
          <w:szCs w:val="20"/>
        </w:rPr>
        <w:t>项约定的时间进</w:t>
      </w:r>
      <w:r>
        <w:rPr>
          <w:rFonts w:hint="eastAsia" w:ascii="宋体" w:hAnsi="宋体" w:cs="宋体"/>
          <w:spacing w:val="8"/>
          <w:sz w:val="20"/>
          <w:szCs w:val="20"/>
        </w:rPr>
        <w:t>行检查的，除监理人另有指示外，承包人可自行</w:t>
      </w:r>
      <w:r>
        <w:rPr>
          <w:rFonts w:hint="eastAsia" w:ascii="宋体" w:hAnsi="宋体" w:cs="宋体"/>
          <w:spacing w:val="7"/>
          <w:sz w:val="20"/>
          <w:szCs w:val="20"/>
        </w:rPr>
        <w:t>完成覆盖工作，并作相应记录报送监理人，监理人应签字确认。监理人事后对检查记录有疑</w:t>
      </w:r>
      <w:r>
        <w:rPr>
          <w:rFonts w:hint="eastAsia" w:ascii="宋体" w:hAnsi="宋体" w:cs="宋体"/>
          <w:spacing w:val="5"/>
          <w:sz w:val="20"/>
          <w:szCs w:val="20"/>
        </w:rPr>
        <w:t>问的，可按第13.5.3项的约定重新检查。</w:t>
      </w:r>
    </w:p>
    <w:p>
      <w:pPr>
        <w:spacing w:line="360" w:lineRule="auto"/>
        <w:ind w:left="455"/>
        <w:rPr>
          <w:rFonts w:hint="eastAsia" w:ascii="宋体" w:hAnsi="宋体" w:cs="宋体"/>
          <w:sz w:val="20"/>
          <w:szCs w:val="20"/>
        </w:rPr>
      </w:pPr>
      <w:r>
        <w:rPr>
          <w:rFonts w:hint="eastAsia" w:ascii="宋体" w:hAnsi="宋体" w:cs="宋体"/>
          <w:spacing w:val="5"/>
          <w:sz w:val="20"/>
          <w:szCs w:val="20"/>
        </w:rPr>
        <w:t>13.5.3  监理人重新检查</w:t>
      </w:r>
    </w:p>
    <w:p>
      <w:pPr>
        <w:spacing w:before="161" w:line="360" w:lineRule="auto"/>
        <w:ind w:left="19" w:right="159" w:firstLine="420"/>
        <w:rPr>
          <w:rFonts w:hint="eastAsia" w:ascii="宋体" w:hAnsi="宋体" w:cs="宋体"/>
          <w:sz w:val="20"/>
          <w:szCs w:val="20"/>
        </w:rPr>
      </w:pPr>
      <w:r>
        <w:rPr>
          <w:rFonts w:hint="eastAsia" w:ascii="宋体" w:hAnsi="宋体" w:cs="宋体"/>
          <w:spacing w:val="5"/>
          <w:sz w:val="20"/>
          <w:szCs w:val="20"/>
        </w:rPr>
        <w:t>承包人按第13.5.1项或第13.5.2项覆盖工程隐蔽部位</w:t>
      </w:r>
      <w:r>
        <w:rPr>
          <w:rFonts w:hint="eastAsia" w:ascii="宋体" w:hAnsi="宋体" w:cs="宋体"/>
          <w:spacing w:val="4"/>
          <w:sz w:val="20"/>
          <w:szCs w:val="20"/>
        </w:rPr>
        <w:t>后，监理人对质量有疑问的，可</w:t>
      </w:r>
      <w:r>
        <w:rPr>
          <w:rFonts w:hint="eastAsia" w:ascii="宋体" w:hAnsi="宋体" w:cs="宋体"/>
          <w:spacing w:val="8"/>
          <w:sz w:val="20"/>
          <w:szCs w:val="20"/>
        </w:rPr>
        <w:t>要求承包人对已覆盖的部位进行钻孔探测或揭开重</w:t>
      </w:r>
      <w:r>
        <w:rPr>
          <w:rFonts w:hint="eastAsia" w:ascii="宋体" w:hAnsi="宋体" w:cs="宋体"/>
          <w:spacing w:val="7"/>
          <w:sz w:val="20"/>
          <w:szCs w:val="20"/>
        </w:rPr>
        <w:t>新检验，承包人应遵照执行，并在检验后</w:t>
      </w:r>
      <w:r>
        <w:rPr>
          <w:rFonts w:hint="eastAsia" w:ascii="宋体" w:hAnsi="宋体" w:cs="宋体"/>
          <w:spacing w:val="8"/>
          <w:sz w:val="20"/>
          <w:szCs w:val="20"/>
        </w:rPr>
        <w:t>重新覆盖恢复原状。经检验证明工程质量符</w:t>
      </w:r>
      <w:r>
        <w:rPr>
          <w:rFonts w:hint="eastAsia" w:ascii="宋体" w:hAnsi="宋体" w:cs="宋体"/>
          <w:spacing w:val="7"/>
          <w:sz w:val="20"/>
          <w:szCs w:val="20"/>
        </w:rPr>
        <w:t>合合同要求的，由发包人承担由此增加的费用和</w:t>
      </w:r>
      <w:r>
        <w:rPr>
          <w:rFonts w:hint="eastAsia" w:ascii="宋体" w:hAnsi="宋体" w:cs="宋体"/>
          <w:spacing w:val="8"/>
          <w:sz w:val="20"/>
          <w:szCs w:val="20"/>
        </w:rPr>
        <w:t>（或）工期延误，并支付承包人合理利润；经检验</w:t>
      </w:r>
      <w:r>
        <w:rPr>
          <w:rFonts w:hint="eastAsia" w:ascii="宋体" w:hAnsi="宋体" w:cs="宋体"/>
          <w:spacing w:val="7"/>
          <w:sz w:val="20"/>
          <w:szCs w:val="20"/>
        </w:rPr>
        <w:t>证明工程质量不符合合同要求的，由此增</w:t>
      </w:r>
      <w:r>
        <w:rPr>
          <w:rFonts w:hint="eastAsia" w:ascii="宋体" w:hAnsi="宋体" w:cs="宋体"/>
          <w:spacing w:val="8"/>
          <w:sz w:val="20"/>
          <w:szCs w:val="20"/>
        </w:rPr>
        <w:t>加的费用和（或）工期延误由承包人承担。</w:t>
      </w:r>
    </w:p>
    <w:p>
      <w:pPr>
        <w:spacing w:line="360" w:lineRule="auto"/>
        <w:ind w:left="455"/>
        <w:rPr>
          <w:rFonts w:hint="eastAsia" w:ascii="宋体" w:hAnsi="宋体" w:cs="宋体"/>
          <w:sz w:val="20"/>
          <w:szCs w:val="20"/>
        </w:rPr>
      </w:pPr>
      <w:r>
        <w:rPr>
          <w:rFonts w:hint="eastAsia" w:ascii="宋体" w:hAnsi="宋体" w:cs="宋体"/>
          <w:spacing w:val="5"/>
          <w:sz w:val="20"/>
          <w:szCs w:val="20"/>
        </w:rPr>
        <w:t>13.5.4  承包人私自覆盖</w:t>
      </w:r>
    </w:p>
    <w:p>
      <w:pPr>
        <w:spacing w:before="161" w:line="360" w:lineRule="auto"/>
        <w:ind w:left="20" w:right="159" w:firstLine="419"/>
        <w:rPr>
          <w:rFonts w:hint="eastAsia" w:ascii="宋体" w:hAnsi="宋体" w:cs="宋体"/>
          <w:sz w:val="20"/>
          <w:szCs w:val="20"/>
        </w:rPr>
      </w:pPr>
      <w:r>
        <w:rPr>
          <w:rFonts w:hint="eastAsia" w:ascii="宋体" w:hAnsi="宋体" w:cs="宋体"/>
          <w:spacing w:val="7"/>
          <w:sz w:val="20"/>
          <w:szCs w:val="20"/>
        </w:rPr>
        <w:t>承包人未通知监理人到场检查，私自将工程隐蔽部位覆盖的，监理人有权指示承包人钻</w:t>
      </w:r>
      <w:r>
        <w:rPr>
          <w:rFonts w:hint="eastAsia" w:ascii="宋体" w:hAnsi="宋体" w:cs="宋体"/>
          <w:spacing w:val="9"/>
          <w:sz w:val="20"/>
          <w:szCs w:val="20"/>
        </w:rPr>
        <w:t>孔探测或揭开检查，由此增加的费用和（或）工期延误由承包人承担。</w:t>
      </w:r>
    </w:p>
    <w:p>
      <w:pPr>
        <w:spacing w:before="121" w:line="360" w:lineRule="auto"/>
        <w:ind w:left="38"/>
        <w:outlineLvl w:val="1"/>
        <w:rPr>
          <w:rFonts w:hint="eastAsia" w:ascii="宋体" w:hAnsi="宋体" w:cs="宋体"/>
          <w:sz w:val="24"/>
        </w:rPr>
      </w:pPr>
      <w:r>
        <w:rPr>
          <w:rFonts w:hint="eastAsia" w:ascii="宋体" w:hAnsi="宋体" w:cs="宋体"/>
          <w:spacing w:val="-3"/>
          <w:sz w:val="24"/>
        </w:rPr>
        <w:t>13.6  清除不合格工程</w:t>
      </w:r>
    </w:p>
    <w:p>
      <w:pPr>
        <w:spacing w:before="298" w:line="360" w:lineRule="auto"/>
        <w:ind w:left="20" w:right="159" w:firstLine="434"/>
        <w:rPr>
          <w:rFonts w:hint="eastAsia" w:ascii="宋体" w:hAnsi="宋体" w:cs="宋体"/>
          <w:sz w:val="20"/>
          <w:szCs w:val="20"/>
        </w:rPr>
      </w:pPr>
      <w:r>
        <w:rPr>
          <w:rFonts w:hint="eastAsia" w:ascii="宋体" w:hAnsi="宋体" w:cs="宋体"/>
          <w:spacing w:val="6"/>
          <w:sz w:val="20"/>
          <w:szCs w:val="20"/>
        </w:rPr>
        <w:t>13.6.1  承包人使用不合格材料，或采用不适当的施工工艺，或施工不当，造成工程不</w:t>
      </w:r>
      <w:r>
        <w:rPr>
          <w:rFonts w:hint="eastAsia" w:ascii="宋体" w:hAnsi="宋体" w:cs="宋体"/>
          <w:spacing w:val="7"/>
          <w:sz w:val="20"/>
          <w:szCs w:val="20"/>
        </w:rPr>
        <w:t>合格的，监理人可以随时发出指示，要求承包人立即采取措施进行补救，直至达到合同要求</w:t>
      </w:r>
      <w:r>
        <w:rPr>
          <w:rFonts w:hint="eastAsia" w:ascii="宋体" w:hAnsi="宋体" w:cs="宋体"/>
          <w:spacing w:val="8"/>
          <w:sz w:val="20"/>
          <w:szCs w:val="20"/>
        </w:rPr>
        <w:t>的质量标准，由此增加的费用和（或）工期延误由</w:t>
      </w:r>
      <w:r>
        <w:rPr>
          <w:rFonts w:hint="eastAsia" w:ascii="宋体" w:hAnsi="宋体" w:cs="宋体"/>
          <w:spacing w:val="7"/>
          <w:sz w:val="20"/>
          <w:szCs w:val="20"/>
        </w:rPr>
        <w:t>承包人承担。</w:t>
      </w:r>
    </w:p>
    <w:p>
      <w:pPr>
        <w:spacing w:before="162" w:line="360" w:lineRule="auto"/>
        <w:ind w:left="23" w:firstLine="432"/>
        <w:rPr>
          <w:rFonts w:hint="eastAsia" w:ascii="宋体" w:hAnsi="宋体" w:cs="宋体"/>
          <w:sz w:val="20"/>
          <w:szCs w:val="20"/>
        </w:rPr>
      </w:pPr>
      <w:r>
        <w:rPr>
          <w:rFonts w:hint="eastAsia" w:ascii="宋体" w:hAnsi="宋体" w:cs="宋体"/>
          <w:spacing w:val="5"/>
          <w:sz w:val="20"/>
          <w:szCs w:val="20"/>
        </w:rPr>
        <w:t>13.6.2  由于发包人提供的材料不合格造成的工程不合格，需要承包人采取措施补救的，</w:t>
      </w:r>
      <w:r>
        <w:rPr>
          <w:rFonts w:hint="eastAsia" w:ascii="宋体" w:hAnsi="宋体" w:cs="宋体"/>
          <w:spacing w:val="9"/>
          <w:sz w:val="20"/>
          <w:szCs w:val="20"/>
        </w:rPr>
        <w:t>发包人应承担由此增加的费用和（或）工期延误，并支付承包人合理利润。</w:t>
      </w:r>
    </w:p>
    <w:p>
      <w:pPr>
        <w:spacing w:before="286" w:line="360" w:lineRule="auto"/>
        <w:ind w:left="38"/>
        <w:outlineLvl w:val="1"/>
        <w:rPr>
          <w:rFonts w:hint="eastAsia" w:ascii="宋体" w:hAnsi="宋体" w:cs="宋体"/>
          <w:sz w:val="24"/>
        </w:rPr>
      </w:pPr>
      <w:r>
        <w:rPr>
          <w:rFonts w:hint="eastAsia" w:ascii="宋体" w:hAnsi="宋体" w:cs="宋体"/>
          <w:spacing w:val="-5"/>
          <w:sz w:val="24"/>
        </w:rPr>
        <w:t>13.7</w:t>
      </w:r>
      <w:r>
        <w:rPr>
          <w:rFonts w:hint="eastAsia" w:ascii="宋体" w:hAnsi="宋体" w:cs="宋体"/>
          <w:spacing w:val="5"/>
          <w:sz w:val="24"/>
        </w:rPr>
        <w:t xml:space="preserve">  </w:t>
      </w:r>
      <w:r>
        <w:rPr>
          <w:rFonts w:hint="eastAsia" w:ascii="宋体" w:hAnsi="宋体" w:cs="宋体"/>
          <w:spacing w:val="-5"/>
          <w:sz w:val="24"/>
        </w:rPr>
        <w:t>质量争议</w:t>
      </w:r>
    </w:p>
    <w:p>
      <w:pPr>
        <w:spacing w:before="294" w:line="360" w:lineRule="auto"/>
        <w:ind w:left="19" w:right="105" w:firstLine="424"/>
        <w:rPr>
          <w:rFonts w:hint="eastAsia" w:ascii="宋体" w:hAnsi="宋体" w:cs="宋体"/>
          <w:sz w:val="20"/>
          <w:szCs w:val="20"/>
        </w:rPr>
      </w:pPr>
      <w:r>
        <w:rPr>
          <w:rFonts w:hint="eastAsia" w:ascii="宋体" w:hAnsi="宋体" w:cs="宋体"/>
          <w:spacing w:val="9"/>
          <w:sz w:val="20"/>
          <w:szCs w:val="20"/>
        </w:rPr>
        <w:t>发包人和承包人对工程质量有争议的，除可按第24</w:t>
      </w:r>
      <w:r>
        <w:rPr>
          <w:rFonts w:hint="eastAsia" w:ascii="宋体" w:hAnsi="宋体" w:cs="宋体"/>
          <w:spacing w:val="-37"/>
          <w:sz w:val="20"/>
          <w:szCs w:val="20"/>
        </w:rPr>
        <w:t xml:space="preserve"> </w:t>
      </w:r>
      <w:r>
        <w:rPr>
          <w:rFonts w:hint="eastAsia" w:ascii="宋体" w:hAnsi="宋体" w:cs="宋体"/>
          <w:spacing w:val="9"/>
          <w:sz w:val="20"/>
          <w:szCs w:val="20"/>
        </w:rPr>
        <w:t>条办理外，监理人可提请合同双方</w:t>
      </w:r>
      <w:r>
        <w:rPr>
          <w:rFonts w:hint="eastAsia" w:ascii="宋体" w:hAnsi="宋体" w:cs="宋体"/>
          <w:spacing w:val="4"/>
          <w:sz w:val="20"/>
          <w:szCs w:val="20"/>
        </w:rPr>
        <w:t>委托有相应资质的工程质量检测机构进行鉴定，所需费用及因此造成的损失</w:t>
      </w:r>
      <w:r>
        <w:rPr>
          <w:rFonts w:hint="eastAsia" w:ascii="宋体" w:hAnsi="宋体" w:cs="宋体"/>
          <w:spacing w:val="3"/>
          <w:sz w:val="20"/>
          <w:szCs w:val="20"/>
        </w:rPr>
        <w:t>，由责任人承担，</w:t>
      </w:r>
      <w:r>
        <w:rPr>
          <w:rFonts w:hint="eastAsia" w:ascii="宋体" w:hAnsi="宋体" w:cs="宋体"/>
          <w:spacing w:val="8"/>
          <w:sz w:val="20"/>
          <w:szCs w:val="20"/>
        </w:rPr>
        <w:t>双方均有责任，由双方根据其责任分别承担。</w:t>
      </w:r>
      <w:r>
        <w:rPr>
          <w:rFonts w:hint="eastAsia" w:ascii="宋体" w:hAnsi="宋体" w:cs="宋体"/>
          <w:spacing w:val="7"/>
          <w:sz w:val="20"/>
          <w:szCs w:val="20"/>
        </w:rPr>
        <w:t>经检测，质量确有缺陷的，已竣工验收或已竣</w:t>
      </w:r>
      <w:r>
        <w:rPr>
          <w:rFonts w:hint="eastAsia" w:ascii="宋体" w:hAnsi="宋体" w:cs="宋体"/>
          <w:spacing w:val="8"/>
          <w:sz w:val="20"/>
          <w:szCs w:val="20"/>
        </w:rPr>
        <w:t>工未验收但实际投入使用的工程，其处理按工</w:t>
      </w:r>
      <w:r>
        <w:rPr>
          <w:rFonts w:hint="eastAsia" w:ascii="宋体" w:hAnsi="宋体" w:cs="宋体"/>
          <w:spacing w:val="7"/>
          <w:sz w:val="20"/>
          <w:szCs w:val="20"/>
        </w:rPr>
        <w:t>程保修书的约定执行；已竣工未验收且未实际</w:t>
      </w:r>
      <w:r>
        <w:rPr>
          <w:rFonts w:hint="eastAsia" w:ascii="宋体" w:hAnsi="宋体" w:cs="宋体"/>
          <w:spacing w:val="8"/>
          <w:sz w:val="20"/>
          <w:szCs w:val="20"/>
        </w:rPr>
        <w:t>投入使用的工程以及停工、停建的工程，根据检测结</w:t>
      </w:r>
      <w:r>
        <w:rPr>
          <w:rFonts w:hint="eastAsia" w:ascii="宋体" w:hAnsi="宋体" w:cs="宋体"/>
          <w:spacing w:val="7"/>
          <w:sz w:val="20"/>
          <w:szCs w:val="20"/>
        </w:rPr>
        <w:t>果确定解决方案，或按工程质量监督机构的处理决定执行。</w:t>
      </w:r>
    </w:p>
    <w:p>
      <w:pPr>
        <w:spacing w:before="126" w:line="360" w:lineRule="auto"/>
        <w:ind w:left="43"/>
        <w:outlineLvl w:val="0"/>
        <w:rPr>
          <w:rFonts w:hint="eastAsia" w:ascii="宋体" w:hAnsi="宋体" w:cs="宋体"/>
        </w:rPr>
      </w:pPr>
      <w:bookmarkStart w:id="717" w:name="_Toc31203"/>
      <w:r>
        <w:rPr>
          <w:rFonts w:hint="eastAsia" w:ascii="宋体" w:hAnsi="宋体" w:cs="宋体"/>
          <w:spacing w:val="-4"/>
          <w:sz w:val="28"/>
          <w:szCs w:val="28"/>
        </w:rPr>
        <w:t>14.试验和检验</w:t>
      </w:r>
      <w:bookmarkEnd w:id="717"/>
    </w:p>
    <w:p>
      <w:pPr>
        <w:spacing w:before="78" w:line="360" w:lineRule="auto"/>
        <w:ind w:left="38"/>
        <w:outlineLvl w:val="1"/>
        <w:rPr>
          <w:rFonts w:hint="eastAsia" w:ascii="宋体" w:hAnsi="宋体" w:cs="宋体"/>
          <w:sz w:val="24"/>
        </w:rPr>
      </w:pPr>
      <w:r>
        <w:rPr>
          <w:rFonts w:hint="eastAsia" w:ascii="宋体" w:hAnsi="宋体" w:cs="宋体"/>
          <w:spacing w:val="-2"/>
          <w:sz w:val="24"/>
        </w:rPr>
        <w:t>14.1  材料和工程的试验和检验</w:t>
      </w:r>
    </w:p>
    <w:p>
      <w:pPr>
        <w:spacing w:before="296" w:line="360" w:lineRule="auto"/>
        <w:ind w:firstLine="424" w:firstLineChars="200"/>
        <w:rPr>
          <w:rFonts w:hint="eastAsia" w:ascii="宋体" w:hAnsi="宋体" w:cs="宋体"/>
          <w:sz w:val="20"/>
          <w:szCs w:val="20"/>
        </w:rPr>
      </w:pPr>
      <w:r>
        <w:rPr>
          <w:rFonts w:hint="eastAsia" w:ascii="宋体" w:hAnsi="宋体" w:cs="宋体"/>
          <w:spacing w:val="6"/>
          <w:sz w:val="20"/>
          <w:szCs w:val="20"/>
        </w:rPr>
        <w:t>14.1.1  承包人应按合同约定进行材料和工程的试验和检验，并为监理人对上述材料和</w:t>
      </w:r>
      <w:r>
        <w:rPr>
          <w:rFonts w:hint="eastAsia" w:ascii="宋体" w:hAnsi="宋体" w:cs="宋体"/>
          <w:spacing w:val="7"/>
          <w:sz w:val="20"/>
          <w:szCs w:val="20"/>
        </w:rPr>
        <w:t>工程的质量检查提供必要的试验资料和原始记录。按合同约定应由监理人与承包人共同进行</w:t>
      </w:r>
      <w:r>
        <w:rPr>
          <w:rFonts w:hint="eastAsia" w:ascii="宋体" w:hAnsi="宋体" w:cs="宋体"/>
          <w:spacing w:val="9"/>
          <w:sz w:val="20"/>
          <w:szCs w:val="20"/>
        </w:rPr>
        <w:t>试验和检验的，由承包人负责提供必要的试验资料和原始记录。</w:t>
      </w:r>
    </w:p>
    <w:p>
      <w:pPr>
        <w:spacing w:before="1" w:line="360" w:lineRule="auto"/>
        <w:ind w:left="54" w:right="161" w:firstLine="401"/>
        <w:rPr>
          <w:rFonts w:hint="eastAsia" w:ascii="宋体" w:hAnsi="宋体" w:cs="宋体"/>
          <w:sz w:val="20"/>
          <w:szCs w:val="20"/>
        </w:rPr>
      </w:pPr>
      <w:r>
        <w:rPr>
          <w:rFonts w:hint="eastAsia" w:ascii="宋体" w:hAnsi="宋体" w:cs="宋体"/>
          <w:spacing w:val="6"/>
          <w:sz w:val="20"/>
          <w:szCs w:val="20"/>
        </w:rPr>
        <w:t>14.1.2  监理人未按合同约定派员参加试验和检验的，除监理人另有指示外，承包人可</w:t>
      </w:r>
      <w:r>
        <w:rPr>
          <w:rFonts w:hint="eastAsia" w:ascii="宋体" w:hAnsi="宋体" w:cs="宋体"/>
          <w:spacing w:val="8"/>
          <w:sz w:val="20"/>
          <w:szCs w:val="20"/>
        </w:rPr>
        <w:t>自行试验和检验，并应立即将试验和检验结果报送监理人，监理人应签字确认。</w:t>
      </w:r>
    </w:p>
    <w:p>
      <w:pPr>
        <w:spacing w:before="162" w:line="360" w:lineRule="auto"/>
        <w:ind w:left="19" w:right="159" w:firstLine="436"/>
        <w:rPr>
          <w:rFonts w:hint="eastAsia" w:ascii="宋体" w:hAnsi="宋体" w:cs="宋体"/>
          <w:sz w:val="20"/>
          <w:szCs w:val="20"/>
        </w:rPr>
      </w:pPr>
      <w:r>
        <w:rPr>
          <w:rFonts w:hint="eastAsia" w:ascii="宋体" w:hAnsi="宋体" w:cs="宋体"/>
          <w:spacing w:val="6"/>
          <w:sz w:val="20"/>
          <w:szCs w:val="20"/>
        </w:rPr>
        <w:t>14.1.3  监理人对承包人的试验和检验结果有疑问的，或为查清承包人试验和检验成果</w:t>
      </w:r>
      <w:r>
        <w:rPr>
          <w:rFonts w:hint="eastAsia" w:ascii="宋体" w:hAnsi="宋体" w:cs="宋体"/>
          <w:spacing w:val="8"/>
          <w:sz w:val="20"/>
          <w:szCs w:val="20"/>
        </w:rPr>
        <w:t>的可靠性要求承包人重新试验和检验的，可按合同约</w:t>
      </w:r>
      <w:r>
        <w:rPr>
          <w:rFonts w:hint="eastAsia" w:ascii="宋体" w:hAnsi="宋体" w:cs="宋体"/>
          <w:spacing w:val="7"/>
          <w:sz w:val="20"/>
          <w:szCs w:val="20"/>
        </w:rPr>
        <w:t>定由监理人与承包人共同进行。重新试</w:t>
      </w:r>
      <w:r>
        <w:rPr>
          <w:rFonts w:hint="eastAsia" w:ascii="宋体" w:hAnsi="宋体" w:cs="宋体"/>
          <w:spacing w:val="8"/>
          <w:sz w:val="20"/>
          <w:szCs w:val="20"/>
        </w:rPr>
        <w:t>验和检验的结果证明该项材料或工程的质量不符合合</w:t>
      </w:r>
      <w:r>
        <w:rPr>
          <w:rFonts w:hint="eastAsia" w:ascii="宋体" w:hAnsi="宋体" w:cs="宋体"/>
          <w:spacing w:val="7"/>
          <w:sz w:val="20"/>
          <w:szCs w:val="20"/>
        </w:rPr>
        <w:t>同要求的，由此增加的费用和（或）工</w:t>
      </w:r>
      <w:r>
        <w:rPr>
          <w:rFonts w:hint="eastAsia" w:ascii="宋体" w:hAnsi="宋体" w:cs="宋体"/>
          <w:spacing w:val="8"/>
          <w:sz w:val="20"/>
          <w:szCs w:val="20"/>
        </w:rPr>
        <w:t>期延误由承包人承担；重新试验和检验结果证明该项</w:t>
      </w:r>
      <w:r>
        <w:rPr>
          <w:rFonts w:hint="eastAsia" w:ascii="宋体" w:hAnsi="宋体" w:cs="宋体"/>
          <w:spacing w:val="7"/>
          <w:sz w:val="20"/>
          <w:szCs w:val="20"/>
        </w:rPr>
        <w:t>材料和工程符合合同要求，由发包人承</w:t>
      </w:r>
      <w:r>
        <w:rPr>
          <w:rFonts w:hint="eastAsia" w:ascii="宋体" w:hAnsi="宋体" w:cs="宋体"/>
          <w:spacing w:val="9"/>
          <w:sz w:val="20"/>
          <w:szCs w:val="20"/>
        </w:rPr>
        <w:t>担由此增加的费用和（或）工期延误，并支付承包人合理利润。</w:t>
      </w:r>
    </w:p>
    <w:p>
      <w:pPr>
        <w:spacing w:before="285" w:line="360" w:lineRule="auto"/>
        <w:ind w:left="38"/>
        <w:outlineLvl w:val="1"/>
        <w:rPr>
          <w:rFonts w:hint="eastAsia" w:ascii="宋体" w:hAnsi="宋体" w:cs="宋体"/>
          <w:sz w:val="24"/>
        </w:rPr>
      </w:pPr>
      <w:r>
        <w:rPr>
          <w:rFonts w:hint="eastAsia" w:ascii="宋体" w:hAnsi="宋体" w:cs="宋体"/>
          <w:spacing w:val="-3"/>
          <w:sz w:val="24"/>
        </w:rPr>
        <w:t>14.2  现场材料试验</w:t>
      </w:r>
    </w:p>
    <w:p>
      <w:pPr>
        <w:spacing w:before="299" w:line="360" w:lineRule="auto"/>
        <w:ind w:left="19" w:right="159" w:firstLine="436"/>
        <w:rPr>
          <w:rFonts w:hint="eastAsia" w:ascii="宋体" w:hAnsi="宋体" w:cs="宋体"/>
          <w:sz w:val="20"/>
          <w:szCs w:val="20"/>
        </w:rPr>
      </w:pPr>
      <w:r>
        <w:rPr>
          <w:rFonts w:hint="eastAsia" w:ascii="宋体" w:hAnsi="宋体" w:cs="宋体"/>
          <w:spacing w:val="6"/>
          <w:sz w:val="20"/>
          <w:szCs w:val="20"/>
        </w:rPr>
        <w:t>14.2.1  承包人根据合同约定或监理人指示进行的现场材料试验，应由承包人提供试验</w:t>
      </w:r>
      <w:r>
        <w:rPr>
          <w:rFonts w:hint="eastAsia" w:ascii="宋体" w:hAnsi="宋体" w:cs="宋体"/>
          <w:spacing w:val="9"/>
          <w:sz w:val="20"/>
          <w:szCs w:val="20"/>
        </w:rPr>
        <w:t>场所、试验人员、试验设备器材以及其他必要的试验条件。</w:t>
      </w:r>
    </w:p>
    <w:p>
      <w:pPr>
        <w:spacing w:before="162" w:line="360" w:lineRule="auto"/>
        <w:ind w:left="18" w:firstLine="437"/>
        <w:rPr>
          <w:rFonts w:hint="eastAsia" w:ascii="宋体" w:hAnsi="宋体" w:cs="宋体"/>
          <w:sz w:val="20"/>
          <w:szCs w:val="20"/>
        </w:rPr>
      </w:pPr>
      <w:r>
        <w:rPr>
          <w:rFonts w:hint="eastAsia" w:ascii="宋体" w:hAnsi="宋体" w:cs="宋体"/>
          <w:spacing w:val="5"/>
          <w:sz w:val="20"/>
          <w:szCs w:val="20"/>
        </w:rPr>
        <w:t>14.2.2  监理人在必要时可以使用承包人的试验场所、试验设备器材以及其他试验条件，</w:t>
      </w:r>
      <w:r>
        <w:rPr>
          <w:rFonts w:hint="eastAsia" w:ascii="宋体" w:hAnsi="宋体" w:cs="宋体"/>
          <w:spacing w:val="9"/>
          <w:sz w:val="20"/>
          <w:szCs w:val="20"/>
        </w:rPr>
        <w:t>进行以工程质量检查为目的的复核性材料试验，承包人应予以协助。</w:t>
      </w:r>
    </w:p>
    <w:p>
      <w:pPr>
        <w:spacing w:before="283" w:line="360" w:lineRule="auto"/>
        <w:ind w:left="38"/>
        <w:outlineLvl w:val="1"/>
        <w:rPr>
          <w:rFonts w:hint="eastAsia" w:ascii="宋体" w:hAnsi="宋体" w:cs="宋体"/>
          <w:sz w:val="24"/>
        </w:rPr>
      </w:pPr>
      <w:r>
        <w:rPr>
          <w:rFonts w:hint="eastAsia" w:ascii="宋体" w:hAnsi="宋体" w:cs="宋体"/>
          <w:spacing w:val="-3"/>
          <w:sz w:val="24"/>
        </w:rPr>
        <w:t>14.3  现场工艺试验</w:t>
      </w:r>
    </w:p>
    <w:p>
      <w:pPr>
        <w:spacing w:before="296" w:line="360" w:lineRule="auto"/>
        <w:ind w:left="19" w:right="159" w:firstLine="420"/>
        <w:rPr>
          <w:rFonts w:hint="eastAsia" w:ascii="宋体" w:hAnsi="宋体" w:cs="宋体"/>
          <w:sz w:val="20"/>
          <w:szCs w:val="20"/>
        </w:rPr>
      </w:pPr>
      <w:r>
        <w:rPr>
          <w:rFonts w:hint="eastAsia" w:ascii="宋体" w:hAnsi="宋体" w:cs="宋体"/>
          <w:spacing w:val="7"/>
          <w:sz w:val="20"/>
          <w:szCs w:val="20"/>
        </w:rPr>
        <w:t>承包人应按合同约定或监理人指示进行现场工艺试验。对大型的现场工艺试验，监理人</w:t>
      </w:r>
      <w:r>
        <w:rPr>
          <w:rFonts w:hint="eastAsia" w:ascii="宋体" w:hAnsi="宋体" w:cs="宋体"/>
          <w:spacing w:val="8"/>
          <w:sz w:val="20"/>
          <w:szCs w:val="20"/>
        </w:rPr>
        <w:t>认为必要时，应由承包人根据监理人提出的工艺试</w:t>
      </w:r>
      <w:r>
        <w:rPr>
          <w:rFonts w:hint="eastAsia" w:ascii="宋体" w:hAnsi="宋体" w:cs="宋体"/>
          <w:spacing w:val="7"/>
          <w:sz w:val="20"/>
          <w:szCs w:val="20"/>
        </w:rPr>
        <w:t>验要求，编制工艺试验措施计划，报送监</w:t>
      </w:r>
      <w:r>
        <w:rPr>
          <w:rFonts w:hint="eastAsia" w:ascii="宋体" w:hAnsi="宋体" w:cs="宋体"/>
          <w:spacing w:val="5"/>
          <w:sz w:val="20"/>
          <w:szCs w:val="20"/>
        </w:rPr>
        <w:t>理人审批。</w:t>
      </w:r>
    </w:p>
    <w:p>
      <w:pPr>
        <w:spacing w:before="125" w:line="360" w:lineRule="auto"/>
        <w:ind w:left="43"/>
        <w:outlineLvl w:val="0"/>
        <w:rPr>
          <w:rFonts w:hint="eastAsia" w:ascii="宋体" w:hAnsi="宋体" w:cs="宋体"/>
        </w:rPr>
      </w:pPr>
      <w:bookmarkStart w:id="718" w:name="_Toc32207"/>
      <w:r>
        <w:rPr>
          <w:rFonts w:hint="eastAsia" w:ascii="宋体" w:hAnsi="宋体" w:cs="宋体"/>
          <w:spacing w:val="-6"/>
          <w:sz w:val="28"/>
          <w:szCs w:val="28"/>
        </w:rPr>
        <w:t>15.变更</w:t>
      </w:r>
      <w:bookmarkEnd w:id="718"/>
    </w:p>
    <w:p>
      <w:pPr>
        <w:spacing w:before="79" w:line="360" w:lineRule="auto"/>
        <w:ind w:left="38"/>
        <w:outlineLvl w:val="1"/>
        <w:rPr>
          <w:rFonts w:hint="eastAsia" w:ascii="宋体" w:hAnsi="宋体" w:cs="宋体"/>
          <w:sz w:val="24"/>
        </w:rPr>
      </w:pPr>
      <w:r>
        <w:rPr>
          <w:rFonts w:hint="eastAsia" w:ascii="宋体" w:hAnsi="宋体" w:cs="宋体"/>
          <w:spacing w:val="-2"/>
          <w:sz w:val="24"/>
        </w:rPr>
        <w:t>15.1  变更的范围和内容</w:t>
      </w:r>
    </w:p>
    <w:p>
      <w:pPr>
        <w:spacing w:before="295" w:line="360" w:lineRule="auto"/>
        <w:ind w:left="455"/>
        <w:rPr>
          <w:rFonts w:hint="eastAsia" w:ascii="宋体" w:hAnsi="宋体" w:cs="宋体"/>
          <w:sz w:val="20"/>
          <w:szCs w:val="20"/>
        </w:rPr>
      </w:pPr>
      <w:r>
        <w:rPr>
          <w:rFonts w:hint="eastAsia" w:ascii="宋体" w:hAnsi="宋体" w:cs="宋体"/>
          <w:spacing w:val="8"/>
          <w:sz w:val="20"/>
          <w:szCs w:val="20"/>
        </w:rPr>
        <w:t>15.1.1  在履行合同中发生以下情形之一，应按照本</w:t>
      </w:r>
      <w:r>
        <w:rPr>
          <w:rFonts w:hint="eastAsia" w:ascii="宋体" w:hAnsi="宋体" w:cs="宋体"/>
          <w:spacing w:val="7"/>
          <w:sz w:val="20"/>
          <w:szCs w:val="20"/>
        </w:rPr>
        <w:t>条规定进行变更。</w:t>
      </w:r>
    </w:p>
    <w:p>
      <w:pPr>
        <w:spacing w:before="164" w:line="360" w:lineRule="auto"/>
        <w:ind w:left="344"/>
        <w:rPr>
          <w:rFonts w:hint="eastAsia" w:ascii="宋体" w:hAnsi="宋体" w:cs="宋体"/>
          <w:sz w:val="20"/>
          <w:szCs w:val="20"/>
        </w:rPr>
      </w:pPr>
      <w:r>
        <w:rPr>
          <w:rFonts w:hint="eastAsia" w:ascii="宋体" w:hAnsi="宋体" w:cs="宋体"/>
          <w:spacing w:val="9"/>
          <w:sz w:val="20"/>
          <w:szCs w:val="20"/>
        </w:rPr>
        <w:t>（1）取消合同中任何一项工作，但被取消的工作不能转由发包人或其他人实施；</w:t>
      </w:r>
    </w:p>
    <w:p>
      <w:pPr>
        <w:spacing w:before="161" w:line="360" w:lineRule="auto"/>
        <w:ind w:left="344"/>
        <w:rPr>
          <w:rFonts w:hint="eastAsia" w:ascii="宋体" w:hAnsi="宋体" w:cs="宋体"/>
          <w:sz w:val="20"/>
          <w:szCs w:val="20"/>
        </w:rPr>
      </w:pPr>
      <w:r>
        <w:rPr>
          <w:rFonts w:hint="eastAsia" w:ascii="宋体" w:hAnsi="宋体" w:cs="宋体"/>
          <w:spacing w:val="8"/>
          <w:sz w:val="20"/>
          <w:szCs w:val="20"/>
        </w:rPr>
        <w:t>（2）改变合同中任何一项工作的质量或其他特性；</w:t>
      </w:r>
    </w:p>
    <w:p>
      <w:pPr>
        <w:spacing w:before="160" w:line="360" w:lineRule="auto"/>
        <w:ind w:left="344"/>
        <w:rPr>
          <w:rFonts w:hint="eastAsia" w:ascii="宋体" w:hAnsi="宋体" w:cs="宋体"/>
          <w:sz w:val="20"/>
          <w:szCs w:val="20"/>
        </w:rPr>
      </w:pPr>
      <w:r>
        <w:rPr>
          <w:rFonts w:hint="eastAsia" w:ascii="宋体" w:hAnsi="宋体" w:cs="宋体"/>
          <w:spacing w:val="8"/>
          <w:sz w:val="20"/>
          <w:szCs w:val="20"/>
        </w:rPr>
        <w:t>（3）改变合同工程的基线、标高、位置或尺寸；</w:t>
      </w:r>
    </w:p>
    <w:p>
      <w:pPr>
        <w:spacing w:before="162" w:line="360" w:lineRule="auto"/>
        <w:ind w:left="344"/>
        <w:rPr>
          <w:rFonts w:hint="eastAsia" w:ascii="宋体" w:hAnsi="宋体" w:cs="宋体"/>
          <w:sz w:val="20"/>
          <w:szCs w:val="20"/>
        </w:rPr>
      </w:pPr>
      <w:r>
        <w:rPr>
          <w:rFonts w:hint="eastAsia" w:ascii="宋体" w:hAnsi="宋体" w:cs="宋体"/>
          <w:spacing w:val="9"/>
          <w:sz w:val="20"/>
          <w:szCs w:val="20"/>
        </w:rPr>
        <w:t>（4）改变合同中任何一项工作的施工时间或改变已批准的施工工艺或</w:t>
      </w:r>
      <w:r>
        <w:rPr>
          <w:rFonts w:hint="eastAsia" w:ascii="宋体" w:hAnsi="宋体" w:cs="宋体"/>
          <w:spacing w:val="8"/>
          <w:sz w:val="20"/>
          <w:szCs w:val="20"/>
        </w:rPr>
        <w:t>顺序；</w:t>
      </w:r>
    </w:p>
    <w:p>
      <w:pPr>
        <w:spacing w:before="161" w:line="360" w:lineRule="auto"/>
        <w:ind w:left="344"/>
        <w:rPr>
          <w:rFonts w:hint="eastAsia" w:ascii="宋体" w:hAnsi="宋体" w:cs="宋体"/>
          <w:sz w:val="20"/>
          <w:szCs w:val="20"/>
        </w:rPr>
      </w:pPr>
      <w:r>
        <w:rPr>
          <w:rFonts w:hint="eastAsia" w:ascii="宋体" w:hAnsi="宋体" w:cs="宋体"/>
          <w:spacing w:val="8"/>
          <w:sz w:val="20"/>
          <w:szCs w:val="20"/>
        </w:rPr>
        <w:t>（5）为完成工程需要追加的额外工作；</w:t>
      </w:r>
    </w:p>
    <w:p>
      <w:pPr>
        <w:spacing w:before="161" w:line="360" w:lineRule="auto"/>
        <w:ind w:left="344"/>
        <w:rPr>
          <w:rFonts w:hint="eastAsia" w:ascii="宋体" w:hAnsi="宋体" w:cs="宋体"/>
          <w:sz w:val="20"/>
          <w:szCs w:val="20"/>
        </w:rPr>
      </w:pPr>
      <w:r>
        <w:rPr>
          <w:rFonts w:hint="eastAsia" w:ascii="宋体" w:hAnsi="宋体" w:cs="宋体"/>
          <w:spacing w:val="8"/>
          <w:sz w:val="20"/>
          <w:szCs w:val="20"/>
        </w:rPr>
        <w:t>（6）变更的其他情形见合同条款专用部分。</w:t>
      </w:r>
    </w:p>
    <w:p>
      <w:pPr>
        <w:spacing w:before="163" w:line="360" w:lineRule="auto"/>
        <w:ind w:left="20" w:right="160" w:firstLine="434"/>
        <w:rPr>
          <w:rFonts w:hint="eastAsia" w:ascii="宋体" w:hAnsi="宋体" w:cs="宋体"/>
          <w:sz w:val="20"/>
          <w:szCs w:val="20"/>
        </w:rPr>
      </w:pPr>
      <w:r>
        <w:rPr>
          <w:rFonts w:hint="eastAsia" w:ascii="宋体" w:hAnsi="宋体" w:cs="宋体"/>
          <w:spacing w:val="5"/>
          <w:sz w:val="20"/>
          <w:szCs w:val="20"/>
        </w:rPr>
        <w:t>15.1.2  发包人违背第</w:t>
      </w:r>
      <w:r>
        <w:rPr>
          <w:rFonts w:hint="eastAsia" w:ascii="宋体" w:hAnsi="宋体" w:cs="宋体"/>
          <w:spacing w:val="-10"/>
          <w:sz w:val="20"/>
          <w:szCs w:val="20"/>
        </w:rPr>
        <w:t xml:space="preserve"> </w:t>
      </w:r>
      <w:r>
        <w:rPr>
          <w:rFonts w:hint="eastAsia" w:ascii="宋体" w:hAnsi="宋体" w:cs="宋体"/>
          <w:spacing w:val="5"/>
          <w:sz w:val="20"/>
          <w:szCs w:val="20"/>
        </w:rPr>
        <w:t>15.1.1（1）</w:t>
      </w:r>
      <w:r>
        <w:rPr>
          <w:rFonts w:hint="eastAsia" w:ascii="宋体" w:hAnsi="宋体" w:cs="宋体"/>
          <w:spacing w:val="-51"/>
          <w:sz w:val="20"/>
          <w:szCs w:val="20"/>
        </w:rPr>
        <w:t xml:space="preserve"> </w:t>
      </w:r>
      <w:r>
        <w:rPr>
          <w:rFonts w:hint="eastAsia" w:ascii="宋体" w:hAnsi="宋体" w:cs="宋体"/>
          <w:spacing w:val="5"/>
          <w:sz w:val="20"/>
          <w:szCs w:val="20"/>
        </w:rPr>
        <w:t>目的约定，将被取消的合同中的工作转由发包人或</w:t>
      </w:r>
      <w:r>
        <w:rPr>
          <w:rFonts w:hint="eastAsia" w:ascii="宋体" w:hAnsi="宋体" w:cs="宋体"/>
          <w:spacing w:val="8"/>
          <w:sz w:val="20"/>
          <w:szCs w:val="20"/>
        </w:rPr>
        <w:t>其他人实施的，承包人可向监理人发出通知</w:t>
      </w:r>
      <w:r>
        <w:rPr>
          <w:rFonts w:hint="eastAsia" w:ascii="宋体" w:hAnsi="宋体" w:cs="宋体"/>
          <w:spacing w:val="7"/>
          <w:sz w:val="20"/>
          <w:szCs w:val="20"/>
        </w:rPr>
        <w:t>，要求发包人采取有效措施纠正违约行为，发包</w:t>
      </w:r>
      <w:r>
        <w:rPr>
          <w:rFonts w:hint="eastAsia" w:ascii="宋体" w:hAnsi="宋体" w:cs="宋体"/>
          <w:spacing w:val="9"/>
          <w:sz w:val="20"/>
          <w:szCs w:val="20"/>
        </w:rPr>
        <w:t>人在监理人收到承包人通知后28天内仍不纠正违约行为的，应当赔偿承包人损失（包括合</w:t>
      </w:r>
      <w:r>
        <w:rPr>
          <w:rFonts w:hint="eastAsia" w:ascii="宋体" w:hAnsi="宋体" w:cs="宋体"/>
          <w:spacing w:val="11"/>
          <w:sz w:val="20"/>
          <w:szCs w:val="20"/>
        </w:rPr>
        <w:t>理的利润）并承担由此引起的其他责任。承包人应当按第23.1（1）项的约定，在上述28</w:t>
      </w:r>
      <w:r>
        <w:rPr>
          <w:rFonts w:hint="eastAsia" w:ascii="宋体" w:hAnsi="宋体" w:cs="宋体"/>
          <w:spacing w:val="7"/>
          <w:sz w:val="20"/>
          <w:szCs w:val="20"/>
        </w:rPr>
        <w:t>天期限到期后的28天内，向监理人递交工程索赔意向通知书,并按第</w:t>
      </w:r>
      <w:r>
        <w:rPr>
          <w:rFonts w:hint="eastAsia" w:ascii="宋体" w:hAnsi="宋体" w:cs="宋体"/>
          <w:spacing w:val="-37"/>
          <w:sz w:val="20"/>
          <w:szCs w:val="20"/>
        </w:rPr>
        <w:t xml:space="preserve"> </w:t>
      </w:r>
      <w:r>
        <w:rPr>
          <w:rFonts w:hint="eastAsia" w:ascii="宋体" w:hAnsi="宋体" w:cs="宋体"/>
          <w:spacing w:val="7"/>
          <w:sz w:val="20"/>
          <w:szCs w:val="20"/>
        </w:rPr>
        <w:t>23.1（2）项的约定，</w:t>
      </w:r>
      <w:r>
        <w:rPr>
          <w:rFonts w:hint="eastAsia" w:ascii="宋体" w:hAnsi="宋体" w:cs="宋体"/>
          <w:spacing w:val="8"/>
          <w:sz w:val="20"/>
          <w:szCs w:val="20"/>
        </w:rPr>
        <w:t>及时向监理人递交正式工程索赔通知书，说明</w:t>
      </w:r>
      <w:r>
        <w:rPr>
          <w:rFonts w:hint="eastAsia" w:ascii="宋体" w:hAnsi="宋体" w:cs="宋体"/>
          <w:spacing w:val="7"/>
          <w:sz w:val="20"/>
          <w:szCs w:val="20"/>
        </w:rPr>
        <w:t>有权得到的损失赔偿金额并附必要的记录和证</w:t>
      </w:r>
      <w:r>
        <w:rPr>
          <w:rFonts w:hint="eastAsia" w:ascii="宋体" w:hAnsi="宋体" w:cs="宋体"/>
          <w:spacing w:val="8"/>
          <w:sz w:val="20"/>
          <w:szCs w:val="20"/>
        </w:rPr>
        <w:t>明材料。发包人支付给承包人的损失赔偿金额</w:t>
      </w:r>
      <w:r>
        <w:rPr>
          <w:rFonts w:hint="eastAsia" w:ascii="宋体" w:hAnsi="宋体" w:cs="宋体"/>
          <w:spacing w:val="7"/>
          <w:sz w:val="20"/>
          <w:szCs w:val="20"/>
        </w:rPr>
        <w:t>应当包括被取消工作的合同价值中所包含的承</w:t>
      </w:r>
      <w:r>
        <w:rPr>
          <w:rFonts w:hint="eastAsia" w:ascii="宋体" w:hAnsi="宋体" w:cs="宋体"/>
          <w:spacing w:val="8"/>
          <w:sz w:val="20"/>
          <w:szCs w:val="20"/>
        </w:rPr>
        <w:t>包人管理费、利润以及相应的增值税。</w:t>
      </w:r>
    </w:p>
    <w:p>
      <w:pPr>
        <w:spacing w:before="121" w:line="360" w:lineRule="auto"/>
        <w:ind w:left="38"/>
        <w:outlineLvl w:val="1"/>
        <w:rPr>
          <w:rFonts w:hint="eastAsia" w:ascii="宋体" w:hAnsi="宋体" w:cs="宋体"/>
          <w:sz w:val="24"/>
        </w:rPr>
      </w:pPr>
      <w:r>
        <w:rPr>
          <w:rFonts w:hint="eastAsia" w:ascii="宋体" w:hAnsi="宋体" w:cs="宋体"/>
          <w:spacing w:val="-6"/>
          <w:sz w:val="24"/>
        </w:rPr>
        <w:t>15.2</w:t>
      </w:r>
      <w:r>
        <w:rPr>
          <w:rFonts w:hint="eastAsia" w:ascii="宋体" w:hAnsi="宋体" w:cs="宋体"/>
          <w:spacing w:val="6"/>
          <w:sz w:val="24"/>
        </w:rPr>
        <w:t xml:space="preserve">  </w:t>
      </w:r>
      <w:r>
        <w:rPr>
          <w:rFonts w:hint="eastAsia" w:ascii="宋体" w:hAnsi="宋体" w:cs="宋体"/>
          <w:spacing w:val="-6"/>
          <w:sz w:val="24"/>
        </w:rPr>
        <w:t>变更权</w:t>
      </w:r>
    </w:p>
    <w:p>
      <w:pPr>
        <w:spacing w:before="295" w:line="360" w:lineRule="auto"/>
        <w:ind w:left="37" w:right="94" w:firstLine="401"/>
        <w:rPr>
          <w:rFonts w:hint="eastAsia" w:ascii="宋体" w:hAnsi="宋体" w:cs="宋体"/>
          <w:sz w:val="20"/>
          <w:szCs w:val="20"/>
        </w:rPr>
      </w:pPr>
      <w:r>
        <w:rPr>
          <w:rFonts w:hint="eastAsia" w:ascii="宋体" w:hAnsi="宋体" w:cs="宋体"/>
          <w:spacing w:val="9"/>
          <w:sz w:val="20"/>
          <w:szCs w:val="20"/>
        </w:rPr>
        <w:t>在履行合同过程中，经发包人同意，监理人可按第15.3款约定的变</w:t>
      </w:r>
      <w:r>
        <w:rPr>
          <w:rFonts w:hint="eastAsia" w:ascii="宋体" w:hAnsi="宋体" w:cs="宋体"/>
          <w:spacing w:val="8"/>
          <w:sz w:val="20"/>
          <w:szCs w:val="20"/>
        </w:rPr>
        <w:t>更程序向承包人作</w:t>
      </w:r>
      <w:r>
        <w:rPr>
          <w:rFonts w:hint="eastAsia" w:ascii="宋体" w:hAnsi="宋体" w:cs="宋体"/>
          <w:spacing w:val="9"/>
          <w:sz w:val="20"/>
          <w:szCs w:val="20"/>
        </w:rPr>
        <w:t>出变更指示，承包人应遵照执行。没有监理人的变更指示，承包人不得擅自</w:t>
      </w:r>
      <w:r>
        <w:rPr>
          <w:rFonts w:hint="eastAsia" w:ascii="宋体" w:hAnsi="宋体" w:cs="宋体"/>
          <w:spacing w:val="8"/>
          <w:sz w:val="20"/>
          <w:szCs w:val="20"/>
        </w:rPr>
        <w:t>变更。</w:t>
      </w:r>
    </w:p>
    <w:p>
      <w:pPr>
        <w:spacing w:before="119" w:line="360" w:lineRule="auto"/>
        <w:ind w:left="38"/>
        <w:outlineLvl w:val="1"/>
        <w:rPr>
          <w:rFonts w:hint="eastAsia" w:ascii="宋体" w:hAnsi="宋体" w:cs="宋体"/>
          <w:sz w:val="24"/>
        </w:rPr>
      </w:pPr>
      <w:r>
        <w:rPr>
          <w:rFonts w:hint="eastAsia" w:ascii="宋体" w:hAnsi="宋体" w:cs="宋体"/>
          <w:spacing w:val="-5"/>
          <w:sz w:val="24"/>
        </w:rPr>
        <w:t>15.3</w:t>
      </w:r>
      <w:r>
        <w:rPr>
          <w:rFonts w:hint="eastAsia" w:ascii="宋体" w:hAnsi="宋体" w:cs="宋体"/>
          <w:spacing w:val="5"/>
          <w:sz w:val="24"/>
        </w:rPr>
        <w:t xml:space="preserve">  </w:t>
      </w:r>
      <w:r>
        <w:rPr>
          <w:rFonts w:hint="eastAsia" w:ascii="宋体" w:hAnsi="宋体" w:cs="宋体"/>
          <w:spacing w:val="-5"/>
          <w:sz w:val="24"/>
        </w:rPr>
        <w:t>变更程序</w:t>
      </w:r>
    </w:p>
    <w:p>
      <w:pPr>
        <w:spacing w:before="294" w:line="360" w:lineRule="auto"/>
        <w:ind w:left="455"/>
        <w:rPr>
          <w:rFonts w:hint="eastAsia" w:ascii="宋体" w:hAnsi="宋体" w:cs="宋体"/>
          <w:sz w:val="20"/>
          <w:szCs w:val="20"/>
        </w:rPr>
      </w:pPr>
      <w:r>
        <w:rPr>
          <w:rFonts w:hint="eastAsia" w:ascii="宋体" w:hAnsi="宋体" w:cs="宋体"/>
          <w:spacing w:val="5"/>
          <w:sz w:val="20"/>
          <w:szCs w:val="20"/>
        </w:rPr>
        <w:t>15.3.1  变更的提出</w:t>
      </w:r>
    </w:p>
    <w:p>
      <w:pPr>
        <w:spacing w:before="164" w:line="360" w:lineRule="auto"/>
        <w:ind w:left="20" w:right="92" w:firstLine="323"/>
        <w:rPr>
          <w:rFonts w:hint="eastAsia" w:ascii="宋体" w:hAnsi="宋体" w:cs="宋体"/>
          <w:sz w:val="20"/>
          <w:szCs w:val="20"/>
        </w:rPr>
      </w:pPr>
      <w:r>
        <w:rPr>
          <w:rFonts w:hint="eastAsia" w:ascii="宋体" w:hAnsi="宋体" w:cs="宋体"/>
          <w:spacing w:val="8"/>
          <w:sz w:val="20"/>
          <w:szCs w:val="20"/>
        </w:rPr>
        <w:t>（1）在合同履行过程中，可能发生第15.1.1</w:t>
      </w:r>
      <w:r>
        <w:rPr>
          <w:rFonts w:hint="eastAsia" w:ascii="宋体" w:hAnsi="宋体" w:cs="宋体"/>
          <w:spacing w:val="-37"/>
          <w:sz w:val="20"/>
          <w:szCs w:val="20"/>
        </w:rPr>
        <w:t xml:space="preserve"> </w:t>
      </w:r>
      <w:r>
        <w:rPr>
          <w:rFonts w:hint="eastAsia" w:ascii="宋体" w:hAnsi="宋体" w:cs="宋体"/>
          <w:spacing w:val="8"/>
          <w:sz w:val="20"/>
          <w:szCs w:val="20"/>
        </w:rPr>
        <w:t>项约定情形的，监理人可向承包人发出变更意向书。变更意向书应说明变更的具体内容和</w:t>
      </w:r>
      <w:r>
        <w:rPr>
          <w:rFonts w:hint="eastAsia" w:ascii="宋体" w:hAnsi="宋体" w:cs="宋体"/>
          <w:spacing w:val="7"/>
          <w:sz w:val="20"/>
          <w:szCs w:val="20"/>
        </w:rPr>
        <w:t>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w:t>
      </w:r>
      <w:r>
        <w:rPr>
          <w:rFonts w:hint="eastAsia" w:ascii="宋体" w:hAnsi="宋体" w:cs="宋体"/>
          <w:spacing w:val="5"/>
          <w:sz w:val="20"/>
          <w:szCs w:val="20"/>
        </w:rPr>
        <w:t>按第15.3.3</w:t>
      </w:r>
      <w:r>
        <w:rPr>
          <w:rFonts w:hint="eastAsia" w:ascii="宋体" w:hAnsi="宋体" w:cs="宋体"/>
          <w:spacing w:val="-34"/>
          <w:sz w:val="20"/>
          <w:szCs w:val="20"/>
        </w:rPr>
        <w:t xml:space="preserve"> </w:t>
      </w:r>
      <w:r>
        <w:rPr>
          <w:rFonts w:hint="eastAsia" w:ascii="宋体" w:hAnsi="宋体" w:cs="宋体"/>
          <w:spacing w:val="5"/>
          <w:sz w:val="20"/>
          <w:szCs w:val="20"/>
        </w:rPr>
        <w:t>项约定发出变更指示。</w:t>
      </w:r>
    </w:p>
    <w:p>
      <w:pPr>
        <w:spacing w:before="159" w:line="360" w:lineRule="auto"/>
        <w:ind w:left="41" w:right="92" w:firstLine="303"/>
        <w:rPr>
          <w:rFonts w:hint="eastAsia" w:ascii="宋体" w:hAnsi="宋体" w:cs="宋体"/>
          <w:sz w:val="20"/>
          <w:szCs w:val="20"/>
        </w:rPr>
      </w:pPr>
      <w:r>
        <w:rPr>
          <w:rFonts w:hint="eastAsia" w:ascii="宋体" w:hAnsi="宋体" w:cs="宋体"/>
          <w:spacing w:val="5"/>
          <w:sz w:val="20"/>
          <w:szCs w:val="20"/>
        </w:rPr>
        <w:t>（2）在合同履行过程中，发生第15.1.</w:t>
      </w:r>
      <w:r>
        <w:rPr>
          <w:rFonts w:hint="eastAsia" w:ascii="宋体" w:hAnsi="宋体" w:cs="宋体"/>
          <w:spacing w:val="4"/>
          <w:sz w:val="20"/>
          <w:szCs w:val="20"/>
        </w:rPr>
        <w:t>1</w:t>
      </w:r>
      <w:r>
        <w:rPr>
          <w:rFonts w:hint="eastAsia" w:ascii="宋体" w:hAnsi="宋体" w:cs="宋体"/>
          <w:spacing w:val="-37"/>
          <w:sz w:val="20"/>
          <w:szCs w:val="20"/>
        </w:rPr>
        <w:t xml:space="preserve"> </w:t>
      </w:r>
      <w:r>
        <w:rPr>
          <w:rFonts w:hint="eastAsia" w:ascii="宋体" w:hAnsi="宋体" w:cs="宋体"/>
          <w:spacing w:val="4"/>
          <w:sz w:val="20"/>
          <w:szCs w:val="20"/>
        </w:rPr>
        <w:t>项约定情形的，监理人应按照第15.3.3项约定</w:t>
      </w:r>
      <w:r>
        <w:rPr>
          <w:rFonts w:hint="eastAsia" w:ascii="宋体" w:hAnsi="宋体" w:cs="宋体"/>
          <w:sz w:val="20"/>
          <w:szCs w:val="20"/>
        </w:rPr>
        <w:t xml:space="preserve"> </w:t>
      </w:r>
      <w:r>
        <w:rPr>
          <w:rFonts w:hint="eastAsia" w:ascii="宋体" w:hAnsi="宋体" w:cs="宋体"/>
          <w:spacing w:val="6"/>
          <w:sz w:val="20"/>
          <w:szCs w:val="20"/>
        </w:rPr>
        <w:t>向承包人发出变更指示。</w:t>
      </w:r>
    </w:p>
    <w:p>
      <w:pPr>
        <w:spacing w:before="162" w:line="360" w:lineRule="auto"/>
        <w:ind w:left="19" w:right="92" w:firstLine="325"/>
        <w:rPr>
          <w:rFonts w:hint="eastAsia" w:ascii="宋体" w:hAnsi="宋体" w:cs="宋体"/>
          <w:sz w:val="20"/>
          <w:szCs w:val="20"/>
        </w:rPr>
      </w:pPr>
      <w:r>
        <w:rPr>
          <w:rFonts w:hint="eastAsia" w:ascii="宋体" w:hAnsi="宋体" w:cs="宋体"/>
          <w:spacing w:val="10"/>
          <w:sz w:val="20"/>
          <w:szCs w:val="20"/>
        </w:rPr>
        <w:t>（3）承包人收到监理人按合同约定发出的图纸和文件，经</w:t>
      </w:r>
      <w:r>
        <w:rPr>
          <w:rFonts w:hint="eastAsia" w:ascii="宋体" w:hAnsi="宋体" w:cs="宋体"/>
          <w:spacing w:val="9"/>
          <w:sz w:val="20"/>
          <w:szCs w:val="20"/>
        </w:rPr>
        <w:t>检查认为其中存在第</w:t>
      </w:r>
      <w:r>
        <w:rPr>
          <w:rFonts w:hint="eastAsia" w:ascii="宋体" w:hAnsi="宋体" w:cs="宋体"/>
          <w:spacing w:val="-19"/>
          <w:sz w:val="20"/>
          <w:szCs w:val="20"/>
        </w:rPr>
        <w:t xml:space="preserve"> </w:t>
      </w:r>
      <w:r>
        <w:rPr>
          <w:rFonts w:hint="eastAsia" w:ascii="宋体" w:hAnsi="宋体" w:cs="宋体"/>
          <w:spacing w:val="9"/>
          <w:sz w:val="20"/>
          <w:szCs w:val="20"/>
        </w:rPr>
        <w:t>15.1.1</w:t>
      </w:r>
      <w:r>
        <w:rPr>
          <w:rFonts w:hint="eastAsia" w:ascii="宋体" w:hAnsi="宋体" w:cs="宋体"/>
          <w:spacing w:val="8"/>
          <w:sz w:val="20"/>
          <w:szCs w:val="20"/>
        </w:rPr>
        <w:t>项约定情形的，可向监理人提出书面变更建议</w:t>
      </w:r>
      <w:r>
        <w:rPr>
          <w:rFonts w:hint="eastAsia" w:ascii="宋体" w:hAnsi="宋体" w:cs="宋体"/>
          <w:spacing w:val="7"/>
          <w:sz w:val="20"/>
          <w:szCs w:val="20"/>
        </w:rPr>
        <w:t>。变更建议应阐明要求变更的依据，并附必要</w:t>
      </w:r>
      <w:r>
        <w:rPr>
          <w:rFonts w:hint="eastAsia" w:ascii="宋体" w:hAnsi="宋体" w:cs="宋体"/>
          <w:spacing w:val="8"/>
          <w:sz w:val="20"/>
          <w:szCs w:val="20"/>
        </w:rPr>
        <w:t>的图纸和说明。监理人收到承包人书面建议后，应与</w:t>
      </w:r>
      <w:r>
        <w:rPr>
          <w:rFonts w:hint="eastAsia" w:ascii="宋体" w:hAnsi="宋体" w:cs="宋体"/>
          <w:spacing w:val="7"/>
          <w:sz w:val="20"/>
          <w:szCs w:val="20"/>
        </w:rPr>
        <w:t>发包人共同研究，确认存在变更的，应</w:t>
      </w:r>
      <w:r>
        <w:rPr>
          <w:rFonts w:hint="eastAsia" w:ascii="宋体" w:hAnsi="宋体" w:cs="宋体"/>
          <w:sz w:val="20"/>
          <w:szCs w:val="20"/>
        </w:rPr>
        <w:t xml:space="preserve"> </w:t>
      </w:r>
      <w:r>
        <w:rPr>
          <w:rFonts w:hint="eastAsia" w:ascii="宋体" w:hAnsi="宋体" w:cs="宋体"/>
          <w:spacing w:val="9"/>
          <w:sz w:val="20"/>
          <w:szCs w:val="20"/>
        </w:rPr>
        <w:t>在收到承包人书面建议后的14天内作出变更指示。经研究后不同意作为变更的，应由监理</w:t>
      </w:r>
      <w:r>
        <w:rPr>
          <w:rFonts w:hint="eastAsia" w:ascii="宋体" w:hAnsi="宋体" w:cs="宋体"/>
          <w:sz w:val="20"/>
          <w:szCs w:val="20"/>
        </w:rPr>
        <w:t xml:space="preserve"> </w:t>
      </w:r>
      <w:r>
        <w:rPr>
          <w:rFonts w:hint="eastAsia" w:ascii="宋体" w:hAnsi="宋体" w:cs="宋体"/>
          <w:spacing w:val="7"/>
          <w:sz w:val="20"/>
          <w:szCs w:val="20"/>
        </w:rPr>
        <w:t>人书面答复承包人。</w:t>
      </w:r>
    </w:p>
    <w:p>
      <w:pPr>
        <w:spacing w:before="160" w:line="360" w:lineRule="auto"/>
        <w:ind w:left="22" w:right="55" w:firstLine="322"/>
        <w:rPr>
          <w:rFonts w:hint="eastAsia" w:ascii="宋体" w:hAnsi="宋体" w:cs="宋体"/>
          <w:sz w:val="20"/>
          <w:szCs w:val="20"/>
        </w:rPr>
      </w:pPr>
      <w:r>
        <w:rPr>
          <w:rFonts w:hint="eastAsia" w:ascii="宋体" w:hAnsi="宋体" w:cs="宋体"/>
          <w:spacing w:val="8"/>
          <w:sz w:val="20"/>
          <w:szCs w:val="20"/>
        </w:rPr>
        <w:t>（4）若承包人收到监理人的变更意向书后认为难以实施此项变更，应立即通知监理人，</w:t>
      </w:r>
      <w:r>
        <w:rPr>
          <w:rFonts w:hint="eastAsia" w:ascii="宋体" w:hAnsi="宋体" w:cs="宋体"/>
          <w:spacing w:val="7"/>
          <w:sz w:val="20"/>
          <w:szCs w:val="20"/>
        </w:rPr>
        <w:t>说明原因并附详细依据。监理人与承包人和发包人协商后确定撤销、改变或不改变原变更意</w:t>
      </w:r>
      <w:r>
        <w:rPr>
          <w:rFonts w:hint="eastAsia" w:ascii="宋体" w:hAnsi="宋体" w:cs="宋体"/>
          <w:spacing w:val="2"/>
          <w:sz w:val="20"/>
          <w:szCs w:val="20"/>
        </w:rPr>
        <w:t>向书。</w:t>
      </w:r>
    </w:p>
    <w:p>
      <w:pPr>
        <w:spacing w:before="161" w:line="360" w:lineRule="auto"/>
        <w:ind w:left="455"/>
        <w:rPr>
          <w:rFonts w:hint="eastAsia" w:ascii="宋体" w:hAnsi="宋体" w:cs="宋体"/>
          <w:sz w:val="20"/>
          <w:szCs w:val="20"/>
        </w:rPr>
      </w:pPr>
      <w:r>
        <w:rPr>
          <w:rFonts w:hint="eastAsia" w:ascii="宋体" w:hAnsi="宋体" w:cs="宋体"/>
          <w:spacing w:val="4"/>
          <w:sz w:val="20"/>
          <w:szCs w:val="20"/>
        </w:rPr>
        <w:t>15.3.2  变更估价</w:t>
      </w:r>
    </w:p>
    <w:p>
      <w:pPr>
        <w:spacing w:before="164" w:line="360" w:lineRule="auto"/>
        <w:ind w:left="20" w:right="92" w:firstLine="323"/>
        <w:rPr>
          <w:rFonts w:hint="eastAsia" w:ascii="宋体" w:hAnsi="宋体" w:cs="宋体"/>
          <w:sz w:val="20"/>
          <w:szCs w:val="20"/>
        </w:rPr>
      </w:pPr>
      <w:r>
        <w:rPr>
          <w:rFonts w:hint="eastAsia" w:ascii="宋体" w:hAnsi="宋体" w:cs="宋体"/>
          <w:spacing w:val="7"/>
          <w:sz w:val="20"/>
          <w:szCs w:val="20"/>
        </w:rPr>
        <w:t>（1）除合同条款专用部分对期限另有约定外，承包人应在收到变更指示或变更意向书后</w:t>
      </w:r>
      <w:r>
        <w:rPr>
          <w:rFonts w:hint="eastAsia" w:ascii="宋体" w:hAnsi="宋体" w:cs="宋体"/>
          <w:spacing w:val="5"/>
          <w:sz w:val="20"/>
          <w:szCs w:val="20"/>
        </w:rPr>
        <w:t>的14天内，向监理人提交变更报价书，报价内容应根据第15.4款约定的估价原则，详细开</w:t>
      </w:r>
      <w:r>
        <w:rPr>
          <w:rFonts w:hint="eastAsia" w:ascii="宋体" w:hAnsi="宋体" w:cs="宋体"/>
          <w:spacing w:val="7"/>
          <w:sz w:val="20"/>
          <w:szCs w:val="20"/>
        </w:rPr>
        <w:t>列变更工作的价格组成及其依据，并附必要的施工方法说明和有关图纸。承包人提交变更报</w:t>
      </w:r>
      <w:r>
        <w:rPr>
          <w:rFonts w:hint="eastAsia" w:ascii="宋体" w:hAnsi="宋体" w:cs="宋体"/>
          <w:spacing w:val="8"/>
          <w:sz w:val="20"/>
          <w:szCs w:val="20"/>
        </w:rPr>
        <w:t>价书的期限见合同条款专用部分。</w:t>
      </w:r>
    </w:p>
    <w:p>
      <w:pPr>
        <w:spacing w:before="158" w:line="360" w:lineRule="auto"/>
        <w:ind w:left="21" w:right="55" w:firstLine="322"/>
        <w:rPr>
          <w:rFonts w:hint="eastAsia" w:ascii="宋体" w:hAnsi="宋体" w:cs="宋体"/>
          <w:sz w:val="20"/>
          <w:szCs w:val="20"/>
        </w:rPr>
      </w:pPr>
      <w:r>
        <w:rPr>
          <w:rFonts w:hint="eastAsia" w:ascii="宋体" w:hAnsi="宋体" w:cs="宋体"/>
          <w:spacing w:val="8"/>
          <w:sz w:val="20"/>
          <w:szCs w:val="20"/>
        </w:rPr>
        <w:t>（2）变更工作影响工期的，承包人应提出调整工期的具体细节。监理人认为有必要时，</w:t>
      </w:r>
      <w:r>
        <w:rPr>
          <w:rFonts w:hint="eastAsia" w:ascii="宋体" w:hAnsi="宋体" w:cs="宋体"/>
          <w:spacing w:val="9"/>
          <w:sz w:val="20"/>
          <w:szCs w:val="20"/>
        </w:rPr>
        <w:t>可要求承包人提交要求提前或延长工期的施工进度计划，及相应施工措施等详细资料。</w:t>
      </w:r>
    </w:p>
    <w:p>
      <w:pPr>
        <w:spacing w:before="160" w:line="360" w:lineRule="auto"/>
        <w:ind w:left="45" w:right="94" w:firstLine="299"/>
        <w:rPr>
          <w:rFonts w:hint="eastAsia" w:ascii="宋体" w:hAnsi="宋体" w:cs="宋体"/>
          <w:sz w:val="20"/>
          <w:szCs w:val="20"/>
        </w:rPr>
      </w:pPr>
      <w:r>
        <w:rPr>
          <w:rFonts w:hint="eastAsia" w:ascii="宋体" w:hAnsi="宋体" w:cs="宋体"/>
          <w:spacing w:val="9"/>
          <w:sz w:val="20"/>
          <w:szCs w:val="20"/>
        </w:rPr>
        <w:t>（3）除合同条款专用部分对期限另有约定外</w:t>
      </w:r>
      <w:r>
        <w:rPr>
          <w:rFonts w:hint="eastAsia" w:ascii="宋体" w:hAnsi="宋体" w:cs="宋体"/>
          <w:spacing w:val="8"/>
          <w:sz w:val="20"/>
          <w:szCs w:val="20"/>
        </w:rPr>
        <w:t>，监理人收到承包人变更报价书后的14天</w:t>
      </w:r>
      <w:r>
        <w:rPr>
          <w:rFonts w:hint="eastAsia" w:ascii="宋体" w:hAnsi="宋体" w:cs="宋体"/>
          <w:spacing w:val="7"/>
          <w:sz w:val="20"/>
          <w:szCs w:val="20"/>
        </w:rPr>
        <w:t>内，根据第15.4</w:t>
      </w:r>
      <w:r>
        <w:rPr>
          <w:rFonts w:hint="eastAsia" w:ascii="宋体" w:hAnsi="宋体" w:cs="宋体"/>
          <w:spacing w:val="-38"/>
          <w:sz w:val="20"/>
          <w:szCs w:val="20"/>
        </w:rPr>
        <w:t xml:space="preserve"> </w:t>
      </w:r>
      <w:r>
        <w:rPr>
          <w:rFonts w:hint="eastAsia" w:ascii="宋体" w:hAnsi="宋体" w:cs="宋体"/>
          <w:spacing w:val="7"/>
          <w:sz w:val="20"/>
          <w:szCs w:val="20"/>
        </w:rPr>
        <w:t>款约定的估价原则，按照第3.5</w:t>
      </w:r>
      <w:r>
        <w:rPr>
          <w:rFonts w:hint="eastAsia" w:ascii="宋体" w:hAnsi="宋体" w:cs="宋体"/>
          <w:spacing w:val="-40"/>
          <w:sz w:val="20"/>
          <w:szCs w:val="20"/>
        </w:rPr>
        <w:t xml:space="preserve"> </w:t>
      </w:r>
      <w:r>
        <w:rPr>
          <w:rFonts w:hint="eastAsia" w:ascii="宋体" w:hAnsi="宋体" w:cs="宋体"/>
          <w:spacing w:val="7"/>
          <w:sz w:val="20"/>
          <w:szCs w:val="20"/>
        </w:rPr>
        <w:t>款商定或确定变更价格。监理人商定或确</w:t>
      </w:r>
      <w:r>
        <w:rPr>
          <w:rFonts w:hint="eastAsia" w:ascii="宋体" w:hAnsi="宋体" w:cs="宋体"/>
          <w:spacing w:val="8"/>
          <w:sz w:val="20"/>
          <w:szCs w:val="20"/>
        </w:rPr>
        <w:t>定变更价格的期限见合同条款专用部分。</w:t>
      </w:r>
    </w:p>
    <w:p>
      <w:pPr>
        <w:spacing w:before="158" w:line="360" w:lineRule="auto"/>
        <w:ind w:left="24" w:right="69" w:firstLine="319"/>
        <w:rPr>
          <w:rFonts w:hint="eastAsia" w:ascii="宋体" w:hAnsi="宋体" w:cs="宋体"/>
          <w:sz w:val="20"/>
          <w:szCs w:val="20"/>
        </w:rPr>
      </w:pPr>
      <w:r>
        <w:rPr>
          <w:rFonts w:hint="eastAsia" w:ascii="宋体" w:hAnsi="宋体" w:cs="宋体"/>
          <w:spacing w:val="7"/>
          <w:sz w:val="20"/>
          <w:szCs w:val="20"/>
        </w:rPr>
        <w:t>（4）收到变更指示后，如承包人未在规定的期限内提交变更报价书的，监理人可自行决</w:t>
      </w:r>
      <w:r>
        <w:rPr>
          <w:rFonts w:hint="eastAsia" w:ascii="宋体" w:hAnsi="宋体" w:cs="宋体"/>
          <w:spacing w:val="9"/>
          <w:sz w:val="20"/>
          <w:szCs w:val="20"/>
        </w:rPr>
        <w:t>定是否调整合同价款以及如果监理人决定调整合同价款时，相应调整的具体金额。</w:t>
      </w:r>
    </w:p>
    <w:p>
      <w:pPr>
        <w:spacing w:line="360" w:lineRule="auto"/>
        <w:ind w:left="455"/>
        <w:rPr>
          <w:rFonts w:hint="eastAsia" w:ascii="宋体" w:hAnsi="宋体" w:cs="宋体"/>
          <w:sz w:val="20"/>
          <w:szCs w:val="20"/>
        </w:rPr>
      </w:pPr>
      <w:r>
        <w:rPr>
          <w:rFonts w:hint="eastAsia" w:ascii="宋体" w:hAnsi="宋体" w:cs="宋体"/>
          <w:spacing w:val="4"/>
          <w:sz w:val="20"/>
          <w:szCs w:val="20"/>
        </w:rPr>
        <w:t>15.3.3  变更指示</w:t>
      </w:r>
    </w:p>
    <w:p>
      <w:pPr>
        <w:spacing w:before="159" w:line="360" w:lineRule="auto"/>
        <w:ind w:left="449"/>
        <w:rPr>
          <w:rFonts w:hint="eastAsia" w:ascii="宋体" w:hAnsi="宋体" w:cs="宋体"/>
          <w:sz w:val="20"/>
          <w:szCs w:val="20"/>
        </w:rPr>
      </w:pPr>
      <w:r>
        <w:rPr>
          <w:rFonts w:hint="eastAsia" w:ascii="宋体" w:hAnsi="宋体" w:cs="宋体"/>
          <w:spacing w:val="7"/>
          <w:sz w:val="20"/>
          <w:szCs w:val="20"/>
        </w:rPr>
        <w:t>（1）变更指示只能由监理人发出。</w:t>
      </w:r>
    </w:p>
    <w:p>
      <w:pPr>
        <w:spacing w:before="160" w:line="360" w:lineRule="auto"/>
        <w:ind w:left="20" w:right="71" w:firstLine="429"/>
        <w:rPr>
          <w:rFonts w:hint="eastAsia" w:ascii="宋体" w:hAnsi="宋体" w:cs="宋体"/>
          <w:sz w:val="20"/>
          <w:szCs w:val="20"/>
        </w:rPr>
      </w:pPr>
      <w:r>
        <w:rPr>
          <w:rFonts w:hint="eastAsia" w:ascii="宋体" w:hAnsi="宋体" w:cs="宋体"/>
          <w:spacing w:val="10"/>
          <w:sz w:val="20"/>
          <w:szCs w:val="20"/>
        </w:rPr>
        <w:t>（2）变更指示应说明变更的目的、范围、变更内容以及变更</w:t>
      </w:r>
      <w:r>
        <w:rPr>
          <w:rFonts w:hint="eastAsia" w:ascii="宋体" w:hAnsi="宋体" w:cs="宋体"/>
          <w:spacing w:val="9"/>
          <w:sz w:val="20"/>
          <w:szCs w:val="20"/>
        </w:rPr>
        <w:t>的工程量及其进度和技术要求，并附有关图纸和文件。承包人收到变更指示后，应按变更指示进行变更工作。</w:t>
      </w:r>
    </w:p>
    <w:p>
      <w:pPr>
        <w:spacing w:before="285" w:line="360" w:lineRule="auto"/>
        <w:ind w:left="38"/>
        <w:outlineLvl w:val="1"/>
        <w:rPr>
          <w:rFonts w:hint="eastAsia" w:ascii="宋体" w:hAnsi="宋体" w:cs="宋体"/>
          <w:sz w:val="24"/>
        </w:rPr>
      </w:pPr>
      <w:r>
        <w:rPr>
          <w:rFonts w:hint="eastAsia" w:ascii="宋体" w:hAnsi="宋体" w:cs="宋体"/>
          <w:spacing w:val="-3"/>
          <w:sz w:val="24"/>
        </w:rPr>
        <w:t>15.4  变更的估价原则</w:t>
      </w:r>
    </w:p>
    <w:p>
      <w:pPr>
        <w:spacing w:before="297" w:line="360" w:lineRule="auto"/>
        <w:ind w:left="452"/>
        <w:rPr>
          <w:rFonts w:hint="eastAsia" w:ascii="宋体" w:hAnsi="宋体" w:cs="宋体"/>
          <w:sz w:val="20"/>
          <w:szCs w:val="20"/>
        </w:rPr>
      </w:pPr>
      <w:r>
        <w:rPr>
          <w:rFonts w:hint="eastAsia" w:ascii="宋体" w:hAnsi="宋体" w:cs="宋体"/>
          <w:spacing w:val="9"/>
          <w:sz w:val="20"/>
          <w:szCs w:val="20"/>
        </w:rPr>
        <w:t>除合同条款专用部分另有约定外，因变更引起的价格调整按照本款约定处理。</w:t>
      </w:r>
    </w:p>
    <w:p>
      <w:pPr>
        <w:spacing w:before="165" w:line="360" w:lineRule="auto"/>
        <w:ind w:left="455"/>
        <w:rPr>
          <w:rFonts w:hint="eastAsia" w:ascii="宋体" w:hAnsi="宋体" w:cs="宋体"/>
          <w:sz w:val="20"/>
          <w:szCs w:val="20"/>
        </w:rPr>
      </w:pPr>
      <w:r>
        <w:rPr>
          <w:rFonts w:hint="eastAsia" w:ascii="宋体" w:hAnsi="宋体" w:cs="宋体"/>
          <w:spacing w:val="8"/>
          <w:sz w:val="20"/>
          <w:szCs w:val="20"/>
        </w:rPr>
        <w:t>15.4.1  合同清单中有适用于变更工作的项目的，采用该项目的合</w:t>
      </w:r>
      <w:r>
        <w:rPr>
          <w:rFonts w:hint="eastAsia" w:ascii="宋体" w:hAnsi="宋体" w:cs="宋体"/>
          <w:spacing w:val="7"/>
          <w:sz w:val="20"/>
          <w:szCs w:val="20"/>
        </w:rPr>
        <w:t>同单价。</w:t>
      </w:r>
    </w:p>
    <w:p>
      <w:pPr>
        <w:spacing w:before="161" w:line="360" w:lineRule="auto"/>
        <w:ind w:left="19" w:right="69" w:firstLine="435"/>
        <w:rPr>
          <w:rFonts w:hint="eastAsia" w:ascii="宋体" w:hAnsi="宋体" w:cs="宋体"/>
          <w:sz w:val="20"/>
          <w:szCs w:val="20"/>
        </w:rPr>
      </w:pPr>
      <w:r>
        <w:rPr>
          <w:rFonts w:hint="eastAsia" w:ascii="宋体" w:hAnsi="宋体" w:cs="宋体"/>
          <w:spacing w:val="6"/>
          <w:sz w:val="20"/>
          <w:szCs w:val="20"/>
        </w:rPr>
        <w:t>15.4.2  合同清单中无适用于变更工作的项目，但有类似项目的，可在合理范围内参照</w:t>
      </w:r>
      <w:r>
        <w:rPr>
          <w:rFonts w:hint="eastAsia" w:ascii="宋体" w:hAnsi="宋体" w:cs="宋体"/>
          <w:spacing w:val="14"/>
          <w:sz w:val="20"/>
          <w:szCs w:val="20"/>
        </w:rPr>
        <w:t xml:space="preserve"> </w:t>
      </w:r>
      <w:r>
        <w:rPr>
          <w:rFonts w:hint="eastAsia" w:ascii="宋体" w:hAnsi="宋体" w:cs="宋体"/>
          <w:spacing w:val="7"/>
          <w:sz w:val="20"/>
          <w:szCs w:val="20"/>
        </w:rPr>
        <w:t>类似项目的合同单价，由监理人按第3.5</w:t>
      </w:r>
      <w:r>
        <w:rPr>
          <w:rFonts w:hint="eastAsia" w:ascii="宋体" w:hAnsi="宋体" w:cs="宋体"/>
          <w:spacing w:val="-37"/>
          <w:sz w:val="20"/>
          <w:szCs w:val="20"/>
        </w:rPr>
        <w:t xml:space="preserve"> </w:t>
      </w:r>
      <w:r>
        <w:rPr>
          <w:rFonts w:hint="eastAsia" w:ascii="宋体" w:hAnsi="宋体" w:cs="宋体"/>
          <w:spacing w:val="7"/>
          <w:sz w:val="20"/>
          <w:szCs w:val="20"/>
        </w:rPr>
        <w:t>款商定或确定变更工作的单价。</w:t>
      </w:r>
    </w:p>
    <w:p>
      <w:pPr>
        <w:spacing w:before="162" w:line="360" w:lineRule="auto"/>
        <w:ind w:left="21" w:right="69" w:firstLine="433"/>
        <w:rPr>
          <w:rFonts w:hint="eastAsia" w:ascii="宋体" w:hAnsi="宋体" w:cs="宋体"/>
          <w:sz w:val="20"/>
          <w:szCs w:val="20"/>
        </w:rPr>
      </w:pPr>
      <w:r>
        <w:rPr>
          <w:rFonts w:hint="eastAsia" w:ascii="宋体" w:hAnsi="宋体" w:cs="宋体"/>
          <w:spacing w:val="6"/>
          <w:sz w:val="20"/>
          <w:szCs w:val="20"/>
        </w:rPr>
        <w:t>15.4.3  合同清单中无适用或类似项目的合同单价，可按照成本加利润的原则，由监理</w:t>
      </w:r>
      <w:r>
        <w:rPr>
          <w:rFonts w:hint="eastAsia" w:ascii="宋体" w:hAnsi="宋体" w:cs="宋体"/>
          <w:spacing w:val="7"/>
          <w:sz w:val="20"/>
          <w:szCs w:val="20"/>
        </w:rPr>
        <w:t>人按第3.5款商定或确定变更工作的单价。</w:t>
      </w:r>
    </w:p>
    <w:p>
      <w:pPr>
        <w:spacing w:before="163" w:line="360" w:lineRule="auto"/>
        <w:jc w:val="right"/>
        <w:rPr>
          <w:rFonts w:hint="eastAsia" w:ascii="宋体" w:hAnsi="宋体" w:cs="宋体"/>
          <w:sz w:val="20"/>
          <w:szCs w:val="20"/>
        </w:rPr>
      </w:pPr>
      <w:r>
        <w:rPr>
          <w:rFonts w:hint="eastAsia" w:ascii="宋体" w:hAnsi="宋体" w:cs="宋体"/>
          <w:spacing w:val="8"/>
          <w:sz w:val="20"/>
          <w:szCs w:val="20"/>
        </w:rPr>
        <w:t xml:space="preserve">    15.4.4  因变更引起措施项目发生变化的，措施</w:t>
      </w:r>
      <w:r>
        <w:rPr>
          <w:rFonts w:hint="eastAsia" w:ascii="宋体" w:hAnsi="宋体" w:cs="宋体"/>
          <w:spacing w:val="7"/>
          <w:sz w:val="20"/>
          <w:szCs w:val="20"/>
        </w:rPr>
        <w:t>项目费调整方法见合同条款专用部分。</w:t>
      </w:r>
    </w:p>
    <w:p>
      <w:pPr>
        <w:spacing w:before="160" w:line="360" w:lineRule="auto"/>
        <w:ind w:left="21" w:right="69" w:firstLine="433"/>
        <w:rPr>
          <w:rFonts w:hint="eastAsia" w:ascii="宋体" w:hAnsi="宋体" w:cs="宋体"/>
          <w:sz w:val="20"/>
          <w:szCs w:val="20"/>
        </w:rPr>
      </w:pPr>
      <w:r>
        <w:rPr>
          <w:rFonts w:hint="eastAsia" w:ascii="宋体" w:hAnsi="宋体" w:cs="宋体"/>
          <w:spacing w:val="6"/>
          <w:sz w:val="20"/>
          <w:szCs w:val="20"/>
        </w:rPr>
        <w:t>15.4.5  合同协议书约定采用单价合同形式时，因非承包人原因引起合同清单中列明的</w:t>
      </w:r>
      <w:r>
        <w:rPr>
          <w:rFonts w:hint="eastAsia" w:ascii="宋体" w:hAnsi="宋体" w:cs="宋体"/>
          <w:spacing w:val="14"/>
          <w:sz w:val="20"/>
          <w:szCs w:val="20"/>
        </w:rPr>
        <w:t xml:space="preserve"> </w:t>
      </w:r>
      <w:r>
        <w:rPr>
          <w:rFonts w:hint="eastAsia" w:ascii="宋体" w:hAnsi="宋体" w:cs="宋体"/>
          <w:spacing w:val="7"/>
          <w:sz w:val="20"/>
          <w:szCs w:val="20"/>
        </w:rPr>
        <w:t>工程量发生增减，超过合同约定范围且导致分部分项工程费总额变化超过一定幅度时，可以调整单价，否则不因合同清单中列明工程量的增减而调整单价。其调整的原则见合同条款专</w:t>
      </w:r>
      <w:r>
        <w:rPr>
          <w:rFonts w:hint="eastAsia" w:ascii="宋体" w:hAnsi="宋体" w:cs="宋体"/>
          <w:spacing w:val="4"/>
          <w:sz w:val="20"/>
          <w:szCs w:val="20"/>
        </w:rPr>
        <w:t>用部分。</w:t>
      </w:r>
    </w:p>
    <w:p>
      <w:pPr>
        <w:spacing w:before="160" w:line="360" w:lineRule="auto"/>
        <w:ind w:left="40" w:right="71" w:firstLine="414"/>
        <w:rPr>
          <w:rFonts w:hint="eastAsia" w:ascii="宋体" w:hAnsi="宋体" w:cs="宋体"/>
          <w:sz w:val="20"/>
          <w:szCs w:val="20"/>
        </w:rPr>
      </w:pPr>
      <w:r>
        <w:rPr>
          <w:rFonts w:hint="eastAsia" w:ascii="宋体" w:hAnsi="宋体" w:cs="宋体"/>
          <w:spacing w:val="7"/>
          <w:sz w:val="20"/>
          <w:szCs w:val="20"/>
        </w:rPr>
        <w:t>15.4.6  合同单价中存在修正综合单价的，本</w:t>
      </w:r>
      <w:r>
        <w:rPr>
          <w:rFonts w:hint="eastAsia" w:ascii="宋体" w:hAnsi="宋体" w:cs="宋体"/>
          <w:spacing w:val="6"/>
          <w:sz w:val="20"/>
          <w:szCs w:val="20"/>
        </w:rPr>
        <w:t>条第</w:t>
      </w:r>
      <w:r>
        <w:rPr>
          <w:rFonts w:hint="eastAsia" w:ascii="宋体" w:hAnsi="宋体" w:cs="宋体"/>
          <w:spacing w:val="-23"/>
          <w:sz w:val="20"/>
          <w:szCs w:val="20"/>
        </w:rPr>
        <w:t xml:space="preserve"> </w:t>
      </w:r>
      <w:r>
        <w:rPr>
          <w:rFonts w:hint="eastAsia" w:ascii="宋体" w:hAnsi="宋体" w:cs="宋体"/>
          <w:spacing w:val="6"/>
          <w:sz w:val="20"/>
          <w:szCs w:val="20"/>
        </w:rPr>
        <w:t>15.4.1、15.4.2、15.4.3</w:t>
      </w:r>
      <w:r>
        <w:rPr>
          <w:rFonts w:hint="eastAsia" w:ascii="宋体" w:hAnsi="宋体" w:cs="宋体"/>
          <w:spacing w:val="-37"/>
          <w:sz w:val="20"/>
          <w:szCs w:val="20"/>
        </w:rPr>
        <w:t xml:space="preserve"> </w:t>
      </w:r>
      <w:r>
        <w:rPr>
          <w:rFonts w:hint="eastAsia" w:ascii="宋体" w:hAnsi="宋体" w:cs="宋体"/>
          <w:spacing w:val="6"/>
          <w:sz w:val="20"/>
          <w:szCs w:val="20"/>
        </w:rPr>
        <w:t>项中的合同单价是指修正综合单价。</w:t>
      </w:r>
    </w:p>
    <w:p>
      <w:pPr>
        <w:spacing w:before="162" w:line="360" w:lineRule="auto"/>
        <w:ind w:left="455"/>
        <w:rPr>
          <w:rFonts w:hint="eastAsia" w:ascii="宋体" w:hAnsi="宋体" w:cs="宋体"/>
          <w:sz w:val="20"/>
          <w:szCs w:val="20"/>
        </w:rPr>
      </w:pPr>
      <w:r>
        <w:rPr>
          <w:rFonts w:hint="eastAsia" w:ascii="宋体" w:hAnsi="宋体" w:cs="宋体"/>
          <w:spacing w:val="8"/>
          <w:sz w:val="20"/>
          <w:szCs w:val="20"/>
        </w:rPr>
        <w:t>15.4.7  因变更引起价格调整的其他处理方式见合</w:t>
      </w:r>
      <w:r>
        <w:rPr>
          <w:rFonts w:hint="eastAsia" w:ascii="宋体" w:hAnsi="宋体" w:cs="宋体"/>
          <w:spacing w:val="7"/>
          <w:sz w:val="20"/>
          <w:szCs w:val="20"/>
        </w:rPr>
        <w:t>同条款专用部分。</w:t>
      </w:r>
    </w:p>
    <w:p>
      <w:pPr>
        <w:spacing w:before="285" w:line="360" w:lineRule="auto"/>
        <w:ind w:left="38"/>
        <w:outlineLvl w:val="1"/>
        <w:rPr>
          <w:rFonts w:hint="eastAsia" w:ascii="宋体" w:hAnsi="宋体" w:cs="宋体"/>
          <w:sz w:val="24"/>
        </w:rPr>
      </w:pPr>
      <w:r>
        <w:rPr>
          <w:rFonts w:hint="eastAsia" w:ascii="宋体" w:hAnsi="宋体" w:cs="宋体"/>
          <w:spacing w:val="-2"/>
          <w:sz w:val="24"/>
        </w:rPr>
        <w:t>15.5  承包人的合理化建议</w:t>
      </w:r>
    </w:p>
    <w:p>
      <w:pPr>
        <w:spacing w:before="297" w:line="360" w:lineRule="auto"/>
        <w:ind w:left="24" w:firstLine="431"/>
        <w:rPr>
          <w:rFonts w:hint="eastAsia" w:ascii="宋体" w:hAnsi="宋体" w:cs="宋体"/>
          <w:sz w:val="20"/>
          <w:szCs w:val="20"/>
        </w:rPr>
      </w:pPr>
      <w:r>
        <w:rPr>
          <w:rFonts w:hint="eastAsia" w:ascii="宋体" w:hAnsi="宋体" w:cs="宋体"/>
          <w:spacing w:val="6"/>
          <w:sz w:val="20"/>
          <w:szCs w:val="20"/>
        </w:rPr>
        <w:t>15.5.1  在履行合同过程中，承包人对发包人提供的图纸、技术要求以及其他方面提出</w:t>
      </w:r>
      <w:r>
        <w:rPr>
          <w:rFonts w:hint="eastAsia" w:ascii="宋体" w:hAnsi="宋体" w:cs="宋体"/>
          <w:spacing w:val="7"/>
          <w:sz w:val="20"/>
          <w:szCs w:val="20"/>
        </w:rPr>
        <w:t>的合理化建议，均应以书面形式提交监理人。合理化建议书的内容应包括建议工作的详细说明、进度计划和效益以及与其他工作的协调等，并附必要的设计文件。监理人应与发包人协</w:t>
      </w:r>
      <w:r>
        <w:rPr>
          <w:rFonts w:hint="eastAsia" w:ascii="宋体" w:hAnsi="宋体" w:cs="宋体"/>
          <w:spacing w:val="5"/>
          <w:sz w:val="20"/>
          <w:szCs w:val="20"/>
        </w:rPr>
        <w:t>商是否采纳建议。建议被采纳并构成变更的，应按第15.3.3</w:t>
      </w:r>
      <w:r>
        <w:rPr>
          <w:rFonts w:hint="eastAsia" w:ascii="宋体" w:hAnsi="宋体" w:cs="宋体"/>
          <w:spacing w:val="-34"/>
          <w:sz w:val="20"/>
          <w:szCs w:val="20"/>
        </w:rPr>
        <w:t xml:space="preserve"> </w:t>
      </w:r>
      <w:r>
        <w:rPr>
          <w:rFonts w:hint="eastAsia" w:ascii="宋体" w:hAnsi="宋体" w:cs="宋体"/>
          <w:spacing w:val="5"/>
          <w:sz w:val="20"/>
          <w:szCs w:val="20"/>
        </w:rPr>
        <w:t>项约定向承包人发出变更指示。</w:t>
      </w:r>
    </w:p>
    <w:p>
      <w:pPr>
        <w:spacing w:before="161" w:line="360" w:lineRule="auto"/>
        <w:ind w:left="21" w:right="69" w:firstLine="433"/>
        <w:rPr>
          <w:rFonts w:hint="eastAsia" w:ascii="宋体" w:hAnsi="宋体" w:cs="宋体"/>
          <w:sz w:val="20"/>
          <w:szCs w:val="20"/>
        </w:rPr>
      </w:pPr>
      <w:r>
        <w:rPr>
          <w:rFonts w:hint="eastAsia" w:ascii="宋体" w:hAnsi="宋体" w:cs="宋体"/>
          <w:spacing w:val="6"/>
          <w:sz w:val="20"/>
          <w:szCs w:val="20"/>
        </w:rPr>
        <w:t>15.5.2  承包人提出的合理化建议降低了合同价格、缩短了工期或者提高了工程经济效</w:t>
      </w:r>
      <w:r>
        <w:rPr>
          <w:rFonts w:hint="eastAsia" w:ascii="宋体" w:hAnsi="宋体" w:cs="宋体"/>
          <w:spacing w:val="8"/>
          <w:sz w:val="20"/>
          <w:szCs w:val="20"/>
        </w:rPr>
        <w:t>益的，发包人可按国家有关规定给予奖励。对</w:t>
      </w:r>
      <w:r>
        <w:rPr>
          <w:rFonts w:hint="eastAsia" w:ascii="宋体" w:hAnsi="宋体" w:cs="宋体"/>
          <w:spacing w:val="7"/>
          <w:sz w:val="20"/>
          <w:szCs w:val="20"/>
        </w:rPr>
        <w:t>承包人提出合理化建议的奖励方法见合同条款</w:t>
      </w:r>
      <w:r>
        <w:rPr>
          <w:rFonts w:hint="eastAsia" w:ascii="宋体" w:hAnsi="宋体" w:cs="宋体"/>
          <w:spacing w:val="5"/>
          <w:sz w:val="20"/>
          <w:szCs w:val="20"/>
        </w:rPr>
        <w:t>专用部分。</w:t>
      </w:r>
    </w:p>
    <w:p>
      <w:pPr>
        <w:spacing w:before="283" w:line="360" w:lineRule="auto"/>
        <w:ind w:left="38"/>
        <w:outlineLvl w:val="1"/>
        <w:rPr>
          <w:rFonts w:hint="eastAsia" w:ascii="宋体" w:hAnsi="宋体" w:cs="宋体"/>
          <w:sz w:val="24"/>
        </w:rPr>
      </w:pPr>
      <w:r>
        <w:rPr>
          <w:rFonts w:hint="eastAsia" w:ascii="宋体" w:hAnsi="宋体" w:cs="宋体"/>
          <w:spacing w:val="-6"/>
          <w:sz w:val="24"/>
        </w:rPr>
        <w:t>15.6</w:t>
      </w:r>
      <w:r>
        <w:rPr>
          <w:rFonts w:hint="eastAsia" w:ascii="宋体" w:hAnsi="宋体" w:cs="宋体"/>
          <w:spacing w:val="9"/>
          <w:sz w:val="24"/>
        </w:rPr>
        <w:t xml:space="preserve">  </w:t>
      </w:r>
      <w:r>
        <w:rPr>
          <w:rFonts w:hint="eastAsia" w:ascii="宋体" w:hAnsi="宋体" w:cs="宋体"/>
          <w:spacing w:val="-6"/>
          <w:sz w:val="24"/>
        </w:rPr>
        <w:t>暂列金额</w:t>
      </w:r>
    </w:p>
    <w:p>
      <w:pPr>
        <w:spacing w:before="297" w:line="360" w:lineRule="auto"/>
        <w:ind w:left="446"/>
        <w:rPr>
          <w:rFonts w:hint="eastAsia" w:ascii="宋体" w:hAnsi="宋体" w:cs="宋体"/>
        </w:rPr>
      </w:pPr>
      <w:r>
        <w:rPr>
          <w:rFonts w:hint="eastAsia" w:ascii="宋体" w:hAnsi="宋体" w:cs="宋体"/>
          <w:spacing w:val="9"/>
          <w:sz w:val="20"/>
          <w:szCs w:val="20"/>
        </w:rPr>
        <w:t>暂列金额只能按照监理人的指示使用，并对合同价格进行相应调整。</w:t>
      </w:r>
    </w:p>
    <w:p>
      <w:pPr>
        <w:spacing w:before="78" w:line="360" w:lineRule="auto"/>
        <w:ind w:left="38"/>
        <w:outlineLvl w:val="1"/>
        <w:rPr>
          <w:rFonts w:hint="eastAsia" w:ascii="宋体" w:hAnsi="宋体" w:cs="宋体"/>
          <w:sz w:val="24"/>
        </w:rPr>
      </w:pPr>
      <w:r>
        <w:rPr>
          <w:rFonts w:hint="eastAsia" w:ascii="宋体" w:hAnsi="宋体" w:cs="宋体"/>
          <w:spacing w:val="-6"/>
          <w:sz w:val="24"/>
        </w:rPr>
        <w:t>15.7</w:t>
      </w:r>
      <w:r>
        <w:rPr>
          <w:rFonts w:hint="eastAsia" w:ascii="宋体" w:hAnsi="宋体" w:cs="宋体"/>
          <w:spacing w:val="6"/>
          <w:sz w:val="24"/>
        </w:rPr>
        <w:t xml:space="preserve">  </w:t>
      </w:r>
      <w:r>
        <w:rPr>
          <w:rFonts w:hint="eastAsia" w:ascii="宋体" w:hAnsi="宋体" w:cs="宋体"/>
          <w:spacing w:val="-6"/>
          <w:sz w:val="24"/>
        </w:rPr>
        <w:t>计日工</w:t>
      </w:r>
    </w:p>
    <w:p>
      <w:pPr>
        <w:spacing w:before="294" w:line="360" w:lineRule="auto"/>
        <w:ind w:left="20" w:firstLine="434"/>
        <w:rPr>
          <w:rFonts w:hint="eastAsia" w:ascii="宋体" w:hAnsi="宋体" w:cs="宋体"/>
          <w:sz w:val="20"/>
          <w:szCs w:val="20"/>
        </w:rPr>
      </w:pPr>
      <w:r>
        <w:rPr>
          <w:rFonts w:hint="eastAsia" w:ascii="宋体" w:hAnsi="宋体" w:cs="宋体"/>
          <w:spacing w:val="6"/>
          <w:sz w:val="20"/>
          <w:szCs w:val="20"/>
        </w:rPr>
        <w:t>15.7.1  发包人认为有必要时，由监理人通知承包</w:t>
      </w:r>
      <w:r>
        <w:rPr>
          <w:rFonts w:hint="eastAsia" w:ascii="宋体" w:hAnsi="宋体" w:cs="宋体"/>
          <w:spacing w:val="5"/>
          <w:sz w:val="20"/>
          <w:szCs w:val="20"/>
        </w:rPr>
        <w:t>人以计日工方式实施变更的零星工作。</w:t>
      </w:r>
      <w:r>
        <w:rPr>
          <w:rFonts w:hint="eastAsia" w:ascii="宋体" w:hAnsi="宋体" w:cs="宋体"/>
          <w:spacing w:val="7"/>
          <w:sz w:val="20"/>
          <w:szCs w:val="20"/>
        </w:rPr>
        <w:t>其价款按列入合同清单中的计日工计价项目及其合同单价进行计算。除合同条款专用部分另</w:t>
      </w:r>
      <w:r>
        <w:rPr>
          <w:rFonts w:hint="eastAsia" w:ascii="宋体" w:hAnsi="宋体" w:cs="宋体"/>
          <w:spacing w:val="9"/>
          <w:sz w:val="20"/>
          <w:szCs w:val="20"/>
        </w:rPr>
        <w:t>有约定外，合同单价中存在修正综合单价的，本项中的合同单价是指修正综合单价。</w:t>
      </w:r>
    </w:p>
    <w:p>
      <w:pPr>
        <w:spacing w:before="161" w:line="360" w:lineRule="auto"/>
        <w:ind w:left="19" w:right="174" w:firstLine="435"/>
        <w:rPr>
          <w:rFonts w:hint="eastAsia" w:ascii="宋体" w:hAnsi="宋体" w:cs="宋体"/>
          <w:sz w:val="20"/>
          <w:szCs w:val="20"/>
        </w:rPr>
      </w:pPr>
      <w:r>
        <w:rPr>
          <w:rFonts w:hint="eastAsia" w:ascii="宋体" w:hAnsi="宋体" w:cs="宋体"/>
          <w:spacing w:val="6"/>
          <w:sz w:val="20"/>
          <w:szCs w:val="20"/>
        </w:rPr>
        <w:t>15.7.2  采用计日工计价的任何一项变更工作，应从暂列金额中支付，承包人应在该项</w:t>
      </w:r>
      <w:r>
        <w:rPr>
          <w:rFonts w:hint="eastAsia" w:ascii="宋体" w:hAnsi="宋体" w:cs="宋体"/>
          <w:spacing w:val="9"/>
          <w:sz w:val="20"/>
          <w:szCs w:val="20"/>
        </w:rPr>
        <w:t>变更的实施过程中，每天提交以下报表和有关凭证报送监理人审批：</w:t>
      </w:r>
    </w:p>
    <w:p>
      <w:pPr>
        <w:spacing w:before="163" w:line="360" w:lineRule="auto"/>
        <w:ind w:left="344"/>
        <w:rPr>
          <w:rFonts w:hint="eastAsia" w:ascii="宋体" w:hAnsi="宋体" w:cs="宋体"/>
          <w:sz w:val="20"/>
          <w:szCs w:val="20"/>
        </w:rPr>
      </w:pPr>
      <w:r>
        <w:rPr>
          <w:rFonts w:hint="eastAsia" w:ascii="宋体" w:hAnsi="宋体" w:cs="宋体"/>
          <w:spacing w:val="4"/>
          <w:sz w:val="20"/>
          <w:szCs w:val="20"/>
        </w:rPr>
        <w:t>（1）工作名称、</w:t>
      </w:r>
      <w:r>
        <w:rPr>
          <w:rFonts w:hint="eastAsia" w:ascii="宋体" w:hAnsi="宋体" w:cs="宋体"/>
          <w:spacing w:val="-52"/>
          <w:sz w:val="20"/>
          <w:szCs w:val="20"/>
        </w:rPr>
        <w:t xml:space="preserve"> </w:t>
      </w:r>
      <w:r>
        <w:rPr>
          <w:rFonts w:hint="eastAsia" w:ascii="宋体" w:hAnsi="宋体" w:cs="宋体"/>
          <w:spacing w:val="4"/>
          <w:sz w:val="20"/>
          <w:szCs w:val="20"/>
        </w:rPr>
        <w:t>内容和数量；</w:t>
      </w:r>
    </w:p>
    <w:p>
      <w:pPr>
        <w:spacing w:before="160" w:line="360" w:lineRule="auto"/>
        <w:ind w:left="344"/>
        <w:rPr>
          <w:rFonts w:hint="eastAsia" w:ascii="宋体" w:hAnsi="宋体" w:cs="宋体"/>
          <w:sz w:val="20"/>
          <w:szCs w:val="20"/>
        </w:rPr>
      </w:pPr>
      <w:r>
        <w:rPr>
          <w:rFonts w:hint="eastAsia" w:ascii="宋体" w:hAnsi="宋体" w:cs="宋体"/>
          <w:spacing w:val="8"/>
          <w:sz w:val="20"/>
          <w:szCs w:val="20"/>
        </w:rPr>
        <w:t>（2）投入该工作所有人员的姓名、工种、级别和耗用工时；</w:t>
      </w:r>
    </w:p>
    <w:p>
      <w:pPr>
        <w:spacing w:before="160" w:line="360" w:lineRule="auto"/>
        <w:ind w:left="344"/>
        <w:rPr>
          <w:rFonts w:hint="eastAsia" w:ascii="宋体" w:hAnsi="宋体" w:cs="宋体"/>
          <w:sz w:val="20"/>
          <w:szCs w:val="20"/>
        </w:rPr>
      </w:pPr>
      <w:r>
        <w:rPr>
          <w:rFonts w:hint="eastAsia" w:ascii="宋体" w:hAnsi="宋体" w:cs="宋体"/>
          <w:spacing w:val="8"/>
          <w:sz w:val="20"/>
          <w:szCs w:val="20"/>
        </w:rPr>
        <w:t>（3）投入该工作的材料名称、类别、规格、品牌和数量；</w:t>
      </w:r>
    </w:p>
    <w:p>
      <w:pPr>
        <w:spacing w:before="163" w:line="360" w:lineRule="auto"/>
        <w:ind w:left="344"/>
        <w:rPr>
          <w:rFonts w:hint="eastAsia" w:ascii="宋体" w:hAnsi="宋体" w:cs="宋体"/>
          <w:sz w:val="20"/>
          <w:szCs w:val="20"/>
        </w:rPr>
      </w:pPr>
      <w:r>
        <w:rPr>
          <w:rFonts w:hint="eastAsia" w:ascii="宋体" w:hAnsi="宋体" w:cs="宋体"/>
          <w:spacing w:val="8"/>
          <w:sz w:val="20"/>
          <w:szCs w:val="20"/>
        </w:rPr>
        <w:t>（4）投入该工作的施工机具型号、数量和耗用台班；</w:t>
      </w:r>
    </w:p>
    <w:p>
      <w:pPr>
        <w:spacing w:before="162" w:line="360" w:lineRule="auto"/>
        <w:ind w:left="344"/>
        <w:rPr>
          <w:rFonts w:hint="eastAsia" w:ascii="宋体" w:hAnsi="宋体" w:cs="宋体"/>
          <w:sz w:val="20"/>
          <w:szCs w:val="20"/>
        </w:rPr>
      </w:pPr>
      <w:r>
        <w:rPr>
          <w:rFonts w:hint="eastAsia" w:ascii="宋体" w:hAnsi="宋体" w:cs="宋体"/>
          <w:spacing w:val="8"/>
          <w:sz w:val="20"/>
          <w:szCs w:val="20"/>
        </w:rPr>
        <w:t>（5）监理人要求提交的其他资料和凭证。</w:t>
      </w:r>
    </w:p>
    <w:p>
      <w:pPr>
        <w:spacing w:before="161" w:line="360" w:lineRule="auto"/>
        <w:ind w:left="21" w:right="174" w:firstLine="433"/>
        <w:rPr>
          <w:rFonts w:hint="eastAsia" w:ascii="宋体" w:hAnsi="宋体" w:cs="宋体"/>
          <w:sz w:val="20"/>
          <w:szCs w:val="20"/>
        </w:rPr>
      </w:pPr>
      <w:r>
        <w:rPr>
          <w:rFonts w:hint="eastAsia" w:ascii="宋体" w:hAnsi="宋体" w:cs="宋体"/>
          <w:spacing w:val="7"/>
          <w:sz w:val="20"/>
          <w:szCs w:val="20"/>
        </w:rPr>
        <w:t>15.7.3  计日工由承包人汇总后，按</w:t>
      </w:r>
      <w:r>
        <w:rPr>
          <w:rFonts w:hint="eastAsia" w:ascii="宋体" w:hAnsi="宋体" w:cs="宋体"/>
          <w:spacing w:val="6"/>
          <w:sz w:val="20"/>
          <w:szCs w:val="20"/>
        </w:rPr>
        <w:t>第17.3.2</w:t>
      </w:r>
      <w:r>
        <w:rPr>
          <w:rFonts w:hint="eastAsia" w:ascii="宋体" w:hAnsi="宋体" w:cs="宋体"/>
          <w:spacing w:val="-34"/>
          <w:sz w:val="20"/>
          <w:szCs w:val="20"/>
        </w:rPr>
        <w:t xml:space="preserve"> </w:t>
      </w:r>
      <w:r>
        <w:rPr>
          <w:rFonts w:hint="eastAsia" w:ascii="宋体" w:hAnsi="宋体" w:cs="宋体"/>
          <w:spacing w:val="6"/>
          <w:sz w:val="20"/>
          <w:szCs w:val="20"/>
        </w:rPr>
        <w:t>项的约定列入进度付款申请单，由监理</w:t>
      </w:r>
      <w:r>
        <w:rPr>
          <w:rFonts w:hint="eastAsia" w:ascii="宋体" w:hAnsi="宋体" w:cs="宋体"/>
          <w:spacing w:val="8"/>
          <w:sz w:val="20"/>
          <w:szCs w:val="20"/>
        </w:rPr>
        <w:t>人复核并经发包人同意后列入进度付款。</w:t>
      </w:r>
    </w:p>
    <w:p>
      <w:pPr>
        <w:spacing w:before="121" w:line="360" w:lineRule="auto"/>
        <w:ind w:left="38"/>
        <w:outlineLvl w:val="1"/>
        <w:rPr>
          <w:rFonts w:hint="eastAsia" w:ascii="宋体" w:hAnsi="宋体" w:cs="宋体"/>
          <w:sz w:val="24"/>
        </w:rPr>
      </w:pPr>
      <w:r>
        <w:rPr>
          <w:rFonts w:hint="eastAsia" w:ascii="宋体" w:hAnsi="宋体" w:cs="宋体"/>
          <w:spacing w:val="-7"/>
          <w:sz w:val="24"/>
        </w:rPr>
        <w:t>15.8</w:t>
      </w:r>
      <w:r>
        <w:rPr>
          <w:rFonts w:hint="eastAsia" w:ascii="宋体" w:hAnsi="宋体" w:cs="宋体"/>
          <w:spacing w:val="10"/>
          <w:sz w:val="24"/>
        </w:rPr>
        <w:t xml:space="preserve">  </w:t>
      </w:r>
      <w:r>
        <w:rPr>
          <w:rFonts w:hint="eastAsia" w:ascii="宋体" w:hAnsi="宋体" w:cs="宋体"/>
          <w:spacing w:val="-7"/>
          <w:sz w:val="24"/>
        </w:rPr>
        <w:t>暂估价</w:t>
      </w:r>
    </w:p>
    <w:p>
      <w:pPr>
        <w:spacing w:before="300" w:line="360" w:lineRule="auto"/>
        <w:ind w:left="23" w:firstLine="432"/>
        <w:rPr>
          <w:rFonts w:hint="eastAsia" w:ascii="宋体" w:hAnsi="宋体" w:cs="宋体"/>
          <w:sz w:val="20"/>
          <w:szCs w:val="20"/>
        </w:rPr>
      </w:pPr>
      <w:r>
        <w:rPr>
          <w:rFonts w:hint="eastAsia" w:ascii="宋体" w:hAnsi="宋体" w:cs="宋体"/>
          <w:spacing w:val="11"/>
          <w:sz w:val="20"/>
          <w:szCs w:val="20"/>
        </w:rPr>
        <w:t>15.8.1  发包人在工程量清单中给定暂估价的材料及专业工程属于依法必须招标的范</w:t>
      </w:r>
      <w:r>
        <w:rPr>
          <w:rFonts w:hint="eastAsia" w:ascii="宋体" w:hAnsi="宋体" w:cs="宋体"/>
          <w:spacing w:val="7"/>
          <w:sz w:val="20"/>
          <w:szCs w:val="20"/>
        </w:rPr>
        <w:t>围并达到规定的规模标准的，由发包人和承包人采用招标方式</w:t>
      </w:r>
      <w:r>
        <w:rPr>
          <w:rFonts w:hint="eastAsia" w:ascii="宋体" w:hAnsi="宋体" w:cs="宋体"/>
          <w:spacing w:val="6"/>
          <w:sz w:val="20"/>
          <w:szCs w:val="20"/>
        </w:rPr>
        <w:t>选择专项供应商或专业分包人。</w:t>
      </w:r>
      <w:r>
        <w:rPr>
          <w:rFonts w:hint="eastAsia" w:ascii="宋体" w:hAnsi="宋体" w:cs="宋体"/>
          <w:spacing w:val="8"/>
          <w:sz w:val="20"/>
          <w:szCs w:val="20"/>
        </w:rPr>
        <w:t>发包人和承包人的权利义务关系约定如下：</w:t>
      </w:r>
    </w:p>
    <w:p>
      <w:pPr>
        <w:spacing w:before="1" w:line="360" w:lineRule="auto"/>
        <w:ind w:left="20" w:right="177" w:firstLine="323"/>
        <w:rPr>
          <w:rFonts w:hint="eastAsia" w:ascii="宋体" w:hAnsi="宋体" w:cs="宋体"/>
          <w:sz w:val="20"/>
          <w:szCs w:val="20"/>
        </w:rPr>
      </w:pPr>
      <w:r>
        <w:rPr>
          <w:rFonts w:hint="eastAsia" w:ascii="宋体" w:hAnsi="宋体" w:cs="宋体"/>
          <w:spacing w:val="7"/>
          <w:sz w:val="20"/>
          <w:szCs w:val="20"/>
        </w:rPr>
        <w:t>（1）由承包人作为招标人，依法组织招标工作并接受有管辖权的建设工程招标投标行政监督部门的监督。</w:t>
      </w:r>
    </w:p>
    <w:p>
      <w:pPr>
        <w:spacing w:before="160" w:line="360" w:lineRule="auto"/>
        <w:ind w:left="20" w:right="177" w:firstLine="323"/>
        <w:rPr>
          <w:rFonts w:hint="eastAsia" w:ascii="宋体" w:hAnsi="宋体" w:cs="宋体"/>
          <w:sz w:val="20"/>
          <w:szCs w:val="20"/>
        </w:rPr>
      </w:pPr>
      <w:r>
        <w:rPr>
          <w:rFonts w:hint="eastAsia" w:ascii="宋体" w:hAnsi="宋体" w:cs="宋体"/>
          <w:spacing w:val="7"/>
          <w:sz w:val="20"/>
          <w:szCs w:val="20"/>
        </w:rPr>
        <w:t>（2）与组织招标工作有关的费用应当被认为已经包括在承包人的签约合同价（投标总报</w:t>
      </w:r>
      <w:r>
        <w:rPr>
          <w:rFonts w:hint="eastAsia" w:ascii="宋体" w:hAnsi="宋体" w:cs="宋体"/>
          <w:spacing w:val="4"/>
          <w:sz w:val="20"/>
          <w:szCs w:val="20"/>
        </w:rPr>
        <w:t>价）中。</w:t>
      </w:r>
    </w:p>
    <w:p>
      <w:pPr>
        <w:spacing w:before="162" w:line="360" w:lineRule="auto"/>
        <w:ind w:left="20" w:right="177" w:firstLine="323"/>
        <w:rPr>
          <w:rFonts w:hint="eastAsia" w:ascii="宋体" w:hAnsi="宋体" w:cs="宋体"/>
          <w:sz w:val="20"/>
          <w:szCs w:val="20"/>
        </w:rPr>
      </w:pPr>
      <w:r>
        <w:rPr>
          <w:rFonts w:hint="eastAsia" w:ascii="宋体" w:hAnsi="宋体" w:cs="宋体"/>
          <w:spacing w:val="7"/>
          <w:sz w:val="20"/>
          <w:szCs w:val="20"/>
        </w:rPr>
        <w:t>（3）中标金额与工程量清单中所列的暂估价的金额差以及相应的增值税等其他费用列入</w:t>
      </w:r>
      <w:r>
        <w:rPr>
          <w:rFonts w:hint="eastAsia" w:ascii="宋体" w:hAnsi="宋体" w:cs="宋体"/>
          <w:spacing w:val="5"/>
          <w:sz w:val="20"/>
          <w:szCs w:val="20"/>
        </w:rPr>
        <w:t>合同价格。</w:t>
      </w:r>
    </w:p>
    <w:p>
      <w:pPr>
        <w:spacing w:before="161" w:line="360" w:lineRule="auto"/>
        <w:ind w:left="19" w:right="175" w:firstLine="325"/>
        <w:rPr>
          <w:rFonts w:hint="eastAsia" w:ascii="宋体" w:hAnsi="宋体" w:cs="宋体"/>
          <w:sz w:val="20"/>
          <w:szCs w:val="20"/>
        </w:rPr>
      </w:pPr>
      <w:r>
        <w:rPr>
          <w:rFonts w:hint="eastAsia" w:ascii="宋体" w:hAnsi="宋体" w:cs="宋体"/>
          <w:spacing w:val="7"/>
          <w:sz w:val="20"/>
          <w:szCs w:val="20"/>
        </w:rPr>
        <w:t>（4）在任何招标工作启动前，承包人应当按照合同条款专用部分约定期限编制招标工作</w:t>
      </w:r>
      <w:r>
        <w:rPr>
          <w:rFonts w:hint="eastAsia" w:ascii="宋体" w:hAnsi="宋体" w:cs="宋体"/>
          <w:spacing w:val="8"/>
          <w:sz w:val="20"/>
          <w:szCs w:val="20"/>
        </w:rPr>
        <w:t>计划并通过监理人报请发包人审批，招标工作</w:t>
      </w:r>
      <w:r>
        <w:rPr>
          <w:rFonts w:hint="eastAsia" w:ascii="宋体" w:hAnsi="宋体" w:cs="宋体"/>
          <w:spacing w:val="7"/>
          <w:sz w:val="20"/>
          <w:szCs w:val="20"/>
        </w:rPr>
        <w:t>计划应当包括招标工作的时间安排、拟采用的</w:t>
      </w:r>
      <w:r>
        <w:rPr>
          <w:rFonts w:hint="eastAsia" w:ascii="宋体" w:hAnsi="宋体" w:cs="宋体"/>
          <w:spacing w:val="8"/>
          <w:sz w:val="20"/>
          <w:szCs w:val="20"/>
        </w:rPr>
        <w:t>招标方式、拟采用的资格审查方法、主要招标</w:t>
      </w:r>
      <w:r>
        <w:rPr>
          <w:rFonts w:hint="eastAsia" w:ascii="宋体" w:hAnsi="宋体" w:cs="宋体"/>
          <w:spacing w:val="7"/>
          <w:sz w:val="20"/>
          <w:szCs w:val="20"/>
        </w:rPr>
        <w:t>过程文件的编制内容、对投标人的资格条件要</w:t>
      </w:r>
      <w:r>
        <w:rPr>
          <w:rFonts w:hint="eastAsia" w:ascii="宋体" w:hAnsi="宋体" w:cs="宋体"/>
          <w:spacing w:val="8"/>
          <w:sz w:val="20"/>
          <w:szCs w:val="20"/>
        </w:rPr>
        <w:t>求、评标标准和方法、评标委员会组成、是否</w:t>
      </w:r>
      <w:r>
        <w:rPr>
          <w:rFonts w:hint="eastAsia" w:ascii="宋体" w:hAnsi="宋体" w:cs="宋体"/>
          <w:spacing w:val="7"/>
          <w:sz w:val="20"/>
          <w:szCs w:val="20"/>
        </w:rPr>
        <w:t>编制最高投标限价和（或）标底以及最高投标</w:t>
      </w:r>
      <w:r>
        <w:rPr>
          <w:rFonts w:hint="eastAsia" w:ascii="宋体" w:hAnsi="宋体" w:cs="宋体"/>
          <w:spacing w:val="8"/>
          <w:sz w:val="20"/>
          <w:szCs w:val="20"/>
        </w:rPr>
        <w:t>限价和（或）标底编制原则。发包人应当在监理人</w:t>
      </w:r>
      <w:r>
        <w:rPr>
          <w:rFonts w:hint="eastAsia" w:ascii="宋体" w:hAnsi="宋体" w:cs="宋体"/>
          <w:spacing w:val="7"/>
          <w:sz w:val="20"/>
          <w:szCs w:val="20"/>
        </w:rPr>
        <w:t>收到承包人报送的招标工作计划后应当在</w:t>
      </w:r>
      <w:r>
        <w:rPr>
          <w:rFonts w:hint="eastAsia" w:ascii="宋体" w:hAnsi="宋体" w:cs="宋体"/>
          <w:spacing w:val="8"/>
          <w:sz w:val="20"/>
          <w:szCs w:val="20"/>
        </w:rPr>
        <w:t>合同条款专用部分约定期限内给予批准或者提</w:t>
      </w:r>
      <w:r>
        <w:rPr>
          <w:rFonts w:hint="eastAsia" w:ascii="宋体" w:hAnsi="宋体" w:cs="宋体"/>
          <w:spacing w:val="7"/>
          <w:sz w:val="20"/>
          <w:szCs w:val="20"/>
        </w:rPr>
        <w:t>出修改意见。承包人应当严格按照经过发包人</w:t>
      </w:r>
      <w:r>
        <w:rPr>
          <w:rFonts w:hint="eastAsia" w:ascii="宋体" w:hAnsi="宋体" w:cs="宋体"/>
          <w:spacing w:val="8"/>
          <w:sz w:val="20"/>
          <w:szCs w:val="20"/>
        </w:rPr>
        <w:t>批准的招标工作计划开展招标工作。</w:t>
      </w:r>
    </w:p>
    <w:p>
      <w:pPr>
        <w:spacing w:before="160" w:line="360" w:lineRule="auto"/>
        <w:ind w:left="20" w:right="15" w:firstLine="323"/>
        <w:rPr>
          <w:rFonts w:hint="eastAsia" w:ascii="宋体" w:hAnsi="宋体" w:cs="宋体"/>
          <w:sz w:val="20"/>
          <w:szCs w:val="20"/>
        </w:rPr>
      </w:pPr>
      <w:r>
        <w:rPr>
          <w:rFonts w:hint="eastAsia" w:ascii="宋体" w:hAnsi="宋体" w:cs="宋体"/>
          <w:spacing w:val="7"/>
          <w:sz w:val="20"/>
          <w:szCs w:val="20"/>
        </w:rPr>
        <w:t>（5）承包人应当在发出招标公告（或者资格预审公告或者投标邀请书）、资格预审文件</w:t>
      </w:r>
      <w:r>
        <w:rPr>
          <w:rFonts w:hint="eastAsia" w:ascii="宋体" w:hAnsi="宋体" w:cs="宋体"/>
          <w:spacing w:val="6"/>
          <w:sz w:val="20"/>
          <w:szCs w:val="20"/>
        </w:rPr>
        <w:t>和招标文件前按照合同条款专用部分约定期限，分别将相关文件通过监理人报请发包人审批，</w:t>
      </w:r>
      <w:r>
        <w:rPr>
          <w:rFonts w:hint="eastAsia" w:ascii="宋体" w:hAnsi="宋体" w:cs="宋体"/>
          <w:spacing w:val="13"/>
          <w:sz w:val="20"/>
          <w:szCs w:val="20"/>
        </w:rPr>
        <w:t>发包人应当在监理人收到承包人报送的相关文件后应当在合同条款专用部分</w:t>
      </w:r>
      <w:r>
        <w:rPr>
          <w:rFonts w:hint="eastAsia" w:ascii="宋体" w:hAnsi="宋体" w:cs="宋体"/>
          <w:spacing w:val="12"/>
          <w:sz w:val="20"/>
          <w:szCs w:val="20"/>
        </w:rPr>
        <w:t>约定期限内给</w:t>
      </w:r>
      <w:r>
        <w:rPr>
          <w:rFonts w:hint="eastAsia" w:ascii="宋体" w:hAnsi="宋体" w:cs="宋体"/>
          <w:spacing w:val="7"/>
          <w:sz w:val="20"/>
          <w:szCs w:val="20"/>
        </w:rPr>
        <w:t>予批准或者提出修改意见，经发包人批准的相关文件，由承包人负责誊清整理并准备出开展</w:t>
      </w:r>
      <w:r>
        <w:rPr>
          <w:rFonts w:hint="eastAsia" w:ascii="宋体" w:hAnsi="宋体" w:cs="宋体"/>
          <w:spacing w:val="8"/>
          <w:sz w:val="20"/>
          <w:szCs w:val="20"/>
        </w:rPr>
        <w:t>实际招标工作所需要的份数，通过监理人报发包人核</w:t>
      </w:r>
      <w:r>
        <w:rPr>
          <w:rFonts w:hint="eastAsia" w:ascii="宋体" w:hAnsi="宋体" w:cs="宋体"/>
          <w:spacing w:val="7"/>
          <w:sz w:val="20"/>
          <w:szCs w:val="20"/>
        </w:rPr>
        <w:t>查并加盖发包人印章，发包人在相关文</w:t>
      </w:r>
      <w:r>
        <w:rPr>
          <w:rFonts w:hint="eastAsia" w:ascii="宋体" w:hAnsi="宋体" w:cs="宋体"/>
          <w:spacing w:val="8"/>
          <w:sz w:val="20"/>
          <w:szCs w:val="20"/>
        </w:rPr>
        <w:t>件上加盖印章只表明相关文件经过发包人审核批准</w:t>
      </w:r>
      <w:r>
        <w:rPr>
          <w:rFonts w:hint="eastAsia" w:ascii="宋体" w:hAnsi="宋体" w:cs="宋体"/>
          <w:spacing w:val="7"/>
          <w:sz w:val="20"/>
          <w:szCs w:val="20"/>
        </w:rPr>
        <w:t>。最终发出的文件应当分别报送一份给发包人和监理人备查。</w:t>
      </w:r>
    </w:p>
    <w:p>
      <w:pPr>
        <w:spacing w:before="1" w:line="360" w:lineRule="auto"/>
        <w:ind w:left="23" w:right="13" w:firstLine="321"/>
        <w:rPr>
          <w:rFonts w:hint="eastAsia" w:ascii="宋体" w:hAnsi="宋体" w:cs="宋体"/>
          <w:sz w:val="20"/>
          <w:szCs w:val="20"/>
        </w:rPr>
      </w:pPr>
      <w:r>
        <w:rPr>
          <w:rFonts w:hint="eastAsia" w:ascii="宋体" w:hAnsi="宋体" w:cs="宋体"/>
          <w:spacing w:val="7"/>
          <w:sz w:val="20"/>
          <w:szCs w:val="20"/>
        </w:rPr>
        <w:t>（6）除发包人或者承包人自愿放弃委派评标代表的权利外，招标人评标代表应当分别由</w:t>
      </w:r>
      <w:r>
        <w:rPr>
          <w:rFonts w:hint="eastAsia" w:ascii="宋体" w:hAnsi="宋体" w:cs="宋体"/>
          <w:spacing w:val="8"/>
          <w:sz w:val="20"/>
          <w:szCs w:val="20"/>
        </w:rPr>
        <w:t>发包人和承包人等额委派。</w:t>
      </w:r>
    </w:p>
    <w:p>
      <w:pPr>
        <w:spacing w:before="163" w:line="360" w:lineRule="auto"/>
        <w:ind w:left="19" w:right="13" w:firstLine="324"/>
        <w:rPr>
          <w:rFonts w:hint="eastAsia" w:ascii="宋体" w:hAnsi="宋体" w:cs="宋体"/>
          <w:sz w:val="20"/>
          <w:szCs w:val="20"/>
        </w:rPr>
      </w:pPr>
      <w:r>
        <w:rPr>
          <w:rFonts w:hint="eastAsia" w:ascii="宋体" w:hAnsi="宋体" w:cs="宋体"/>
          <w:spacing w:val="11"/>
          <w:sz w:val="20"/>
          <w:szCs w:val="20"/>
        </w:rPr>
        <w:t>（7）设有标底的，承包人应当在开标前提</w:t>
      </w:r>
      <w:r>
        <w:rPr>
          <w:rFonts w:hint="eastAsia" w:ascii="宋体" w:hAnsi="宋体" w:cs="宋体"/>
          <w:spacing w:val="10"/>
          <w:sz w:val="20"/>
          <w:szCs w:val="20"/>
        </w:rPr>
        <w:t>前48小时将标底报发包人审核认可，发包人</w:t>
      </w:r>
      <w:r>
        <w:rPr>
          <w:rFonts w:hint="eastAsia" w:ascii="宋体" w:hAnsi="宋体" w:cs="宋体"/>
          <w:spacing w:val="9"/>
          <w:sz w:val="20"/>
          <w:szCs w:val="20"/>
        </w:rPr>
        <w:t>应当在收到承包人报送的标底后24小时内给予批准或者提出修改意见。承包人和发包人应当共同制定标底保密措施，不得提前泄露标底。标底的最终审核和决定权属于发包人。</w:t>
      </w:r>
    </w:p>
    <w:p>
      <w:pPr>
        <w:spacing w:before="161" w:line="360" w:lineRule="auto"/>
        <w:ind w:left="19" w:right="11" w:firstLine="324"/>
        <w:rPr>
          <w:rFonts w:hint="eastAsia" w:ascii="宋体" w:hAnsi="宋体" w:cs="宋体"/>
          <w:sz w:val="20"/>
          <w:szCs w:val="20"/>
        </w:rPr>
      </w:pPr>
      <w:r>
        <w:rPr>
          <w:rFonts w:hint="eastAsia" w:ascii="宋体" w:hAnsi="宋体" w:cs="宋体"/>
          <w:spacing w:val="6"/>
          <w:sz w:val="20"/>
          <w:szCs w:val="20"/>
        </w:rPr>
        <w:t>（8）设有最高投标限价的，承包人应当在招标文件发出前提前7天将最高投标限价报发</w:t>
      </w:r>
      <w:r>
        <w:rPr>
          <w:rFonts w:hint="eastAsia" w:ascii="宋体" w:hAnsi="宋体" w:cs="宋体"/>
          <w:spacing w:val="9"/>
          <w:sz w:val="20"/>
          <w:szCs w:val="20"/>
        </w:rPr>
        <w:t>包人审核认可，发包人应当在收到承包人报送的最高投标限价后72小时内给予认可或者提</w:t>
      </w:r>
      <w:r>
        <w:rPr>
          <w:rFonts w:hint="eastAsia" w:ascii="宋体" w:hAnsi="宋体" w:cs="宋体"/>
          <w:spacing w:val="8"/>
          <w:sz w:val="20"/>
          <w:szCs w:val="20"/>
        </w:rPr>
        <w:t>出修改意见。最高投标限价的最终审核和决定权属</w:t>
      </w:r>
      <w:r>
        <w:rPr>
          <w:rFonts w:hint="eastAsia" w:ascii="宋体" w:hAnsi="宋体" w:cs="宋体"/>
          <w:spacing w:val="7"/>
          <w:sz w:val="20"/>
          <w:szCs w:val="20"/>
        </w:rPr>
        <w:t>于发包人，未经发包人认可，承包人不得发出招标文件。</w:t>
      </w:r>
    </w:p>
    <w:p>
      <w:pPr>
        <w:spacing w:before="160" w:line="360" w:lineRule="auto"/>
        <w:ind w:left="20" w:right="11" w:firstLine="323"/>
        <w:rPr>
          <w:rFonts w:hint="eastAsia" w:ascii="宋体" w:hAnsi="宋体" w:cs="宋体"/>
          <w:sz w:val="20"/>
          <w:szCs w:val="20"/>
        </w:rPr>
      </w:pPr>
      <w:r>
        <w:rPr>
          <w:rFonts w:hint="eastAsia" w:ascii="宋体" w:hAnsi="宋体" w:cs="宋体"/>
          <w:spacing w:val="9"/>
          <w:sz w:val="20"/>
          <w:szCs w:val="20"/>
        </w:rPr>
        <w:t>（9）承包人在收到相关招标项目评标委员会提交的评标报告后，应当在</w:t>
      </w:r>
      <w:r>
        <w:rPr>
          <w:rFonts w:hint="eastAsia" w:ascii="宋体" w:hAnsi="宋体" w:cs="宋体"/>
          <w:spacing w:val="8"/>
          <w:sz w:val="20"/>
          <w:szCs w:val="20"/>
        </w:rPr>
        <w:t>24小时内通过</w:t>
      </w:r>
      <w:r>
        <w:rPr>
          <w:rFonts w:hint="eastAsia" w:ascii="宋体" w:hAnsi="宋体" w:cs="宋体"/>
          <w:spacing w:val="11"/>
          <w:sz w:val="20"/>
          <w:szCs w:val="20"/>
        </w:rPr>
        <w:t>监理人转报发包人核查，发包人应当在监理人收到承包人报送的评标报告后</w:t>
      </w:r>
      <w:r>
        <w:rPr>
          <w:rFonts w:hint="eastAsia" w:ascii="宋体" w:hAnsi="宋体" w:cs="宋体"/>
          <w:spacing w:val="10"/>
          <w:sz w:val="20"/>
          <w:szCs w:val="20"/>
        </w:rPr>
        <w:t>48小时内核查</w:t>
      </w:r>
      <w:r>
        <w:rPr>
          <w:rFonts w:hint="eastAsia" w:ascii="宋体" w:hAnsi="宋体" w:cs="宋体"/>
          <w:spacing w:val="8"/>
          <w:sz w:val="20"/>
          <w:szCs w:val="20"/>
        </w:rPr>
        <w:t>完毕，评标报告经过发包人核查认可后，承包人</w:t>
      </w:r>
      <w:r>
        <w:rPr>
          <w:rFonts w:hint="eastAsia" w:ascii="宋体" w:hAnsi="宋体" w:cs="宋体"/>
          <w:spacing w:val="7"/>
          <w:sz w:val="20"/>
          <w:szCs w:val="20"/>
        </w:rPr>
        <w:t>才可以开始后续程序，依法确定中标人并发</w:t>
      </w:r>
      <w:r>
        <w:rPr>
          <w:rFonts w:hint="eastAsia" w:ascii="宋体" w:hAnsi="宋体" w:cs="宋体"/>
          <w:spacing w:val="6"/>
          <w:sz w:val="20"/>
          <w:szCs w:val="20"/>
        </w:rPr>
        <w:t>出中标通知书。</w:t>
      </w:r>
    </w:p>
    <w:p>
      <w:pPr>
        <w:spacing w:before="162" w:line="360" w:lineRule="auto"/>
        <w:ind w:left="19" w:right="11" w:firstLine="324"/>
        <w:rPr>
          <w:rFonts w:hint="eastAsia" w:ascii="宋体" w:hAnsi="宋体" w:cs="宋体"/>
          <w:sz w:val="20"/>
          <w:szCs w:val="20"/>
        </w:rPr>
      </w:pPr>
      <w:r>
        <w:rPr>
          <w:rFonts w:hint="eastAsia" w:ascii="宋体" w:hAnsi="宋体" w:cs="宋体"/>
          <w:spacing w:val="10"/>
          <w:sz w:val="20"/>
          <w:szCs w:val="20"/>
        </w:rPr>
        <w:t>（10）承包人与专业分包人或者专项供应商订立合</w:t>
      </w:r>
      <w:r>
        <w:rPr>
          <w:rFonts w:hint="eastAsia" w:ascii="宋体" w:hAnsi="宋体" w:cs="宋体"/>
          <w:spacing w:val="9"/>
          <w:sz w:val="20"/>
          <w:szCs w:val="20"/>
        </w:rPr>
        <w:t>同前应当按照合同条款专用部分约定</w:t>
      </w:r>
      <w:r>
        <w:rPr>
          <w:rFonts w:hint="eastAsia" w:ascii="宋体" w:hAnsi="宋体" w:cs="宋体"/>
          <w:spacing w:val="8"/>
          <w:sz w:val="20"/>
          <w:szCs w:val="20"/>
        </w:rPr>
        <w:t>期限，将准备用于正式签订的合同文件通过监理人</w:t>
      </w:r>
      <w:r>
        <w:rPr>
          <w:rFonts w:hint="eastAsia" w:ascii="宋体" w:hAnsi="宋体" w:cs="宋体"/>
          <w:spacing w:val="7"/>
          <w:sz w:val="20"/>
          <w:szCs w:val="20"/>
        </w:rPr>
        <w:t>报发包人审核，发包人应当在监理人收到</w:t>
      </w:r>
      <w:r>
        <w:rPr>
          <w:rFonts w:hint="eastAsia" w:ascii="宋体" w:hAnsi="宋体" w:cs="宋体"/>
          <w:spacing w:val="8"/>
          <w:sz w:val="20"/>
          <w:szCs w:val="20"/>
        </w:rPr>
        <w:t>相关文件后在合同条款专用部分约定期限内</w:t>
      </w:r>
      <w:r>
        <w:rPr>
          <w:rFonts w:hint="eastAsia" w:ascii="宋体" w:hAnsi="宋体" w:cs="宋体"/>
          <w:spacing w:val="7"/>
          <w:sz w:val="20"/>
          <w:szCs w:val="20"/>
        </w:rPr>
        <w:t>给予批准或者提出修改意见，承包人应当按照发</w:t>
      </w:r>
      <w:r>
        <w:rPr>
          <w:rFonts w:hint="eastAsia" w:ascii="宋体" w:hAnsi="宋体" w:cs="宋体"/>
          <w:spacing w:val="8"/>
          <w:sz w:val="20"/>
          <w:szCs w:val="20"/>
        </w:rPr>
        <w:t>包人批准的合同文件签订相关合同，合同订立后，</w:t>
      </w:r>
      <w:r>
        <w:rPr>
          <w:rFonts w:hint="eastAsia" w:ascii="宋体" w:hAnsi="宋体" w:cs="宋体"/>
          <w:spacing w:val="7"/>
          <w:sz w:val="20"/>
          <w:szCs w:val="20"/>
        </w:rPr>
        <w:t>在合同条款专用部分约定期限内，承包人</w:t>
      </w:r>
      <w:r>
        <w:rPr>
          <w:rFonts w:hint="eastAsia" w:ascii="宋体" w:hAnsi="宋体" w:cs="宋体"/>
          <w:spacing w:val="9"/>
          <w:sz w:val="20"/>
          <w:szCs w:val="20"/>
        </w:rPr>
        <w:t>应当将其中的两份副本报送监理人，其中一份由监理人报发包人留存。</w:t>
      </w:r>
    </w:p>
    <w:p>
      <w:pPr>
        <w:spacing w:before="160" w:line="360" w:lineRule="auto"/>
        <w:ind w:left="20" w:right="13" w:firstLine="323"/>
        <w:rPr>
          <w:rFonts w:hint="eastAsia" w:ascii="宋体" w:hAnsi="宋体" w:cs="宋体"/>
          <w:sz w:val="20"/>
          <w:szCs w:val="20"/>
        </w:rPr>
      </w:pPr>
      <w:r>
        <w:rPr>
          <w:rFonts w:hint="eastAsia" w:ascii="宋体" w:hAnsi="宋体" w:cs="宋体"/>
          <w:spacing w:val="10"/>
          <w:sz w:val="20"/>
          <w:szCs w:val="20"/>
        </w:rPr>
        <w:t>（11）发包人对承包人报送文件进行审批或提出的</w:t>
      </w:r>
      <w:r>
        <w:rPr>
          <w:rFonts w:hint="eastAsia" w:ascii="宋体" w:hAnsi="宋体" w:cs="宋体"/>
          <w:spacing w:val="9"/>
          <w:sz w:val="20"/>
          <w:szCs w:val="20"/>
        </w:rPr>
        <w:t>修改意见应当合理，并符合现行有关</w:t>
      </w:r>
      <w:r>
        <w:rPr>
          <w:rFonts w:hint="eastAsia" w:ascii="宋体" w:hAnsi="宋体" w:cs="宋体"/>
          <w:spacing w:val="7"/>
          <w:sz w:val="20"/>
          <w:szCs w:val="20"/>
        </w:rPr>
        <w:t>法律法规的规定。</w:t>
      </w:r>
    </w:p>
    <w:p>
      <w:pPr>
        <w:spacing w:before="161" w:line="360" w:lineRule="auto"/>
        <w:ind w:left="19" w:right="11" w:firstLine="324"/>
        <w:rPr>
          <w:rFonts w:hint="eastAsia" w:ascii="宋体" w:hAnsi="宋体" w:cs="宋体"/>
          <w:sz w:val="20"/>
          <w:szCs w:val="20"/>
        </w:rPr>
      </w:pPr>
      <w:r>
        <w:rPr>
          <w:rFonts w:hint="eastAsia" w:ascii="宋体" w:hAnsi="宋体" w:cs="宋体"/>
          <w:spacing w:val="10"/>
          <w:sz w:val="20"/>
          <w:szCs w:val="20"/>
        </w:rPr>
        <w:t>（12）承包人违背本项上述约定的程序或者未履行</w:t>
      </w:r>
      <w:r>
        <w:rPr>
          <w:rFonts w:hint="eastAsia" w:ascii="宋体" w:hAnsi="宋体" w:cs="宋体"/>
          <w:spacing w:val="9"/>
          <w:sz w:val="20"/>
          <w:szCs w:val="20"/>
        </w:rPr>
        <w:t>本项上述约定的报批手续的，发包人</w:t>
      </w:r>
      <w:r>
        <w:rPr>
          <w:rFonts w:hint="eastAsia" w:ascii="宋体" w:hAnsi="宋体" w:cs="宋体"/>
          <w:spacing w:val="13"/>
          <w:sz w:val="20"/>
          <w:szCs w:val="20"/>
        </w:rPr>
        <w:t>有权拒绝对相关专业工程或者涉及相关专项供应的材料的工程进行验收和拨</w:t>
      </w:r>
      <w:r>
        <w:rPr>
          <w:rFonts w:hint="eastAsia" w:ascii="宋体" w:hAnsi="宋体" w:cs="宋体"/>
          <w:spacing w:val="12"/>
          <w:sz w:val="20"/>
          <w:szCs w:val="20"/>
        </w:rPr>
        <w:t>付相应工程款</w:t>
      </w:r>
      <w:r>
        <w:rPr>
          <w:rFonts w:hint="eastAsia" w:ascii="宋体" w:hAnsi="宋体" w:cs="宋体"/>
          <w:spacing w:val="8"/>
          <w:sz w:val="20"/>
          <w:szCs w:val="20"/>
        </w:rPr>
        <w:t>项，所造成的费用增加和（或）工期延误由承包人</w:t>
      </w:r>
      <w:r>
        <w:rPr>
          <w:rFonts w:hint="eastAsia" w:ascii="宋体" w:hAnsi="宋体" w:cs="宋体"/>
          <w:spacing w:val="7"/>
          <w:sz w:val="20"/>
          <w:szCs w:val="20"/>
        </w:rPr>
        <w:t>承担。发包人未按本项上述约定履行审批</w:t>
      </w:r>
      <w:r>
        <w:rPr>
          <w:rFonts w:hint="eastAsia" w:ascii="宋体" w:hAnsi="宋体" w:cs="宋体"/>
          <w:spacing w:val="9"/>
          <w:sz w:val="20"/>
          <w:szCs w:val="20"/>
        </w:rPr>
        <w:t>手续的，所造成的费用增加和（或）工期延误由发包人承担。</w:t>
      </w:r>
    </w:p>
    <w:p>
      <w:pPr>
        <w:spacing w:before="162" w:line="360" w:lineRule="auto"/>
        <w:ind w:left="19" w:right="11" w:firstLine="435"/>
        <w:rPr>
          <w:rFonts w:hint="eastAsia" w:ascii="宋体" w:hAnsi="宋体" w:cs="宋体"/>
          <w:sz w:val="20"/>
          <w:szCs w:val="20"/>
        </w:rPr>
      </w:pPr>
      <w:r>
        <w:rPr>
          <w:rFonts w:hint="eastAsia" w:ascii="宋体" w:hAnsi="宋体" w:cs="宋体"/>
          <w:spacing w:val="11"/>
          <w:sz w:val="20"/>
          <w:szCs w:val="20"/>
        </w:rPr>
        <w:t>15.8.2  发包人在工程量清单中给定暂估价的材料不属于依法必须招标的范围或未达</w:t>
      </w:r>
      <w:r>
        <w:rPr>
          <w:rFonts w:hint="eastAsia" w:ascii="宋体" w:hAnsi="宋体" w:cs="宋体"/>
          <w:spacing w:val="7"/>
          <w:sz w:val="20"/>
          <w:szCs w:val="20"/>
        </w:rPr>
        <w:t>到规定的规模标准的，应由承包人按第5.1</w:t>
      </w:r>
      <w:r>
        <w:rPr>
          <w:rFonts w:hint="eastAsia" w:ascii="宋体" w:hAnsi="宋体" w:cs="宋体"/>
          <w:spacing w:val="-40"/>
          <w:sz w:val="20"/>
          <w:szCs w:val="20"/>
        </w:rPr>
        <w:t xml:space="preserve"> </w:t>
      </w:r>
      <w:r>
        <w:rPr>
          <w:rFonts w:hint="eastAsia" w:ascii="宋体" w:hAnsi="宋体" w:cs="宋体"/>
          <w:spacing w:val="7"/>
          <w:sz w:val="20"/>
          <w:szCs w:val="20"/>
        </w:rPr>
        <w:t>款的约定提</w:t>
      </w:r>
      <w:r>
        <w:rPr>
          <w:rFonts w:hint="eastAsia" w:ascii="宋体" w:hAnsi="宋体" w:cs="宋体"/>
          <w:spacing w:val="6"/>
          <w:sz w:val="20"/>
          <w:szCs w:val="20"/>
        </w:rPr>
        <w:t>供。经监理人确认的材料价格与工程</w:t>
      </w:r>
      <w:r>
        <w:rPr>
          <w:rFonts w:hint="eastAsia" w:ascii="宋体" w:hAnsi="宋体" w:cs="宋体"/>
          <w:spacing w:val="9"/>
          <w:sz w:val="20"/>
          <w:szCs w:val="20"/>
        </w:rPr>
        <w:t>量清单中所列的暂估价的金额差以及相应的增值税等其他费用列入合同价格。</w:t>
      </w:r>
    </w:p>
    <w:p>
      <w:pPr>
        <w:spacing w:before="164" w:line="360" w:lineRule="auto"/>
        <w:ind w:left="23" w:right="11" w:firstLine="432"/>
        <w:rPr>
          <w:rFonts w:hint="eastAsia" w:ascii="宋体" w:hAnsi="宋体" w:cs="宋体"/>
          <w:sz w:val="20"/>
          <w:szCs w:val="20"/>
        </w:rPr>
      </w:pPr>
      <w:r>
        <w:rPr>
          <w:rFonts w:hint="eastAsia" w:ascii="宋体" w:hAnsi="宋体" w:cs="宋体"/>
          <w:spacing w:val="11"/>
          <w:sz w:val="20"/>
          <w:szCs w:val="20"/>
        </w:rPr>
        <w:t>15.8.3  发包人在工程量清单中给定暂估价的专业工程不属于依法必须招标的范围或</w:t>
      </w:r>
      <w:r>
        <w:rPr>
          <w:rFonts w:hint="eastAsia" w:ascii="宋体" w:hAnsi="宋体" w:cs="宋体"/>
          <w:spacing w:val="9"/>
          <w:sz w:val="20"/>
          <w:szCs w:val="20"/>
        </w:rPr>
        <w:t>未达到规定的规模标准的，由监理人按照第15.4</w:t>
      </w:r>
      <w:r>
        <w:rPr>
          <w:rFonts w:hint="eastAsia" w:ascii="宋体" w:hAnsi="宋体" w:cs="宋体"/>
          <w:spacing w:val="-37"/>
          <w:sz w:val="20"/>
          <w:szCs w:val="20"/>
        </w:rPr>
        <w:t xml:space="preserve"> </w:t>
      </w:r>
      <w:r>
        <w:rPr>
          <w:rFonts w:hint="eastAsia" w:ascii="宋体" w:hAnsi="宋体" w:cs="宋体"/>
          <w:spacing w:val="9"/>
          <w:sz w:val="20"/>
          <w:szCs w:val="20"/>
        </w:rPr>
        <w:t>款进行估价，</w:t>
      </w:r>
      <w:r>
        <w:rPr>
          <w:rFonts w:hint="eastAsia" w:ascii="宋体" w:hAnsi="宋体" w:cs="宋体"/>
          <w:spacing w:val="8"/>
          <w:sz w:val="20"/>
          <w:szCs w:val="20"/>
        </w:rPr>
        <w:t>并计算对应的增值税，但合</w:t>
      </w:r>
      <w:r>
        <w:rPr>
          <w:rFonts w:hint="eastAsia" w:ascii="宋体" w:hAnsi="宋体" w:cs="宋体"/>
          <w:spacing w:val="7"/>
          <w:sz w:val="20"/>
          <w:szCs w:val="20"/>
        </w:rPr>
        <w:t>同条款专用部分另有约定的除外。经估价的专业工程与工程量清单中所列的暂估价的金额差</w:t>
      </w:r>
      <w:r>
        <w:rPr>
          <w:rFonts w:hint="eastAsia" w:ascii="宋体" w:hAnsi="宋体" w:cs="宋体"/>
          <w:spacing w:val="6"/>
          <w:sz w:val="20"/>
          <w:szCs w:val="20"/>
        </w:rPr>
        <w:t>列入合同价格。</w:t>
      </w:r>
    </w:p>
    <w:p>
      <w:pPr>
        <w:spacing w:before="292" w:line="360" w:lineRule="auto"/>
        <w:ind w:left="43"/>
        <w:outlineLvl w:val="0"/>
        <w:rPr>
          <w:rFonts w:hint="eastAsia" w:ascii="宋体" w:hAnsi="宋体" w:cs="宋体"/>
        </w:rPr>
      </w:pPr>
      <w:bookmarkStart w:id="719" w:name="_Toc23137"/>
      <w:r>
        <w:rPr>
          <w:rFonts w:hint="eastAsia" w:ascii="宋体" w:hAnsi="宋体" w:cs="宋体"/>
          <w:spacing w:val="-5"/>
          <w:sz w:val="28"/>
          <w:szCs w:val="28"/>
        </w:rPr>
        <w:t>16.价格调整</w:t>
      </w:r>
      <w:bookmarkEnd w:id="719"/>
    </w:p>
    <w:p>
      <w:pPr>
        <w:spacing w:before="78" w:line="360" w:lineRule="auto"/>
        <w:ind w:left="38"/>
        <w:outlineLvl w:val="1"/>
        <w:rPr>
          <w:rFonts w:hint="eastAsia" w:ascii="宋体" w:hAnsi="宋体" w:cs="宋体"/>
          <w:sz w:val="24"/>
        </w:rPr>
      </w:pPr>
      <w:r>
        <w:rPr>
          <w:rFonts w:hint="eastAsia" w:ascii="宋体" w:hAnsi="宋体" w:cs="宋体"/>
          <w:spacing w:val="-2"/>
          <w:sz w:val="24"/>
        </w:rPr>
        <w:t>16.1  物价波动引起的价格调整</w:t>
      </w:r>
    </w:p>
    <w:p>
      <w:pPr>
        <w:spacing w:before="299" w:line="360" w:lineRule="auto"/>
        <w:ind w:left="452"/>
        <w:rPr>
          <w:rFonts w:hint="eastAsia" w:ascii="宋体" w:hAnsi="宋体" w:cs="宋体"/>
          <w:sz w:val="20"/>
          <w:szCs w:val="20"/>
        </w:rPr>
      </w:pPr>
      <w:r>
        <w:rPr>
          <w:rFonts w:hint="eastAsia" w:ascii="宋体" w:hAnsi="宋体" w:cs="宋体"/>
          <w:spacing w:val="9"/>
          <w:sz w:val="20"/>
          <w:szCs w:val="20"/>
        </w:rPr>
        <w:t>除合同条款专用部分另有约定外，因物价波动引起的价格调整按照本款约定处理。</w:t>
      </w:r>
    </w:p>
    <w:p>
      <w:pPr>
        <w:spacing w:before="162" w:line="360" w:lineRule="auto"/>
        <w:ind w:left="455"/>
        <w:rPr>
          <w:rFonts w:hint="eastAsia" w:ascii="宋体" w:hAnsi="宋体" w:cs="宋体"/>
          <w:sz w:val="20"/>
          <w:szCs w:val="20"/>
        </w:rPr>
      </w:pPr>
      <w:r>
        <w:rPr>
          <w:rFonts w:hint="eastAsia" w:ascii="宋体" w:hAnsi="宋体" w:cs="宋体"/>
          <w:spacing w:val="6"/>
          <w:sz w:val="20"/>
          <w:szCs w:val="20"/>
        </w:rPr>
        <w:t>16.1.1  采用价格指数调整价格差额</w:t>
      </w:r>
    </w:p>
    <w:p>
      <w:pPr>
        <w:spacing w:before="164" w:line="360" w:lineRule="auto"/>
        <w:ind w:left="664"/>
        <w:rPr>
          <w:rFonts w:hint="eastAsia" w:ascii="宋体" w:hAnsi="宋体" w:cs="宋体"/>
          <w:sz w:val="20"/>
          <w:szCs w:val="20"/>
        </w:rPr>
      </w:pPr>
      <w:r>
        <w:rPr>
          <w:rFonts w:hint="eastAsia" w:ascii="宋体" w:hAnsi="宋体" w:cs="宋体"/>
          <w:spacing w:val="5"/>
          <w:sz w:val="20"/>
          <w:szCs w:val="20"/>
        </w:rPr>
        <w:t>16.1.1.1  价格调整公式</w:t>
      </w:r>
    </w:p>
    <w:p>
      <w:pPr>
        <w:spacing w:before="162" w:line="360" w:lineRule="auto"/>
        <w:ind w:left="20" w:right="92" w:firstLine="644"/>
        <w:rPr>
          <w:rFonts w:hint="eastAsia" w:ascii="宋体" w:hAnsi="宋体" w:cs="宋体"/>
          <w:sz w:val="20"/>
          <w:szCs w:val="20"/>
        </w:rPr>
      </w:pPr>
      <w:r>
        <w:rPr>
          <w:rFonts w:hint="eastAsia" w:ascii="宋体" w:hAnsi="宋体" w:cs="宋体"/>
          <w:spacing w:val="7"/>
          <w:sz w:val="20"/>
          <w:szCs w:val="20"/>
        </w:rPr>
        <w:t>因人工、材料和机械台班等价格波动影响合同价格时，根据投标函附录中的价格</w:t>
      </w:r>
      <w:r>
        <w:rPr>
          <w:rFonts w:hint="eastAsia" w:ascii="宋体" w:hAnsi="宋体" w:cs="宋体"/>
          <w:spacing w:val="6"/>
          <w:sz w:val="20"/>
          <w:szCs w:val="20"/>
        </w:rPr>
        <w:t>指数</w:t>
      </w:r>
      <w:r>
        <w:rPr>
          <w:rFonts w:hint="eastAsia" w:ascii="宋体" w:hAnsi="宋体" w:cs="宋体"/>
          <w:spacing w:val="9"/>
          <w:sz w:val="20"/>
          <w:szCs w:val="20"/>
        </w:rPr>
        <w:t>和权重表约定的数据，按以下公式计算差额并调整合同价格。</w:t>
      </w:r>
    </w:p>
    <w:p>
      <w:pPr>
        <w:pStyle w:val="18"/>
        <w:spacing w:line="360" w:lineRule="auto"/>
        <w:rPr>
          <w:rFonts w:hint="eastAsia" w:cs="宋体"/>
        </w:rPr>
      </w:pPr>
    </w:p>
    <w:p>
      <w:pPr>
        <w:pStyle w:val="18"/>
        <w:spacing w:before="108" w:line="360" w:lineRule="auto"/>
        <w:ind w:right="823"/>
        <w:rPr>
          <w:rFonts w:hint="eastAsia" w:cs="宋体"/>
          <w:position w:val="3"/>
          <w:sz w:val="25"/>
          <w:szCs w:val="25"/>
        </w:rPr>
      </w:pPr>
      <w:r>
        <w:rPr>
          <w:rFonts w:hint="eastAsia" w:cs="宋体"/>
          <w:spacing w:val="-13"/>
          <w:w w:val="94"/>
          <w:position w:val="3"/>
          <w:sz w:val="25"/>
          <w:szCs w:val="25"/>
        </w:rPr>
        <w:t>Δ</w:t>
      </w:r>
      <w:r>
        <w:rPr>
          <w:rFonts w:hint="eastAsia" w:cs="宋体"/>
          <w:i/>
          <w:iCs/>
          <w:spacing w:val="-13"/>
          <w:w w:val="94"/>
          <w:position w:val="3"/>
          <w:sz w:val="25"/>
          <w:szCs w:val="25"/>
        </w:rPr>
        <w:t>P</w:t>
      </w:r>
      <w:r>
        <w:rPr>
          <w:rFonts w:hint="eastAsia" w:cs="宋体"/>
          <w:i/>
          <w:iCs/>
          <w:spacing w:val="-9"/>
          <w:position w:val="3"/>
          <w:sz w:val="25"/>
          <w:szCs w:val="25"/>
        </w:rPr>
        <w:t xml:space="preserve"> </w:t>
      </w:r>
      <w:r>
        <w:rPr>
          <w:rFonts w:hint="eastAsia" w:cs="宋体"/>
          <w:spacing w:val="-13"/>
          <w:w w:val="94"/>
          <w:position w:val="3"/>
          <w:sz w:val="25"/>
          <w:szCs w:val="25"/>
        </w:rPr>
        <w:t>=</w:t>
      </w:r>
      <w:r>
        <w:rPr>
          <w:rFonts w:hint="eastAsia" w:cs="宋体"/>
          <w:spacing w:val="-26"/>
          <w:position w:val="3"/>
          <w:sz w:val="25"/>
          <w:szCs w:val="25"/>
        </w:rPr>
        <w:t xml:space="preserve"> </w:t>
      </w:r>
      <w:r>
        <w:rPr>
          <w:rFonts w:hint="eastAsia" w:cs="宋体"/>
          <w:i/>
          <w:iCs/>
          <w:spacing w:val="-13"/>
          <w:w w:val="94"/>
          <w:position w:val="3"/>
          <w:sz w:val="25"/>
          <w:szCs w:val="25"/>
        </w:rPr>
        <w:t>P</w:t>
      </w:r>
      <w:r>
        <w:rPr>
          <w:rFonts w:hint="eastAsia" w:cs="宋体"/>
          <w:spacing w:val="-13"/>
          <w:w w:val="94"/>
          <w:position w:val="-2"/>
          <w:sz w:val="16"/>
          <w:szCs w:val="16"/>
        </w:rPr>
        <w:t xml:space="preserve">0 </w:t>
      </w:r>
      <w:r>
        <w:rPr>
          <w:rFonts w:hint="eastAsia" w:cs="宋体"/>
          <w:spacing w:val="-16"/>
          <w:w w:val="61"/>
          <w:position w:val="-12"/>
          <w:sz w:val="25"/>
          <w:szCs w:val="25"/>
        </w:rPr>
        <w:t>|L</w:t>
      </w:r>
      <w:r>
        <w:rPr>
          <w:rFonts w:hint="eastAsia" w:cs="宋体"/>
          <w:spacing w:val="-16"/>
          <w:w w:val="61"/>
          <w:position w:val="23"/>
          <w:sz w:val="25"/>
          <w:szCs w:val="25"/>
        </w:rPr>
        <w:t>「</w:t>
      </w:r>
      <w:r>
        <w:rPr>
          <w:rFonts w:hint="eastAsia" w:cs="宋体"/>
          <w:i/>
          <w:iCs/>
          <w:spacing w:val="-16"/>
          <w:w w:val="61"/>
          <w:position w:val="3"/>
          <w:sz w:val="25"/>
          <w:szCs w:val="25"/>
        </w:rPr>
        <w:t>A</w:t>
      </w:r>
      <w:r>
        <w:rPr>
          <w:rFonts w:hint="eastAsia" w:cs="宋体"/>
          <w:i/>
          <w:iCs/>
          <w:spacing w:val="-33"/>
          <w:position w:val="3"/>
          <w:sz w:val="25"/>
          <w:szCs w:val="25"/>
        </w:rPr>
        <w:t xml:space="preserve"> </w:t>
      </w:r>
      <w:r>
        <w:rPr>
          <w:rFonts w:hint="eastAsia" w:cs="宋体"/>
          <w:spacing w:val="-16"/>
          <w:w w:val="61"/>
          <w:position w:val="3"/>
          <w:sz w:val="25"/>
          <w:szCs w:val="25"/>
        </w:rPr>
        <w:t>+</w:t>
      </w:r>
      <w:r>
        <w:rPr>
          <w:rFonts w:hint="eastAsia" w:cs="宋体"/>
          <w:b/>
          <w:bCs/>
          <w:spacing w:val="-13"/>
          <w:w w:val="91"/>
          <w:position w:val="5"/>
          <w:sz w:val="25"/>
          <w:szCs w:val="25"/>
        </w:rPr>
        <w:t>|</w:t>
      </w:r>
      <w:r>
        <w:rPr>
          <w:rFonts w:hint="eastAsia" w:cs="宋体"/>
          <w:spacing w:val="-13"/>
          <w:w w:val="91"/>
          <w:position w:val="-22"/>
          <w:sz w:val="25"/>
          <w:szCs w:val="25"/>
        </w:rPr>
        <w:t>(</w:t>
      </w:r>
      <w:r>
        <w:rPr>
          <w:rFonts w:hint="eastAsia" w:cs="宋体"/>
          <w:spacing w:val="-13"/>
          <w:w w:val="91"/>
          <w:position w:val="21"/>
          <w:sz w:val="25"/>
          <w:szCs w:val="25"/>
        </w:rPr>
        <w:t>(</w:t>
      </w:r>
      <w:r>
        <w:rPr>
          <w:rFonts w:hint="eastAsia" w:cs="宋体"/>
          <w:i/>
          <w:iCs/>
          <w:spacing w:val="-13"/>
          <w:w w:val="91"/>
          <w:position w:val="3"/>
          <w:sz w:val="25"/>
          <w:szCs w:val="25"/>
        </w:rPr>
        <w:t>B</w:t>
      </w:r>
      <w:r>
        <w:rPr>
          <w:rFonts w:hint="eastAsia" w:cs="宋体"/>
          <w:spacing w:val="-13"/>
          <w:w w:val="91"/>
          <w:position w:val="-2"/>
          <w:sz w:val="16"/>
          <w:szCs w:val="16"/>
        </w:rPr>
        <w:t>1</w:t>
      </w:r>
      <w:r>
        <w:rPr>
          <w:rFonts w:hint="eastAsia" w:cs="宋体"/>
          <w:spacing w:val="13"/>
          <w:w w:val="101"/>
          <w:position w:val="-2"/>
          <w:sz w:val="16"/>
          <w:szCs w:val="16"/>
        </w:rPr>
        <w:t xml:space="preserve"> </w:t>
      </w:r>
      <w:r>
        <w:rPr>
          <w:rFonts w:hint="eastAsia" w:cs="宋体"/>
          <w:spacing w:val="-34"/>
          <w:position w:val="3"/>
          <w:sz w:val="25"/>
          <w:szCs w:val="25"/>
        </w:rPr>
        <w:t>×</w:t>
      </w:r>
      <w:r>
        <w:rPr>
          <w:rFonts w:hint="eastAsia" w:cs="宋体"/>
          <w:spacing w:val="-50"/>
          <w:position w:val="3"/>
          <w:sz w:val="25"/>
          <w:szCs w:val="25"/>
        </w:rPr>
        <w:t xml:space="preserve"> </w:t>
      </w:r>
      <w:r>
        <w:rPr>
          <w:rFonts w:hint="eastAsia" w:cs="宋体"/>
          <w:position w:val="-26"/>
          <w:sz w:val="25"/>
          <w:szCs w:val="25"/>
        </w:rPr>
        <w:drawing>
          <wp:inline distT="0" distB="0" distL="114300" distR="114300">
            <wp:extent cx="208280" cy="408940"/>
            <wp:effectExtent l="0" t="0" r="1270" b="1016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icPr>
                  <pic:blipFill>
                    <a:blip r:embed="rId35"/>
                    <a:stretch>
                      <a:fillRect/>
                    </a:stretch>
                  </pic:blipFill>
                  <pic:spPr>
                    <a:xfrm>
                      <a:off x="0" y="0"/>
                      <a:ext cx="208280" cy="408940"/>
                    </a:xfrm>
                    <a:prstGeom prst="rect">
                      <a:avLst/>
                    </a:prstGeom>
                    <a:noFill/>
                    <a:ln>
                      <a:noFill/>
                    </a:ln>
                  </pic:spPr>
                </pic:pic>
              </a:graphicData>
            </a:graphic>
          </wp:inline>
        </w:drawing>
      </w:r>
      <w:r>
        <w:rPr>
          <w:rFonts w:hint="eastAsia" w:cs="宋体"/>
          <w:spacing w:val="-26"/>
          <w:position w:val="3"/>
          <w:sz w:val="25"/>
          <w:szCs w:val="25"/>
        </w:rPr>
        <w:t xml:space="preserve"> </w:t>
      </w:r>
      <w:r>
        <w:rPr>
          <w:rFonts w:hint="eastAsia" w:cs="宋体"/>
          <w:spacing w:val="-34"/>
          <w:position w:val="3"/>
          <w:sz w:val="25"/>
          <w:szCs w:val="25"/>
        </w:rPr>
        <w:t>+</w:t>
      </w:r>
      <w:r>
        <w:rPr>
          <w:rFonts w:hint="eastAsia" w:cs="宋体"/>
          <w:spacing w:val="-35"/>
          <w:position w:val="3"/>
          <w:sz w:val="25"/>
          <w:szCs w:val="25"/>
        </w:rPr>
        <w:t xml:space="preserve"> </w:t>
      </w:r>
      <w:r>
        <w:rPr>
          <w:rFonts w:hint="eastAsia" w:cs="宋体"/>
          <w:i/>
          <w:iCs/>
          <w:spacing w:val="-34"/>
          <w:position w:val="3"/>
          <w:sz w:val="25"/>
          <w:szCs w:val="25"/>
        </w:rPr>
        <w:t>B</w:t>
      </w:r>
      <w:r>
        <w:rPr>
          <w:rFonts w:hint="eastAsia" w:cs="宋体"/>
          <w:spacing w:val="-6"/>
          <w:w w:val="91"/>
          <w:position w:val="-2"/>
          <w:sz w:val="16"/>
          <w:szCs w:val="16"/>
        </w:rPr>
        <w:t>2</w:t>
      </w:r>
      <w:r>
        <w:rPr>
          <w:rFonts w:hint="eastAsia" w:cs="宋体"/>
          <w:spacing w:val="24"/>
          <w:w w:val="101"/>
          <w:position w:val="-2"/>
          <w:sz w:val="16"/>
          <w:szCs w:val="16"/>
        </w:rPr>
        <w:t xml:space="preserve"> </w:t>
      </w:r>
      <w:r>
        <w:rPr>
          <w:rFonts w:hint="eastAsia" w:cs="宋体"/>
          <w:spacing w:val="-32"/>
          <w:position w:val="3"/>
          <w:sz w:val="25"/>
          <w:szCs w:val="25"/>
        </w:rPr>
        <w:t>×</w:t>
      </w:r>
      <w:r>
        <w:rPr>
          <w:rFonts w:hint="eastAsia" w:cs="宋体"/>
          <w:spacing w:val="-50"/>
          <w:position w:val="3"/>
          <w:sz w:val="25"/>
          <w:szCs w:val="25"/>
        </w:rPr>
        <w:t xml:space="preserve"> </w:t>
      </w:r>
      <w:r>
        <w:rPr>
          <w:rFonts w:hint="eastAsia" w:cs="宋体"/>
          <w:position w:val="-26"/>
          <w:sz w:val="25"/>
          <w:szCs w:val="25"/>
        </w:rPr>
        <w:drawing>
          <wp:inline distT="0" distB="0" distL="114300" distR="114300">
            <wp:extent cx="214630" cy="408940"/>
            <wp:effectExtent l="0" t="0" r="13970" b="10160"/>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icPr>
                  <pic:blipFill>
                    <a:blip r:embed="rId36"/>
                    <a:stretch>
                      <a:fillRect/>
                    </a:stretch>
                  </pic:blipFill>
                  <pic:spPr>
                    <a:xfrm>
                      <a:off x="0" y="0"/>
                      <a:ext cx="214630" cy="408940"/>
                    </a:xfrm>
                    <a:prstGeom prst="rect">
                      <a:avLst/>
                    </a:prstGeom>
                    <a:noFill/>
                    <a:ln>
                      <a:noFill/>
                    </a:ln>
                  </pic:spPr>
                </pic:pic>
              </a:graphicData>
            </a:graphic>
          </wp:inline>
        </w:drawing>
      </w:r>
      <w:r>
        <w:rPr>
          <w:rFonts w:hint="eastAsia" w:cs="宋体"/>
          <w:spacing w:val="-26"/>
          <w:position w:val="3"/>
          <w:sz w:val="25"/>
          <w:szCs w:val="25"/>
        </w:rPr>
        <w:t xml:space="preserve"> </w:t>
      </w:r>
      <w:r>
        <w:rPr>
          <w:rFonts w:hint="eastAsia" w:cs="宋体"/>
          <w:spacing w:val="-32"/>
          <w:position w:val="3"/>
          <w:sz w:val="25"/>
          <w:szCs w:val="25"/>
        </w:rPr>
        <w:t>+</w:t>
      </w:r>
      <w:r>
        <w:rPr>
          <w:rFonts w:hint="eastAsia" w:cs="宋体"/>
          <w:spacing w:val="-35"/>
          <w:position w:val="3"/>
          <w:sz w:val="25"/>
          <w:szCs w:val="25"/>
        </w:rPr>
        <w:t xml:space="preserve"> </w:t>
      </w:r>
      <w:r>
        <w:rPr>
          <w:rFonts w:hint="eastAsia" w:cs="宋体"/>
          <w:i/>
          <w:iCs/>
          <w:spacing w:val="-32"/>
          <w:position w:val="3"/>
          <w:sz w:val="25"/>
          <w:szCs w:val="25"/>
        </w:rPr>
        <w:t>B</w:t>
      </w:r>
      <w:r>
        <w:rPr>
          <w:rFonts w:hint="eastAsia" w:cs="宋体"/>
          <w:spacing w:val="-32"/>
          <w:position w:val="-2"/>
          <w:sz w:val="16"/>
          <w:szCs w:val="16"/>
        </w:rPr>
        <w:t>3</w:t>
      </w:r>
      <w:r>
        <w:rPr>
          <w:rFonts w:hint="eastAsia" w:cs="宋体"/>
          <w:spacing w:val="20"/>
          <w:position w:val="-2"/>
          <w:sz w:val="16"/>
          <w:szCs w:val="16"/>
        </w:rPr>
        <w:t xml:space="preserve"> </w:t>
      </w:r>
      <w:r>
        <w:rPr>
          <w:rFonts w:hint="eastAsia" w:cs="宋体"/>
          <w:spacing w:val="-17"/>
          <w:position w:val="3"/>
          <w:sz w:val="25"/>
          <w:szCs w:val="25"/>
        </w:rPr>
        <w:t>×</w:t>
      </w:r>
      <w:r>
        <w:rPr>
          <w:rFonts w:hint="eastAsia" w:cs="宋体"/>
          <w:spacing w:val="-50"/>
          <w:position w:val="3"/>
          <w:sz w:val="25"/>
          <w:szCs w:val="25"/>
        </w:rPr>
        <w:t xml:space="preserve"> </w:t>
      </w:r>
      <w:r>
        <w:rPr>
          <w:rFonts w:hint="eastAsia" w:cs="宋体"/>
          <w:position w:val="-26"/>
          <w:sz w:val="25"/>
          <w:szCs w:val="25"/>
        </w:rPr>
        <w:drawing>
          <wp:inline distT="0" distB="0" distL="114300" distR="114300">
            <wp:extent cx="212090" cy="408940"/>
            <wp:effectExtent l="0" t="0" r="16510" b="10160"/>
            <wp:docPr id="11" name="图片 3"/>
            <wp:cNvGraphicFramePr/>
            <a:graphic xmlns:a="http://schemas.openxmlformats.org/drawingml/2006/main">
              <a:graphicData uri="http://schemas.openxmlformats.org/drawingml/2006/picture">
                <pic:pic xmlns:pic="http://schemas.openxmlformats.org/drawingml/2006/picture">
                  <pic:nvPicPr>
                    <pic:cNvPr id="11" name="图片 3"/>
                    <pic:cNvPicPr/>
                  </pic:nvPicPr>
                  <pic:blipFill>
                    <a:blip r:embed="rId37"/>
                    <a:stretch>
                      <a:fillRect/>
                    </a:stretch>
                  </pic:blipFill>
                  <pic:spPr>
                    <a:xfrm>
                      <a:off x="0" y="0"/>
                      <a:ext cx="212090" cy="408940"/>
                    </a:xfrm>
                    <a:prstGeom prst="rect">
                      <a:avLst/>
                    </a:prstGeom>
                    <a:noFill/>
                    <a:ln>
                      <a:noFill/>
                    </a:ln>
                  </pic:spPr>
                </pic:pic>
              </a:graphicData>
            </a:graphic>
          </wp:inline>
        </w:drawing>
      </w:r>
      <w:r>
        <w:rPr>
          <w:rFonts w:hint="eastAsia" w:cs="宋体"/>
          <w:spacing w:val="-26"/>
          <w:position w:val="3"/>
          <w:sz w:val="25"/>
          <w:szCs w:val="25"/>
        </w:rPr>
        <w:t xml:space="preserve"> </w:t>
      </w:r>
      <w:r>
        <w:rPr>
          <w:rFonts w:hint="eastAsia" w:cs="宋体"/>
          <w:spacing w:val="-17"/>
          <w:position w:val="3"/>
          <w:sz w:val="25"/>
          <w:szCs w:val="25"/>
        </w:rPr>
        <w:t>+</w:t>
      </w:r>
      <w:r>
        <w:rPr>
          <w:rFonts w:hint="eastAsia" w:cs="宋体"/>
          <w:b/>
          <w:bCs/>
          <w:spacing w:val="-17"/>
          <w:position w:val="3"/>
          <w:sz w:val="25"/>
          <w:szCs w:val="25"/>
        </w:rPr>
        <w:t>…</w:t>
      </w:r>
      <w:r>
        <w:rPr>
          <w:rFonts w:hint="eastAsia" w:cs="宋体"/>
          <w:spacing w:val="-17"/>
          <w:position w:val="3"/>
          <w:sz w:val="25"/>
          <w:szCs w:val="25"/>
        </w:rPr>
        <w:t>+</w:t>
      </w:r>
      <w:r>
        <w:rPr>
          <w:rFonts w:hint="eastAsia" w:cs="宋体"/>
          <w:spacing w:val="-35"/>
          <w:position w:val="3"/>
          <w:sz w:val="25"/>
          <w:szCs w:val="25"/>
        </w:rPr>
        <w:t xml:space="preserve"> </w:t>
      </w:r>
      <w:r>
        <w:rPr>
          <w:rFonts w:hint="eastAsia" w:cs="宋体"/>
          <w:i/>
          <w:iCs/>
          <w:spacing w:val="-17"/>
          <w:position w:val="3"/>
          <w:sz w:val="25"/>
          <w:szCs w:val="25"/>
        </w:rPr>
        <w:t>B</w:t>
      </w:r>
      <w:r>
        <w:rPr>
          <w:rFonts w:hint="eastAsia" w:cs="宋体"/>
          <w:i/>
          <w:iCs/>
          <w:spacing w:val="-17"/>
          <w:position w:val="-2"/>
          <w:sz w:val="16"/>
          <w:szCs w:val="16"/>
        </w:rPr>
        <w:t>n</w:t>
      </w:r>
      <w:r>
        <w:rPr>
          <w:rFonts w:hint="eastAsia" w:cs="宋体"/>
          <w:i/>
          <w:iCs/>
          <w:spacing w:val="27"/>
          <w:position w:val="-2"/>
          <w:sz w:val="16"/>
          <w:szCs w:val="16"/>
        </w:rPr>
        <w:t xml:space="preserve"> </w:t>
      </w:r>
      <w:r>
        <w:rPr>
          <w:rFonts w:hint="eastAsia" w:cs="宋体"/>
          <w:spacing w:val="-17"/>
          <w:position w:val="3"/>
          <w:sz w:val="25"/>
          <w:szCs w:val="25"/>
        </w:rPr>
        <w:t>×</w:t>
      </w:r>
      <w:r>
        <w:rPr>
          <w:rFonts w:hint="eastAsia" w:cs="宋体"/>
          <w:spacing w:val="-50"/>
          <w:position w:val="3"/>
          <w:sz w:val="25"/>
          <w:szCs w:val="25"/>
        </w:rPr>
        <w:t xml:space="preserve"> </w:t>
      </w:r>
      <w:r>
        <w:rPr>
          <w:rFonts w:hint="eastAsia" w:cs="宋体"/>
          <w:position w:val="-26"/>
          <w:sz w:val="25"/>
          <w:szCs w:val="25"/>
        </w:rPr>
        <w:drawing>
          <wp:inline distT="0" distB="0" distL="114300" distR="114300">
            <wp:extent cx="222250" cy="408940"/>
            <wp:effectExtent l="0" t="0" r="6350" b="10160"/>
            <wp:docPr id="7" name="图片 4"/>
            <wp:cNvGraphicFramePr/>
            <a:graphic xmlns:a="http://schemas.openxmlformats.org/drawingml/2006/main">
              <a:graphicData uri="http://schemas.openxmlformats.org/drawingml/2006/picture">
                <pic:pic xmlns:pic="http://schemas.openxmlformats.org/drawingml/2006/picture">
                  <pic:nvPicPr>
                    <pic:cNvPr id="7" name="图片 4"/>
                    <pic:cNvPicPr/>
                  </pic:nvPicPr>
                  <pic:blipFill>
                    <a:blip r:embed="rId38"/>
                    <a:stretch>
                      <a:fillRect/>
                    </a:stretch>
                  </pic:blipFill>
                  <pic:spPr>
                    <a:xfrm>
                      <a:off x="0" y="0"/>
                      <a:ext cx="222250" cy="408940"/>
                    </a:xfrm>
                    <a:prstGeom prst="rect">
                      <a:avLst/>
                    </a:prstGeom>
                    <a:noFill/>
                    <a:ln>
                      <a:noFill/>
                    </a:ln>
                  </pic:spPr>
                </pic:pic>
              </a:graphicData>
            </a:graphic>
          </wp:inline>
        </w:drawing>
      </w:r>
      <w:r>
        <w:rPr>
          <w:rFonts w:hint="eastAsia" w:cs="宋体"/>
          <w:spacing w:val="-17"/>
          <w:position w:val="21"/>
          <w:sz w:val="25"/>
          <w:szCs w:val="25"/>
        </w:rPr>
        <w:t>)</w:t>
      </w:r>
      <w:r>
        <w:rPr>
          <w:rFonts w:hint="eastAsia" w:cs="宋体"/>
          <w:spacing w:val="-17"/>
          <w:position w:val="-22"/>
          <w:sz w:val="25"/>
          <w:szCs w:val="25"/>
        </w:rPr>
        <w:t>,</w:t>
      </w:r>
      <w:r>
        <w:rPr>
          <w:rFonts w:hint="eastAsia" w:cs="宋体"/>
          <w:sz w:val="25"/>
          <w:szCs w:val="25"/>
        </w:rPr>
        <w:drawing>
          <wp:inline distT="0" distB="0" distL="114300" distR="114300">
            <wp:extent cx="6985" cy="196850"/>
            <wp:effectExtent l="0" t="0" r="12065" b="12700"/>
            <wp:docPr id="10" name="图片 5"/>
            <wp:cNvGraphicFramePr/>
            <a:graphic xmlns:a="http://schemas.openxmlformats.org/drawingml/2006/main">
              <a:graphicData uri="http://schemas.openxmlformats.org/drawingml/2006/picture">
                <pic:pic xmlns:pic="http://schemas.openxmlformats.org/drawingml/2006/picture">
                  <pic:nvPicPr>
                    <pic:cNvPr id="10" name="图片 5"/>
                    <pic:cNvPicPr/>
                  </pic:nvPicPr>
                  <pic:blipFill>
                    <a:blip r:embed="rId39"/>
                    <a:stretch>
                      <a:fillRect/>
                    </a:stretch>
                  </pic:blipFill>
                  <pic:spPr>
                    <a:xfrm>
                      <a:off x="0" y="0"/>
                      <a:ext cx="6985" cy="196850"/>
                    </a:xfrm>
                    <a:prstGeom prst="rect">
                      <a:avLst/>
                    </a:prstGeom>
                    <a:noFill/>
                    <a:ln>
                      <a:noFill/>
                    </a:ln>
                  </pic:spPr>
                </pic:pic>
              </a:graphicData>
            </a:graphic>
          </wp:inline>
        </w:drawing>
      </w:r>
      <w:r>
        <w:rPr>
          <w:rFonts w:hint="eastAsia" w:cs="宋体"/>
          <w:spacing w:val="-36"/>
          <w:position w:val="-22"/>
          <w:sz w:val="25"/>
          <w:szCs w:val="25"/>
        </w:rPr>
        <w:t xml:space="preserve"> </w:t>
      </w:r>
      <w:r>
        <w:rPr>
          <w:rFonts w:hint="eastAsia" w:cs="宋体"/>
          <w:spacing w:val="-17"/>
          <w:position w:val="3"/>
          <w:sz w:val="25"/>
          <w:szCs w:val="25"/>
        </w:rPr>
        <w:t>-1</w:t>
      </w:r>
      <w:r>
        <w:rPr>
          <w:rFonts w:hint="eastAsia" w:cs="宋体"/>
          <w:position w:val="-29"/>
          <w:sz w:val="25"/>
          <w:szCs w:val="25"/>
        </w:rPr>
        <w:drawing>
          <wp:inline distT="0" distB="0" distL="114300" distR="114300">
            <wp:extent cx="57150" cy="507365"/>
            <wp:effectExtent l="0" t="0" r="0" b="6985"/>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40"/>
                    <a:stretch>
                      <a:fillRect/>
                    </a:stretch>
                  </pic:blipFill>
                  <pic:spPr>
                    <a:xfrm>
                      <a:off x="0" y="0"/>
                      <a:ext cx="57150" cy="507365"/>
                    </a:xfrm>
                    <a:prstGeom prst="rect">
                      <a:avLst/>
                    </a:prstGeom>
                    <a:noFill/>
                    <a:ln>
                      <a:noFill/>
                    </a:ln>
                  </pic:spPr>
                </pic:pic>
              </a:graphicData>
            </a:graphic>
          </wp:inline>
        </w:drawing>
      </w:r>
      <w:r>
        <w:rPr>
          <w:rFonts w:hint="eastAsia" w:cs="宋体"/>
          <w:position w:val="3"/>
          <w:sz w:val="25"/>
          <w:szCs w:val="25"/>
        </w:rPr>
        <w:t xml:space="preserve"> </w:t>
      </w:r>
    </w:p>
    <w:p>
      <w:pPr>
        <w:pStyle w:val="18"/>
        <w:spacing w:before="108" w:line="360" w:lineRule="auto"/>
        <w:ind w:right="823" w:firstLine="412" w:firstLineChars="200"/>
        <w:rPr>
          <w:rFonts w:hint="eastAsia" w:cs="宋体"/>
          <w:sz w:val="20"/>
          <w:szCs w:val="20"/>
        </w:rPr>
      </w:pPr>
      <w:r>
        <w:rPr>
          <w:rFonts w:hint="eastAsia" w:cs="宋体"/>
          <w:spacing w:val="3"/>
          <w:sz w:val="20"/>
          <w:szCs w:val="20"/>
        </w:rPr>
        <w:t>式中：</w:t>
      </w:r>
      <w:r>
        <w:rPr>
          <w:rFonts w:hint="eastAsia" w:cs="宋体"/>
          <w:spacing w:val="44"/>
          <w:sz w:val="20"/>
          <w:szCs w:val="20"/>
        </w:rPr>
        <w:t xml:space="preserve"> </w:t>
      </w:r>
      <w:r>
        <w:rPr>
          <w:rFonts w:hint="eastAsia" w:cs="宋体"/>
          <w:spacing w:val="3"/>
          <w:sz w:val="20"/>
          <w:szCs w:val="20"/>
        </w:rPr>
        <w:t>△P --</w:t>
      </w:r>
      <w:r>
        <w:rPr>
          <w:rFonts w:hint="eastAsia" w:cs="宋体"/>
          <w:spacing w:val="13"/>
          <w:sz w:val="20"/>
          <w:szCs w:val="20"/>
        </w:rPr>
        <w:t xml:space="preserve">  </w:t>
      </w:r>
      <w:r>
        <w:rPr>
          <w:rFonts w:hint="eastAsia" w:cs="宋体"/>
          <w:spacing w:val="3"/>
          <w:sz w:val="20"/>
          <w:szCs w:val="20"/>
        </w:rPr>
        <w:t>需调整的价格差额；</w:t>
      </w:r>
    </w:p>
    <w:p>
      <w:pPr>
        <w:spacing w:before="3" w:line="360" w:lineRule="auto"/>
        <w:ind w:left="19" w:right="92" w:firstLine="1255"/>
        <w:rPr>
          <w:rFonts w:hint="eastAsia" w:ascii="宋体" w:hAnsi="宋体" w:cs="宋体"/>
          <w:sz w:val="20"/>
          <w:szCs w:val="20"/>
        </w:rPr>
      </w:pPr>
      <w:r>
        <w:rPr>
          <w:rFonts w:hint="eastAsia" w:ascii="宋体" w:hAnsi="宋体" w:cs="宋体"/>
          <w:spacing w:val="4"/>
          <w:sz w:val="20"/>
          <w:szCs w:val="20"/>
        </w:rPr>
        <w:t>P</w:t>
      </w:r>
      <w:r>
        <w:rPr>
          <w:rFonts w:hint="eastAsia" w:ascii="宋体" w:hAnsi="宋体" w:cs="宋体"/>
          <w:spacing w:val="4"/>
          <w:position w:val="-1"/>
          <w:sz w:val="13"/>
          <w:szCs w:val="13"/>
        </w:rPr>
        <w:t>0</w:t>
      </w:r>
      <w:r>
        <w:rPr>
          <w:rFonts w:hint="eastAsia" w:ascii="宋体" w:hAnsi="宋体" w:cs="宋体"/>
          <w:spacing w:val="27"/>
          <w:w w:val="102"/>
          <w:position w:val="-1"/>
          <w:sz w:val="13"/>
          <w:szCs w:val="13"/>
        </w:rPr>
        <w:t xml:space="preserve"> </w:t>
      </w:r>
      <w:r>
        <w:rPr>
          <w:rFonts w:hint="eastAsia" w:ascii="宋体" w:hAnsi="宋体" w:cs="宋体"/>
          <w:spacing w:val="4"/>
          <w:sz w:val="20"/>
          <w:szCs w:val="20"/>
        </w:rPr>
        <w:t>--  第</w:t>
      </w:r>
      <w:r>
        <w:rPr>
          <w:rFonts w:hint="eastAsia" w:ascii="宋体" w:hAnsi="宋体" w:cs="宋体"/>
          <w:spacing w:val="-24"/>
          <w:sz w:val="20"/>
          <w:szCs w:val="20"/>
        </w:rPr>
        <w:t xml:space="preserve"> </w:t>
      </w:r>
      <w:r>
        <w:rPr>
          <w:rFonts w:hint="eastAsia" w:ascii="宋体" w:hAnsi="宋体" w:cs="宋体"/>
          <w:spacing w:val="4"/>
          <w:sz w:val="20"/>
          <w:szCs w:val="20"/>
        </w:rPr>
        <w:t>17.3.3</w:t>
      </w:r>
      <w:r>
        <w:rPr>
          <w:rFonts w:hint="eastAsia" w:ascii="宋体" w:hAnsi="宋体" w:cs="宋体"/>
          <w:spacing w:val="-37"/>
          <w:sz w:val="20"/>
          <w:szCs w:val="20"/>
        </w:rPr>
        <w:t xml:space="preserve"> </w:t>
      </w:r>
      <w:r>
        <w:rPr>
          <w:rFonts w:hint="eastAsia" w:ascii="宋体" w:hAnsi="宋体" w:cs="宋体"/>
          <w:spacing w:val="4"/>
          <w:sz w:val="20"/>
          <w:szCs w:val="20"/>
        </w:rPr>
        <w:t>项、第17.5.3</w:t>
      </w:r>
      <w:r>
        <w:rPr>
          <w:rFonts w:hint="eastAsia" w:ascii="宋体" w:hAnsi="宋体" w:cs="宋体"/>
          <w:spacing w:val="-37"/>
          <w:sz w:val="20"/>
          <w:szCs w:val="20"/>
        </w:rPr>
        <w:t xml:space="preserve"> </w:t>
      </w:r>
      <w:r>
        <w:rPr>
          <w:rFonts w:hint="eastAsia" w:ascii="宋体" w:hAnsi="宋体" w:cs="宋体"/>
          <w:spacing w:val="3"/>
          <w:sz w:val="20"/>
          <w:szCs w:val="20"/>
        </w:rPr>
        <w:t>项和第17.6.2</w:t>
      </w:r>
      <w:r>
        <w:rPr>
          <w:rFonts w:hint="eastAsia" w:ascii="宋体" w:hAnsi="宋体" w:cs="宋体"/>
          <w:spacing w:val="-34"/>
          <w:sz w:val="20"/>
          <w:szCs w:val="20"/>
        </w:rPr>
        <w:t xml:space="preserve"> </w:t>
      </w:r>
      <w:r>
        <w:rPr>
          <w:rFonts w:hint="eastAsia" w:ascii="宋体" w:hAnsi="宋体" w:cs="宋体"/>
          <w:spacing w:val="3"/>
          <w:sz w:val="20"/>
          <w:szCs w:val="20"/>
        </w:rPr>
        <w:t>项约定的付款证书中承包人应得</w:t>
      </w:r>
      <w:r>
        <w:rPr>
          <w:rFonts w:hint="eastAsia" w:ascii="宋体" w:hAnsi="宋体" w:cs="宋体"/>
          <w:spacing w:val="8"/>
          <w:sz w:val="20"/>
          <w:szCs w:val="20"/>
        </w:rPr>
        <w:t>到的已完成工程量的金额（不含税）。此项</w:t>
      </w:r>
      <w:r>
        <w:rPr>
          <w:rFonts w:hint="eastAsia" w:ascii="宋体" w:hAnsi="宋体" w:cs="宋体"/>
          <w:spacing w:val="7"/>
          <w:sz w:val="20"/>
          <w:szCs w:val="20"/>
        </w:rPr>
        <w:t>金额应不包括价格调整、不计质量保证金的扣留</w:t>
      </w:r>
      <w:r>
        <w:rPr>
          <w:rFonts w:hint="eastAsia" w:ascii="宋体" w:hAnsi="宋体" w:cs="宋体"/>
          <w:spacing w:val="9"/>
          <w:sz w:val="20"/>
          <w:szCs w:val="20"/>
        </w:rPr>
        <w:t>和支付、预付款的支付和扣回。第15条约定的变更及其他金额已按现行价格计价的，也不</w:t>
      </w:r>
      <w:r>
        <w:rPr>
          <w:rFonts w:hint="eastAsia" w:ascii="宋体" w:hAnsi="宋体" w:cs="宋体"/>
          <w:spacing w:val="5"/>
          <w:sz w:val="20"/>
          <w:szCs w:val="20"/>
        </w:rPr>
        <w:t>计在内；</w:t>
      </w:r>
    </w:p>
    <w:p>
      <w:pPr>
        <w:spacing w:before="14" w:line="360" w:lineRule="auto"/>
        <w:ind w:left="1273"/>
        <w:rPr>
          <w:rFonts w:hint="eastAsia" w:ascii="宋体" w:hAnsi="宋体" w:cs="宋体"/>
          <w:sz w:val="20"/>
          <w:szCs w:val="20"/>
        </w:rPr>
      </w:pPr>
      <w:r>
        <w:rPr>
          <w:rFonts w:hint="eastAsia" w:ascii="宋体" w:hAnsi="宋体" w:cs="宋体"/>
          <w:spacing w:val="6"/>
          <w:position w:val="2"/>
          <w:sz w:val="20"/>
          <w:szCs w:val="20"/>
        </w:rPr>
        <w:t>A --  定值权重(即不调部分的权重)；</w:t>
      </w:r>
    </w:p>
    <w:p>
      <w:pPr>
        <w:spacing w:before="133" w:line="360" w:lineRule="auto"/>
        <w:ind w:left="19" w:right="92" w:firstLine="1256"/>
        <w:rPr>
          <w:rFonts w:hint="eastAsia" w:ascii="宋体" w:hAnsi="宋体" w:cs="宋体"/>
          <w:sz w:val="20"/>
          <w:szCs w:val="20"/>
        </w:rPr>
      </w:pPr>
      <w:r>
        <w:rPr>
          <w:rFonts w:hint="eastAsia" w:ascii="宋体" w:hAnsi="宋体" w:cs="宋体"/>
          <w:spacing w:val="-18"/>
          <w:sz w:val="20"/>
          <w:szCs w:val="20"/>
        </w:rPr>
        <w:t>B</w:t>
      </w:r>
      <w:r>
        <w:rPr>
          <w:rFonts w:hint="eastAsia" w:ascii="宋体" w:hAnsi="宋体" w:cs="宋体"/>
          <w:spacing w:val="-18"/>
          <w:position w:val="-1"/>
          <w:sz w:val="13"/>
          <w:szCs w:val="13"/>
        </w:rPr>
        <w:t>1</w:t>
      </w:r>
      <w:r>
        <w:rPr>
          <w:rFonts w:hint="eastAsia" w:ascii="宋体" w:hAnsi="宋体" w:cs="宋体"/>
          <w:spacing w:val="-18"/>
          <w:sz w:val="14"/>
          <w:szCs w:val="14"/>
        </w:rPr>
        <w:t xml:space="preserve">;  </w:t>
      </w:r>
      <w:r>
        <w:rPr>
          <w:rFonts w:hint="eastAsia" w:ascii="宋体" w:hAnsi="宋体" w:cs="宋体"/>
          <w:spacing w:val="-18"/>
          <w:sz w:val="20"/>
          <w:szCs w:val="20"/>
        </w:rPr>
        <w:t>B</w:t>
      </w:r>
      <w:r>
        <w:rPr>
          <w:rFonts w:hint="eastAsia" w:ascii="宋体" w:hAnsi="宋体" w:cs="宋体"/>
          <w:spacing w:val="-18"/>
          <w:position w:val="-1"/>
          <w:sz w:val="13"/>
          <w:szCs w:val="13"/>
        </w:rPr>
        <w:t>2</w:t>
      </w:r>
      <w:r>
        <w:rPr>
          <w:rFonts w:hint="eastAsia" w:ascii="宋体" w:hAnsi="宋体" w:cs="宋体"/>
          <w:spacing w:val="1"/>
          <w:position w:val="-1"/>
          <w:sz w:val="13"/>
          <w:szCs w:val="13"/>
        </w:rPr>
        <w:t xml:space="preserve">  </w:t>
      </w:r>
      <w:r>
        <w:rPr>
          <w:rFonts w:hint="eastAsia" w:ascii="宋体" w:hAnsi="宋体" w:cs="宋体"/>
          <w:spacing w:val="-18"/>
          <w:sz w:val="20"/>
          <w:szCs w:val="20"/>
        </w:rPr>
        <w:t>;B</w:t>
      </w:r>
      <w:r>
        <w:rPr>
          <w:rFonts w:hint="eastAsia" w:ascii="宋体" w:hAnsi="宋体" w:cs="宋体"/>
          <w:spacing w:val="-18"/>
          <w:position w:val="-1"/>
          <w:sz w:val="13"/>
          <w:szCs w:val="13"/>
        </w:rPr>
        <w:t xml:space="preserve">3  </w:t>
      </w:r>
      <w:r>
        <w:rPr>
          <w:rFonts w:hint="eastAsia" w:ascii="宋体" w:hAnsi="宋体" w:cs="宋体"/>
          <w:spacing w:val="-18"/>
          <w:sz w:val="14"/>
          <w:szCs w:val="14"/>
        </w:rPr>
        <w:t>·····</w:t>
      </w:r>
      <w:r>
        <w:rPr>
          <w:rFonts w:hint="eastAsia" w:ascii="宋体" w:hAnsi="宋体" w:cs="宋体"/>
          <w:sz w:val="20"/>
          <w:szCs w:val="20"/>
        </w:rPr>
        <w:t>B</w:t>
      </w:r>
      <w:r>
        <w:rPr>
          <w:rFonts w:hint="eastAsia" w:ascii="宋体" w:hAnsi="宋体" w:cs="宋体"/>
          <w:position w:val="-1"/>
          <w:sz w:val="13"/>
          <w:szCs w:val="13"/>
        </w:rPr>
        <w:t>n</w:t>
      </w:r>
      <w:r>
        <w:rPr>
          <w:rFonts w:hint="eastAsia" w:ascii="宋体" w:hAnsi="宋体" w:cs="宋体"/>
          <w:spacing w:val="33"/>
          <w:w w:val="102"/>
          <w:position w:val="-1"/>
          <w:sz w:val="13"/>
          <w:szCs w:val="13"/>
        </w:rPr>
        <w:t xml:space="preserve"> </w:t>
      </w:r>
      <w:r>
        <w:rPr>
          <w:rFonts w:hint="eastAsia" w:ascii="宋体" w:hAnsi="宋体" w:cs="宋体"/>
          <w:spacing w:val="11"/>
          <w:sz w:val="20"/>
          <w:szCs w:val="20"/>
        </w:rPr>
        <w:t>--  各可调因子的变值权重(即可调部分的权重)为各可调因子</w:t>
      </w:r>
      <w:r>
        <w:rPr>
          <w:rFonts w:hint="eastAsia" w:ascii="宋体" w:hAnsi="宋体" w:cs="宋体"/>
          <w:spacing w:val="8"/>
          <w:sz w:val="20"/>
          <w:szCs w:val="20"/>
        </w:rPr>
        <w:t>在投标函投标总报价中所占的比例；</w:t>
      </w:r>
    </w:p>
    <w:p>
      <w:pPr>
        <w:spacing w:before="22" w:line="360" w:lineRule="auto"/>
        <w:ind w:left="20" w:right="92" w:firstLine="1254"/>
        <w:rPr>
          <w:rFonts w:hint="eastAsia" w:ascii="宋体" w:hAnsi="宋体" w:cs="宋体"/>
          <w:sz w:val="20"/>
          <w:szCs w:val="20"/>
        </w:rPr>
      </w:pPr>
      <w:r>
        <w:rPr>
          <w:rFonts w:hint="eastAsia" w:ascii="宋体" w:hAnsi="宋体" w:cs="宋体"/>
          <w:spacing w:val="-19"/>
          <w:sz w:val="20"/>
          <w:szCs w:val="20"/>
        </w:rPr>
        <w:t>F</w:t>
      </w:r>
      <w:r>
        <w:rPr>
          <w:rFonts w:hint="eastAsia" w:ascii="宋体" w:hAnsi="宋体" w:cs="宋体"/>
          <w:spacing w:val="-19"/>
          <w:position w:val="-1"/>
          <w:sz w:val="13"/>
          <w:szCs w:val="13"/>
        </w:rPr>
        <w:t>t</w:t>
      </w:r>
      <w:r>
        <w:rPr>
          <w:rFonts w:hint="eastAsia" w:ascii="宋体" w:hAnsi="宋体" w:cs="宋体"/>
          <w:spacing w:val="-16"/>
          <w:position w:val="-1"/>
          <w:sz w:val="13"/>
          <w:szCs w:val="13"/>
        </w:rPr>
        <w:t xml:space="preserve"> </w:t>
      </w:r>
      <w:r>
        <w:rPr>
          <w:rFonts w:hint="eastAsia" w:ascii="宋体" w:hAnsi="宋体" w:cs="宋体"/>
          <w:spacing w:val="-19"/>
          <w:position w:val="-1"/>
          <w:sz w:val="13"/>
          <w:szCs w:val="13"/>
        </w:rPr>
        <w:t>1</w:t>
      </w:r>
      <w:r>
        <w:rPr>
          <w:rFonts w:hint="eastAsia" w:ascii="宋体" w:hAnsi="宋体" w:cs="宋体"/>
          <w:position w:val="-1"/>
          <w:sz w:val="13"/>
          <w:szCs w:val="13"/>
        </w:rPr>
        <w:t xml:space="preserve">  </w:t>
      </w:r>
      <w:r>
        <w:rPr>
          <w:rFonts w:hint="eastAsia" w:ascii="宋体" w:hAnsi="宋体" w:cs="宋体"/>
          <w:spacing w:val="-19"/>
          <w:sz w:val="20"/>
          <w:szCs w:val="20"/>
        </w:rPr>
        <w:t>;F</w:t>
      </w:r>
      <w:r>
        <w:rPr>
          <w:rFonts w:hint="eastAsia" w:ascii="宋体" w:hAnsi="宋体" w:cs="宋体"/>
          <w:spacing w:val="-19"/>
          <w:position w:val="-1"/>
          <w:sz w:val="13"/>
          <w:szCs w:val="13"/>
        </w:rPr>
        <w:t>t2</w:t>
      </w:r>
      <w:r>
        <w:rPr>
          <w:rFonts w:hint="eastAsia" w:ascii="宋体" w:hAnsi="宋体" w:cs="宋体"/>
          <w:spacing w:val="1"/>
          <w:position w:val="-1"/>
          <w:sz w:val="13"/>
          <w:szCs w:val="13"/>
        </w:rPr>
        <w:t xml:space="preserve">  </w:t>
      </w:r>
      <w:r>
        <w:rPr>
          <w:rFonts w:hint="eastAsia" w:ascii="宋体" w:hAnsi="宋体" w:cs="宋体"/>
          <w:spacing w:val="-19"/>
          <w:sz w:val="20"/>
          <w:szCs w:val="20"/>
        </w:rPr>
        <w:t>;F</w:t>
      </w:r>
      <w:r>
        <w:rPr>
          <w:rFonts w:hint="eastAsia" w:ascii="宋体" w:hAnsi="宋体" w:cs="宋体"/>
          <w:spacing w:val="-19"/>
          <w:position w:val="-1"/>
          <w:sz w:val="13"/>
          <w:szCs w:val="13"/>
        </w:rPr>
        <w:t xml:space="preserve">t3  </w:t>
      </w:r>
      <w:r>
        <w:rPr>
          <w:rFonts w:hint="eastAsia" w:ascii="宋体" w:hAnsi="宋体" w:cs="宋体"/>
          <w:spacing w:val="-19"/>
          <w:sz w:val="14"/>
          <w:szCs w:val="14"/>
        </w:rPr>
        <w:t>·····</w:t>
      </w:r>
      <w:r>
        <w:rPr>
          <w:rFonts w:hint="eastAsia" w:ascii="宋体" w:hAnsi="宋体" w:cs="宋体"/>
          <w:sz w:val="20"/>
          <w:szCs w:val="20"/>
        </w:rPr>
        <w:t>F</w:t>
      </w:r>
      <w:r>
        <w:rPr>
          <w:rFonts w:hint="eastAsia" w:ascii="宋体" w:hAnsi="宋体" w:cs="宋体"/>
          <w:position w:val="-1"/>
          <w:sz w:val="13"/>
          <w:szCs w:val="13"/>
        </w:rPr>
        <w:t>tn</w:t>
      </w:r>
      <w:r>
        <w:rPr>
          <w:rFonts w:hint="eastAsia" w:ascii="宋体" w:hAnsi="宋体" w:cs="宋体"/>
          <w:spacing w:val="28"/>
          <w:w w:val="101"/>
          <w:position w:val="-1"/>
          <w:sz w:val="13"/>
          <w:szCs w:val="13"/>
        </w:rPr>
        <w:t xml:space="preserve"> </w:t>
      </w:r>
      <w:r>
        <w:rPr>
          <w:rFonts w:hint="eastAsia" w:ascii="宋体" w:hAnsi="宋体" w:cs="宋体"/>
          <w:spacing w:val="4"/>
          <w:sz w:val="20"/>
          <w:szCs w:val="20"/>
        </w:rPr>
        <w:t>--  各可调因子的现行价格指数，指第</w:t>
      </w:r>
      <w:r>
        <w:rPr>
          <w:rFonts w:hint="eastAsia" w:ascii="宋体" w:hAnsi="宋体" w:cs="宋体"/>
          <w:spacing w:val="-23"/>
          <w:sz w:val="20"/>
          <w:szCs w:val="20"/>
        </w:rPr>
        <w:t xml:space="preserve"> </w:t>
      </w:r>
      <w:r>
        <w:rPr>
          <w:rFonts w:hint="eastAsia" w:ascii="宋体" w:hAnsi="宋体" w:cs="宋体"/>
          <w:spacing w:val="4"/>
          <w:sz w:val="20"/>
          <w:szCs w:val="20"/>
        </w:rPr>
        <w:t>17.3.3</w:t>
      </w:r>
      <w:r>
        <w:rPr>
          <w:rFonts w:hint="eastAsia" w:ascii="宋体" w:hAnsi="宋体" w:cs="宋体"/>
          <w:spacing w:val="15"/>
          <w:w w:val="101"/>
          <w:sz w:val="20"/>
          <w:szCs w:val="20"/>
        </w:rPr>
        <w:t xml:space="preserve"> </w:t>
      </w:r>
      <w:r>
        <w:rPr>
          <w:rFonts w:hint="eastAsia" w:ascii="宋体" w:hAnsi="宋体" w:cs="宋体"/>
          <w:spacing w:val="4"/>
          <w:sz w:val="20"/>
          <w:szCs w:val="20"/>
        </w:rPr>
        <w:t>项、第</w:t>
      </w:r>
      <w:r>
        <w:rPr>
          <w:rFonts w:hint="eastAsia" w:ascii="宋体" w:hAnsi="宋体" w:cs="宋体"/>
          <w:spacing w:val="-23"/>
          <w:sz w:val="20"/>
          <w:szCs w:val="20"/>
        </w:rPr>
        <w:t xml:space="preserve"> </w:t>
      </w:r>
      <w:r>
        <w:rPr>
          <w:rFonts w:hint="eastAsia" w:ascii="宋体" w:hAnsi="宋体" w:cs="宋体"/>
          <w:spacing w:val="4"/>
          <w:sz w:val="20"/>
          <w:szCs w:val="20"/>
        </w:rPr>
        <w:t>17.</w:t>
      </w:r>
      <w:r>
        <w:rPr>
          <w:rFonts w:hint="eastAsia" w:ascii="宋体" w:hAnsi="宋体" w:cs="宋体"/>
          <w:spacing w:val="3"/>
          <w:sz w:val="20"/>
          <w:szCs w:val="20"/>
        </w:rPr>
        <w:t>5.3项</w:t>
      </w:r>
      <w:r>
        <w:rPr>
          <w:rFonts w:hint="eastAsia" w:ascii="宋体" w:hAnsi="宋体" w:cs="宋体"/>
          <w:spacing w:val="7"/>
          <w:sz w:val="20"/>
          <w:szCs w:val="20"/>
        </w:rPr>
        <w:t>和第17.6.2项约定的付款证书相关周期最后一天的前</w:t>
      </w:r>
      <w:r>
        <w:rPr>
          <w:rFonts w:hint="eastAsia" w:ascii="宋体" w:hAnsi="宋体" w:cs="宋体"/>
          <w:spacing w:val="-42"/>
          <w:sz w:val="20"/>
          <w:szCs w:val="20"/>
        </w:rPr>
        <w:t xml:space="preserve"> </w:t>
      </w:r>
      <w:r>
        <w:rPr>
          <w:rFonts w:hint="eastAsia" w:ascii="宋体" w:hAnsi="宋体" w:cs="宋体"/>
          <w:spacing w:val="7"/>
          <w:sz w:val="20"/>
          <w:szCs w:val="20"/>
        </w:rPr>
        <w:t>42天的各可调因子的价格指数；</w:t>
      </w:r>
    </w:p>
    <w:p>
      <w:pPr>
        <w:spacing w:before="38" w:line="360" w:lineRule="auto"/>
        <w:ind w:left="36" w:right="94" w:firstLine="1238"/>
        <w:rPr>
          <w:rFonts w:hint="eastAsia" w:ascii="宋体" w:hAnsi="宋体" w:cs="宋体"/>
          <w:sz w:val="20"/>
          <w:szCs w:val="20"/>
        </w:rPr>
      </w:pPr>
      <w:r>
        <w:rPr>
          <w:rFonts w:hint="eastAsia" w:ascii="宋体" w:hAnsi="宋体" w:cs="宋体"/>
          <w:spacing w:val="-15"/>
          <w:sz w:val="20"/>
          <w:szCs w:val="20"/>
        </w:rPr>
        <w:t>F</w:t>
      </w:r>
      <w:r>
        <w:rPr>
          <w:rFonts w:hint="eastAsia" w:ascii="宋体" w:hAnsi="宋体" w:cs="宋体"/>
          <w:spacing w:val="-15"/>
          <w:position w:val="-1"/>
          <w:sz w:val="13"/>
          <w:szCs w:val="13"/>
        </w:rPr>
        <w:t>o1</w:t>
      </w:r>
      <w:r>
        <w:rPr>
          <w:rFonts w:hint="eastAsia" w:ascii="宋体" w:hAnsi="宋体" w:cs="宋体"/>
          <w:spacing w:val="-15"/>
          <w:sz w:val="20"/>
          <w:szCs w:val="20"/>
        </w:rPr>
        <w:t>;</w:t>
      </w:r>
      <w:r>
        <w:rPr>
          <w:rFonts w:hint="eastAsia" w:ascii="宋体" w:hAnsi="宋体" w:cs="宋体"/>
          <w:spacing w:val="26"/>
          <w:w w:val="101"/>
          <w:sz w:val="20"/>
          <w:szCs w:val="20"/>
        </w:rPr>
        <w:t xml:space="preserve"> </w:t>
      </w:r>
      <w:r>
        <w:rPr>
          <w:rFonts w:hint="eastAsia" w:ascii="宋体" w:hAnsi="宋体" w:cs="宋体"/>
          <w:spacing w:val="-15"/>
          <w:sz w:val="20"/>
          <w:szCs w:val="20"/>
        </w:rPr>
        <w:t>F</w:t>
      </w:r>
      <w:r>
        <w:rPr>
          <w:rFonts w:hint="eastAsia" w:ascii="宋体" w:hAnsi="宋体" w:cs="宋体"/>
          <w:spacing w:val="-15"/>
          <w:position w:val="-1"/>
          <w:sz w:val="13"/>
          <w:szCs w:val="13"/>
        </w:rPr>
        <w:t>o2</w:t>
      </w:r>
      <w:r>
        <w:rPr>
          <w:rFonts w:hint="eastAsia" w:ascii="宋体" w:hAnsi="宋体" w:cs="宋体"/>
          <w:spacing w:val="-15"/>
          <w:sz w:val="14"/>
          <w:szCs w:val="14"/>
        </w:rPr>
        <w:t xml:space="preserve">;  </w:t>
      </w:r>
      <w:r>
        <w:rPr>
          <w:rFonts w:hint="eastAsia" w:ascii="宋体" w:hAnsi="宋体" w:cs="宋体"/>
          <w:spacing w:val="-15"/>
          <w:sz w:val="20"/>
          <w:szCs w:val="20"/>
        </w:rPr>
        <w:t>F</w:t>
      </w:r>
      <w:r>
        <w:rPr>
          <w:rFonts w:hint="eastAsia" w:ascii="宋体" w:hAnsi="宋体" w:cs="宋体"/>
          <w:spacing w:val="-15"/>
          <w:position w:val="-1"/>
          <w:sz w:val="13"/>
          <w:szCs w:val="13"/>
        </w:rPr>
        <w:t xml:space="preserve">o3  </w:t>
      </w:r>
      <w:r>
        <w:rPr>
          <w:rFonts w:hint="eastAsia" w:ascii="宋体" w:hAnsi="宋体" w:cs="宋体"/>
          <w:spacing w:val="-15"/>
          <w:sz w:val="14"/>
          <w:szCs w:val="14"/>
        </w:rPr>
        <w:t>·····</w:t>
      </w:r>
      <w:r>
        <w:rPr>
          <w:rFonts w:hint="eastAsia" w:ascii="宋体" w:hAnsi="宋体" w:cs="宋体"/>
          <w:sz w:val="20"/>
          <w:szCs w:val="20"/>
        </w:rPr>
        <w:t>F</w:t>
      </w:r>
      <w:r>
        <w:rPr>
          <w:rFonts w:hint="eastAsia" w:ascii="宋体" w:hAnsi="宋体" w:cs="宋体"/>
          <w:position w:val="-1"/>
          <w:sz w:val="13"/>
          <w:szCs w:val="13"/>
        </w:rPr>
        <w:t>on</w:t>
      </w:r>
      <w:r>
        <w:rPr>
          <w:rFonts w:hint="eastAsia" w:ascii="宋体" w:hAnsi="宋体" w:cs="宋体"/>
          <w:spacing w:val="27"/>
          <w:w w:val="102"/>
          <w:position w:val="-1"/>
          <w:sz w:val="13"/>
          <w:szCs w:val="13"/>
        </w:rPr>
        <w:t xml:space="preserve"> </w:t>
      </w:r>
      <w:r>
        <w:rPr>
          <w:rFonts w:hint="eastAsia" w:ascii="宋体" w:hAnsi="宋体" w:cs="宋体"/>
          <w:spacing w:val="10"/>
          <w:sz w:val="20"/>
          <w:szCs w:val="20"/>
        </w:rPr>
        <w:t>--  各可调因子的基本价格指数，指基准日期的各可调因子</w:t>
      </w:r>
      <w:r>
        <w:rPr>
          <w:rFonts w:hint="eastAsia" w:ascii="宋体" w:hAnsi="宋体" w:cs="宋体"/>
          <w:spacing w:val="3"/>
          <w:sz w:val="20"/>
          <w:szCs w:val="20"/>
        </w:rPr>
        <w:t>的价格指数。</w:t>
      </w:r>
    </w:p>
    <w:p>
      <w:pPr>
        <w:spacing w:before="39" w:line="360" w:lineRule="auto"/>
        <w:ind w:left="21" w:right="92" w:firstLine="650"/>
        <w:rPr>
          <w:rFonts w:hint="eastAsia" w:ascii="宋体" w:hAnsi="宋体" w:cs="宋体"/>
          <w:sz w:val="20"/>
          <w:szCs w:val="20"/>
        </w:rPr>
      </w:pPr>
      <w:r>
        <w:rPr>
          <w:rFonts w:hint="eastAsia" w:ascii="宋体" w:hAnsi="宋体" w:cs="宋体"/>
          <w:spacing w:val="7"/>
          <w:sz w:val="20"/>
          <w:szCs w:val="20"/>
        </w:rPr>
        <w:t>以上价格调整公式中的各可调因子、定值和变值权重，以及基</w:t>
      </w:r>
      <w:r>
        <w:rPr>
          <w:rFonts w:hint="eastAsia" w:ascii="宋体" w:hAnsi="宋体" w:cs="宋体"/>
          <w:spacing w:val="6"/>
          <w:sz w:val="20"/>
          <w:szCs w:val="20"/>
        </w:rPr>
        <w:t>本价格指数及其来源在</w:t>
      </w:r>
      <w:r>
        <w:rPr>
          <w:rFonts w:hint="eastAsia" w:ascii="宋体" w:hAnsi="宋体" w:cs="宋体"/>
          <w:spacing w:val="7"/>
          <w:sz w:val="20"/>
          <w:szCs w:val="20"/>
        </w:rPr>
        <w:t>投标函附录价格指数和权重表中约定。价格指数应首先采用有关部门提供的价格指数，缺乏</w:t>
      </w:r>
      <w:r>
        <w:rPr>
          <w:rFonts w:hint="eastAsia" w:ascii="宋体" w:hAnsi="宋体" w:cs="宋体"/>
          <w:spacing w:val="9"/>
          <w:sz w:val="20"/>
          <w:szCs w:val="20"/>
        </w:rPr>
        <w:t>上述价格指数时，可采用有关部门提供的价格代替。</w:t>
      </w:r>
    </w:p>
    <w:p>
      <w:pPr>
        <w:spacing w:before="1" w:line="360" w:lineRule="auto"/>
        <w:ind w:left="664"/>
        <w:rPr>
          <w:rFonts w:hint="eastAsia" w:ascii="宋体" w:hAnsi="宋体" w:cs="宋体"/>
          <w:sz w:val="20"/>
          <w:szCs w:val="20"/>
        </w:rPr>
      </w:pPr>
      <w:r>
        <w:rPr>
          <w:rFonts w:hint="eastAsia" w:ascii="宋体" w:hAnsi="宋体" w:cs="宋体"/>
          <w:spacing w:val="5"/>
          <w:sz w:val="20"/>
          <w:szCs w:val="20"/>
        </w:rPr>
        <w:t>16.1.1.2  暂时确定调整差额</w:t>
      </w:r>
    </w:p>
    <w:p>
      <w:pPr>
        <w:spacing w:before="160" w:line="360" w:lineRule="auto"/>
        <w:ind w:left="19" w:right="92" w:firstLine="627"/>
        <w:rPr>
          <w:rFonts w:hint="eastAsia" w:ascii="宋体" w:hAnsi="宋体" w:cs="宋体"/>
          <w:sz w:val="20"/>
          <w:szCs w:val="20"/>
        </w:rPr>
      </w:pPr>
      <w:r>
        <w:rPr>
          <w:rFonts w:hint="eastAsia" w:ascii="宋体" w:hAnsi="宋体" w:cs="宋体"/>
          <w:spacing w:val="7"/>
          <w:sz w:val="20"/>
          <w:szCs w:val="20"/>
        </w:rPr>
        <w:t>在计算调整差额时得不到现行价格指数的，可暂用上一次价格指数计算，并在以后的</w:t>
      </w:r>
      <w:r>
        <w:rPr>
          <w:rFonts w:hint="eastAsia" w:ascii="宋体" w:hAnsi="宋体" w:cs="宋体"/>
          <w:spacing w:val="15"/>
          <w:sz w:val="20"/>
          <w:szCs w:val="20"/>
        </w:rPr>
        <w:t xml:space="preserve"> </w:t>
      </w:r>
      <w:r>
        <w:rPr>
          <w:rFonts w:hint="eastAsia" w:ascii="宋体" w:hAnsi="宋体" w:cs="宋体"/>
          <w:spacing w:val="8"/>
          <w:sz w:val="20"/>
          <w:szCs w:val="20"/>
        </w:rPr>
        <w:t>付款中再按实际价格指数进行调整。</w:t>
      </w:r>
    </w:p>
    <w:p>
      <w:pPr>
        <w:spacing w:line="360" w:lineRule="auto"/>
        <w:ind w:left="664"/>
        <w:rPr>
          <w:rFonts w:hint="eastAsia" w:ascii="宋体" w:hAnsi="宋体" w:cs="宋体"/>
          <w:sz w:val="20"/>
          <w:szCs w:val="20"/>
        </w:rPr>
      </w:pPr>
      <w:r>
        <w:rPr>
          <w:rFonts w:hint="eastAsia" w:ascii="宋体" w:hAnsi="宋体" w:cs="宋体"/>
          <w:spacing w:val="5"/>
          <w:sz w:val="20"/>
          <w:szCs w:val="20"/>
        </w:rPr>
        <w:t>16.1.1.3  权重的调整</w:t>
      </w:r>
    </w:p>
    <w:p>
      <w:pPr>
        <w:spacing w:before="132" w:line="360" w:lineRule="auto"/>
        <w:ind w:left="21" w:right="94" w:firstLine="628"/>
        <w:rPr>
          <w:rFonts w:hint="eastAsia" w:ascii="宋体" w:hAnsi="宋体" w:cs="宋体"/>
        </w:rPr>
      </w:pPr>
      <w:r>
        <w:rPr>
          <w:rFonts w:hint="eastAsia" w:ascii="宋体" w:hAnsi="宋体" w:cs="宋体"/>
          <w:spacing w:val="9"/>
          <w:sz w:val="20"/>
          <w:szCs w:val="20"/>
        </w:rPr>
        <w:t>按第15.1款约定的变更导致原定合同中的权重不合理时，由监理人与承</w:t>
      </w:r>
      <w:r>
        <w:rPr>
          <w:rFonts w:hint="eastAsia" w:ascii="宋体" w:hAnsi="宋体" w:cs="宋体"/>
          <w:spacing w:val="8"/>
          <w:sz w:val="20"/>
          <w:szCs w:val="20"/>
        </w:rPr>
        <w:t>包人和发包</w:t>
      </w:r>
      <w:r>
        <w:rPr>
          <w:rFonts w:hint="eastAsia" w:ascii="宋体" w:hAnsi="宋体" w:cs="宋体"/>
          <w:spacing w:val="7"/>
          <w:sz w:val="20"/>
          <w:szCs w:val="20"/>
        </w:rPr>
        <w:t>人协商后进行调整。</w:t>
      </w:r>
    </w:p>
    <w:p>
      <w:pPr>
        <w:spacing w:before="65" w:line="360" w:lineRule="auto"/>
        <w:ind w:left="664"/>
        <w:rPr>
          <w:rFonts w:hint="eastAsia" w:ascii="宋体" w:hAnsi="宋体" w:cs="宋体"/>
          <w:sz w:val="20"/>
          <w:szCs w:val="20"/>
        </w:rPr>
      </w:pPr>
      <w:r>
        <w:rPr>
          <w:rFonts w:hint="eastAsia" w:ascii="宋体" w:hAnsi="宋体" w:cs="宋体"/>
          <w:spacing w:val="6"/>
          <w:sz w:val="20"/>
          <w:szCs w:val="20"/>
        </w:rPr>
        <w:t>16.1.1.4  承包人工期延误后的价格调整</w:t>
      </w:r>
    </w:p>
    <w:p>
      <w:pPr>
        <w:spacing w:before="161" w:line="360" w:lineRule="auto"/>
        <w:ind w:left="19" w:right="16" w:firstLine="654"/>
        <w:rPr>
          <w:rFonts w:hint="eastAsia" w:ascii="宋体" w:hAnsi="宋体" w:cs="宋体"/>
          <w:sz w:val="20"/>
          <w:szCs w:val="20"/>
        </w:rPr>
      </w:pPr>
      <w:r>
        <w:rPr>
          <w:rFonts w:hint="eastAsia" w:ascii="宋体" w:hAnsi="宋体" w:cs="宋体"/>
          <w:spacing w:val="8"/>
          <w:sz w:val="20"/>
          <w:szCs w:val="20"/>
        </w:rPr>
        <w:t>由于承包人原因未在约定的工期内竣工的，则对原约定竣工</w:t>
      </w:r>
      <w:r>
        <w:rPr>
          <w:rFonts w:hint="eastAsia" w:ascii="宋体" w:hAnsi="宋体" w:cs="宋体"/>
          <w:spacing w:val="7"/>
          <w:sz w:val="20"/>
          <w:szCs w:val="20"/>
        </w:rPr>
        <w:t>日期后继续施工的工程，</w:t>
      </w:r>
      <w:r>
        <w:rPr>
          <w:rFonts w:hint="eastAsia" w:ascii="宋体" w:hAnsi="宋体" w:cs="宋体"/>
          <w:spacing w:val="6"/>
          <w:sz w:val="20"/>
          <w:szCs w:val="20"/>
        </w:rPr>
        <w:t>在使用第16.1.1.1目价格调整公式时，应采用原约定竣工日期与实际竣工日期的两个价格指</w:t>
      </w:r>
      <w:r>
        <w:rPr>
          <w:rFonts w:hint="eastAsia" w:ascii="宋体" w:hAnsi="宋体" w:cs="宋体"/>
          <w:spacing w:val="8"/>
          <w:sz w:val="20"/>
          <w:szCs w:val="20"/>
        </w:rPr>
        <w:t>数中较低的一个作为现行价格指数。</w:t>
      </w:r>
    </w:p>
    <w:p>
      <w:pPr>
        <w:spacing w:before="50" w:line="360" w:lineRule="auto"/>
        <w:ind w:left="455"/>
        <w:rPr>
          <w:rFonts w:hint="eastAsia" w:ascii="宋体" w:hAnsi="宋体" w:cs="宋体"/>
          <w:sz w:val="20"/>
          <w:szCs w:val="20"/>
        </w:rPr>
      </w:pPr>
      <w:r>
        <w:rPr>
          <w:rFonts w:hint="eastAsia" w:ascii="宋体" w:hAnsi="宋体" w:cs="宋体"/>
          <w:spacing w:val="6"/>
          <w:sz w:val="20"/>
          <w:szCs w:val="20"/>
        </w:rPr>
        <w:t>16.1.2  采用造价信息调整价格差额</w:t>
      </w:r>
    </w:p>
    <w:p>
      <w:pPr>
        <w:spacing w:before="163" w:line="360" w:lineRule="auto"/>
        <w:ind w:left="20" w:right="16" w:firstLine="418"/>
        <w:rPr>
          <w:rFonts w:hint="eastAsia" w:ascii="宋体" w:hAnsi="宋体" w:cs="宋体"/>
          <w:sz w:val="20"/>
          <w:szCs w:val="20"/>
        </w:rPr>
      </w:pPr>
      <w:r>
        <w:rPr>
          <w:rFonts w:hint="eastAsia" w:ascii="宋体" w:hAnsi="宋体" w:cs="宋体"/>
          <w:spacing w:val="8"/>
          <w:sz w:val="20"/>
          <w:szCs w:val="20"/>
        </w:rPr>
        <w:t>施工期内，因人工、材料和机械台班价格波动影响合同价格时，需要进行价格调整的，</w:t>
      </w:r>
      <w:r>
        <w:rPr>
          <w:rFonts w:hint="eastAsia" w:ascii="宋体" w:hAnsi="宋体" w:cs="宋体"/>
          <w:spacing w:val="7"/>
          <w:sz w:val="20"/>
          <w:szCs w:val="20"/>
        </w:rPr>
        <w:t>其价格和数量应由监理人审核，监理人确认需调整的内容、范围、价格和数量作为调整工程合同价格差额的依据。</w:t>
      </w:r>
    </w:p>
    <w:p>
      <w:pPr>
        <w:spacing w:before="1" w:line="360" w:lineRule="auto"/>
        <w:ind w:left="664"/>
        <w:rPr>
          <w:rFonts w:hint="eastAsia" w:ascii="宋体" w:hAnsi="宋体" w:cs="宋体"/>
          <w:sz w:val="20"/>
          <w:szCs w:val="20"/>
        </w:rPr>
      </w:pPr>
      <w:r>
        <w:rPr>
          <w:rFonts w:hint="eastAsia" w:ascii="宋体" w:hAnsi="宋体" w:cs="宋体"/>
          <w:spacing w:val="7"/>
          <w:sz w:val="20"/>
          <w:szCs w:val="20"/>
        </w:rPr>
        <w:t>16.1.2.1  引起价格调整的物价波动风险范围及幅度</w:t>
      </w:r>
    </w:p>
    <w:p>
      <w:pPr>
        <w:spacing w:before="162" w:line="360" w:lineRule="auto"/>
        <w:ind w:left="28" w:right="53" w:firstLine="619"/>
        <w:rPr>
          <w:rFonts w:hint="eastAsia" w:ascii="宋体" w:hAnsi="宋体" w:cs="宋体"/>
          <w:sz w:val="20"/>
          <w:szCs w:val="20"/>
        </w:rPr>
      </w:pPr>
      <w:r>
        <w:rPr>
          <w:rFonts w:hint="eastAsia" w:ascii="宋体" w:hAnsi="宋体" w:cs="宋体"/>
          <w:spacing w:val="7"/>
          <w:sz w:val="20"/>
          <w:szCs w:val="20"/>
        </w:rPr>
        <w:t>施工期内，因人工、材料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见合同条款专用部分。</w:t>
      </w:r>
    </w:p>
    <w:p>
      <w:pPr>
        <w:spacing w:before="1" w:line="360" w:lineRule="auto"/>
        <w:ind w:left="664"/>
        <w:rPr>
          <w:rFonts w:hint="eastAsia" w:ascii="宋体" w:hAnsi="宋体" w:cs="宋体"/>
          <w:sz w:val="20"/>
          <w:szCs w:val="20"/>
        </w:rPr>
      </w:pPr>
      <w:r>
        <w:rPr>
          <w:rFonts w:hint="eastAsia" w:ascii="宋体" w:hAnsi="宋体" w:cs="宋体"/>
          <w:spacing w:val="6"/>
          <w:sz w:val="20"/>
          <w:szCs w:val="20"/>
        </w:rPr>
        <w:t>16.1.2.2  物价波动变化幅度的计算方法</w:t>
      </w:r>
    </w:p>
    <w:p>
      <w:pPr>
        <w:spacing w:before="162" w:line="360" w:lineRule="auto"/>
        <w:ind w:left="19" w:right="56" w:firstLine="430"/>
        <w:rPr>
          <w:rFonts w:hint="eastAsia" w:ascii="宋体" w:hAnsi="宋体" w:cs="宋体"/>
          <w:sz w:val="20"/>
          <w:szCs w:val="20"/>
        </w:rPr>
      </w:pPr>
      <w:r>
        <w:rPr>
          <w:rFonts w:hint="eastAsia" w:ascii="宋体" w:hAnsi="宋体" w:cs="宋体"/>
          <w:spacing w:val="10"/>
          <w:sz w:val="20"/>
          <w:szCs w:val="20"/>
        </w:rPr>
        <w:t>（1）投标报价基准期确定的人工、材料和机械台班的市场价</w:t>
      </w:r>
      <w:r>
        <w:rPr>
          <w:rFonts w:hint="eastAsia" w:ascii="宋体" w:hAnsi="宋体" w:cs="宋体"/>
          <w:spacing w:val="9"/>
          <w:sz w:val="20"/>
          <w:szCs w:val="20"/>
        </w:rPr>
        <w:t>格即为基准价。投标报价</w:t>
      </w:r>
      <w:r>
        <w:rPr>
          <w:rFonts w:hint="eastAsia" w:ascii="宋体" w:hAnsi="宋体" w:cs="宋体"/>
          <w:spacing w:val="8"/>
          <w:sz w:val="20"/>
          <w:szCs w:val="20"/>
        </w:rPr>
        <w:t>基准期见合同条款专用部分。</w:t>
      </w:r>
    </w:p>
    <w:p>
      <w:pPr>
        <w:spacing w:before="162" w:line="360" w:lineRule="auto"/>
        <w:ind w:left="19" w:right="53" w:firstLine="430"/>
        <w:rPr>
          <w:rFonts w:hint="eastAsia" w:ascii="宋体" w:hAnsi="宋体" w:cs="宋体"/>
          <w:sz w:val="20"/>
          <w:szCs w:val="20"/>
        </w:rPr>
      </w:pPr>
      <w:r>
        <w:rPr>
          <w:rFonts w:hint="eastAsia" w:ascii="宋体" w:hAnsi="宋体" w:cs="宋体"/>
          <w:spacing w:val="4"/>
          <w:sz w:val="20"/>
          <w:szCs w:val="20"/>
        </w:rPr>
        <w:t>（2）《北京工程造价信息》中工程造价信息价有的，以北京市建设工程造价管理机构发</w:t>
      </w:r>
      <w:r>
        <w:rPr>
          <w:rFonts w:hint="eastAsia" w:ascii="宋体" w:hAnsi="宋体" w:cs="宋体"/>
          <w:spacing w:val="8"/>
          <w:sz w:val="20"/>
          <w:szCs w:val="20"/>
        </w:rPr>
        <w:t>布的《北京工程造价信息》中的工程造价信息价（</w:t>
      </w:r>
      <w:r>
        <w:rPr>
          <w:rFonts w:hint="eastAsia" w:ascii="宋体" w:hAnsi="宋体" w:cs="宋体"/>
          <w:spacing w:val="7"/>
          <w:sz w:val="20"/>
          <w:szCs w:val="20"/>
        </w:rPr>
        <w:t>以下简称造价信息价格）为依据确定基准</w:t>
      </w:r>
      <w:r>
        <w:rPr>
          <w:rFonts w:hint="eastAsia" w:ascii="宋体" w:hAnsi="宋体" w:cs="宋体"/>
          <w:spacing w:val="8"/>
          <w:sz w:val="20"/>
          <w:szCs w:val="20"/>
        </w:rPr>
        <w:t>价，造价信息价格中有上、下限的，以下限为准；</w:t>
      </w:r>
      <w:r>
        <w:rPr>
          <w:rFonts w:hint="eastAsia" w:ascii="宋体" w:hAnsi="宋体" w:cs="宋体"/>
          <w:spacing w:val="7"/>
          <w:sz w:val="20"/>
          <w:szCs w:val="20"/>
        </w:rPr>
        <w:t>《北京工程造价信息》工程造价信息价中</w:t>
      </w:r>
      <w:r>
        <w:rPr>
          <w:rFonts w:hint="eastAsia" w:ascii="宋体" w:hAnsi="宋体" w:cs="宋体"/>
          <w:spacing w:val="9"/>
          <w:sz w:val="20"/>
          <w:szCs w:val="20"/>
        </w:rPr>
        <w:t>没有的，确定基准价的方法见合同条款专用部分。</w:t>
      </w:r>
    </w:p>
    <w:p>
      <w:pPr>
        <w:spacing w:before="162" w:line="360" w:lineRule="auto"/>
        <w:ind w:left="449"/>
        <w:rPr>
          <w:rFonts w:hint="eastAsia" w:ascii="宋体" w:hAnsi="宋体" w:cs="宋体"/>
          <w:sz w:val="20"/>
          <w:szCs w:val="20"/>
        </w:rPr>
      </w:pPr>
      <w:r>
        <w:rPr>
          <w:rFonts w:hint="eastAsia" w:ascii="宋体" w:hAnsi="宋体" w:cs="宋体"/>
          <w:spacing w:val="8"/>
          <w:sz w:val="20"/>
          <w:szCs w:val="20"/>
        </w:rPr>
        <w:t>（3）合同履行期间价格的确定方法见合同条款专用部分。</w:t>
      </w:r>
    </w:p>
    <w:p>
      <w:pPr>
        <w:spacing w:before="160" w:line="360" w:lineRule="auto"/>
        <w:ind w:left="449"/>
        <w:rPr>
          <w:rFonts w:hint="eastAsia" w:ascii="宋体" w:hAnsi="宋体" w:cs="宋体"/>
          <w:sz w:val="20"/>
          <w:szCs w:val="20"/>
        </w:rPr>
      </w:pPr>
      <w:r>
        <w:rPr>
          <w:rFonts w:hint="eastAsia" w:ascii="宋体" w:hAnsi="宋体" w:cs="宋体"/>
          <w:spacing w:val="8"/>
          <w:sz w:val="20"/>
          <w:szCs w:val="20"/>
        </w:rPr>
        <w:t>（4）物价波动变化幅度的计算方法见合同条款专用部分。</w:t>
      </w:r>
    </w:p>
    <w:p>
      <w:pPr>
        <w:spacing w:before="159" w:line="360" w:lineRule="auto"/>
        <w:ind w:left="664"/>
        <w:rPr>
          <w:rFonts w:hint="eastAsia" w:ascii="宋体" w:hAnsi="宋体" w:cs="宋体"/>
          <w:sz w:val="20"/>
          <w:szCs w:val="20"/>
        </w:rPr>
      </w:pPr>
      <w:r>
        <w:rPr>
          <w:rFonts w:hint="eastAsia" w:ascii="宋体" w:hAnsi="宋体" w:cs="宋体"/>
          <w:spacing w:val="6"/>
          <w:sz w:val="20"/>
          <w:szCs w:val="20"/>
        </w:rPr>
        <w:t>16.1.2.3  物价波动引起价格调整的方法</w:t>
      </w:r>
    </w:p>
    <w:p>
      <w:pPr>
        <w:spacing w:before="162" w:line="360" w:lineRule="auto"/>
        <w:ind w:left="29" w:right="56" w:firstLine="420"/>
        <w:rPr>
          <w:rFonts w:hint="eastAsia" w:ascii="宋体" w:hAnsi="宋体" w:cs="宋体"/>
          <w:sz w:val="20"/>
          <w:szCs w:val="20"/>
        </w:rPr>
      </w:pPr>
      <w:r>
        <w:rPr>
          <w:rFonts w:hint="eastAsia" w:ascii="宋体" w:hAnsi="宋体" w:cs="宋体"/>
          <w:spacing w:val="5"/>
          <w:sz w:val="20"/>
          <w:szCs w:val="20"/>
        </w:rPr>
        <w:t>（1）第16.1.2.1目中约定的人工、</w:t>
      </w:r>
      <w:r>
        <w:rPr>
          <w:rFonts w:hint="eastAsia" w:ascii="宋体" w:hAnsi="宋体" w:cs="宋体"/>
          <w:spacing w:val="4"/>
          <w:sz w:val="20"/>
          <w:szCs w:val="20"/>
        </w:rPr>
        <w:t>材料和机械台班的物价波动变化幅度超过风险幅度</w:t>
      </w:r>
      <w:r>
        <w:rPr>
          <w:rFonts w:hint="eastAsia" w:ascii="宋体" w:hAnsi="宋体" w:cs="宋体"/>
          <w:spacing w:val="8"/>
          <w:sz w:val="20"/>
          <w:szCs w:val="20"/>
        </w:rPr>
        <w:t>时，价格调整方法见合同条款专用部分。</w:t>
      </w:r>
    </w:p>
    <w:p>
      <w:pPr>
        <w:spacing w:before="160" w:line="360" w:lineRule="auto"/>
        <w:ind w:left="20" w:right="56" w:firstLine="429"/>
        <w:rPr>
          <w:rFonts w:hint="eastAsia" w:ascii="宋体" w:hAnsi="宋体" w:cs="宋体"/>
          <w:sz w:val="20"/>
          <w:szCs w:val="20"/>
        </w:rPr>
      </w:pPr>
      <w:r>
        <w:rPr>
          <w:rFonts w:hint="eastAsia" w:ascii="宋体" w:hAnsi="宋体" w:cs="宋体"/>
          <w:spacing w:val="5"/>
          <w:sz w:val="20"/>
          <w:szCs w:val="20"/>
        </w:rPr>
        <w:t>（2）第16.1.2.1目中约定的人工的</w:t>
      </w:r>
      <w:r>
        <w:rPr>
          <w:rFonts w:hint="eastAsia" w:ascii="宋体" w:hAnsi="宋体" w:cs="宋体"/>
          <w:spacing w:val="4"/>
          <w:sz w:val="20"/>
          <w:szCs w:val="20"/>
        </w:rPr>
        <w:t>物价波动变化幅度超过风险幅度时，应当计算全部</w:t>
      </w:r>
      <w:r>
        <w:rPr>
          <w:rFonts w:hint="eastAsia" w:ascii="宋体" w:hAnsi="宋体" w:cs="宋体"/>
          <w:spacing w:val="9"/>
          <w:sz w:val="20"/>
          <w:szCs w:val="20"/>
        </w:rPr>
        <w:t>价格差额，其价格差额由发包人承担或受益，其价格差额只计取增值税。</w:t>
      </w:r>
    </w:p>
    <w:p>
      <w:pPr>
        <w:spacing w:before="161" w:line="360" w:lineRule="auto"/>
        <w:ind w:left="33" w:right="1" w:firstLine="416"/>
        <w:rPr>
          <w:rFonts w:hint="eastAsia" w:ascii="宋体" w:hAnsi="宋体" w:cs="宋体"/>
          <w:sz w:val="20"/>
          <w:szCs w:val="20"/>
        </w:rPr>
      </w:pPr>
      <w:r>
        <w:rPr>
          <w:rFonts w:hint="eastAsia" w:ascii="宋体" w:hAnsi="宋体" w:cs="宋体"/>
          <w:spacing w:val="5"/>
          <w:sz w:val="20"/>
          <w:szCs w:val="20"/>
        </w:rPr>
        <w:t>（3）第16.1.2.1目中约定的材料和机械</w:t>
      </w:r>
      <w:r>
        <w:rPr>
          <w:rFonts w:hint="eastAsia" w:ascii="宋体" w:hAnsi="宋体" w:cs="宋体"/>
          <w:spacing w:val="4"/>
          <w:sz w:val="20"/>
          <w:szCs w:val="20"/>
        </w:rPr>
        <w:t>台班的物价波动变化幅度超过风险幅度时，应</w:t>
      </w:r>
      <w:r>
        <w:rPr>
          <w:rFonts w:hint="eastAsia" w:ascii="宋体" w:hAnsi="宋体" w:cs="宋体"/>
          <w:spacing w:val="9"/>
          <w:sz w:val="20"/>
          <w:szCs w:val="20"/>
        </w:rPr>
        <w:t>当计算超过部分的价格差额，其价格差额由发包</w:t>
      </w:r>
      <w:r>
        <w:rPr>
          <w:rFonts w:hint="eastAsia" w:ascii="宋体" w:hAnsi="宋体" w:cs="宋体"/>
          <w:spacing w:val="8"/>
          <w:sz w:val="20"/>
          <w:szCs w:val="20"/>
        </w:rPr>
        <w:t>人承担或受益，其价格差额只计取增值税。</w:t>
      </w:r>
    </w:p>
    <w:p>
      <w:pPr>
        <w:spacing w:before="163" w:line="360" w:lineRule="auto"/>
        <w:ind w:left="455"/>
        <w:rPr>
          <w:rFonts w:hint="eastAsia" w:ascii="宋体" w:hAnsi="宋体" w:cs="宋体"/>
          <w:sz w:val="20"/>
          <w:szCs w:val="20"/>
        </w:rPr>
      </w:pPr>
      <w:r>
        <w:rPr>
          <w:rFonts w:hint="eastAsia" w:ascii="宋体" w:hAnsi="宋体" w:cs="宋体"/>
          <w:spacing w:val="8"/>
          <w:sz w:val="20"/>
          <w:szCs w:val="20"/>
        </w:rPr>
        <w:t>16.1.2.4  物价波动引起价格调</w:t>
      </w:r>
      <w:r>
        <w:rPr>
          <w:rFonts w:hint="eastAsia" w:ascii="宋体" w:hAnsi="宋体" w:cs="宋体"/>
          <w:spacing w:val="7"/>
          <w:sz w:val="20"/>
          <w:szCs w:val="20"/>
        </w:rPr>
        <w:t>整的其他约定见合同条款专用部分。</w:t>
      </w:r>
    </w:p>
    <w:p>
      <w:pPr>
        <w:spacing w:before="162" w:line="360" w:lineRule="auto"/>
        <w:ind w:left="455"/>
        <w:rPr>
          <w:rFonts w:hint="eastAsia" w:ascii="宋体" w:hAnsi="宋体" w:cs="宋体"/>
          <w:sz w:val="20"/>
          <w:szCs w:val="20"/>
        </w:rPr>
      </w:pPr>
      <w:r>
        <w:rPr>
          <w:rFonts w:hint="eastAsia" w:ascii="宋体" w:hAnsi="宋体" w:cs="宋体"/>
          <w:spacing w:val="8"/>
          <w:sz w:val="20"/>
          <w:szCs w:val="20"/>
        </w:rPr>
        <w:t>16.1.3  物价波动引起价格调整的其他方</w:t>
      </w:r>
      <w:r>
        <w:rPr>
          <w:rFonts w:hint="eastAsia" w:ascii="宋体" w:hAnsi="宋体" w:cs="宋体"/>
          <w:spacing w:val="7"/>
          <w:sz w:val="20"/>
          <w:szCs w:val="20"/>
        </w:rPr>
        <w:t>法见合同条款专用部分。</w:t>
      </w:r>
    </w:p>
    <w:p>
      <w:pPr>
        <w:spacing w:before="160" w:line="360" w:lineRule="auto"/>
        <w:ind w:left="20" w:firstLine="434"/>
        <w:rPr>
          <w:rFonts w:hint="eastAsia" w:ascii="宋体" w:hAnsi="宋体" w:cs="宋体"/>
          <w:sz w:val="20"/>
          <w:szCs w:val="20"/>
        </w:rPr>
      </w:pPr>
      <w:r>
        <w:rPr>
          <w:rFonts w:hint="eastAsia" w:ascii="宋体" w:hAnsi="宋体" w:cs="宋体"/>
          <w:spacing w:val="6"/>
          <w:sz w:val="20"/>
          <w:szCs w:val="20"/>
        </w:rPr>
        <w:t>16.1.4  不属于本条上述条款约定的引起价格调整的物价波动风险范围内的人工、材料和机械台班等，如市场价格出现异常变动,且是合同双方在订立合同时无法预见的重大变化，</w:t>
      </w:r>
      <w:r>
        <w:rPr>
          <w:rFonts w:hint="eastAsia" w:ascii="宋体" w:hAnsi="宋体" w:cs="宋体"/>
          <w:spacing w:val="8"/>
          <w:sz w:val="20"/>
          <w:szCs w:val="20"/>
        </w:rPr>
        <w:t>继续履行合同对于受不利影响的合同一方明显不公平的，合同双方可按风险合理分担原则，</w:t>
      </w:r>
      <w:r>
        <w:rPr>
          <w:rFonts w:hint="eastAsia" w:ascii="宋体" w:hAnsi="宋体" w:cs="宋体"/>
          <w:spacing w:val="9"/>
          <w:sz w:val="20"/>
          <w:szCs w:val="20"/>
        </w:rPr>
        <w:t>协商合同风险幅度或费用分担比例，承担相关部分的增(减)价差或据实调整合同价格。</w:t>
      </w:r>
    </w:p>
    <w:p>
      <w:pPr>
        <w:spacing w:before="286" w:line="360" w:lineRule="auto"/>
        <w:ind w:left="38"/>
        <w:outlineLvl w:val="1"/>
        <w:rPr>
          <w:rFonts w:hint="eastAsia" w:ascii="宋体" w:hAnsi="宋体" w:cs="宋体"/>
          <w:sz w:val="24"/>
        </w:rPr>
      </w:pPr>
      <w:r>
        <w:rPr>
          <w:rFonts w:hint="eastAsia" w:ascii="宋体" w:hAnsi="宋体" w:cs="宋体"/>
          <w:spacing w:val="-2"/>
          <w:sz w:val="24"/>
        </w:rPr>
        <w:t>16.2  法律变化引起的价格调整</w:t>
      </w:r>
    </w:p>
    <w:p>
      <w:pPr>
        <w:spacing w:before="299" w:line="360" w:lineRule="auto"/>
        <w:ind w:left="24" w:right="92" w:firstLine="414"/>
        <w:rPr>
          <w:rFonts w:hint="eastAsia" w:ascii="宋体" w:hAnsi="宋体" w:cs="宋体"/>
          <w:sz w:val="20"/>
          <w:szCs w:val="20"/>
        </w:rPr>
      </w:pPr>
      <w:r>
        <w:rPr>
          <w:rFonts w:hint="eastAsia" w:ascii="宋体" w:hAnsi="宋体" w:cs="宋体"/>
          <w:spacing w:val="9"/>
          <w:sz w:val="20"/>
          <w:szCs w:val="20"/>
        </w:rPr>
        <w:t>在基准日后，因法律变化导致承包人在合同履行中所需要的工程费用发</w:t>
      </w:r>
      <w:r>
        <w:rPr>
          <w:rFonts w:hint="eastAsia" w:ascii="宋体" w:hAnsi="宋体" w:cs="宋体"/>
          <w:spacing w:val="8"/>
          <w:sz w:val="20"/>
          <w:szCs w:val="20"/>
        </w:rPr>
        <w:t>生除第16.1款</w:t>
      </w:r>
      <w:r>
        <w:rPr>
          <w:rFonts w:hint="eastAsia" w:ascii="宋体" w:hAnsi="宋体" w:cs="宋体"/>
          <w:spacing w:val="7"/>
          <w:sz w:val="20"/>
          <w:szCs w:val="20"/>
        </w:rPr>
        <w:t>约定以外的增减时，监理人应根据法律、国家或省、自治区、直辖市有关部门的规定，按第3.5</w:t>
      </w:r>
      <w:r>
        <w:rPr>
          <w:rFonts w:hint="eastAsia" w:ascii="宋体" w:hAnsi="宋体" w:cs="宋体"/>
          <w:spacing w:val="-35"/>
          <w:sz w:val="20"/>
          <w:szCs w:val="20"/>
        </w:rPr>
        <w:t xml:space="preserve"> </w:t>
      </w:r>
      <w:r>
        <w:rPr>
          <w:rFonts w:hint="eastAsia" w:ascii="宋体" w:hAnsi="宋体" w:cs="宋体"/>
          <w:spacing w:val="7"/>
          <w:sz w:val="20"/>
          <w:szCs w:val="20"/>
        </w:rPr>
        <w:t>款商定或确定需调整的合同价款。</w:t>
      </w:r>
    </w:p>
    <w:p>
      <w:pPr>
        <w:spacing w:before="128" w:line="360" w:lineRule="auto"/>
        <w:ind w:left="43"/>
        <w:outlineLvl w:val="0"/>
        <w:rPr>
          <w:rFonts w:hint="eastAsia" w:ascii="宋体" w:hAnsi="宋体" w:cs="宋体"/>
        </w:rPr>
      </w:pPr>
      <w:bookmarkStart w:id="720" w:name="_Toc22812"/>
      <w:r>
        <w:rPr>
          <w:rFonts w:hint="eastAsia" w:ascii="宋体" w:hAnsi="宋体" w:cs="宋体"/>
          <w:spacing w:val="-4"/>
          <w:sz w:val="28"/>
          <w:szCs w:val="28"/>
        </w:rPr>
        <w:t>17.计量与支付</w:t>
      </w:r>
      <w:bookmarkEnd w:id="720"/>
    </w:p>
    <w:p>
      <w:pPr>
        <w:spacing w:before="78" w:line="360" w:lineRule="auto"/>
        <w:ind w:left="38"/>
        <w:outlineLvl w:val="1"/>
        <w:rPr>
          <w:rFonts w:hint="eastAsia" w:ascii="宋体" w:hAnsi="宋体" w:cs="宋体"/>
          <w:sz w:val="24"/>
        </w:rPr>
      </w:pPr>
      <w:r>
        <w:rPr>
          <w:rFonts w:hint="eastAsia" w:ascii="宋体" w:hAnsi="宋体" w:cs="宋体"/>
          <w:spacing w:val="-7"/>
          <w:sz w:val="24"/>
        </w:rPr>
        <w:t>17.1</w:t>
      </w:r>
      <w:r>
        <w:rPr>
          <w:rFonts w:hint="eastAsia" w:ascii="宋体" w:hAnsi="宋体" w:cs="宋体"/>
          <w:spacing w:val="6"/>
          <w:sz w:val="24"/>
        </w:rPr>
        <w:t xml:space="preserve">  </w:t>
      </w:r>
      <w:r>
        <w:rPr>
          <w:rFonts w:hint="eastAsia" w:ascii="宋体" w:hAnsi="宋体" w:cs="宋体"/>
          <w:spacing w:val="-7"/>
          <w:sz w:val="24"/>
        </w:rPr>
        <w:t>计量</w:t>
      </w:r>
    </w:p>
    <w:p>
      <w:pPr>
        <w:spacing w:before="295" w:line="360" w:lineRule="auto"/>
        <w:ind w:left="455"/>
        <w:rPr>
          <w:rFonts w:hint="eastAsia" w:ascii="宋体" w:hAnsi="宋体" w:cs="宋体"/>
          <w:sz w:val="20"/>
          <w:szCs w:val="20"/>
        </w:rPr>
      </w:pPr>
      <w:r>
        <w:rPr>
          <w:rFonts w:hint="eastAsia" w:ascii="宋体" w:hAnsi="宋体" w:cs="宋体"/>
          <w:spacing w:val="4"/>
          <w:sz w:val="20"/>
          <w:szCs w:val="20"/>
        </w:rPr>
        <w:t>17.1.1  计量单位</w:t>
      </w:r>
    </w:p>
    <w:p>
      <w:pPr>
        <w:spacing w:before="161" w:line="360" w:lineRule="auto"/>
        <w:ind w:left="439"/>
        <w:rPr>
          <w:rFonts w:hint="eastAsia" w:ascii="宋体" w:hAnsi="宋体" w:cs="宋体"/>
          <w:sz w:val="20"/>
          <w:szCs w:val="20"/>
        </w:rPr>
      </w:pPr>
      <w:r>
        <w:rPr>
          <w:rFonts w:hint="eastAsia" w:ascii="宋体" w:hAnsi="宋体" w:cs="宋体"/>
          <w:spacing w:val="8"/>
          <w:sz w:val="20"/>
          <w:szCs w:val="20"/>
        </w:rPr>
        <w:t>计量采用国家法定的计量单位。</w:t>
      </w:r>
    </w:p>
    <w:p>
      <w:pPr>
        <w:spacing w:before="162" w:line="360" w:lineRule="auto"/>
        <w:ind w:left="455"/>
        <w:rPr>
          <w:rFonts w:hint="eastAsia" w:ascii="宋体" w:hAnsi="宋体" w:cs="宋体"/>
          <w:sz w:val="20"/>
          <w:szCs w:val="20"/>
        </w:rPr>
      </w:pPr>
      <w:r>
        <w:rPr>
          <w:rFonts w:hint="eastAsia" w:ascii="宋体" w:hAnsi="宋体" w:cs="宋体"/>
          <w:spacing w:val="4"/>
          <w:sz w:val="20"/>
          <w:szCs w:val="20"/>
        </w:rPr>
        <w:t>17.1.2  计量方法</w:t>
      </w:r>
    </w:p>
    <w:p>
      <w:pPr>
        <w:spacing w:before="158" w:line="360" w:lineRule="auto"/>
        <w:ind w:left="34" w:right="94" w:firstLine="407"/>
        <w:rPr>
          <w:rFonts w:hint="eastAsia" w:ascii="宋体" w:hAnsi="宋体" w:cs="宋体"/>
          <w:sz w:val="20"/>
          <w:szCs w:val="20"/>
        </w:rPr>
      </w:pPr>
      <w:r>
        <w:rPr>
          <w:rFonts w:hint="eastAsia" w:ascii="宋体" w:hAnsi="宋体" w:cs="宋体"/>
          <w:spacing w:val="7"/>
          <w:sz w:val="20"/>
          <w:szCs w:val="20"/>
        </w:rPr>
        <w:t>工程量计算规则执行工程量清单中约定的计量计价标准。除合同另有约定外，承包人实</w:t>
      </w:r>
      <w:r>
        <w:rPr>
          <w:rFonts w:hint="eastAsia" w:ascii="宋体" w:hAnsi="宋体" w:cs="宋体"/>
          <w:spacing w:val="9"/>
          <w:sz w:val="20"/>
          <w:szCs w:val="20"/>
        </w:rPr>
        <w:t>际完成的工程量按约定的工程量计算规则和有合同约束力的图纸进</w:t>
      </w:r>
      <w:r>
        <w:rPr>
          <w:rFonts w:hint="eastAsia" w:ascii="宋体" w:hAnsi="宋体" w:cs="宋体"/>
          <w:spacing w:val="8"/>
          <w:sz w:val="20"/>
          <w:szCs w:val="20"/>
        </w:rPr>
        <w:t>行计量。</w:t>
      </w:r>
    </w:p>
    <w:p>
      <w:pPr>
        <w:spacing w:line="360" w:lineRule="auto"/>
        <w:ind w:left="455"/>
        <w:rPr>
          <w:rFonts w:hint="eastAsia" w:ascii="宋体" w:hAnsi="宋体" w:cs="宋体"/>
          <w:sz w:val="20"/>
          <w:szCs w:val="20"/>
        </w:rPr>
      </w:pPr>
      <w:r>
        <w:rPr>
          <w:rFonts w:hint="eastAsia" w:ascii="宋体" w:hAnsi="宋体" w:cs="宋体"/>
          <w:spacing w:val="4"/>
          <w:sz w:val="20"/>
          <w:szCs w:val="20"/>
        </w:rPr>
        <w:t>17.1.3  计量周期</w:t>
      </w:r>
    </w:p>
    <w:p>
      <w:pPr>
        <w:spacing w:before="159" w:line="360" w:lineRule="auto"/>
        <w:ind w:left="452"/>
        <w:rPr>
          <w:rFonts w:hint="eastAsia" w:ascii="宋体" w:hAnsi="宋体" w:cs="宋体"/>
          <w:sz w:val="20"/>
          <w:szCs w:val="20"/>
        </w:rPr>
      </w:pPr>
      <w:r>
        <w:rPr>
          <w:rFonts w:hint="eastAsia" w:ascii="宋体" w:hAnsi="宋体" w:cs="宋体"/>
          <w:spacing w:val="9"/>
          <w:sz w:val="20"/>
          <w:szCs w:val="20"/>
        </w:rPr>
        <w:t>除合同条款专用部分另有约定外，计量周期按照本项</w:t>
      </w:r>
      <w:r>
        <w:rPr>
          <w:rFonts w:hint="eastAsia" w:ascii="宋体" w:hAnsi="宋体" w:cs="宋体"/>
          <w:spacing w:val="8"/>
          <w:sz w:val="20"/>
          <w:szCs w:val="20"/>
        </w:rPr>
        <w:t>约定执行。</w:t>
      </w:r>
    </w:p>
    <w:p>
      <w:pPr>
        <w:spacing w:before="164" w:line="360" w:lineRule="auto"/>
        <w:ind w:left="33" w:right="92" w:firstLine="416"/>
        <w:rPr>
          <w:rFonts w:hint="eastAsia" w:ascii="宋体" w:hAnsi="宋体" w:cs="宋体"/>
          <w:sz w:val="20"/>
          <w:szCs w:val="20"/>
        </w:rPr>
      </w:pPr>
      <w:r>
        <w:rPr>
          <w:rFonts w:hint="eastAsia" w:ascii="宋体" w:hAnsi="宋体" w:cs="宋体"/>
          <w:spacing w:val="4"/>
          <w:sz w:val="20"/>
          <w:szCs w:val="20"/>
        </w:rPr>
        <w:t>（1）本合同的计量周期为月，当月计量截止日期（不含当日）和下月计量起始日期（含</w:t>
      </w:r>
      <w:r>
        <w:rPr>
          <w:rFonts w:hint="eastAsia" w:ascii="宋体" w:hAnsi="宋体" w:cs="宋体"/>
          <w:spacing w:val="16"/>
          <w:sz w:val="20"/>
          <w:szCs w:val="20"/>
        </w:rPr>
        <w:t xml:space="preserve"> </w:t>
      </w:r>
      <w:r>
        <w:rPr>
          <w:rFonts w:hint="eastAsia" w:ascii="宋体" w:hAnsi="宋体" w:cs="宋体"/>
          <w:spacing w:val="7"/>
          <w:sz w:val="20"/>
          <w:szCs w:val="20"/>
        </w:rPr>
        <w:t>当日）见合同条款专用部分。</w:t>
      </w:r>
    </w:p>
    <w:p>
      <w:pPr>
        <w:spacing w:before="160" w:line="360" w:lineRule="auto"/>
        <w:ind w:left="449"/>
        <w:rPr>
          <w:rFonts w:hint="eastAsia" w:ascii="宋体" w:hAnsi="宋体" w:cs="宋体"/>
          <w:sz w:val="20"/>
          <w:szCs w:val="20"/>
        </w:rPr>
      </w:pPr>
      <w:r>
        <w:rPr>
          <w:rFonts w:hint="eastAsia" w:ascii="宋体" w:hAnsi="宋体" w:cs="宋体"/>
          <w:spacing w:val="9"/>
          <w:sz w:val="20"/>
          <w:szCs w:val="20"/>
        </w:rPr>
        <w:t>（2）单价项目已完成工程量是否按月计量见</w:t>
      </w:r>
      <w:r>
        <w:rPr>
          <w:rFonts w:hint="eastAsia" w:ascii="宋体" w:hAnsi="宋体" w:cs="宋体"/>
          <w:spacing w:val="8"/>
          <w:sz w:val="20"/>
          <w:szCs w:val="20"/>
        </w:rPr>
        <w:t>合同条款专用部分。</w:t>
      </w:r>
    </w:p>
    <w:p>
      <w:pPr>
        <w:spacing w:before="160" w:line="360" w:lineRule="auto"/>
        <w:ind w:left="449"/>
        <w:rPr>
          <w:rFonts w:hint="eastAsia" w:ascii="宋体" w:hAnsi="宋体" w:cs="宋体"/>
          <w:sz w:val="20"/>
          <w:szCs w:val="20"/>
        </w:rPr>
      </w:pPr>
      <w:r>
        <w:rPr>
          <w:rFonts w:hint="eastAsia" w:ascii="宋体" w:hAnsi="宋体" w:cs="宋体"/>
          <w:spacing w:val="8"/>
          <w:sz w:val="20"/>
          <w:szCs w:val="20"/>
        </w:rPr>
        <w:t>（3）总价项目计量方法见合同条款专用部分。</w:t>
      </w:r>
    </w:p>
    <w:p>
      <w:pPr>
        <w:spacing w:before="162" w:line="360" w:lineRule="auto"/>
        <w:ind w:left="455"/>
        <w:rPr>
          <w:rFonts w:hint="eastAsia" w:ascii="宋体" w:hAnsi="宋体" w:cs="宋体"/>
          <w:sz w:val="20"/>
          <w:szCs w:val="20"/>
        </w:rPr>
      </w:pPr>
      <w:r>
        <w:rPr>
          <w:rFonts w:hint="eastAsia" w:ascii="宋体" w:hAnsi="宋体" w:cs="宋体"/>
          <w:spacing w:val="5"/>
          <w:sz w:val="20"/>
          <w:szCs w:val="20"/>
        </w:rPr>
        <w:t>17.1.4  单价项目的计量</w:t>
      </w:r>
    </w:p>
    <w:p>
      <w:pPr>
        <w:spacing w:before="161" w:line="360" w:lineRule="auto"/>
        <w:ind w:left="24" w:right="144" w:firstLine="425"/>
        <w:rPr>
          <w:rFonts w:hint="eastAsia" w:ascii="宋体" w:hAnsi="宋体" w:cs="宋体"/>
          <w:sz w:val="20"/>
          <w:szCs w:val="20"/>
        </w:rPr>
      </w:pPr>
      <w:r>
        <w:rPr>
          <w:rFonts w:hint="eastAsia" w:ascii="宋体" w:hAnsi="宋体" w:cs="宋体"/>
          <w:spacing w:val="8"/>
          <w:sz w:val="20"/>
          <w:szCs w:val="20"/>
        </w:rPr>
        <w:t>（1）合同清单中的单价项目工程量为估算工程量。结算工程量是承包人实际完成的，并按合同约定的计量方法进行计量的工程量。</w:t>
      </w:r>
    </w:p>
    <w:p>
      <w:pPr>
        <w:spacing w:before="159" w:line="360" w:lineRule="auto"/>
        <w:ind w:left="18" w:right="94" w:firstLine="431"/>
        <w:rPr>
          <w:rFonts w:hint="eastAsia" w:ascii="宋体" w:hAnsi="宋体" w:cs="宋体"/>
          <w:sz w:val="20"/>
          <w:szCs w:val="20"/>
        </w:rPr>
      </w:pPr>
      <w:r>
        <w:rPr>
          <w:rFonts w:hint="eastAsia" w:ascii="宋体" w:hAnsi="宋体" w:cs="宋体"/>
          <w:spacing w:val="10"/>
          <w:sz w:val="20"/>
          <w:szCs w:val="20"/>
        </w:rPr>
        <w:t>（2）承包人对已完成的工程进行计量，向监理人提交进度付</w:t>
      </w:r>
      <w:r>
        <w:rPr>
          <w:rFonts w:hint="eastAsia" w:ascii="宋体" w:hAnsi="宋体" w:cs="宋体"/>
          <w:spacing w:val="9"/>
          <w:sz w:val="20"/>
          <w:szCs w:val="20"/>
        </w:rPr>
        <w:t>款申请单、已完成工程量</w:t>
      </w:r>
      <w:r>
        <w:rPr>
          <w:rFonts w:hint="eastAsia" w:ascii="宋体" w:hAnsi="宋体" w:cs="宋体"/>
          <w:spacing w:val="8"/>
          <w:sz w:val="20"/>
          <w:szCs w:val="20"/>
        </w:rPr>
        <w:t>报表和有关计量资料。</w:t>
      </w:r>
    </w:p>
    <w:p>
      <w:pPr>
        <w:spacing w:before="161" w:line="360" w:lineRule="auto"/>
        <w:ind w:left="19" w:right="94" w:firstLine="430"/>
        <w:rPr>
          <w:rFonts w:hint="eastAsia" w:ascii="宋体" w:hAnsi="宋体" w:cs="宋体"/>
          <w:sz w:val="20"/>
          <w:szCs w:val="20"/>
        </w:rPr>
      </w:pPr>
      <w:r>
        <w:rPr>
          <w:rFonts w:hint="eastAsia" w:ascii="宋体" w:hAnsi="宋体" w:cs="宋体"/>
          <w:spacing w:val="10"/>
          <w:sz w:val="20"/>
          <w:szCs w:val="20"/>
        </w:rPr>
        <w:t>（3）监理人对承包人提交的工程量报表进行复核，以确定实</w:t>
      </w:r>
      <w:r>
        <w:rPr>
          <w:rFonts w:hint="eastAsia" w:ascii="宋体" w:hAnsi="宋体" w:cs="宋体"/>
          <w:spacing w:val="9"/>
          <w:sz w:val="20"/>
          <w:szCs w:val="20"/>
        </w:rPr>
        <w:t>际完成的工程量。对数量</w:t>
      </w:r>
      <w:r>
        <w:rPr>
          <w:rFonts w:hint="eastAsia" w:ascii="宋体" w:hAnsi="宋体" w:cs="宋体"/>
          <w:spacing w:val="7"/>
          <w:sz w:val="20"/>
          <w:szCs w:val="20"/>
        </w:rPr>
        <w:t>有异议的，可要求承包人按第</w:t>
      </w:r>
      <w:r>
        <w:rPr>
          <w:rFonts w:hint="eastAsia" w:ascii="宋体" w:hAnsi="宋体" w:cs="宋体"/>
          <w:spacing w:val="-36"/>
          <w:sz w:val="20"/>
          <w:szCs w:val="20"/>
        </w:rPr>
        <w:t xml:space="preserve"> </w:t>
      </w:r>
      <w:r>
        <w:rPr>
          <w:rFonts w:hint="eastAsia" w:ascii="宋体" w:hAnsi="宋体" w:cs="宋体"/>
          <w:spacing w:val="7"/>
          <w:sz w:val="20"/>
          <w:szCs w:val="20"/>
        </w:rPr>
        <w:t>8.2</w:t>
      </w:r>
      <w:r>
        <w:rPr>
          <w:rFonts w:hint="eastAsia" w:ascii="宋体" w:hAnsi="宋体" w:cs="宋体"/>
          <w:spacing w:val="-40"/>
          <w:sz w:val="20"/>
          <w:szCs w:val="20"/>
        </w:rPr>
        <w:t xml:space="preserve"> </w:t>
      </w:r>
      <w:r>
        <w:rPr>
          <w:rFonts w:hint="eastAsia" w:ascii="宋体" w:hAnsi="宋体" w:cs="宋体"/>
          <w:spacing w:val="7"/>
          <w:sz w:val="20"/>
          <w:szCs w:val="20"/>
        </w:rPr>
        <w:t>款约定进行共同复核和抽样复</w:t>
      </w:r>
      <w:r>
        <w:rPr>
          <w:rFonts w:hint="eastAsia" w:ascii="宋体" w:hAnsi="宋体" w:cs="宋体"/>
          <w:spacing w:val="6"/>
          <w:sz w:val="20"/>
          <w:szCs w:val="20"/>
        </w:rPr>
        <w:t>测。承包人应协助监理人进</w:t>
      </w:r>
      <w:r>
        <w:rPr>
          <w:rFonts w:hint="eastAsia" w:ascii="宋体" w:hAnsi="宋体" w:cs="宋体"/>
          <w:spacing w:val="8"/>
          <w:sz w:val="20"/>
          <w:szCs w:val="20"/>
        </w:rPr>
        <w:t>行复核并按监理人要求提供补充计量资料。</w:t>
      </w:r>
      <w:r>
        <w:rPr>
          <w:rFonts w:hint="eastAsia" w:ascii="宋体" w:hAnsi="宋体" w:cs="宋体"/>
          <w:spacing w:val="7"/>
          <w:sz w:val="20"/>
          <w:szCs w:val="20"/>
        </w:rPr>
        <w:t>承包人未按监理人要求参加复核，监理人复核或</w:t>
      </w:r>
      <w:r>
        <w:rPr>
          <w:rFonts w:hint="eastAsia" w:ascii="宋体" w:hAnsi="宋体" w:cs="宋体"/>
          <w:spacing w:val="9"/>
          <w:sz w:val="20"/>
          <w:szCs w:val="20"/>
        </w:rPr>
        <w:t>修正的工程量视为承包人实际完成的工程量。</w:t>
      </w:r>
    </w:p>
    <w:p>
      <w:pPr>
        <w:spacing w:before="161" w:line="360" w:lineRule="auto"/>
        <w:ind w:left="23" w:right="94" w:firstLine="426"/>
        <w:rPr>
          <w:rFonts w:hint="eastAsia" w:ascii="宋体" w:hAnsi="宋体" w:cs="宋体"/>
          <w:sz w:val="20"/>
          <w:szCs w:val="20"/>
        </w:rPr>
      </w:pPr>
      <w:r>
        <w:rPr>
          <w:rFonts w:hint="eastAsia" w:ascii="宋体" w:hAnsi="宋体" w:cs="宋体"/>
          <w:spacing w:val="10"/>
          <w:sz w:val="20"/>
          <w:szCs w:val="20"/>
        </w:rPr>
        <w:t>（4）监理人认为有必要时，可通知承包人共同进行联合测量</w:t>
      </w:r>
      <w:r>
        <w:rPr>
          <w:rFonts w:hint="eastAsia" w:ascii="宋体" w:hAnsi="宋体" w:cs="宋体"/>
          <w:spacing w:val="9"/>
          <w:sz w:val="20"/>
          <w:szCs w:val="20"/>
        </w:rPr>
        <w:t>、计量，承包人应遵照执</w:t>
      </w:r>
      <w:r>
        <w:rPr>
          <w:rFonts w:hint="eastAsia" w:ascii="宋体" w:hAnsi="宋体" w:cs="宋体"/>
          <w:spacing w:val="-2"/>
          <w:sz w:val="20"/>
          <w:szCs w:val="20"/>
        </w:rPr>
        <w:t>行。</w:t>
      </w:r>
    </w:p>
    <w:p>
      <w:pPr>
        <w:spacing w:before="160" w:line="360" w:lineRule="auto"/>
        <w:ind w:left="19" w:right="92" w:firstLine="430"/>
        <w:rPr>
          <w:rFonts w:hint="eastAsia" w:ascii="宋体" w:hAnsi="宋体" w:cs="宋体"/>
          <w:sz w:val="20"/>
          <w:szCs w:val="20"/>
        </w:rPr>
      </w:pPr>
      <w:r>
        <w:rPr>
          <w:rFonts w:hint="eastAsia" w:ascii="宋体" w:hAnsi="宋体" w:cs="宋体"/>
          <w:spacing w:val="10"/>
          <w:sz w:val="20"/>
          <w:szCs w:val="20"/>
        </w:rPr>
        <w:t>（5）承包人完成工程量清单中每个项目的工程量后，监理人</w:t>
      </w:r>
      <w:r>
        <w:rPr>
          <w:rFonts w:hint="eastAsia" w:ascii="宋体" w:hAnsi="宋体" w:cs="宋体"/>
          <w:spacing w:val="9"/>
          <w:sz w:val="20"/>
          <w:szCs w:val="20"/>
        </w:rPr>
        <w:t>应要求承包人派员共同对</w:t>
      </w:r>
      <w:r>
        <w:rPr>
          <w:rFonts w:hint="eastAsia" w:ascii="宋体" w:hAnsi="宋体" w:cs="宋体"/>
          <w:spacing w:val="8"/>
          <w:sz w:val="20"/>
          <w:szCs w:val="20"/>
        </w:rPr>
        <w:t>每个项目的历次计量报表进行汇总，以核实最终结</w:t>
      </w:r>
      <w:r>
        <w:rPr>
          <w:rFonts w:hint="eastAsia" w:ascii="宋体" w:hAnsi="宋体" w:cs="宋体"/>
          <w:spacing w:val="7"/>
          <w:sz w:val="20"/>
          <w:szCs w:val="20"/>
        </w:rPr>
        <w:t>算工程量。监理人可要求承包人提供补充</w:t>
      </w:r>
      <w:r>
        <w:rPr>
          <w:rFonts w:hint="eastAsia" w:ascii="宋体" w:hAnsi="宋体" w:cs="宋体"/>
          <w:spacing w:val="8"/>
          <w:sz w:val="20"/>
          <w:szCs w:val="20"/>
        </w:rPr>
        <w:t>计量资料，以确定最后一次进度付款的准确工程量</w:t>
      </w:r>
      <w:r>
        <w:rPr>
          <w:rFonts w:hint="eastAsia" w:ascii="宋体" w:hAnsi="宋体" w:cs="宋体"/>
          <w:spacing w:val="7"/>
          <w:sz w:val="20"/>
          <w:szCs w:val="20"/>
        </w:rPr>
        <w:t>。承包人未按监理人要求派员参加的，监</w:t>
      </w:r>
      <w:r>
        <w:rPr>
          <w:rFonts w:hint="eastAsia" w:ascii="宋体" w:hAnsi="宋体" w:cs="宋体"/>
          <w:spacing w:val="9"/>
          <w:sz w:val="20"/>
          <w:szCs w:val="20"/>
        </w:rPr>
        <w:t>理人最终核实的工程量视为承包人完成该项目的准确工程量。</w:t>
      </w:r>
    </w:p>
    <w:p>
      <w:pPr>
        <w:spacing w:before="161" w:line="360" w:lineRule="auto"/>
        <w:ind w:left="21" w:right="36" w:firstLine="428"/>
        <w:rPr>
          <w:rFonts w:hint="eastAsia" w:ascii="宋体" w:hAnsi="宋体" w:cs="宋体"/>
          <w:sz w:val="20"/>
          <w:szCs w:val="20"/>
        </w:rPr>
      </w:pPr>
      <w:r>
        <w:rPr>
          <w:rFonts w:hint="eastAsia" w:ascii="宋体" w:hAnsi="宋体" w:cs="宋体"/>
          <w:spacing w:val="9"/>
          <w:sz w:val="20"/>
          <w:szCs w:val="20"/>
        </w:rPr>
        <w:t>（6）监理人应在收到承包人提交的工程量报表后的</w:t>
      </w:r>
      <w:r>
        <w:rPr>
          <w:rFonts w:hint="eastAsia" w:ascii="宋体" w:hAnsi="宋体" w:cs="宋体"/>
          <w:spacing w:val="-32"/>
          <w:sz w:val="20"/>
          <w:szCs w:val="20"/>
        </w:rPr>
        <w:t xml:space="preserve"> </w:t>
      </w:r>
      <w:r>
        <w:rPr>
          <w:rFonts w:hint="eastAsia" w:ascii="宋体" w:hAnsi="宋体" w:cs="宋体"/>
          <w:spacing w:val="9"/>
          <w:sz w:val="20"/>
          <w:szCs w:val="20"/>
        </w:rPr>
        <w:t>7</w:t>
      </w:r>
      <w:r>
        <w:rPr>
          <w:rFonts w:hint="eastAsia" w:ascii="宋体" w:hAnsi="宋体" w:cs="宋体"/>
          <w:spacing w:val="-34"/>
          <w:sz w:val="20"/>
          <w:szCs w:val="20"/>
        </w:rPr>
        <w:t xml:space="preserve"> </w:t>
      </w:r>
      <w:r>
        <w:rPr>
          <w:rFonts w:hint="eastAsia" w:ascii="宋体" w:hAnsi="宋体" w:cs="宋体"/>
          <w:spacing w:val="9"/>
          <w:sz w:val="20"/>
          <w:szCs w:val="20"/>
        </w:rPr>
        <w:t>天内进行复核，监理</w:t>
      </w:r>
      <w:r>
        <w:rPr>
          <w:rFonts w:hint="eastAsia" w:ascii="宋体" w:hAnsi="宋体" w:cs="宋体"/>
          <w:spacing w:val="8"/>
          <w:sz w:val="20"/>
          <w:szCs w:val="20"/>
        </w:rPr>
        <w:t>人未在约定时间内复核的，承包人提交的工程量报表中的</w:t>
      </w:r>
      <w:r>
        <w:rPr>
          <w:rFonts w:hint="eastAsia" w:ascii="宋体" w:hAnsi="宋体" w:cs="宋体"/>
          <w:spacing w:val="7"/>
          <w:sz w:val="20"/>
          <w:szCs w:val="20"/>
        </w:rPr>
        <w:t>工程量视为承包人实际完成的工程量，据此计</w:t>
      </w:r>
      <w:r>
        <w:rPr>
          <w:rFonts w:hint="eastAsia" w:ascii="宋体" w:hAnsi="宋体" w:cs="宋体"/>
          <w:spacing w:val="6"/>
          <w:sz w:val="20"/>
          <w:szCs w:val="20"/>
        </w:rPr>
        <w:t>算工程价款。</w:t>
      </w:r>
    </w:p>
    <w:p>
      <w:pPr>
        <w:spacing w:before="1" w:line="360" w:lineRule="auto"/>
        <w:ind w:left="455"/>
        <w:rPr>
          <w:rFonts w:hint="eastAsia" w:ascii="宋体" w:hAnsi="宋体" w:cs="宋体"/>
          <w:sz w:val="20"/>
          <w:szCs w:val="20"/>
        </w:rPr>
      </w:pPr>
      <w:r>
        <w:rPr>
          <w:rFonts w:hint="eastAsia" w:ascii="宋体" w:hAnsi="宋体" w:cs="宋体"/>
          <w:spacing w:val="7"/>
          <w:sz w:val="20"/>
          <w:szCs w:val="20"/>
        </w:rPr>
        <w:t>17.1.5  总价项目的计量（适用于采用支付分解报告）</w:t>
      </w:r>
    </w:p>
    <w:p>
      <w:pPr>
        <w:spacing w:before="273" w:line="360" w:lineRule="auto"/>
        <w:ind w:left="19" w:right="36" w:firstLine="423"/>
        <w:rPr>
          <w:rFonts w:hint="eastAsia" w:ascii="宋体" w:hAnsi="宋体" w:cs="宋体"/>
          <w:sz w:val="20"/>
          <w:szCs w:val="20"/>
        </w:rPr>
      </w:pPr>
      <w:r>
        <w:rPr>
          <w:rFonts w:hint="eastAsia" w:ascii="宋体" w:hAnsi="宋体" w:cs="宋体"/>
          <w:spacing w:val="9"/>
          <w:sz w:val="20"/>
          <w:szCs w:val="20"/>
        </w:rPr>
        <w:t>总价项目按照有合同约束力的支付分解表支付。承包人应根据合同条款第10条</w:t>
      </w:r>
      <w:r>
        <w:rPr>
          <w:rFonts w:hint="eastAsia" w:ascii="宋体" w:hAnsi="宋体" w:cs="宋体"/>
          <w:spacing w:val="8"/>
          <w:sz w:val="20"/>
          <w:szCs w:val="20"/>
        </w:rPr>
        <w:t>约定的合同进度计划和总价项目的总价构成、费用性</w:t>
      </w:r>
      <w:r>
        <w:rPr>
          <w:rFonts w:hint="eastAsia" w:ascii="宋体" w:hAnsi="宋体" w:cs="宋体"/>
          <w:spacing w:val="7"/>
          <w:sz w:val="20"/>
          <w:szCs w:val="20"/>
        </w:rPr>
        <w:t>质、计划发生时间和相应工作量等因素对各个</w:t>
      </w:r>
      <w:r>
        <w:rPr>
          <w:rFonts w:hint="eastAsia" w:ascii="宋体" w:hAnsi="宋体" w:cs="宋体"/>
          <w:spacing w:val="8"/>
          <w:sz w:val="20"/>
          <w:szCs w:val="20"/>
        </w:rPr>
        <w:t>总价项目的总价按月进行分解，形成支付分解报告</w:t>
      </w:r>
      <w:r>
        <w:rPr>
          <w:rFonts w:hint="eastAsia" w:ascii="宋体" w:hAnsi="宋体" w:cs="宋体"/>
          <w:spacing w:val="7"/>
          <w:sz w:val="20"/>
          <w:szCs w:val="20"/>
        </w:rPr>
        <w:t>。承包人应当在收到经过监理人批复的合同进度计划后7天内，将支付分解报告以及形成支付分解报告的</w:t>
      </w:r>
      <w:r>
        <w:rPr>
          <w:rFonts w:hint="eastAsia" w:ascii="宋体" w:hAnsi="宋体" w:cs="宋体"/>
          <w:spacing w:val="6"/>
          <w:sz w:val="20"/>
          <w:szCs w:val="20"/>
        </w:rPr>
        <w:t>分项计量和总价分解等支持</w:t>
      </w:r>
      <w:r>
        <w:rPr>
          <w:rFonts w:hint="eastAsia" w:ascii="宋体" w:hAnsi="宋体" w:cs="宋体"/>
          <w:spacing w:val="7"/>
          <w:sz w:val="20"/>
          <w:szCs w:val="20"/>
        </w:rPr>
        <w:t>性资料报监理人审批，监理人应当在收到承包人报送的支付分解</w:t>
      </w:r>
      <w:r>
        <w:rPr>
          <w:rFonts w:hint="eastAsia" w:ascii="宋体" w:hAnsi="宋体" w:cs="宋体"/>
          <w:spacing w:val="6"/>
          <w:sz w:val="20"/>
          <w:szCs w:val="20"/>
        </w:rPr>
        <w:t>报告后7天内给予批复或提</w:t>
      </w:r>
      <w:r>
        <w:rPr>
          <w:rFonts w:hint="eastAsia" w:ascii="宋体" w:hAnsi="宋体" w:cs="宋体"/>
          <w:spacing w:val="8"/>
          <w:sz w:val="20"/>
          <w:szCs w:val="20"/>
        </w:rPr>
        <w:t>出修改意见，经监理人批准的支付分解报告为有合同</w:t>
      </w:r>
      <w:r>
        <w:rPr>
          <w:rFonts w:hint="eastAsia" w:ascii="宋体" w:hAnsi="宋体" w:cs="宋体"/>
          <w:spacing w:val="7"/>
          <w:sz w:val="20"/>
          <w:szCs w:val="20"/>
        </w:rPr>
        <w:t>约束力的支付分解表。支付分解表应根</w:t>
      </w:r>
      <w:r>
        <w:rPr>
          <w:rFonts w:hint="eastAsia" w:ascii="宋体" w:hAnsi="宋体" w:cs="宋体"/>
          <w:spacing w:val="9"/>
          <w:sz w:val="20"/>
          <w:szCs w:val="20"/>
        </w:rPr>
        <w:t>据合同条款第10.2</w:t>
      </w:r>
      <w:r>
        <w:rPr>
          <w:rFonts w:hint="eastAsia" w:ascii="宋体" w:hAnsi="宋体" w:cs="宋体"/>
          <w:spacing w:val="-37"/>
          <w:sz w:val="20"/>
          <w:szCs w:val="20"/>
        </w:rPr>
        <w:t xml:space="preserve"> </w:t>
      </w:r>
      <w:r>
        <w:rPr>
          <w:rFonts w:hint="eastAsia" w:ascii="宋体" w:hAnsi="宋体" w:cs="宋体"/>
          <w:spacing w:val="9"/>
          <w:sz w:val="20"/>
          <w:szCs w:val="20"/>
        </w:rPr>
        <w:t>款约定的修订合同进度计划进行修正，修正的程序和</w:t>
      </w:r>
      <w:r>
        <w:rPr>
          <w:rFonts w:hint="eastAsia" w:ascii="宋体" w:hAnsi="宋体" w:cs="宋体"/>
          <w:spacing w:val="8"/>
          <w:sz w:val="20"/>
          <w:szCs w:val="20"/>
        </w:rPr>
        <w:t>期限应当依照本项</w:t>
      </w:r>
      <w:r>
        <w:rPr>
          <w:rFonts w:hint="eastAsia" w:ascii="宋体" w:hAnsi="宋体" w:cs="宋体"/>
          <w:spacing w:val="9"/>
          <w:sz w:val="20"/>
          <w:szCs w:val="20"/>
        </w:rPr>
        <w:t>上述约定，经修正的支付分解表为有合同约束力的支付分解表。</w:t>
      </w:r>
    </w:p>
    <w:p>
      <w:pPr>
        <w:spacing w:line="360" w:lineRule="auto"/>
        <w:ind w:left="449"/>
        <w:rPr>
          <w:rFonts w:hint="eastAsia" w:ascii="宋体" w:hAnsi="宋体" w:cs="宋体"/>
          <w:sz w:val="20"/>
          <w:szCs w:val="20"/>
        </w:rPr>
      </w:pPr>
      <w:r>
        <w:rPr>
          <w:rFonts w:hint="eastAsia" w:ascii="宋体" w:hAnsi="宋体" w:cs="宋体"/>
          <w:spacing w:val="8"/>
          <w:sz w:val="20"/>
          <w:szCs w:val="20"/>
        </w:rPr>
        <w:t>（1）总价项目的价格调整方法见合同条款专用部分。</w:t>
      </w:r>
    </w:p>
    <w:p>
      <w:pPr>
        <w:spacing w:before="153" w:line="360" w:lineRule="auto"/>
        <w:ind w:left="19" w:right="37" w:firstLine="430"/>
        <w:rPr>
          <w:rFonts w:hint="eastAsia" w:ascii="宋体" w:hAnsi="宋体" w:cs="宋体"/>
          <w:sz w:val="20"/>
          <w:szCs w:val="20"/>
        </w:rPr>
      </w:pPr>
      <w:r>
        <w:rPr>
          <w:rFonts w:hint="eastAsia" w:ascii="宋体" w:hAnsi="宋体" w:cs="宋体"/>
          <w:spacing w:val="10"/>
          <w:sz w:val="20"/>
          <w:szCs w:val="20"/>
        </w:rPr>
        <w:t>（2）列入每月进度付款申请单中各总价项目的价值为有合同约束</w:t>
      </w:r>
      <w:r>
        <w:rPr>
          <w:rFonts w:hint="eastAsia" w:ascii="宋体" w:hAnsi="宋体" w:cs="宋体"/>
          <w:spacing w:val="9"/>
          <w:sz w:val="20"/>
          <w:szCs w:val="20"/>
        </w:rPr>
        <w:t>力的支付分解表中对</w:t>
      </w:r>
      <w:r>
        <w:rPr>
          <w:rFonts w:hint="eastAsia" w:ascii="宋体" w:hAnsi="宋体" w:cs="宋体"/>
          <w:spacing w:val="8"/>
          <w:sz w:val="20"/>
          <w:szCs w:val="20"/>
        </w:rPr>
        <w:t>应月份的总价项目总价值。</w:t>
      </w:r>
    </w:p>
    <w:p>
      <w:pPr>
        <w:spacing w:before="156" w:line="360" w:lineRule="auto"/>
        <w:ind w:left="59" w:right="39" w:firstLine="390"/>
        <w:rPr>
          <w:rFonts w:hint="eastAsia" w:ascii="宋体" w:hAnsi="宋体" w:cs="宋体"/>
          <w:sz w:val="20"/>
          <w:szCs w:val="20"/>
        </w:rPr>
      </w:pPr>
      <w:r>
        <w:rPr>
          <w:rFonts w:hint="eastAsia" w:ascii="宋体" w:hAnsi="宋体" w:cs="宋体"/>
          <w:spacing w:val="10"/>
          <w:sz w:val="20"/>
          <w:szCs w:val="20"/>
        </w:rPr>
        <w:t>（3）监理人根据有合同约束力的支付分解表复核列入每月进</w:t>
      </w:r>
      <w:r>
        <w:rPr>
          <w:rFonts w:hint="eastAsia" w:ascii="宋体" w:hAnsi="宋体" w:cs="宋体"/>
          <w:spacing w:val="9"/>
          <w:sz w:val="20"/>
          <w:szCs w:val="20"/>
        </w:rPr>
        <w:t>度付款申请单中的总价项</w:t>
      </w:r>
      <w:r>
        <w:rPr>
          <w:rFonts w:hint="eastAsia" w:ascii="宋体" w:hAnsi="宋体" w:cs="宋体"/>
          <w:spacing w:val="-1"/>
          <w:sz w:val="20"/>
          <w:szCs w:val="20"/>
        </w:rPr>
        <w:t>目的总价值。</w:t>
      </w:r>
    </w:p>
    <w:p>
      <w:pPr>
        <w:spacing w:before="44" w:line="360" w:lineRule="auto"/>
        <w:ind w:left="19" w:firstLine="430"/>
        <w:rPr>
          <w:rFonts w:hint="eastAsia" w:ascii="宋体" w:hAnsi="宋体" w:cs="宋体"/>
          <w:sz w:val="20"/>
          <w:szCs w:val="20"/>
        </w:rPr>
      </w:pPr>
      <w:r>
        <w:rPr>
          <w:rFonts w:hint="eastAsia" w:ascii="宋体" w:hAnsi="宋体" w:cs="宋体"/>
          <w:spacing w:val="7"/>
          <w:sz w:val="20"/>
          <w:szCs w:val="20"/>
        </w:rPr>
        <w:t>（4）除按照第15条约定的变更外，在竣工结算时总价项目的工程量不应当重</w:t>
      </w:r>
      <w:r>
        <w:rPr>
          <w:rFonts w:hint="eastAsia" w:ascii="宋体" w:hAnsi="宋体" w:cs="宋体"/>
          <w:spacing w:val="6"/>
          <w:sz w:val="20"/>
          <w:szCs w:val="20"/>
        </w:rPr>
        <w:t>新计量，</w:t>
      </w:r>
      <w:r>
        <w:rPr>
          <w:rFonts w:hint="eastAsia" w:ascii="宋体" w:hAnsi="宋体" w:cs="宋体"/>
          <w:spacing w:val="9"/>
          <w:sz w:val="20"/>
          <w:szCs w:val="20"/>
        </w:rPr>
        <w:t>签约合同价所基于的工程量即是用于竣工结算的最终工程量。</w:t>
      </w:r>
    </w:p>
    <w:p>
      <w:pPr>
        <w:spacing w:before="162" w:line="360" w:lineRule="auto"/>
        <w:ind w:left="455"/>
        <w:rPr>
          <w:rFonts w:hint="eastAsia" w:ascii="宋体" w:hAnsi="宋体" w:cs="宋体"/>
          <w:sz w:val="20"/>
          <w:szCs w:val="20"/>
        </w:rPr>
      </w:pPr>
      <w:r>
        <w:rPr>
          <w:rFonts w:hint="eastAsia" w:ascii="宋体" w:hAnsi="宋体" w:cs="宋体"/>
          <w:spacing w:val="8"/>
          <w:sz w:val="20"/>
          <w:szCs w:val="20"/>
        </w:rPr>
        <w:t>17.1.5  总价项目的计量（适用于采</w:t>
      </w:r>
      <w:r>
        <w:rPr>
          <w:rFonts w:hint="eastAsia" w:ascii="宋体" w:hAnsi="宋体" w:cs="宋体"/>
          <w:spacing w:val="7"/>
          <w:sz w:val="20"/>
          <w:szCs w:val="20"/>
        </w:rPr>
        <w:t>用按实际完成工程量计量）</w:t>
      </w:r>
    </w:p>
    <w:p>
      <w:pPr>
        <w:spacing w:before="164" w:line="360" w:lineRule="auto"/>
        <w:ind w:left="23" w:right="39" w:firstLine="426"/>
        <w:rPr>
          <w:rFonts w:hint="eastAsia" w:ascii="宋体" w:hAnsi="宋体" w:cs="宋体"/>
          <w:sz w:val="20"/>
          <w:szCs w:val="20"/>
        </w:rPr>
      </w:pPr>
      <w:r>
        <w:rPr>
          <w:rFonts w:hint="eastAsia" w:ascii="宋体" w:hAnsi="宋体" w:cs="宋体"/>
          <w:spacing w:val="10"/>
          <w:sz w:val="20"/>
          <w:szCs w:val="20"/>
        </w:rPr>
        <w:t>（1）总价项目的计量和支付应以总价为基础，对承包人实际</w:t>
      </w:r>
      <w:r>
        <w:rPr>
          <w:rFonts w:hint="eastAsia" w:ascii="宋体" w:hAnsi="宋体" w:cs="宋体"/>
          <w:spacing w:val="9"/>
          <w:sz w:val="20"/>
          <w:szCs w:val="20"/>
        </w:rPr>
        <w:t>完成的工程量进行计量，</w:t>
      </w:r>
      <w:r>
        <w:rPr>
          <w:rFonts w:hint="eastAsia" w:ascii="宋体" w:hAnsi="宋体" w:cs="宋体"/>
          <w:spacing w:val="7"/>
          <w:sz w:val="20"/>
          <w:szCs w:val="20"/>
        </w:rPr>
        <w:t>是进行工程目标管理和控制进度款支付的依据。总价项目的价格调整方法见合同条款专用部</w:t>
      </w:r>
      <w:r>
        <w:rPr>
          <w:rFonts w:hint="eastAsia" w:ascii="宋体" w:hAnsi="宋体" w:cs="宋体"/>
          <w:spacing w:val="-2"/>
          <w:sz w:val="20"/>
          <w:szCs w:val="20"/>
        </w:rPr>
        <w:t>分。</w:t>
      </w:r>
    </w:p>
    <w:p>
      <w:pPr>
        <w:spacing w:before="159" w:line="360" w:lineRule="auto"/>
        <w:ind w:left="21" w:right="36" w:firstLine="428"/>
        <w:rPr>
          <w:rFonts w:hint="eastAsia" w:ascii="宋体" w:hAnsi="宋体" w:cs="宋体"/>
          <w:sz w:val="20"/>
          <w:szCs w:val="20"/>
        </w:rPr>
      </w:pPr>
      <w:r>
        <w:rPr>
          <w:rFonts w:hint="eastAsia" w:ascii="宋体" w:hAnsi="宋体" w:cs="宋体"/>
          <w:spacing w:val="8"/>
          <w:sz w:val="20"/>
          <w:szCs w:val="20"/>
        </w:rPr>
        <w:t>（2）承包人在合同条款专用部分第</w:t>
      </w:r>
      <w:r>
        <w:rPr>
          <w:rFonts w:hint="eastAsia" w:ascii="宋体" w:hAnsi="宋体" w:cs="宋体"/>
          <w:spacing w:val="-19"/>
          <w:sz w:val="20"/>
          <w:szCs w:val="20"/>
        </w:rPr>
        <w:t xml:space="preserve"> </w:t>
      </w:r>
      <w:r>
        <w:rPr>
          <w:rFonts w:hint="eastAsia" w:ascii="宋体" w:hAnsi="宋体" w:cs="宋体"/>
          <w:spacing w:val="8"/>
          <w:sz w:val="20"/>
          <w:szCs w:val="20"/>
        </w:rPr>
        <w:t>17.1.3（1）</w:t>
      </w:r>
      <w:r>
        <w:rPr>
          <w:rFonts w:hint="eastAsia" w:ascii="宋体" w:hAnsi="宋体" w:cs="宋体"/>
          <w:spacing w:val="-37"/>
          <w:sz w:val="20"/>
          <w:szCs w:val="20"/>
        </w:rPr>
        <w:t xml:space="preserve"> </w:t>
      </w:r>
      <w:r>
        <w:rPr>
          <w:rFonts w:hint="eastAsia" w:ascii="宋体" w:hAnsi="宋体" w:cs="宋体"/>
          <w:spacing w:val="8"/>
          <w:sz w:val="20"/>
          <w:szCs w:val="20"/>
        </w:rPr>
        <w:t>目约定的每月计量截止日期后</w:t>
      </w:r>
      <w:r>
        <w:rPr>
          <w:rFonts w:hint="eastAsia" w:ascii="宋体" w:hAnsi="宋体" w:cs="宋体"/>
          <w:spacing w:val="7"/>
          <w:sz w:val="20"/>
          <w:szCs w:val="20"/>
        </w:rPr>
        <w:t>，对已</w:t>
      </w:r>
      <w:r>
        <w:rPr>
          <w:rFonts w:hint="eastAsia" w:ascii="宋体" w:hAnsi="宋体" w:cs="宋体"/>
          <w:spacing w:val="9"/>
          <w:sz w:val="20"/>
          <w:szCs w:val="20"/>
        </w:rPr>
        <w:t>完成的分部分项工程项目的项目，按照合同条</w:t>
      </w:r>
      <w:r>
        <w:rPr>
          <w:rFonts w:hint="eastAsia" w:ascii="宋体" w:hAnsi="宋体" w:cs="宋体"/>
          <w:spacing w:val="8"/>
          <w:sz w:val="20"/>
          <w:szCs w:val="20"/>
        </w:rPr>
        <w:t>款第17.1.2项约定的计量方法进行计量，对已完成的措施项目的相关项目，按其总价构成</w:t>
      </w:r>
      <w:r>
        <w:rPr>
          <w:rFonts w:hint="eastAsia" w:ascii="宋体" w:hAnsi="宋体" w:cs="宋体"/>
          <w:spacing w:val="7"/>
          <w:sz w:val="20"/>
          <w:szCs w:val="20"/>
        </w:rPr>
        <w:t>、费用性质和实际发生比例进行计量，向监理</w:t>
      </w:r>
      <w:r>
        <w:rPr>
          <w:rFonts w:hint="eastAsia" w:ascii="宋体" w:hAnsi="宋体" w:cs="宋体"/>
          <w:spacing w:val="9"/>
          <w:sz w:val="20"/>
          <w:szCs w:val="20"/>
        </w:rPr>
        <w:t>人提交进度付款申请单、已完成工程量报表和有关计量资料。</w:t>
      </w:r>
    </w:p>
    <w:p>
      <w:pPr>
        <w:spacing w:before="161" w:line="360" w:lineRule="auto"/>
        <w:ind w:left="19" w:right="37" w:firstLine="430"/>
        <w:rPr>
          <w:rFonts w:hint="eastAsia" w:ascii="宋体" w:hAnsi="宋体" w:cs="宋体"/>
          <w:sz w:val="20"/>
          <w:szCs w:val="20"/>
        </w:rPr>
      </w:pPr>
      <w:r>
        <w:rPr>
          <w:rFonts w:hint="eastAsia" w:ascii="宋体" w:hAnsi="宋体" w:cs="宋体"/>
          <w:spacing w:val="10"/>
          <w:sz w:val="20"/>
          <w:szCs w:val="20"/>
        </w:rPr>
        <w:t>（3）监理人对承包人提交的工程量报表进行复核，以确定实际完</w:t>
      </w:r>
      <w:r>
        <w:rPr>
          <w:rFonts w:hint="eastAsia" w:ascii="宋体" w:hAnsi="宋体" w:cs="宋体"/>
          <w:spacing w:val="9"/>
          <w:sz w:val="20"/>
          <w:szCs w:val="20"/>
        </w:rPr>
        <w:t>成的工程量。对数量</w:t>
      </w:r>
      <w:r>
        <w:rPr>
          <w:rFonts w:hint="eastAsia" w:ascii="宋体" w:hAnsi="宋体" w:cs="宋体"/>
          <w:spacing w:val="8"/>
          <w:sz w:val="20"/>
          <w:szCs w:val="20"/>
        </w:rPr>
        <w:t>有异议的，可要求承包人进行共同复核。承</w:t>
      </w:r>
      <w:r>
        <w:rPr>
          <w:rFonts w:hint="eastAsia" w:ascii="宋体" w:hAnsi="宋体" w:cs="宋体"/>
          <w:spacing w:val="7"/>
          <w:sz w:val="20"/>
          <w:szCs w:val="20"/>
        </w:rPr>
        <w:t>包人应协助监理人进行复核并按监理人要求提供</w:t>
      </w:r>
      <w:r>
        <w:rPr>
          <w:rFonts w:hint="eastAsia" w:ascii="宋体" w:hAnsi="宋体" w:cs="宋体"/>
          <w:spacing w:val="8"/>
          <w:sz w:val="20"/>
          <w:szCs w:val="20"/>
        </w:rPr>
        <w:t>补充计量资料。承包人未按监理人要求参加</w:t>
      </w:r>
      <w:r>
        <w:rPr>
          <w:rFonts w:hint="eastAsia" w:ascii="宋体" w:hAnsi="宋体" w:cs="宋体"/>
          <w:spacing w:val="7"/>
          <w:sz w:val="20"/>
          <w:szCs w:val="20"/>
        </w:rPr>
        <w:t>复核，监理人复核或修正的工程量视为承包人实际完成的工程量。</w:t>
      </w:r>
    </w:p>
    <w:p>
      <w:pPr>
        <w:spacing w:before="159" w:line="360" w:lineRule="auto"/>
        <w:ind w:left="29" w:right="36" w:firstLine="420"/>
        <w:rPr>
          <w:rFonts w:hint="eastAsia" w:ascii="宋体" w:hAnsi="宋体" w:cs="宋体"/>
          <w:sz w:val="20"/>
          <w:szCs w:val="20"/>
        </w:rPr>
      </w:pPr>
      <w:r>
        <w:rPr>
          <w:rFonts w:hint="eastAsia" w:ascii="宋体" w:hAnsi="宋体" w:cs="宋体"/>
          <w:spacing w:val="9"/>
          <w:sz w:val="20"/>
          <w:szCs w:val="20"/>
        </w:rPr>
        <w:t>（4）监理人应在收到承包人提交的工程量报表后的</w:t>
      </w:r>
      <w:r>
        <w:rPr>
          <w:rFonts w:hint="eastAsia" w:ascii="宋体" w:hAnsi="宋体" w:cs="宋体"/>
          <w:spacing w:val="-32"/>
          <w:sz w:val="20"/>
          <w:szCs w:val="20"/>
        </w:rPr>
        <w:t xml:space="preserve"> </w:t>
      </w:r>
      <w:r>
        <w:rPr>
          <w:rFonts w:hint="eastAsia" w:ascii="宋体" w:hAnsi="宋体" w:cs="宋体"/>
          <w:spacing w:val="9"/>
          <w:sz w:val="20"/>
          <w:szCs w:val="20"/>
        </w:rPr>
        <w:t>7</w:t>
      </w:r>
      <w:r>
        <w:rPr>
          <w:rFonts w:hint="eastAsia" w:ascii="宋体" w:hAnsi="宋体" w:cs="宋体"/>
          <w:spacing w:val="-34"/>
          <w:sz w:val="20"/>
          <w:szCs w:val="20"/>
        </w:rPr>
        <w:t xml:space="preserve"> </w:t>
      </w:r>
      <w:r>
        <w:rPr>
          <w:rFonts w:hint="eastAsia" w:ascii="宋体" w:hAnsi="宋体" w:cs="宋体"/>
          <w:spacing w:val="9"/>
          <w:sz w:val="20"/>
          <w:szCs w:val="20"/>
        </w:rPr>
        <w:t>天内进行复核，监理</w:t>
      </w:r>
      <w:r>
        <w:rPr>
          <w:rFonts w:hint="eastAsia" w:ascii="宋体" w:hAnsi="宋体" w:cs="宋体"/>
          <w:spacing w:val="8"/>
          <w:sz w:val="20"/>
          <w:szCs w:val="20"/>
        </w:rPr>
        <w:t>人未在约定</w:t>
      </w:r>
      <w:r>
        <w:rPr>
          <w:rFonts w:hint="eastAsia" w:ascii="宋体" w:hAnsi="宋体" w:cs="宋体"/>
          <w:spacing w:val="7"/>
          <w:sz w:val="20"/>
          <w:szCs w:val="20"/>
        </w:rPr>
        <w:t>时间内复核的，承包人提交的工程量报表中的工程量视为承包人实际完成的工程量，据此计</w:t>
      </w:r>
      <w:r>
        <w:rPr>
          <w:rFonts w:hint="eastAsia" w:ascii="宋体" w:hAnsi="宋体" w:cs="宋体"/>
          <w:spacing w:val="6"/>
          <w:sz w:val="20"/>
          <w:szCs w:val="20"/>
        </w:rPr>
        <w:t>算工程价款。</w:t>
      </w:r>
    </w:p>
    <w:p>
      <w:pPr>
        <w:spacing w:before="163" w:line="360" w:lineRule="auto"/>
        <w:ind w:left="19" w:right="119" w:firstLine="430"/>
        <w:rPr>
          <w:rFonts w:hint="eastAsia" w:ascii="宋体" w:hAnsi="宋体" w:cs="宋体"/>
          <w:sz w:val="20"/>
          <w:szCs w:val="20"/>
        </w:rPr>
      </w:pPr>
      <w:r>
        <w:rPr>
          <w:rFonts w:hint="eastAsia" w:ascii="宋体" w:hAnsi="宋体" w:cs="宋体"/>
          <w:spacing w:val="7"/>
          <w:sz w:val="20"/>
          <w:szCs w:val="20"/>
        </w:rPr>
        <w:t>（5）除按照第15</w:t>
      </w:r>
      <w:r>
        <w:rPr>
          <w:rFonts w:hint="eastAsia" w:ascii="宋体" w:hAnsi="宋体" w:cs="宋体"/>
          <w:spacing w:val="-36"/>
          <w:sz w:val="20"/>
          <w:szCs w:val="20"/>
        </w:rPr>
        <w:t xml:space="preserve"> </w:t>
      </w:r>
      <w:r>
        <w:rPr>
          <w:rFonts w:hint="eastAsia" w:ascii="宋体" w:hAnsi="宋体" w:cs="宋体"/>
          <w:spacing w:val="7"/>
          <w:sz w:val="20"/>
          <w:szCs w:val="20"/>
        </w:rPr>
        <w:t>条约定的变更外，在竣工结算时总价项目的工程量不应当重</w:t>
      </w:r>
      <w:r>
        <w:rPr>
          <w:rFonts w:hint="eastAsia" w:ascii="宋体" w:hAnsi="宋体" w:cs="宋体"/>
          <w:spacing w:val="6"/>
          <w:sz w:val="20"/>
          <w:szCs w:val="20"/>
        </w:rPr>
        <w:t>新计量，</w:t>
      </w:r>
      <w:r>
        <w:rPr>
          <w:rFonts w:hint="eastAsia" w:ascii="宋体" w:hAnsi="宋体" w:cs="宋体"/>
          <w:spacing w:val="9"/>
          <w:sz w:val="20"/>
          <w:szCs w:val="20"/>
        </w:rPr>
        <w:t>签约合同价所基于的工程量即是用于竣工结算的最终工程量。</w:t>
      </w:r>
    </w:p>
    <w:p>
      <w:pPr>
        <w:spacing w:before="120" w:line="360" w:lineRule="auto"/>
        <w:ind w:left="38"/>
        <w:outlineLvl w:val="1"/>
        <w:rPr>
          <w:rFonts w:hint="eastAsia" w:ascii="宋体" w:hAnsi="宋体" w:cs="宋体"/>
          <w:sz w:val="24"/>
        </w:rPr>
      </w:pPr>
      <w:r>
        <w:rPr>
          <w:rFonts w:hint="eastAsia" w:ascii="宋体" w:hAnsi="宋体" w:cs="宋体"/>
          <w:spacing w:val="-6"/>
          <w:sz w:val="24"/>
        </w:rPr>
        <w:t>17.2</w:t>
      </w:r>
      <w:r>
        <w:rPr>
          <w:rFonts w:hint="eastAsia" w:ascii="宋体" w:hAnsi="宋体" w:cs="宋体"/>
          <w:spacing w:val="6"/>
          <w:sz w:val="24"/>
        </w:rPr>
        <w:t xml:space="preserve">  </w:t>
      </w:r>
      <w:r>
        <w:rPr>
          <w:rFonts w:hint="eastAsia" w:ascii="宋体" w:hAnsi="宋体" w:cs="宋体"/>
          <w:spacing w:val="-6"/>
          <w:sz w:val="24"/>
        </w:rPr>
        <w:t>预付款</w:t>
      </w:r>
    </w:p>
    <w:p>
      <w:pPr>
        <w:spacing w:before="295" w:line="360" w:lineRule="auto"/>
        <w:ind w:left="455"/>
        <w:rPr>
          <w:rFonts w:hint="eastAsia" w:ascii="宋体" w:hAnsi="宋体" w:cs="宋体"/>
          <w:sz w:val="20"/>
          <w:szCs w:val="20"/>
        </w:rPr>
      </w:pPr>
      <w:r>
        <w:rPr>
          <w:rFonts w:hint="eastAsia" w:ascii="宋体" w:hAnsi="宋体" w:cs="宋体"/>
          <w:spacing w:val="2"/>
          <w:sz w:val="20"/>
          <w:szCs w:val="20"/>
        </w:rPr>
        <w:t>17.2.1</w:t>
      </w:r>
      <w:r>
        <w:rPr>
          <w:rFonts w:hint="eastAsia" w:ascii="宋体" w:hAnsi="宋体" w:cs="宋体"/>
          <w:spacing w:val="13"/>
          <w:sz w:val="20"/>
          <w:szCs w:val="20"/>
        </w:rPr>
        <w:t xml:space="preserve">  </w:t>
      </w:r>
      <w:r>
        <w:rPr>
          <w:rFonts w:hint="eastAsia" w:ascii="宋体" w:hAnsi="宋体" w:cs="宋体"/>
          <w:spacing w:val="2"/>
          <w:sz w:val="20"/>
          <w:szCs w:val="20"/>
        </w:rPr>
        <w:t>预付款</w:t>
      </w:r>
    </w:p>
    <w:p>
      <w:pPr>
        <w:spacing w:before="161" w:line="360" w:lineRule="auto"/>
        <w:ind w:left="19" w:right="156" w:firstLine="422"/>
        <w:rPr>
          <w:rFonts w:hint="eastAsia" w:ascii="宋体" w:hAnsi="宋体" w:cs="宋体"/>
          <w:sz w:val="20"/>
          <w:szCs w:val="20"/>
        </w:rPr>
      </w:pPr>
      <w:r>
        <w:rPr>
          <w:rFonts w:hint="eastAsia" w:ascii="宋体" w:hAnsi="宋体" w:cs="宋体"/>
          <w:spacing w:val="7"/>
          <w:sz w:val="20"/>
          <w:szCs w:val="20"/>
        </w:rPr>
        <w:t>预付款用于承包人为合同工程施工购置材料、施工设备、修建临时设施以及组织施工队</w:t>
      </w:r>
      <w:r>
        <w:rPr>
          <w:rFonts w:hint="eastAsia" w:ascii="宋体" w:hAnsi="宋体" w:cs="宋体"/>
          <w:spacing w:val="8"/>
          <w:sz w:val="20"/>
          <w:szCs w:val="20"/>
        </w:rPr>
        <w:t>伍进场等。预付款必须专用于合同工程。预付款的额</w:t>
      </w:r>
      <w:r>
        <w:rPr>
          <w:rFonts w:hint="eastAsia" w:ascii="宋体" w:hAnsi="宋体" w:cs="宋体"/>
          <w:spacing w:val="7"/>
          <w:sz w:val="20"/>
          <w:szCs w:val="20"/>
        </w:rPr>
        <w:t>度和预付办法以及支付时间见合同条款</w:t>
      </w:r>
      <w:r>
        <w:rPr>
          <w:rFonts w:hint="eastAsia" w:ascii="宋体" w:hAnsi="宋体" w:cs="宋体"/>
          <w:spacing w:val="6"/>
          <w:sz w:val="20"/>
          <w:szCs w:val="20"/>
        </w:rPr>
        <w:t>专用部分。</w:t>
      </w:r>
    </w:p>
    <w:p>
      <w:pPr>
        <w:spacing w:line="360" w:lineRule="auto"/>
        <w:ind w:left="444"/>
        <w:rPr>
          <w:rFonts w:hint="eastAsia" w:ascii="宋体" w:hAnsi="宋体" w:cs="宋体"/>
          <w:sz w:val="20"/>
          <w:szCs w:val="20"/>
        </w:rPr>
      </w:pPr>
      <w:r>
        <w:rPr>
          <w:rFonts w:hint="eastAsia" w:ascii="宋体" w:hAnsi="宋体" w:cs="宋体"/>
          <w:spacing w:val="9"/>
          <w:sz w:val="20"/>
          <w:szCs w:val="20"/>
        </w:rPr>
        <w:t>安全生产标准化措施费预付款额度及方式见合同条款专用部分。</w:t>
      </w:r>
    </w:p>
    <w:p>
      <w:pPr>
        <w:spacing w:before="163" w:line="360" w:lineRule="auto"/>
        <w:ind w:left="441"/>
        <w:rPr>
          <w:rFonts w:hint="eastAsia" w:ascii="宋体" w:hAnsi="宋体" w:cs="宋体"/>
          <w:sz w:val="20"/>
          <w:szCs w:val="20"/>
        </w:rPr>
      </w:pPr>
      <w:r>
        <w:rPr>
          <w:rFonts w:hint="eastAsia" w:ascii="宋体" w:hAnsi="宋体" w:cs="宋体"/>
          <w:spacing w:val="9"/>
          <w:sz w:val="20"/>
          <w:szCs w:val="20"/>
        </w:rPr>
        <w:t>预付款额度及安全生产标准化措施费预付款额度均应满足相应规定。</w:t>
      </w:r>
    </w:p>
    <w:p>
      <w:pPr>
        <w:spacing w:before="159" w:line="360" w:lineRule="auto"/>
        <w:ind w:left="21" w:right="156" w:firstLine="421"/>
        <w:rPr>
          <w:rFonts w:hint="eastAsia" w:ascii="宋体" w:hAnsi="宋体" w:cs="宋体"/>
          <w:spacing w:val="7"/>
          <w:sz w:val="20"/>
          <w:szCs w:val="20"/>
        </w:rPr>
      </w:pPr>
      <w:r>
        <w:rPr>
          <w:rFonts w:hint="eastAsia" w:ascii="宋体" w:hAnsi="宋体" w:cs="宋体"/>
          <w:spacing w:val="9"/>
          <w:sz w:val="20"/>
          <w:szCs w:val="20"/>
        </w:rPr>
        <w:t>发包人逾期支付合同约定的预付款，除承担第</w:t>
      </w:r>
      <w:r>
        <w:rPr>
          <w:rFonts w:hint="eastAsia" w:ascii="宋体" w:hAnsi="宋体" w:cs="宋体"/>
          <w:spacing w:val="-35"/>
          <w:sz w:val="20"/>
          <w:szCs w:val="20"/>
        </w:rPr>
        <w:t xml:space="preserve"> </w:t>
      </w:r>
      <w:r>
        <w:rPr>
          <w:rFonts w:hint="eastAsia" w:ascii="宋体" w:hAnsi="宋体" w:cs="宋体"/>
          <w:spacing w:val="9"/>
          <w:sz w:val="20"/>
          <w:szCs w:val="20"/>
        </w:rPr>
        <w:t>22.2</w:t>
      </w:r>
      <w:r>
        <w:rPr>
          <w:rFonts w:hint="eastAsia" w:ascii="宋体" w:hAnsi="宋体" w:cs="宋体"/>
          <w:spacing w:val="-38"/>
          <w:sz w:val="20"/>
          <w:szCs w:val="20"/>
        </w:rPr>
        <w:t xml:space="preserve"> </w:t>
      </w:r>
      <w:r>
        <w:rPr>
          <w:rFonts w:hint="eastAsia" w:ascii="宋体" w:hAnsi="宋体" w:cs="宋体"/>
          <w:spacing w:val="9"/>
          <w:sz w:val="20"/>
          <w:szCs w:val="20"/>
        </w:rPr>
        <w:t>款约定的违约责任外，还应向承包</w:t>
      </w:r>
      <w:r>
        <w:rPr>
          <w:rFonts w:hint="eastAsia" w:ascii="宋体" w:hAnsi="宋体" w:cs="宋体"/>
          <w:spacing w:val="7"/>
          <w:sz w:val="20"/>
          <w:szCs w:val="20"/>
        </w:rPr>
        <w:t>人支付按第17.3.3(2)目约定的标准和方法计算的逾期付款违约金。</w:t>
      </w:r>
    </w:p>
    <w:p>
      <w:pPr>
        <w:spacing w:before="295" w:line="360" w:lineRule="auto"/>
        <w:ind w:left="455"/>
        <w:rPr>
          <w:rFonts w:hint="eastAsia" w:ascii="宋体" w:hAnsi="宋体" w:cs="宋体"/>
          <w:spacing w:val="2"/>
          <w:sz w:val="20"/>
          <w:szCs w:val="20"/>
        </w:rPr>
      </w:pPr>
      <w:r>
        <w:rPr>
          <w:rFonts w:hint="eastAsia" w:ascii="宋体" w:hAnsi="宋体" w:cs="宋体"/>
          <w:spacing w:val="2"/>
          <w:sz w:val="20"/>
          <w:szCs w:val="20"/>
        </w:rPr>
        <w:t>17.2.2  预付款的扣回与还清</w:t>
      </w:r>
    </w:p>
    <w:p>
      <w:pPr>
        <w:spacing w:before="163" w:line="360" w:lineRule="auto"/>
        <w:ind w:left="21" w:right="103" w:firstLine="420"/>
        <w:rPr>
          <w:rFonts w:hint="eastAsia" w:ascii="宋体" w:hAnsi="宋体" w:cs="宋体"/>
          <w:sz w:val="20"/>
          <w:szCs w:val="20"/>
        </w:rPr>
      </w:pPr>
      <w:r>
        <w:rPr>
          <w:rFonts w:hint="eastAsia" w:ascii="宋体" w:hAnsi="宋体" w:cs="宋体"/>
          <w:spacing w:val="7"/>
          <w:sz w:val="20"/>
          <w:szCs w:val="20"/>
        </w:rPr>
        <w:t>预付款在进度付款中按照合同约定扣回。在颁发工程接收证书前，由于不可抗力或其他</w:t>
      </w:r>
      <w:r>
        <w:rPr>
          <w:rFonts w:hint="eastAsia" w:ascii="宋体" w:hAnsi="宋体" w:cs="宋体"/>
          <w:spacing w:val="9"/>
          <w:sz w:val="20"/>
          <w:szCs w:val="20"/>
        </w:rPr>
        <w:t>原因解除合同时，预付款尚未扣清的，尚未扣清的预付款余额应作为承包</w:t>
      </w:r>
      <w:r>
        <w:rPr>
          <w:rFonts w:hint="eastAsia" w:ascii="宋体" w:hAnsi="宋体" w:cs="宋体"/>
          <w:spacing w:val="8"/>
          <w:sz w:val="20"/>
          <w:szCs w:val="20"/>
        </w:rPr>
        <w:t>人的到期应付款。预付款扣回办法见合同条款专用部分。</w:t>
      </w:r>
    </w:p>
    <w:p>
      <w:pPr>
        <w:spacing w:before="120" w:line="360" w:lineRule="auto"/>
        <w:ind w:left="38"/>
        <w:outlineLvl w:val="1"/>
        <w:rPr>
          <w:rFonts w:hint="eastAsia" w:ascii="宋体" w:hAnsi="宋体" w:cs="宋体"/>
          <w:sz w:val="24"/>
        </w:rPr>
      </w:pPr>
      <w:r>
        <w:rPr>
          <w:rFonts w:hint="eastAsia" w:ascii="宋体" w:hAnsi="宋体" w:cs="宋体"/>
          <w:spacing w:val="-3"/>
          <w:sz w:val="24"/>
        </w:rPr>
        <w:t>17.3  工程进度付款</w:t>
      </w:r>
    </w:p>
    <w:p>
      <w:pPr>
        <w:spacing w:before="298" w:line="360" w:lineRule="auto"/>
        <w:ind w:left="455"/>
        <w:rPr>
          <w:rFonts w:hint="eastAsia" w:ascii="宋体" w:hAnsi="宋体" w:cs="宋体"/>
          <w:sz w:val="20"/>
          <w:szCs w:val="20"/>
        </w:rPr>
      </w:pPr>
      <w:r>
        <w:rPr>
          <w:rFonts w:hint="eastAsia" w:ascii="宋体" w:hAnsi="宋体" w:cs="宋体"/>
          <w:spacing w:val="4"/>
          <w:sz w:val="20"/>
          <w:szCs w:val="20"/>
        </w:rPr>
        <w:t>17.3.1  付款周期</w:t>
      </w:r>
    </w:p>
    <w:p>
      <w:pPr>
        <w:spacing w:before="161" w:line="360" w:lineRule="auto"/>
        <w:ind w:left="439"/>
        <w:rPr>
          <w:rFonts w:hint="eastAsia" w:ascii="宋体" w:hAnsi="宋体" w:cs="宋体"/>
          <w:sz w:val="20"/>
          <w:szCs w:val="20"/>
        </w:rPr>
      </w:pPr>
      <w:r>
        <w:rPr>
          <w:rFonts w:hint="eastAsia" w:ascii="宋体" w:hAnsi="宋体" w:cs="宋体"/>
          <w:spacing w:val="8"/>
          <w:sz w:val="20"/>
          <w:szCs w:val="20"/>
        </w:rPr>
        <w:t>付款周期同计量周期。</w:t>
      </w:r>
    </w:p>
    <w:p>
      <w:pPr>
        <w:spacing w:before="161" w:line="360" w:lineRule="auto"/>
        <w:ind w:left="455"/>
        <w:rPr>
          <w:rFonts w:hint="eastAsia" w:ascii="宋体" w:hAnsi="宋体" w:cs="宋体"/>
          <w:sz w:val="20"/>
          <w:szCs w:val="20"/>
        </w:rPr>
      </w:pPr>
      <w:r>
        <w:rPr>
          <w:rFonts w:hint="eastAsia" w:ascii="宋体" w:hAnsi="宋体" w:cs="宋体"/>
          <w:spacing w:val="5"/>
          <w:sz w:val="20"/>
          <w:szCs w:val="20"/>
        </w:rPr>
        <w:t>17.3.2  进度付款申请单</w:t>
      </w:r>
    </w:p>
    <w:p>
      <w:pPr>
        <w:spacing w:before="161" w:line="360" w:lineRule="auto"/>
        <w:ind w:left="19" w:right="156" w:firstLine="420"/>
        <w:rPr>
          <w:rFonts w:hint="eastAsia" w:ascii="宋体" w:hAnsi="宋体" w:cs="宋体"/>
          <w:sz w:val="20"/>
          <w:szCs w:val="20"/>
        </w:rPr>
      </w:pPr>
      <w:r>
        <w:rPr>
          <w:rFonts w:hint="eastAsia" w:ascii="宋体" w:hAnsi="宋体" w:cs="宋体"/>
          <w:spacing w:val="7"/>
          <w:sz w:val="20"/>
          <w:szCs w:val="20"/>
        </w:rPr>
        <w:t>承包人应在每个付款周期末，按监理人批准的格式和合同约定的份数，向监理人提交进</w:t>
      </w:r>
      <w:r>
        <w:rPr>
          <w:rFonts w:hint="eastAsia" w:ascii="宋体" w:hAnsi="宋体" w:cs="宋体"/>
          <w:spacing w:val="8"/>
          <w:sz w:val="20"/>
          <w:szCs w:val="20"/>
        </w:rPr>
        <w:t>度付款申请单，并附相应的支持性证明文件。</w:t>
      </w:r>
      <w:r>
        <w:rPr>
          <w:rFonts w:hint="eastAsia" w:ascii="宋体" w:hAnsi="宋体" w:cs="宋体"/>
          <w:spacing w:val="7"/>
          <w:sz w:val="20"/>
          <w:szCs w:val="20"/>
        </w:rPr>
        <w:t>承包人提交进度付款申请单份数见合同条款专</w:t>
      </w:r>
      <w:r>
        <w:rPr>
          <w:rFonts w:hint="eastAsia" w:ascii="宋体" w:hAnsi="宋体" w:cs="宋体"/>
          <w:spacing w:val="5"/>
          <w:sz w:val="20"/>
          <w:szCs w:val="20"/>
        </w:rPr>
        <w:t>用部分。</w:t>
      </w:r>
    </w:p>
    <w:p>
      <w:pPr>
        <w:spacing w:before="1" w:line="360" w:lineRule="auto"/>
        <w:jc w:val="left"/>
        <w:rPr>
          <w:rFonts w:hint="eastAsia" w:ascii="宋体" w:hAnsi="宋体" w:cs="宋体"/>
          <w:sz w:val="20"/>
          <w:szCs w:val="20"/>
        </w:rPr>
      </w:pPr>
      <w:r>
        <w:rPr>
          <w:rFonts w:hint="eastAsia" w:ascii="宋体" w:hAnsi="宋体" w:cs="宋体"/>
          <w:spacing w:val="6"/>
          <w:sz w:val="20"/>
          <w:szCs w:val="20"/>
        </w:rPr>
        <w:t xml:space="preserve">    除合同条款专用部分另有约定外，承包人报送监理人的进度付款申请</w:t>
      </w:r>
      <w:r>
        <w:rPr>
          <w:rFonts w:hint="eastAsia" w:ascii="宋体" w:hAnsi="宋体" w:cs="宋体"/>
          <w:spacing w:val="5"/>
          <w:sz w:val="20"/>
          <w:szCs w:val="20"/>
        </w:rPr>
        <w:t>单应包括下列内容：</w:t>
      </w:r>
    </w:p>
    <w:p>
      <w:pPr>
        <w:spacing w:before="160" w:line="360" w:lineRule="auto"/>
        <w:ind w:left="344"/>
        <w:rPr>
          <w:rFonts w:hint="eastAsia" w:ascii="宋体" w:hAnsi="宋体" w:cs="宋体"/>
          <w:sz w:val="20"/>
          <w:szCs w:val="20"/>
        </w:rPr>
      </w:pPr>
      <w:r>
        <w:rPr>
          <w:rFonts w:hint="eastAsia" w:ascii="宋体" w:hAnsi="宋体" w:cs="宋体"/>
          <w:spacing w:val="9"/>
          <w:sz w:val="20"/>
          <w:szCs w:val="20"/>
        </w:rPr>
        <w:t>（1）截至本次付款周期末已实施工程的合同清单价款及其中人工费占工程款比例；</w:t>
      </w:r>
    </w:p>
    <w:p>
      <w:pPr>
        <w:spacing w:before="163" w:line="360" w:lineRule="auto"/>
        <w:ind w:left="42" w:right="156" w:firstLine="301"/>
        <w:rPr>
          <w:rFonts w:hint="eastAsia" w:ascii="宋体" w:hAnsi="宋体" w:cs="宋体"/>
          <w:sz w:val="20"/>
          <w:szCs w:val="20"/>
        </w:rPr>
      </w:pPr>
      <w:r>
        <w:rPr>
          <w:rFonts w:hint="eastAsia" w:ascii="宋体" w:hAnsi="宋体" w:cs="宋体"/>
          <w:spacing w:val="7"/>
          <w:sz w:val="20"/>
          <w:szCs w:val="20"/>
        </w:rPr>
        <w:t>（2）截至本次付款周期末已实施工程的工程量清单缺陷调整价款及其中人工费占工程款</w:t>
      </w:r>
      <w:r>
        <w:rPr>
          <w:rFonts w:hint="eastAsia" w:ascii="宋体" w:hAnsi="宋体" w:cs="宋体"/>
          <w:spacing w:val="-5"/>
          <w:sz w:val="20"/>
          <w:szCs w:val="20"/>
        </w:rPr>
        <w:t>比例；</w:t>
      </w:r>
    </w:p>
    <w:p>
      <w:pPr>
        <w:spacing w:before="160" w:line="360" w:lineRule="auto"/>
        <w:ind w:left="344"/>
        <w:rPr>
          <w:rFonts w:hint="eastAsia" w:ascii="宋体" w:hAnsi="宋体" w:cs="宋体"/>
          <w:sz w:val="20"/>
          <w:szCs w:val="20"/>
        </w:rPr>
      </w:pPr>
      <w:r>
        <w:rPr>
          <w:rFonts w:hint="eastAsia" w:ascii="宋体" w:hAnsi="宋体" w:cs="宋体"/>
          <w:spacing w:val="6"/>
          <w:sz w:val="20"/>
          <w:szCs w:val="20"/>
        </w:rPr>
        <w:t>（3）根据第15条应增加和扣减的变更金额；</w:t>
      </w:r>
    </w:p>
    <w:p>
      <w:pPr>
        <w:spacing w:before="161" w:line="360" w:lineRule="auto"/>
        <w:ind w:left="344"/>
        <w:rPr>
          <w:rFonts w:hint="eastAsia" w:ascii="宋体" w:hAnsi="宋体" w:cs="宋体"/>
          <w:sz w:val="20"/>
          <w:szCs w:val="20"/>
        </w:rPr>
      </w:pPr>
      <w:r>
        <w:rPr>
          <w:rFonts w:hint="eastAsia" w:ascii="宋体" w:hAnsi="宋体" w:cs="宋体"/>
          <w:spacing w:val="6"/>
          <w:sz w:val="20"/>
          <w:szCs w:val="20"/>
        </w:rPr>
        <w:t>（4）根据第23条应增加和扣减的索赔金额；</w:t>
      </w:r>
    </w:p>
    <w:p>
      <w:pPr>
        <w:spacing w:before="161" w:line="360" w:lineRule="auto"/>
        <w:ind w:left="344"/>
        <w:rPr>
          <w:rFonts w:hint="eastAsia" w:ascii="宋体" w:hAnsi="宋体" w:cs="宋体"/>
          <w:sz w:val="20"/>
          <w:szCs w:val="20"/>
        </w:rPr>
      </w:pPr>
      <w:r>
        <w:rPr>
          <w:rFonts w:hint="eastAsia" w:ascii="宋体" w:hAnsi="宋体" w:cs="宋体"/>
          <w:spacing w:val="7"/>
          <w:sz w:val="20"/>
          <w:szCs w:val="20"/>
        </w:rPr>
        <w:t>（5）根据第17.2款约定应支付的预付款和扣减的返还预付款；</w:t>
      </w:r>
    </w:p>
    <w:p>
      <w:pPr>
        <w:spacing w:before="161" w:line="360" w:lineRule="auto"/>
        <w:ind w:left="344"/>
        <w:rPr>
          <w:rFonts w:hint="eastAsia" w:ascii="宋体" w:hAnsi="宋体" w:cs="宋体"/>
          <w:sz w:val="20"/>
          <w:szCs w:val="20"/>
        </w:rPr>
      </w:pPr>
      <w:r>
        <w:rPr>
          <w:rFonts w:hint="eastAsia" w:ascii="宋体" w:hAnsi="宋体" w:cs="宋体"/>
          <w:spacing w:val="6"/>
          <w:sz w:val="20"/>
          <w:szCs w:val="20"/>
        </w:rPr>
        <w:t>（6）根据第17.4.1项约定应扣减的质</w:t>
      </w:r>
      <w:r>
        <w:rPr>
          <w:rFonts w:hint="eastAsia" w:ascii="宋体" w:hAnsi="宋体" w:cs="宋体"/>
          <w:spacing w:val="5"/>
          <w:sz w:val="20"/>
          <w:szCs w:val="20"/>
        </w:rPr>
        <w:t>量保证金；</w:t>
      </w:r>
    </w:p>
    <w:p>
      <w:pPr>
        <w:spacing w:before="161" w:line="360" w:lineRule="auto"/>
        <w:ind w:left="344"/>
        <w:rPr>
          <w:rFonts w:hint="eastAsia" w:ascii="宋体" w:hAnsi="宋体" w:cs="宋体"/>
          <w:sz w:val="20"/>
          <w:szCs w:val="20"/>
        </w:rPr>
      </w:pPr>
      <w:r>
        <w:rPr>
          <w:rFonts w:hint="eastAsia" w:ascii="宋体" w:hAnsi="宋体" w:cs="宋体"/>
          <w:spacing w:val="9"/>
          <w:sz w:val="20"/>
          <w:szCs w:val="20"/>
        </w:rPr>
        <w:t>（7）根据合同应增加和（或）扣减的其他内容金额见合同条款专用部</w:t>
      </w:r>
      <w:r>
        <w:rPr>
          <w:rFonts w:hint="eastAsia" w:ascii="宋体" w:hAnsi="宋体" w:cs="宋体"/>
          <w:spacing w:val="8"/>
          <w:sz w:val="20"/>
          <w:szCs w:val="20"/>
        </w:rPr>
        <w:t>分；</w:t>
      </w:r>
    </w:p>
    <w:p>
      <w:pPr>
        <w:spacing w:before="162" w:line="360" w:lineRule="auto"/>
        <w:ind w:left="344"/>
        <w:rPr>
          <w:rFonts w:hint="eastAsia" w:ascii="宋体" w:hAnsi="宋体" w:cs="宋体"/>
        </w:rPr>
      </w:pPr>
      <w:r>
        <w:rPr>
          <w:rFonts w:hint="eastAsia" w:ascii="宋体" w:hAnsi="宋体" w:cs="宋体"/>
          <w:spacing w:val="8"/>
          <w:sz w:val="20"/>
          <w:szCs w:val="20"/>
        </w:rPr>
        <w:t>（8）本期应付进度款见合同条款专用部分。</w:t>
      </w:r>
    </w:p>
    <w:p>
      <w:pPr>
        <w:spacing w:before="65" w:line="360" w:lineRule="auto"/>
        <w:ind w:left="333" w:firstLine="440" w:firstLineChars="200"/>
        <w:rPr>
          <w:rFonts w:hint="eastAsia" w:ascii="宋体" w:hAnsi="宋体" w:cs="宋体"/>
          <w:sz w:val="20"/>
          <w:szCs w:val="20"/>
        </w:rPr>
      </w:pPr>
      <w:r>
        <w:rPr>
          <w:rFonts w:hint="eastAsia" w:ascii="宋体" w:hAnsi="宋体" w:cs="宋体"/>
          <w:spacing w:val="10"/>
          <w:sz w:val="20"/>
          <w:szCs w:val="20"/>
        </w:rPr>
        <w:t>政府机关、事业单位、国有企业建设工程进度款支付应不低于已完成工程价款的80%。</w:t>
      </w:r>
    </w:p>
    <w:p>
      <w:pPr>
        <w:spacing w:before="161" w:line="360" w:lineRule="auto"/>
        <w:ind w:left="455"/>
        <w:rPr>
          <w:rFonts w:hint="eastAsia" w:ascii="宋体" w:hAnsi="宋体" w:cs="宋体"/>
          <w:sz w:val="20"/>
          <w:szCs w:val="20"/>
        </w:rPr>
      </w:pPr>
      <w:r>
        <w:rPr>
          <w:rFonts w:hint="eastAsia" w:ascii="宋体" w:hAnsi="宋体" w:cs="宋体"/>
          <w:spacing w:val="6"/>
          <w:sz w:val="20"/>
          <w:szCs w:val="20"/>
        </w:rPr>
        <w:t>17.3.3  进度付款证书和支付时间</w:t>
      </w:r>
    </w:p>
    <w:p>
      <w:pPr>
        <w:spacing w:before="161" w:line="360" w:lineRule="auto"/>
        <w:ind w:left="20" w:right="15" w:firstLine="429"/>
        <w:rPr>
          <w:rFonts w:hint="eastAsia" w:ascii="宋体" w:hAnsi="宋体" w:cs="宋体"/>
          <w:sz w:val="20"/>
          <w:szCs w:val="20"/>
        </w:rPr>
      </w:pPr>
      <w:r>
        <w:rPr>
          <w:rFonts w:hint="eastAsia" w:ascii="宋体" w:hAnsi="宋体" w:cs="宋体"/>
          <w:spacing w:val="6"/>
          <w:sz w:val="20"/>
          <w:szCs w:val="20"/>
        </w:rPr>
        <w:t>（1）监理人在收到承包人进度付款申请单以及相应的支持性证明文件后</w:t>
      </w:r>
      <w:r>
        <w:rPr>
          <w:rFonts w:hint="eastAsia" w:ascii="宋体" w:hAnsi="宋体" w:cs="宋体"/>
          <w:spacing w:val="5"/>
          <w:sz w:val="20"/>
          <w:szCs w:val="20"/>
        </w:rPr>
        <w:t>的14天内完成</w:t>
      </w:r>
      <w:r>
        <w:rPr>
          <w:rFonts w:hint="eastAsia" w:ascii="宋体" w:hAnsi="宋体" w:cs="宋体"/>
          <w:spacing w:val="4"/>
          <w:sz w:val="20"/>
          <w:szCs w:val="20"/>
        </w:rPr>
        <w:t>核查，提出发包人到期应支付给承包人的金额以及相应的支持性材料，经</w:t>
      </w:r>
      <w:r>
        <w:rPr>
          <w:rFonts w:hint="eastAsia" w:ascii="宋体" w:hAnsi="宋体" w:cs="宋体"/>
          <w:spacing w:val="3"/>
          <w:sz w:val="20"/>
          <w:szCs w:val="20"/>
        </w:rPr>
        <w:t>发包人审查同意后，</w:t>
      </w:r>
      <w:r>
        <w:rPr>
          <w:rFonts w:hint="eastAsia" w:ascii="宋体" w:hAnsi="宋体" w:cs="宋体"/>
          <w:spacing w:val="7"/>
          <w:sz w:val="20"/>
          <w:szCs w:val="20"/>
        </w:rPr>
        <w:t>由监理人向承包人出具经发包人签认的进度付款证书。监理人有权扣发承包人未能按照合同</w:t>
      </w:r>
      <w:r>
        <w:rPr>
          <w:rFonts w:hint="eastAsia" w:ascii="宋体" w:hAnsi="宋体" w:cs="宋体"/>
          <w:spacing w:val="8"/>
          <w:sz w:val="20"/>
          <w:szCs w:val="20"/>
        </w:rPr>
        <w:t>要求履行任何工作或义务的相应金额。</w:t>
      </w:r>
    </w:p>
    <w:p>
      <w:pPr>
        <w:spacing w:before="160" w:line="360" w:lineRule="auto"/>
        <w:ind w:left="19" w:firstLine="430"/>
        <w:rPr>
          <w:rFonts w:hint="eastAsia" w:ascii="宋体" w:hAnsi="宋体" w:cs="宋体"/>
          <w:sz w:val="20"/>
          <w:szCs w:val="20"/>
        </w:rPr>
      </w:pPr>
      <w:r>
        <w:rPr>
          <w:rFonts w:hint="eastAsia" w:ascii="宋体" w:hAnsi="宋体" w:cs="宋体"/>
          <w:spacing w:val="3"/>
          <w:sz w:val="20"/>
          <w:szCs w:val="20"/>
        </w:rPr>
        <w:t>（2）发包人应在监理人收到进度付款申请单后的</w:t>
      </w:r>
      <w:r>
        <w:rPr>
          <w:rFonts w:hint="eastAsia" w:ascii="宋体" w:hAnsi="宋体" w:cs="宋体"/>
          <w:spacing w:val="-34"/>
          <w:sz w:val="20"/>
          <w:szCs w:val="20"/>
        </w:rPr>
        <w:t xml:space="preserve"> </w:t>
      </w:r>
      <w:r>
        <w:rPr>
          <w:rFonts w:hint="eastAsia" w:ascii="宋体" w:hAnsi="宋体" w:cs="宋体"/>
          <w:spacing w:val="3"/>
          <w:sz w:val="20"/>
          <w:szCs w:val="20"/>
        </w:rPr>
        <w:t>28</w:t>
      </w:r>
      <w:r>
        <w:rPr>
          <w:rFonts w:hint="eastAsia" w:ascii="宋体" w:hAnsi="宋体" w:cs="宋体"/>
          <w:spacing w:val="-36"/>
          <w:sz w:val="20"/>
          <w:szCs w:val="20"/>
        </w:rPr>
        <w:t xml:space="preserve"> </w:t>
      </w:r>
      <w:r>
        <w:rPr>
          <w:rFonts w:hint="eastAsia" w:ascii="宋体" w:hAnsi="宋体" w:cs="宋体"/>
          <w:spacing w:val="3"/>
          <w:sz w:val="20"/>
          <w:szCs w:val="20"/>
        </w:rPr>
        <w:t>天内，将进度应</w:t>
      </w:r>
      <w:r>
        <w:rPr>
          <w:rFonts w:hint="eastAsia" w:ascii="宋体" w:hAnsi="宋体" w:cs="宋体"/>
          <w:spacing w:val="2"/>
          <w:sz w:val="20"/>
          <w:szCs w:val="20"/>
        </w:rPr>
        <w:t>付款支付给承包人。</w:t>
      </w:r>
      <w:r>
        <w:rPr>
          <w:rFonts w:hint="eastAsia" w:ascii="宋体" w:hAnsi="宋体" w:cs="宋体"/>
          <w:sz w:val="20"/>
          <w:szCs w:val="20"/>
        </w:rPr>
        <w:t xml:space="preserve"> </w:t>
      </w:r>
      <w:r>
        <w:rPr>
          <w:rFonts w:hint="eastAsia" w:ascii="宋体" w:hAnsi="宋体" w:cs="宋体"/>
          <w:spacing w:val="1"/>
          <w:sz w:val="20"/>
          <w:szCs w:val="20"/>
        </w:rPr>
        <w:t>发包人未按第17.2.1项、第17.3.3（2）目、第17.5.3（2）目和第17.6.2（2）目约定的</w:t>
      </w:r>
      <w:r>
        <w:rPr>
          <w:rFonts w:hint="eastAsia" w:ascii="宋体" w:hAnsi="宋体" w:cs="宋体"/>
          <w:spacing w:val="8"/>
          <w:sz w:val="20"/>
          <w:szCs w:val="20"/>
        </w:rPr>
        <w:t>期限支付承包人依合同约定应当得到的款项</w:t>
      </w:r>
      <w:r>
        <w:rPr>
          <w:rFonts w:hint="eastAsia" w:ascii="宋体" w:hAnsi="宋体" w:cs="宋体"/>
          <w:spacing w:val="7"/>
          <w:sz w:val="20"/>
          <w:szCs w:val="20"/>
        </w:rPr>
        <w:t>，应当从应付之日起按照合同约定的计算标准和计算方法向承包人支付逾期付款违约金。承包人应当按第23.1（1）</w:t>
      </w:r>
      <w:r>
        <w:rPr>
          <w:rFonts w:hint="eastAsia" w:ascii="宋体" w:hAnsi="宋体" w:cs="宋体"/>
          <w:spacing w:val="-51"/>
          <w:sz w:val="20"/>
          <w:szCs w:val="20"/>
        </w:rPr>
        <w:t xml:space="preserve"> </w:t>
      </w:r>
      <w:r>
        <w:rPr>
          <w:rFonts w:hint="eastAsia" w:ascii="宋体" w:hAnsi="宋体" w:cs="宋体"/>
          <w:spacing w:val="7"/>
          <w:sz w:val="20"/>
          <w:szCs w:val="20"/>
        </w:rPr>
        <w:t>目的约定，在</w:t>
      </w:r>
      <w:r>
        <w:rPr>
          <w:rFonts w:hint="eastAsia" w:ascii="宋体" w:hAnsi="宋体" w:cs="宋体"/>
          <w:spacing w:val="6"/>
          <w:sz w:val="20"/>
          <w:szCs w:val="20"/>
        </w:rPr>
        <w:t>最终付款</w:t>
      </w:r>
      <w:r>
        <w:rPr>
          <w:rFonts w:hint="eastAsia" w:ascii="宋体" w:hAnsi="宋体" w:cs="宋体"/>
          <w:spacing w:val="7"/>
          <w:sz w:val="20"/>
          <w:szCs w:val="20"/>
        </w:rPr>
        <w:t>期限到期后28天内，向监理人递交工程索赔意向通知书,说明有</w:t>
      </w:r>
      <w:r>
        <w:rPr>
          <w:rFonts w:hint="eastAsia" w:ascii="宋体" w:hAnsi="宋体" w:cs="宋体"/>
          <w:spacing w:val="6"/>
          <w:sz w:val="20"/>
          <w:szCs w:val="20"/>
        </w:rPr>
        <w:t>权得到按本款约定的标准和</w:t>
      </w:r>
      <w:r>
        <w:rPr>
          <w:rFonts w:hint="eastAsia" w:ascii="宋体" w:hAnsi="宋体" w:cs="宋体"/>
          <w:spacing w:val="8"/>
          <w:sz w:val="20"/>
          <w:szCs w:val="20"/>
        </w:rPr>
        <w:t>方法计算的逾期付款违约金。承包人要求发包人支</w:t>
      </w:r>
      <w:r>
        <w:rPr>
          <w:rFonts w:hint="eastAsia" w:ascii="宋体" w:hAnsi="宋体" w:cs="宋体"/>
          <w:spacing w:val="7"/>
          <w:sz w:val="20"/>
          <w:szCs w:val="20"/>
        </w:rPr>
        <w:t>付逾期付款违约金不影响承包人要求发包</w:t>
      </w:r>
      <w:r>
        <w:rPr>
          <w:rFonts w:hint="eastAsia" w:ascii="宋体" w:hAnsi="宋体" w:cs="宋体"/>
          <w:spacing w:val="9"/>
          <w:sz w:val="20"/>
          <w:szCs w:val="20"/>
        </w:rPr>
        <w:t>人承担第</w:t>
      </w:r>
      <w:r>
        <w:rPr>
          <w:rFonts w:hint="eastAsia" w:ascii="宋体" w:hAnsi="宋体" w:cs="宋体"/>
          <w:spacing w:val="-30"/>
          <w:sz w:val="20"/>
          <w:szCs w:val="20"/>
        </w:rPr>
        <w:t xml:space="preserve"> </w:t>
      </w:r>
      <w:r>
        <w:rPr>
          <w:rFonts w:hint="eastAsia" w:ascii="宋体" w:hAnsi="宋体" w:cs="宋体"/>
          <w:spacing w:val="9"/>
          <w:sz w:val="20"/>
          <w:szCs w:val="20"/>
        </w:rPr>
        <w:t>22.2</w:t>
      </w:r>
      <w:r>
        <w:rPr>
          <w:rFonts w:hint="eastAsia" w:ascii="宋体" w:hAnsi="宋体" w:cs="宋体"/>
          <w:spacing w:val="-40"/>
          <w:sz w:val="20"/>
          <w:szCs w:val="20"/>
        </w:rPr>
        <w:t xml:space="preserve"> </w:t>
      </w:r>
      <w:r>
        <w:rPr>
          <w:rFonts w:hint="eastAsia" w:ascii="宋体" w:hAnsi="宋体" w:cs="宋体"/>
          <w:spacing w:val="9"/>
          <w:sz w:val="20"/>
          <w:szCs w:val="20"/>
        </w:rPr>
        <w:t>款约定的其他违约责任的权利。逾期付款违约金计算标准和计算方法见合同</w:t>
      </w:r>
      <w:r>
        <w:rPr>
          <w:rFonts w:hint="eastAsia" w:ascii="宋体" w:hAnsi="宋体" w:cs="宋体"/>
          <w:spacing w:val="7"/>
          <w:sz w:val="20"/>
          <w:szCs w:val="20"/>
        </w:rPr>
        <w:t>条款专用部分。</w:t>
      </w:r>
    </w:p>
    <w:p>
      <w:pPr>
        <w:spacing w:before="157" w:line="360" w:lineRule="auto"/>
        <w:ind w:left="23" w:right="71" w:firstLine="426"/>
        <w:rPr>
          <w:rFonts w:hint="eastAsia" w:ascii="宋体" w:hAnsi="宋体" w:cs="宋体"/>
          <w:sz w:val="20"/>
          <w:szCs w:val="20"/>
        </w:rPr>
      </w:pPr>
      <w:r>
        <w:rPr>
          <w:rFonts w:hint="eastAsia" w:ascii="宋体" w:hAnsi="宋体" w:cs="宋体"/>
          <w:spacing w:val="10"/>
          <w:sz w:val="20"/>
          <w:szCs w:val="20"/>
        </w:rPr>
        <w:t>（3）监理人出具进度付款证书，不应视为监理人已同意、批</w:t>
      </w:r>
      <w:r>
        <w:rPr>
          <w:rFonts w:hint="eastAsia" w:ascii="宋体" w:hAnsi="宋体" w:cs="宋体"/>
          <w:spacing w:val="9"/>
          <w:sz w:val="20"/>
          <w:szCs w:val="20"/>
        </w:rPr>
        <w:t>准或接受了承包人完成的</w:t>
      </w:r>
      <w:r>
        <w:rPr>
          <w:rFonts w:hint="eastAsia" w:ascii="宋体" w:hAnsi="宋体" w:cs="宋体"/>
          <w:spacing w:val="6"/>
          <w:sz w:val="20"/>
          <w:szCs w:val="20"/>
        </w:rPr>
        <w:t>该部分工作。</w:t>
      </w:r>
    </w:p>
    <w:p>
      <w:pPr>
        <w:spacing w:before="163" w:line="360" w:lineRule="auto"/>
        <w:ind w:left="22" w:right="71" w:firstLine="427"/>
        <w:rPr>
          <w:rFonts w:hint="eastAsia" w:ascii="宋体" w:hAnsi="宋体" w:cs="宋体"/>
          <w:sz w:val="20"/>
          <w:szCs w:val="20"/>
        </w:rPr>
      </w:pPr>
      <w:r>
        <w:rPr>
          <w:rFonts w:hint="eastAsia" w:ascii="宋体" w:hAnsi="宋体" w:cs="宋体"/>
          <w:spacing w:val="10"/>
          <w:sz w:val="20"/>
          <w:szCs w:val="20"/>
        </w:rPr>
        <w:t>（4）进度付款涉及政府投资资金的，按照国库集中支付等国</w:t>
      </w:r>
      <w:r>
        <w:rPr>
          <w:rFonts w:hint="eastAsia" w:ascii="宋体" w:hAnsi="宋体" w:cs="宋体"/>
          <w:spacing w:val="9"/>
          <w:sz w:val="20"/>
          <w:szCs w:val="20"/>
        </w:rPr>
        <w:t>家相关规定和合同约定办理。进度付款涉及政府性资金的支付方法见合同条款专用部分。</w:t>
      </w:r>
    </w:p>
    <w:p>
      <w:pPr>
        <w:spacing w:before="160" w:line="360" w:lineRule="auto"/>
        <w:ind w:left="455"/>
        <w:rPr>
          <w:rFonts w:hint="eastAsia" w:ascii="宋体" w:hAnsi="宋体" w:cs="宋体"/>
          <w:sz w:val="20"/>
          <w:szCs w:val="20"/>
        </w:rPr>
      </w:pPr>
      <w:r>
        <w:rPr>
          <w:rFonts w:hint="eastAsia" w:ascii="宋体" w:hAnsi="宋体" w:cs="宋体"/>
          <w:spacing w:val="6"/>
          <w:sz w:val="20"/>
          <w:szCs w:val="20"/>
        </w:rPr>
        <w:t>17.3.4  工程进度付款的修正</w:t>
      </w:r>
    </w:p>
    <w:p>
      <w:pPr>
        <w:spacing w:before="161" w:line="360" w:lineRule="auto"/>
        <w:ind w:left="19" w:right="71" w:firstLine="420"/>
        <w:rPr>
          <w:rFonts w:hint="eastAsia" w:ascii="宋体" w:hAnsi="宋体" w:cs="宋体"/>
          <w:sz w:val="20"/>
          <w:szCs w:val="20"/>
        </w:rPr>
      </w:pPr>
      <w:r>
        <w:rPr>
          <w:rFonts w:hint="eastAsia" w:ascii="宋体" w:hAnsi="宋体" w:cs="宋体"/>
          <w:spacing w:val="7"/>
          <w:sz w:val="20"/>
          <w:szCs w:val="20"/>
        </w:rPr>
        <w:t>在对以往历次已签发的进度付款证书进行汇总和复核中发现错、漏或重复的，监理人有</w:t>
      </w:r>
      <w:r>
        <w:rPr>
          <w:rFonts w:hint="eastAsia" w:ascii="宋体" w:hAnsi="宋体" w:cs="宋体"/>
          <w:spacing w:val="8"/>
          <w:sz w:val="20"/>
          <w:szCs w:val="20"/>
        </w:rPr>
        <w:t>权予以修正，承包人也有权提出修正申请。经</w:t>
      </w:r>
      <w:r>
        <w:rPr>
          <w:rFonts w:hint="eastAsia" w:ascii="宋体" w:hAnsi="宋体" w:cs="宋体"/>
          <w:spacing w:val="7"/>
          <w:sz w:val="20"/>
          <w:szCs w:val="20"/>
        </w:rPr>
        <w:t>双方复核同意的修正，应在本次进度付款中支</w:t>
      </w:r>
      <w:r>
        <w:rPr>
          <w:rFonts w:hint="eastAsia" w:ascii="宋体" w:hAnsi="宋体" w:cs="宋体"/>
          <w:spacing w:val="6"/>
          <w:sz w:val="20"/>
          <w:szCs w:val="20"/>
        </w:rPr>
        <w:t>付或扣除。</w:t>
      </w:r>
    </w:p>
    <w:p>
      <w:pPr>
        <w:spacing w:before="1" w:line="360" w:lineRule="auto"/>
        <w:ind w:left="455"/>
        <w:rPr>
          <w:rFonts w:hint="eastAsia" w:ascii="宋体" w:hAnsi="宋体" w:cs="宋体"/>
          <w:sz w:val="20"/>
          <w:szCs w:val="20"/>
        </w:rPr>
      </w:pPr>
      <w:r>
        <w:rPr>
          <w:rFonts w:hint="eastAsia" w:ascii="宋体" w:hAnsi="宋体" w:cs="宋体"/>
          <w:spacing w:val="3"/>
          <w:sz w:val="20"/>
          <w:szCs w:val="20"/>
        </w:rPr>
        <w:t>17.3.5</w:t>
      </w:r>
      <w:r>
        <w:rPr>
          <w:rFonts w:hint="eastAsia" w:ascii="宋体" w:hAnsi="宋体" w:cs="宋体"/>
          <w:spacing w:val="18"/>
          <w:sz w:val="20"/>
          <w:szCs w:val="20"/>
        </w:rPr>
        <w:t xml:space="preserve">  </w:t>
      </w:r>
      <w:r>
        <w:rPr>
          <w:rFonts w:hint="eastAsia" w:ascii="宋体" w:hAnsi="宋体" w:cs="宋体"/>
          <w:spacing w:val="3"/>
          <w:sz w:val="20"/>
          <w:szCs w:val="20"/>
        </w:rPr>
        <w:t>临时付款证书</w:t>
      </w:r>
    </w:p>
    <w:p>
      <w:pPr>
        <w:spacing w:before="161" w:line="360" w:lineRule="auto"/>
        <w:ind w:left="19" w:right="69" w:firstLine="419"/>
        <w:rPr>
          <w:rFonts w:hint="eastAsia" w:ascii="宋体" w:hAnsi="宋体" w:cs="宋体"/>
          <w:sz w:val="20"/>
          <w:szCs w:val="20"/>
        </w:rPr>
      </w:pPr>
      <w:r>
        <w:rPr>
          <w:rFonts w:hint="eastAsia" w:ascii="宋体" w:hAnsi="宋体" w:cs="宋体"/>
          <w:spacing w:val="7"/>
          <w:sz w:val="20"/>
          <w:szCs w:val="20"/>
        </w:rPr>
        <w:t>在合同约定的期限内，承包人和监理人无法对当期已完工程量和按合同约定应当支付的</w:t>
      </w:r>
      <w:r>
        <w:rPr>
          <w:rFonts w:hint="eastAsia" w:ascii="宋体" w:hAnsi="宋体" w:cs="宋体"/>
          <w:spacing w:val="9"/>
          <w:sz w:val="20"/>
          <w:szCs w:val="20"/>
        </w:rPr>
        <w:t>其他款项达成一致的，监理人应当在收到承包人报送的进度付款申请单等文件后14天内，</w:t>
      </w:r>
      <w:r>
        <w:rPr>
          <w:rFonts w:hint="eastAsia" w:ascii="宋体" w:hAnsi="宋体" w:cs="宋体"/>
          <w:spacing w:val="8"/>
          <w:sz w:val="20"/>
          <w:szCs w:val="20"/>
        </w:rPr>
        <w:t>就与承包人达成一致意见的金额编制临时付款证书</w:t>
      </w:r>
      <w:r>
        <w:rPr>
          <w:rFonts w:hint="eastAsia" w:ascii="宋体" w:hAnsi="宋体" w:cs="宋体"/>
          <w:spacing w:val="7"/>
          <w:sz w:val="20"/>
          <w:szCs w:val="20"/>
        </w:rPr>
        <w:t>，报送发包人审查。临时付款证书中应当</w:t>
      </w:r>
      <w:r>
        <w:rPr>
          <w:rFonts w:hint="eastAsia" w:ascii="宋体" w:hAnsi="宋体" w:cs="宋体"/>
          <w:spacing w:val="8"/>
          <w:sz w:val="20"/>
          <w:szCs w:val="20"/>
        </w:rPr>
        <w:t>说明承包人有异议部分的金额及其原因，经</w:t>
      </w:r>
      <w:r>
        <w:rPr>
          <w:rFonts w:hint="eastAsia" w:ascii="宋体" w:hAnsi="宋体" w:cs="宋体"/>
          <w:spacing w:val="7"/>
          <w:sz w:val="20"/>
          <w:szCs w:val="20"/>
        </w:rPr>
        <w:t>发包人签字确认后，由监理人向承包人出具临时</w:t>
      </w:r>
      <w:r>
        <w:rPr>
          <w:rFonts w:hint="eastAsia" w:ascii="宋体" w:hAnsi="宋体" w:cs="宋体"/>
          <w:spacing w:val="9"/>
          <w:sz w:val="20"/>
          <w:szCs w:val="20"/>
        </w:rPr>
        <w:t>付款证书。发包人应当在监理人收到进度付款申请单后28天内，将临时付款证书中确定的应付金额支付给承包人。发包人和监理人均不得以任何理由延期支付工程进度付款。</w:t>
      </w:r>
    </w:p>
    <w:p>
      <w:pPr>
        <w:spacing w:before="4" w:line="360" w:lineRule="auto"/>
        <w:ind w:left="24" w:right="69" w:firstLine="414"/>
        <w:rPr>
          <w:rFonts w:hint="eastAsia" w:ascii="宋体" w:hAnsi="宋体" w:cs="宋体"/>
          <w:sz w:val="20"/>
          <w:szCs w:val="20"/>
        </w:rPr>
      </w:pPr>
      <w:r>
        <w:rPr>
          <w:rFonts w:hint="eastAsia" w:ascii="宋体" w:hAnsi="宋体" w:cs="宋体"/>
          <w:spacing w:val="7"/>
          <w:sz w:val="20"/>
          <w:szCs w:val="20"/>
        </w:rPr>
        <w:t>对临时付款证书中承包人有异议部分的金额，承包人应当按照监理人要求，提交进一步</w:t>
      </w:r>
      <w:r>
        <w:rPr>
          <w:rFonts w:hint="eastAsia" w:ascii="宋体" w:hAnsi="宋体" w:cs="宋体"/>
          <w:spacing w:val="9"/>
          <w:sz w:val="20"/>
          <w:szCs w:val="20"/>
        </w:rPr>
        <w:t>的支持性文件，经监理人进一步审核并认可的</w:t>
      </w:r>
      <w:r>
        <w:rPr>
          <w:rFonts w:hint="eastAsia" w:ascii="宋体" w:hAnsi="宋体" w:cs="宋体"/>
          <w:spacing w:val="8"/>
          <w:sz w:val="20"/>
          <w:szCs w:val="20"/>
        </w:rPr>
        <w:t>应付金额，应当按第17.3.4项的约定纳入到</w:t>
      </w:r>
      <w:r>
        <w:rPr>
          <w:rFonts w:hint="eastAsia" w:ascii="宋体" w:hAnsi="宋体" w:cs="宋体"/>
          <w:spacing w:val="9"/>
          <w:sz w:val="20"/>
          <w:szCs w:val="20"/>
        </w:rPr>
        <w:t>下一期进度付款证书中。经过进一步努力，承包人仍有异议的，按合同条款第</w:t>
      </w:r>
      <w:r>
        <w:rPr>
          <w:rFonts w:hint="eastAsia" w:ascii="宋体" w:hAnsi="宋体" w:cs="宋体"/>
          <w:spacing w:val="-26"/>
          <w:sz w:val="20"/>
          <w:szCs w:val="20"/>
        </w:rPr>
        <w:t xml:space="preserve"> </w:t>
      </w:r>
      <w:r>
        <w:rPr>
          <w:rFonts w:hint="eastAsia" w:ascii="宋体" w:hAnsi="宋体" w:cs="宋体"/>
          <w:spacing w:val="9"/>
          <w:sz w:val="20"/>
          <w:szCs w:val="20"/>
        </w:rPr>
        <w:t>24</w:t>
      </w:r>
      <w:r>
        <w:rPr>
          <w:rFonts w:hint="eastAsia" w:ascii="宋体" w:hAnsi="宋体" w:cs="宋体"/>
          <w:spacing w:val="-39"/>
          <w:sz w:val="20"/>
          <w:szCs w:val="20"/>
        </w:rPr>
        <w:t xml:space="preserve"> </w:t>
      </w:r>
      <w:r>
        <w:rPr>
          <w:rFonts w:hint="eastAsia" w:ascii="宋体" w:hAnsi="宋体" w:cs="宋体"/>
          <w:spacing w:val="9"/>
          <w:sz w:val="20"/>
          <w:szCs w:val="20"/>
        </w:rPr>
        <w:t>条的约定</w:t>
      </w:r>
      <w:r>
        <w:rPr>
          <w:rFonts w:hint="eastAsia" w:ascii="宋体" w:hAnsi="宋体" w:cs="宋体"/>
          <w:spacing w:val="1"/>
          <w:sz w:val="20"/>
          <w:szCs w:val="20"/>
        </w:rPr>
        <w:t>办理。</w:t>
      </w:r>
    </w:p>
    <w:p>
      <w:pPr>
        <w:spacing w:line="360" w:lineRule="auto"/>
        <w:ind w:firstLine="436" w:firstLineChars="200"/>
        <w:rPr>
          <w:rFonts w:hint="eastAsia" w:ascii="宋体" w:hAnsi="宋体" w:cs="宋体"/>
          <w:sz w:val="20"/>
          <w:szCs w:val="20"/>
        </w:rPr>
      </w:pPr>
      <w:r>
        <w:rPr>
          <w:rFonts w:hint="eastAsia" w:ascii="宋体" w:hAnsi="宋体" w:cs="宋体"/>
          <w:spacing w:val="9"/>
          <w:sz w:val="20"/>
          <w:szCs w:val="20"/>
        </w:rPr>
        <w:t>有异议款项中经监理人进一步审核后认可的，或者经过合同条款第24条约定的争议解</w:t>
      </w:r>
      <w:r>
        <w:rPr>
          <w:rFonts w:hint="eastAsia" w:ascii="宋体" w:hAnsi="宋体" w:cs="宋体"/>
          <w:spacing w:val="7"/>
          <w:sz w:val="20"/>
          <w:szCs w:val="20"/>
        </w:rPr>
        <w:t>决方式确定的应付金额，其应付之日为引发异议的进度付款证书的应付之日，承包人有权得</w:t>
      </w:r>
      <w:r>
        <w:rPr>
          <w:rFonts w:hint="eastAsia" w:ascii="宋体" w:hAnsi="宋体" w:cs="宋体"/>
          <w:spacing w:val="13"/>
          <w:sz w:val="20"/>
          <w:szCs w:val="20"/>
        </w:rPr>
        <w:t xml:space="preserve"> </w:t>
      </w:r>
      <w:r>
        <w:rPr>
          <w:rFonts w:hint="eastAsia" w:ascii="宋体" w:hAnsi="宋体" w:cs="宋体"/>
          <w:spacing w:val="4"/>
          <w:sz w:val="20"/>
          <w:szCs w:val="20"/>
        </w:rPr>
        <w:t>到按第17.3.3（2）</w:t>
      </w:r>
      <w:r>
        <w:rPr>
          <w:rFonts w:hint="eastAsia" w:ascii="宋体" w:hAnsi="宋体" w:cs="宋体"/>
          <w:spacing w:val="-42"/>
          <w:sz w:val="20"/>
          <w:szCs w:val="20"/>
        </w:rPr>
        <w:t xml:space="preserve"> </w:t>
      </w:r>
      <w:r>
        <w:rPr>
          <w:rFonts w:hint="eastAsia" w:ascii="宋体" w:hAnsi="宋体" w:cs="宋体"/>
          <w:spacing w:val="4"/>
          <w:sz w:val="20"/>
          <w:szCs w:val="20"/>
        </w:rPr>
        <w:t>目约定计算的逾期付款违约金。</w:t>
      </w:r>
    </w:p>
    <w:p>
      <w:pPr>
        <w:spacing w:before="123" w:line="360" w:lineRule="auto"/>
        <w:ind w:left="38"/>
        <w:outlineLvl w:val="1"/>
        <w:rPr>
          <w:rFonts w:hint="eastAsia" w:ascii="宋体" w:hAnsi="宋体" w:cs="宋体"/>
          <w:sz w:val="24"/>
        </w:rPr>
      </w:pPr>
      <w:r>
        <w:rPr>
          <w:rFonts w:hint="eastAsia" w:ascii="宋体" w:hAnsi="宋体" w:cs="宋体"/>
          <w:spacing w:val="-3"/>
          <w:sz w:val="24"/>
        </w:rPr>
        <w:t>17.4  质量保证金</w:t>
      </w:r>
    </w:p>
    <w:p>
      <w:pPr>
        <w:spacing w:before="294" w:line="360" w:lineRule="auto"/>
        <w:ind w:left="455"/>
        <w:rPr>
          <w:rFonts w:hint="eastAsia" w:ascii="宋体" w:hAnsi="宋体" w:cs="宋体"/>
          <w:sz w:val="20"/>
          <w:szCs w:val="20"/>
        </w:rPr>
      </w:pPr>
      <w:r>
        <w:rPr>
          <w:rFonts w:hint="eastAsia" w:ascii="宋体" w:hAnsi="宋体" w:cs="宋体"/>
          <w:spacing w:val="5"/>
          <w:sz w:val="20"/>
          <w:szCs w:val="20"/>
        </w:rPr>
        <w:t>17.4.1  质量保证金处理</w:t>
      </w:r>
    </w:p>
    <w:p>
      <w:pPr>
        <w:spacing w:before="161" w:line="360" w:lineRule="auto"/>
        <w:ind w:left="19" w:right="23" w:firstLine="430"/>
        <w:rPr>
          <w:rFonts w:hint="eastAsia" w:ascii="宋体" w:hAnsi="宋体" w:cs="宋体"/>
          <w:sz w:val="20"/>
          <w:szCs w:val="20"/>
        </w:rPr>
      </w:pPr>
      <w:r>
        <w:rPr>
          <w:rFonts w:hint="eastAsia" w:ascii="宋体" w:hAnsi="宋体" w:cs="宋体"/>
          <w:spacing w:val="10"/>
          <w:sz w:val="20"/>
          <w:szCs w:val="20"/>
        </w:rPr>
        <w:t>（1）合同条款专用部分第4.2.1项约定不提交履约担保，采用扣留质量保证金的，质</w:t>
      </w:r>
      <w:r>
        <w:rPr>
          <w:rFonts w:hint="eastAsia" w:ascii="宋体" w:hAnsi="宋体" w:cs="宋体"/>
          <w:spacing w:val="13"/>
          <w:sz w:val="20"/>
          <w:szCs w:val="20"/>
        </w:rPr>
        <w:t>量保证金由监理人从第一个付款周期开始按进度付款证书确认的已实施工程</w:t>
      </w:r>
      <w:r>
        <w:rPr>
          <w:rFonts w:hint="eastAsia" w:ascii="宋体" w:hAnsi="宋体" w:cs="宋体"/>
          <w:spacing w:val="12"/>
          <w:sz w:val="20"/>
          <w:szCs w:val="20"/>
        </w:rPr>
        <w:t>的合同清单价</w:t>
      </w:r>
      <w:r>
        <w:rPr>
          <w:rFonts w:hint="eastAsia" w:ascii="宋体" w:hAnsi="宋体" w:cs="宋体"/>
          <w:spacing w:val="6"/>
          <w:sz w:val="20"/>
          <w:szCs w:val="20"/>
        </w:rPr>
        <w:t>款、已实施工程的工程量清单缺陷调整价款、根据合同条</w:t>
      </w:r>
      <w:r>
        <w:rPr>
          <w:rFonts w:hint="eastAsia" w:ascii="宋体" w:hAnsi="宋体" w:cs="宋体"/>
          <w:spacing w:val="5"/>
          <w:sz w:val="20"/>
          <w:szCs w:val="20"/>
        </w:rPr>
        <w:t>款第15条增加和扣减的变更金额、</w:t>
      </w:r>
      <w:r>
        <w:rPr>
          <w:rFonts w:hint="eastAsia" w:ascii="宋体" w:hAnsi="宋体" w:cs="宋体"/>
          <w:spacing w:val="9"/>
          <w:sz w:val="20"/>
          <w:szCs w:val="20"/>
        </w:rPr>
        <w:t>根据合同条款第23条增加和扣减的索赔金额以及根据合同应增加和扣减的其他金额（不包</w:t>
      </w:r>
      <w:r>
        <w:rPr>
          <w:rFonts w:hint="eastAsia" w:ascii="宋体" w:hAnsi="宋体" w:cs="宋体"/>
          <w:spacing w:val="8"/>
          <w:sz w:val="20"/>
          <w:szCs w:val="20"/>
        </w:rPr>
        <w:t>括预付款的支付、返还、此前已经按合同约定支付</w:t>
      </w:r>
      <w:r>
        <w:rPr>
          <w:rFonts w:hint="eastAsia" w:ascii="宋体" w:hAnsi="宋体" w:cs="宋体"/>
          <w:spacing w:val="7"/>
          <w:sz w:val="20"/>
          <w:szCs w:val="20"/>
        </w:rPr>
        <w:t>给承包人的进度款以及已经扣留的质量保</w:t>
      </w:r>
      <w:r>
        <w:rPr>
          <w:rFonts w:hint="eastAsia" w:ascii="宋体" w:hAnsi="宋体" w:cs="宋体"/>
          <w:spacing w:val="8"/>
          <w:sz w:val="20"/>
          <w:szCs w:val="20"/>
        </w:rPr>
        <w:t>证金）的总额的约定比例扣留，直至质量保证金累</w:t>
      </w:r>
      <w:r>
        <w:rPr>
          <w:rFonts w:hint="eastAsia" w:ascii="宋体" w:hAnsi="宋体" w:cs="宋体"/>
          <w:spacing w:val="7"/>
          <w:sz w:val="20"/>
          <w:szCs w:val="20"/>
        </w:rPr>
        <w:t>计扣留金额达到竣工结算合同总价的约定</w:t>
      </w:r>
      <w:r>
        <w:rPr>
          <w:rFonts w:hint="eastAsia" w:ascii="宋体" w:hAnsi="宋体" w:cs="宋体"/>
          <w:spacing w:val="5"/>
          <w:sz w:val="20"/>
          <w:szCs w:val="20"/>
        </w:rPr>
        <w:t>比例为止；</w:t>
      </w:r>
    </w:p>
    <w:p>
      <w:pPr>
        <w:spacing w:line="360" w:lineRule="auto"/>
        <w:ind w:left="439"/>
        <w:rPr>
          <w:rFonts w:hint="eastAsia" w:ascii="宋体" w:hAnsi="宋体" w:cs="宋体"/>
          <w:sz w:val="20"/>
          <w:szCs w:val="20"/>
        </w:rPr>
      </w:pPr>
      <w:r>
        <w:rPr>
          <w:rFonts w:hint="eastAsia" w:ascii="宋体" w:hAnsi="宋体" w:cs="宋体"/>
          <w:spacing w:val="9"/>
          <w:sz w:val="20"/>
          <w:szCs w:val="20"/>
        </w:rPr>
        <w:t>采用质量保证金保函担保形式的，工程竣工前，不得扣留质量保证金。</w:t>
      </w:r>
    </w:p>
    <w:p>
      <w:pPr>
        <w:spacing w:before="161" w:line="360" w:lineRule="auto"/>
        <w:ind w:firstLine="440" w:firstLineChars="200"/>
        <w:rPr>
          <w:rFonts w:hint="eastAsia" w:ascii="宋体" w:hAnsi="宋体" w:cs="宋体"/>
          <w:sz w:val="20"/>
          <w:szCs w:val="20"/>
        </w:rPr>
      </w:pPr>
      <w:r>
        <w:rPr>
          <w:rFonts w:hint="eastAsia" w:ascii="宋体" w:hAnsi="宋体" w:cs="宋体"/>
          <w:spacing w:val="10"/>
          <w:sz w:val="20"/>
          <w:szCs w:val="20"/>
        </w:rPr>
        <w:t>（2）合同条款专用部分第4.2.1</w:t>
      </w:r>
      <w:r>
        <w:rPr>
          <w:rFonts w:hint="eastAsia" w:ascii="宋体" w:hAnsi="宋体" w:cs="宋体"/>
          <w:spacing w:val="-37"/>
          <w:sz w:val="20"/>
          <w:szCs w:val="20"/>
        </w:rPr>
        <w:t xml:space="preserve"> </w:t>
      </w:r>
      <w:r>
        <w:rPr>
          <w:rFonts w:hint="eastAsia" w:ascii="宋体" w:hAnsi="宋体" w:cs="宋体"/>
          <w:spacing w:val="10"/>
          <w:sz w:val="20"/>
          <w:szCs w:val="20"/>
        </w:rPr>
        <w:t>项约定提交履约担保，采用</w:t>
      </w:r>
      <w:r>
        <w:rPr>
          <w:rFonts w:hint="eastAsia" w:ascii="宋体" w:hAnsi="宋体" w:cs="宋体"/>
          <w:spacing w:val="9"/>
          <w:sz w:val="20"/>
          <w:szCs w:val="20"/>
        </w:rPr>
        <w:t>扣留质量保证金的，在第</w:t>
      </w:r>
      <w:r>
        <w:rPr>
          <w:rFonts w:hint="eastAsia" w:ascii="宋体" w:hAnsi="宋体" w:cs="宋体"/>
          <w:spacing w:val="10"/>
          <w:sz w:val="20"/>
          <w:szCs w:val="20"/>
        </w:rPr>
        <w:t>17.5</w:t>
      </w:r>
      <w:r>
        <w:rPr>
          <w:rFonts w:hint="eastAsia" w:ascii="宋体" w:hAnsi="宋体" w:cs="宋体"/>
          <w:spacing w:val="-26"/>
          <w:sz w:val="20"/>
          <w:szCs w:val="20"/>
        </w:rPr>
        <w:t xml:space="preserve"> </w:t>
      </w:r>
      <w:r>
        <w:rPr>
          <w:rFonts w:hint="eastAsia" w:ascii="宋体" w:hAnsi="宋体" w:cs="宋体"/>
          <w:spacing w:val="10"/>
          <w:sz w:val="20"/>
          <w:szCs w:val="20"/>
        </w:rPr>
        <w:t>款竣工结算中，应当按照竣工结算合同总价约定的比例扣留质量保证金；采用质量保</w:t>
      </w:r>
      <w:r>
        <w:rPr>
          <w:rFonts w:hint="eastAsia" w:ascii="宋体" w:hAnsi="宋体" w:cs="宋体"/>
          <w:spacing w:val="9"/>
          <w:sz w:val="20"/>
          <w:szCs w:val="20"/>
        </w:rPr>
        <w:t>证金保函担保形式的，工程竣工前，不得扣留质量保证金。</w:t>
      </w:r>
    </w:p>
    <w:p>
      <w:pPr>
        <w:spacing w:line="360" w:lineRule="auto"/>
        <w:ind w:left="449"/>
        <w:rPr>
          <w:rFonts w:hint="eastAsia" w:ascii="宋体" w:hAnsi="宋体" w:cs="宋体"/>
          <w:sz w:val="20"/>
          <w:szCs w:val="20"/>
        </w:rPr>
      </w:pPr>
      <w:r>
        <w:rPr>
          <w:rFonts w:hint="eastAsia" w:ascii="宋体" w:hAnsi="宋体" w:cs="宋体"/>
          <w:spacing w:val="8"/>
          <w:sz w:val="20"/>
          <w:szCs w:val="20"/>
        </w:rPr>
        <w:t>（3）质量保证金的形式与约定比例见合同条款专用部分。</w:t>
      </w:r>
    </w:p>
    <w:p>
      <w:pPr>
        <w:spacing w:before="160" w:line="360" w:lineRule="auto"/>
        <w:ind w:left="21" w:right="92" w:firstLine="433"/>
        <w:rPr>
          <w:rFonts w:hint="eastAsia" w:ascii="宋体" w:hAnsi="宋体" w:cs="宋体"/>
          <w:sz w:val="20"/>
          <w:szCs w:val="20"/>
        </w:rPr>
      </w:pPr>
      <w:r>
        <w:rPr>
          <w:rFonts w:hint="eastAsia" w:ascii="宋体" w:hAnsi="宋体" w:cs="宋体"/>
          <w:spacing w:val="4"/>
          <w:sz w:val="20"/>
          <w:szCs w:val="20"/>
        </w:rPr>
        <w:t>17.4.2  在第1.1.4.5目约定的缺陷责任期满时，承包人向发包人申请到期应返还承包</w:t>
      </w:r>
      <w:r>
        <w:rPr>
          <w:rFonts w:hint="eastAsia" w:ascii="宋体" w:hAnsi="宋体" w:cs="宋体"/>
          <w:spacing w:val="9"/>
          <w:sz w:val="20"/>
          <w:szCs w:val="20"/>
        </w:rPr>
        <w:t>人剩余的质量保证金金额或退还保函担保，发包人应在14天内会同承包人按照合同</w:t>
      </w:r>
      <w:r>
        <w:rPr>
          <w:rFonts w:hint="eastAsia" w:ascii="宋体" w:hAnsi="宋体" w:cs="宋体"/>
          <w:spacing w:val="8"/>
          <w:sz w:val="20"/>
          <w:szCs w:val="20"/>
        </w:rPr>
        <w:t>约定的内容核实承包人是否完成缺陷责任。如无异议</w:t>
      </w:r>
      <w:r>
        <w:rPr>
          <w:rFonts w:hint="eastAsia" w:ascii="宋体" w:hAnsi="宋体" w:cs="宋体"/>
          <w:spacing w:val="7"/>
          <w:sz w:val="20"/>
          <w:szCs w:val="20"/>
        </w:rPr>
        <w:t>，发包人应当在核实后将剩余保证金返还承包</w:t>
      </w:r>
      <w:r>
        <w:rPr>
          <w:rFonts w:hint="eastAsia" w:ascii="宋体" w:hAnsi="宋体" w:cs="宋体"/>
          <w:spacing w:val="8"/>
          <w:sz w:val="20"/>
          <w:szCs w:val="20"/>
        </w:rPr>
        <w:t>人或将其保函退还承包人。</w:t>
      </w:r>
    </w:p>
    <w:p>
      <w:pPr>
        <w:spacing w:before="161" w:line="360" w:lineRule="auto"/>
        <w:ind w:left="20" w:right="92" w:firstLine="434"/>
        <w:rPr>
          <w:rFonts w:hint="eastAsia" w:ascii="宋体" w:hAnsi="宋体" w:cs="宋体"/>
          <w:sz w:val="20"/>
          <w:szCs w:val="20"/>
        </w:rPr>
      </w:pPr>
      <w:r>
        <w:rPr>
          <w:rFonts w:hint="eastAsia" w:ascii="宋体" w:hAnsi="宋体" w:cs="宋体"/>
          <w:spacing w:val="4"/>
          <w:sz w:val="20"/>
          <w:szCs w:val="20"/>
        </w:rPr>
        <w:t>17.4.3  在第</w:t>
      </w:r>
      <w:r>
        <w:rPr>
          <w:rFonts w:hint="eastAsia" w:ascii="宋体" w:hAnsi="宋体" w:cs="宋体"/>
          <w:spacing w:val="-18"/>
          <w:sz w:val="20"/>
          <w:szCs w:val="20"/>
        </w:rPr>
        <w:t xml:space="preserve"> </w:t>
      </w:r>
      <w:r>
        <w:rPr>
          <w:rFonts w:hint="eastAsia" w:ascii="宋体" w:hAnsi="宋体" w:cs="宋体"/>
          <w:spacing w:val="4"/>
          <w:sz w:val="20"/>
          <w:szCs w:val="20"/>
        </w:rPr>
        <w:t>1.1.4.5 目约定的缺陷责任期满时，承包人没有完成缺陷责任的，发包人</w:t>
      </w:r>
      <w:r>
        <w:rPr>
          <w:rFonts w:hint="eastAsia" w:ascii="宋体" w:hAnsi="宋体" w:cs="宋体"/>
          <w:spacing w:val="13"/>
          <w:sz w:val="20"/>
          <w:szCs w:val="20"/>
        </w:rPr>
        <w:t>有权扣留与未履行责任剩余工作所需金额相应的质量保证金余额或依据其保</w:t>
      </w:r>
      <w:r>
        <w:rPr>
          <w:rFonts w:hint="eastAsia" w:ascii="宋体" w:hAnsi="宋体" w:cs="宋体"/>
          <w:spacing w:val="12"/>
          <w:sz w:val="20"/>
          <w:szCs w:val="20"/>
        </w:rPr>
        <w:t>函担保约定追</w:t>
      </w:r>
      <w:r>
        <w:rPr>
          <w:rFonts w:hint="eastAsia" w:ascii="宋体" w:hAnsi="宋体" w:cs="宋体"/>
          <w:spacing w:val="8"/>
          <w:sz w:val="20"/>
          <w:szCs w:val="20"/>
        </w:rPr>
        <w:t>究责任，并有权根据第19.3款约定要求延长缺陷责任期，直至完成剩余工作为止。</w:t>
      </w:r>
    </w:p>
    <w:p>
      <w:pPr>
        <w:spacing w:before="288" w:line="360" w:lineRule="auto"/>
        <w:ind w:left="38"/>
        <w:outlineLvl w:val="1"/>
        <w:rPr>
          <w:rFonts w:hint="eastAsia" w:ascii="宋体" w:hAnsi="宋体" w:cs="宋体"/>
          <w:sz w:val="24"/>
        </w:rPr>
      </w:pPr>
      <w:r>
        <w:rPr>
          <w:rFonts w:hint="eastAsia" w:ascii="宋体" w:hAnsi="宋体" w:cs="宋体"/>
          <w:spacing w:val="-5"/>
          <w:sz w:val="24"/>
        </w:rPr>
        <w:t>17.5</w:t>
      </w:r>
      <w:r>
        <w:rPr>
          <w:rFonts w:hint="eastAsia" w:ascii="宋体" w:hAnsi="宋体" w:cs="宋体"/>
          <w:spacing w:val="5"/>
          <w:sz w:val="24"/>
        </w:rPr>
        <w:t xml:space="preserve">  </w:t>
      </w:r>
      <w:r>
        <w:rPr>
          <w:rFonts w:hint="eastAsia" w:ascii="宋体" w:hAnsi="宋体" w:cs="宋体"/>
          <w:spacing w:val="-5"/>
          <w:sz w:val="24"/>
        </w:rPr>
        <w:t>竣工结算</w:t>
      </w:r>
    </w:p>
    <w:p>
      <w:pPr>
        <w:spacing w:before="296" w:line="360" w:lineRule="auto"/>
        <w:ind w:left="455"/>
        <w:rPr>
          <w:rFonts w:hint="eastAsia" w:ascii="宋体" w:hAnsi="宋体" w:cs="宋体"/>
          <w:sz w:val="20"/>
          <w:szCs w:val="20"/>
        </w:rPr>
      </w:pPr>
      <w:r>
        <w:rPr>
          <w:rFonts w:hint="eastAsia" w:ascii="宋体" w:hAnsi="宋体" w:cs="宋体"/>
          <w:spacing w:val="4"/>
          <w:sz w:val="20"/>
          <w:szCs w:val="20"/>
        </w:rPr>
        <w:t>17.5.1  过程结算</w:t>
      </w:r>
    </w:p>
    <w:p>
      <w:pPr>
        <w:spacing w:before="160" w:line="360" w:lineRule="auto"/>
        <w:ind w:left="440"/>
        <w:rPr>
          <w:rFonts w:hint="eastAsia" w:ascii="宋体" w:hAnsi="宋体" w:cs="宋体"/>
          <w:sz w:val="20"/>
          <w:szCs w:val="20"/>
        </w:rPr>
      </w:pPr>
      <w:r>
        <w:rPr>
          <w:rFonts w:hint="eastAsia" w:ascii="宋体" w:hAnsi="宋体" w:cs="宋体"/>
          <w:spacing w:val="9"/>
          <w:sz w:val="20"/>
          <w:szCs w:val="20"/>
        </w:rPr>
        <w:t>本工程是否进行过程结算及相关要求见合同条款专用部分。</w:t>
      </w:r>
    </w:p>
    <w:p>
      <w:pPr>
        <w:spacing w:before="163" w:line="360" w:lineRule="auto"/>
        <w:ind w:left="455"/>
        <w:rPr>
          <w:rFonts w:hint="eastAsia" w:ascii="宋体" w:hAnsi="宋体" w:cs="宋体"/>
          <w:sz w:val="20"/>
          <w:szCs w:val="20"/>
        </w:rPr>
      </w:pPr>
      <w:r>
        <w:rPr>
          <w:rFonts w:hint="eastAsia" w:ascii="宋体" w:hAnsi="宋体" w:cs="宋体"/>
          <w:spacing w:val="5"/>
          <w:sz w:val="20"/>
          <w:szCs w:val="20"/>
        </w:rPr>
        <w:t>17.5.2  竣工付款申请单</w:t>
      </w:r>
    </w:p>
    <w:p>
      <w:pPr>
        <w:spacing w:before="160" w:line="360" w:lineRule="auto"/>
        <w:ind w:left="46" w:right="22" w:firstLine="403"/>
        <w:rPr>
          <w:rFonts w:hint="eastAsia" w:ascii="宋体" w:hAnsi="宋体" w:cs="宋体"/>
          <w:sz w:val="20"/>
          <w:szCs w:val="20"/>
        </w:rPr>
      </w:pPr>
      <w:r>
        <w:rPr>
          <w:rFonts w:hint="eastAsia" w:ascii="宋体" w:hAnsi="宋体" w:cs="宋体"/>
          <w:spacing w:val="10"/>
          <w:sz w:val="20"/>
          <w:szCs w:val="20"/>
        </w:rPr>
        <w:t>（1）工程接收证书颁发后，承包人应按合同约定的份数和期</w:t>
      </w:r>
      <w:r>
        <w:rPr>
          <w:rFonts w:hint="eastAsia" w:ascii="宋体" w:hAnsi="宋体" w:cs="宋体"/>
          <w:spacing w:val="9"/>
          <w:sz w:val="20"/>
          <w:szCs w:val="20"/>
        </w:rPr>
        <w:t>限向监理人提交竣工付款</w:t>
      </w:r>
      <w:r>
        <w:rPr>
          <w:rFonts w:hint="eastAsia" w:ascii="宋体" w:hAnsi="宋体" w:cs="宋体"/>
          <w:spacing w:val="4"/>
          <w:sz w:val="20"/>
          <w:szCs w:val="20"/>
        </w:rPr>
        <w:t>申请单，并提供相关证明材料。承包人提交竣工</w:t>
      </w:r>
      <w:r>
        <w:rPr>
          <w:rFonts w:hint="eastAsia" w:ascii="宋体" w:hAnsi="宋体" w:cs="宋体"/>
          <w:spacing w:val="3"/>
          <w:sz w:val="20"/>
          <w:szCs w:val="20"/>
        </w:rPr>
        <w:t>付款申请单份数和期限见合同条款专用部分。</w:t>
      </w:r>
    </w:p>
    <w:p>
      <w:pPr>
        <w:spacing w:before="158" w:line="360" w:lineRule="auto"/>
        <w:ind w:left="19" w:right="92" w:firstLine="430"/>
        <w:rPr>
          <w:rFonts w:hint="eastAsia" w:ascii="宋体" w:hAnsi="宋体" w:cs="宋体"/>
          <w:sz w:val="20"/>
          <w:szCs w:val="20"/>
        </w:rPr>
      </w:pPr>
      <w:r>
        <w:rPr>
          <w:rFonts w:hint="eastAsia" w:ascii="宋体" w:hAnsi="宋体" w:cs="宋体"/>
          <w:spacing w:val="10"/>
          <w:sz w:val="20"/>
          <w:szCs w:val="20"/>
        </w:rPr>
        <w:t>（2）竣工付款申请单应包括下列内容：竣工结算合同总价、</w:t>
      </w:r>
      <w:r>
        <w:rPr>
          <w:rFonts w:hint="eastAsia" w:ascii="宋体" w:hAnsi="宋体" w:cs="宋体"/>
          <w:spacing w:val="9"/>
          <w:sz w:val="20"/>
          <w:szCs w:val="20"/>
        </w:rPr>
        <w:t>发包人已支付承包人的工</w:t>
      </w:r>
      <w:r>
        <w:rPr>
          <w:rFonts w:hint="eastAsia" w:ascii="宋体" w:hAnsi="宋体" w:cs="宋体"/>
          <w:spacing w:val="8"/>
          <w:sz w:val="20"/>
          <w:szCs w:val="20"/>
        </w:rPr>
        <w:t>程价款、应扣留的质量保证金、应支付的竣工付款金</w:t>
      </w:r>
      <w:r>
        <w:rPr>
          <w:rFonts w:hint="eastAsia" w:ascii="宋体" w:hAnsi="宋体" w:cs="宋体"/>
          <w:spacing w:val="7"/>
          <w:sz w:val="20"/>
          <w:szCs w:val="20"/>
        </w:rPr>
        <w:t>额和应支付或扣减的其他内容金额。竣</w:t>
      </w:r>
      <w:r>
        <w:rPr>
          <w:rFonts w:hint="eastAsia" w:ascii="宋体" w:hAnsi="宋体" w:cs="宋体"/>
          <w:spacing w:val="9"/>
          <w:sz w:val="20"/>
          <w:szCs w:val="20"/>
        </w:rPr>
        <w:t>工付款申请单的其他内容见合同条款专用部分。</w:t>
      </w:r>
    </w:p>
    <w:p>
      <w:pPr>
        <w:spacing w:before="162" w:line="360" w:lineRule="auto"/>
        <w:ind w:left="449"/>
        <w:rPr>
          <w:rFonts w:hint="eastAsia" w:ascii="宋体" w:hAnsi="宋体" w:cs="宋体"/>
        </w:rPr>
      </w:pPr>
      <w:r>
        <w:rPr>
          <w:rFonts w:hint="eastAsia" w:ascii="宋体" w:hAnsi="宋体" w:cs="宋体"/>
          <w:spacing w:val="9"/>
          <w:sz w:val="20"/>
          <w:szCs w:val="20"/>
        </w:rPr>
        <w:t>（3）监理人对竣工付款申请单有异议的，有权要求承包人进行修正和提供补充资料。</w:t>
      </w:r>
    </w:p>
    <w:p>
      <w:pPr>
        <w:spacing w:before="65" w:line="360" w:lineRule="auto"/>
        <w:ind w:left="21"/>
        <w:rPr>
          <w:rFonts w:hint="eastAsia" w:ascii="宋体" w:hAnsi="宋体" w:cs="宋体"/>
          <w:sz w:val="20"/>
          <w:szCs w:val="20"/>
        </w:rPr>
      </w:pPr>
      <w:r>
        <w:rPr>
          <w:rFonts w:hint="eastAsia" w:ascii="宋体" w:hAnsi="宋体" w:cs="宋体"/>
          <w:spacing w:val="8"/>
          <w:sz w:val="20"/>
          <w:szCs w:val="20"/>
        </w:rPr>
        <w:t>经监理人和承包人协商后，</w:t>
      </w:r>
      <w:r>
        <w:rPr>
          <w:rFonts w:hint="eastAsia" w:ascii="宋体" w:hAnsi="宋体" w:cs="宋体"/>
          <w:spacing w:val="-55"/>
          <w:sz w:val="20"/>
          <w:szCs w:val="20"/>
        </w:rPr>
        <w:t xml:space="preserve"> </w:t>
      </w:r>
      <w:r>
        <w:rPr>
          <w:rFonts w:hint="eastAsia" w:ascii="宋体" w:hAnsi="宋体" w:cs="宋体"/>
          <w:spacing w:val="8"/>
          <w:sz w:val="20"/>
          <w:szCs w:val="20"/>
        </w:rPr>
        <w:t>由承包人向监理人提交修正后的竣工付款申请单。</w:t>
      </w:r>
    </w:p>
    <w:p>
      <w:pPr>
        <w:spacing w:before="161" w:line="360" w:lineRule="auto"/>
        <w:ind w:left="21" w:right="97" w:firstLine="428"/>
        <w:rPr>
          <w:rFonts w:hint="eastAsia" w:ascii="宋体" w:hAnsi="宋体" w:cs="宋体"/>
          <w:sz w:val="20"/>
          <w:szCs w:val="20"/>
        </w:rPr>
      </w:pPr>
      <w:r>
        <w:rPr>
          <w:rFonts w:hint="eastAsia" w:ascii="宋体" w:hAnsi="宋体" w:cs="宋体"/>
          <w:spacing w:val="9"/>
          <w:sz w:val="20"/>
          <w:szCs w:val="20"/>
        </w:rPr>
        <w:t>（4）承包人未按本项约定的期限和内容提交竣工付款申请单或者未按第17.5.2（3）目约定提交修正后的竣工付款申请单，经监理人催促后14天内仍未提交或者没有明</w:t>
      </w:r>
      <w:r>
        <w:rPr>
          <w:rFonts w:hint="eastAsia" w:ascii="宋体" w:hAnsi="宋体" w:cs="宋体"/>
          <w:spacing w:val="8"/>
          <w:sz w:val="20"/>
          <w:szCs w:val="20"/>
        </w:rPr>
        <w:t>确答复</w:t>
      </w:r>
      <w:r>
        <w:rPr>
          <w:rFonts w:hint="eastAsia" w:ascii="宋体" w:hAnsi="宋体" w:cs="宋体"/>
          <w:spacing w:val="7"/>
          <w:sz w:val="20"/>
          <w:szCs w:val="20"/>
        </w:rPr>
        <w:t>的，监理人和发包人有权根据已有资料进行审查，审查确定的竣工结算合同总价和竣工付款</w:t>
      </w:r>
      <w:r>
        <w:rPr>
          <w:rFonts w:hint="eastAsia" w:ascii="宋体" w:hAnsi="宋体" w:cs="宋体"/>
          <w:spacing w:val="9"/>
          <w:sz w:val="20"/>
          <w:szCs w:val="20"/>
        </w:rPr>
        <w:t>金额视同是经承包人认可的工程竣工结算合同总价和竣工付款金额。</w:t>
      </w:r>
    </w:p>
    <w:p>
      <w:pPr>
        <w:spacing w:line="360" w:lineRule="auto"/>
        <w:ind w:left="455"/>
        <w:rPr>
          <w:rFonts w:hint="eastAsia" w:ascii="宋体" w:hAnsi="宋体" w:cs="宋体"/>
          <w:sz w:val="20"/>
          <w:szCs w:val="20"/>
        </w:rPr>
      </w:pPr>
      <w:r>
        <w:rPr>
          <w:rFonts w:hint="eastAsia" w:ascii="宋体" w:hAnsi="宋体" w:cs="宋体"/>
          <w:spacing w:val="6"/>
          <w:sz w:val="20"/>
          <w:szCs w:val="20"/>
        </w:rPr>
        <w:t>17.5.3  竣工付款证书及支付时间</w:t>
      </w:r>
    </w:p>
    <w:p>
      <w:pPr>
        <w:spacing w:before="164" w:line="360" w:lineRule="auto"/>
        <w:ind w:left="21" w:right="45" w:firstLine="428"/>
        <w:rPr>
          <w:rFonts w:hint="eastAsia" w:ascii="宋体" w:hAnsi="宋体" w:cs="宋体"/>
          <w:sz w:val="20"/>
          <w:szCs w:val="20"/>
        </w:rPr>
      </w:pPr>
      <w:r>
        <w:rPr>
          <w:rFonts w:hint="eastAsia" w:ascii="宋体" w:hAnsi="宋体" w:cs="宋体"/>
          <w:spacing w:val="6"/>
          <w:sz w:val="20"/>
          <w:szCs w:val="20"/>
        </w:rPr>
        <w:t>（1）监理人在收到承包人提交的竣工付款申请单后的14天内完成审核</w:t>
      </w:r>
      <w:r>
        <w:rPr>
          <w:rFonts w:hint="eastAsia" w:ascii="宋体" w:hAnsi="宋体" w:cs="宋体"/>
          <w:spacing w:val="5"/>
          <w:sz w:val="20"/>
          <w:szCs w:val="20"/>
        </w:rPr>
        <w:t>，并提出发包人</w:t>
      </w:r>
      <w:r>
        <w:rPr>
          <w:rFonts w:hint="eastAsia" w:ascii="宋体" w:hAnsi="宋体" w:cs="宋体"/>
          <w:spacing w:val="9"/>
          <w:sz w:val="20"/>
          <w:szCs w:val="20"/>
        </w:rPr>
        <w:t>到期应支付给承包人的价款等审核意见，报送发包人审核。发包人应在收到后14天</w:t>
      </w:r>
      <w:r>
        <w:rPr>
          <w:rFonts w:hint="eastAsia" w:ascii="宋体" w:hAnsi="宋体" w:cs="宋体"/>
          <w:spacing w:val="8"/>
          <w:sz w:val="20"/>
          <w:szCs w:val="20"/>
        </w:rPr>
        <w:t>内审核完毕，由监理人向承包人出具经发包人签字确</w:t>
      </w:r>
      <w:r>
        <w:rPr>
          <w:rFonts w:hint="eastAsia" w:ascii="宋体" w:hAnsi="宋体" w:cs="宋体"/>
          <w:spacing w:val="7"/>
          <w:sz w:val="20"/>
          <w:szCs w:val="20"/>
        </w:rPr>
        <w:t>认的竣工付款证书。监理人未在约定时间内提出具体意见的，视为承包人提交的竣工付款申请单已经监理人核查同意；发包人未在约定时</w:t>
      </w:r>
      <w:r>
        <w:rPr>
          <w:rFonts w:hint="eastAsia" w:ascii="宋体" w:hAnsi="宋体" w:cs="宋体"/>
          <w:spacing w:val="9"/>
          <w:sz w:val="20"/>
          <w:szCs w:val="20"/>
        </w:rPr>
        <w:t>间内提出具体意见的，监理人提出发包人到期应支付给承包人的价款视为</w:t>
      </w:r>
      <w:r>
        <w:rPr>
          <w:rFonts w:hint="eastAsia" w:ascii="宋体" w:hAnsi="宋体" w:cs="宋体"/>
          <w:spacing w:val="8"/>
          <w:sz w:val="20"/>
          <w:szCs w:val="20"/>
        </w:rPr>
        <w:t>已经发包人同意。</w:t>
      </w:r>
    </w:p>
    <w:p>
      <w:pPr>
        <w:spacing w:before="161" w:line="360" w:lineRule="auto"/>
        <w:ind w:left="19" w:right="97" w:firstLine="430"/>
        <w:rPr>
          <w:rFonts w:hint="eastAsia" w:ascii="宋体" w:hAnsi="宋体" w:cs="宋体"/>
          <w:sz w:val="20"/>
          <w:szCs w:val="20"/>
        </w:rPr>
      </w:pPr>
      <w:r>
        <w:rPr>
          <w:rFonts w:hint="eastAsia" w:ascii="宋体" w:hAnsi="宋体" w:cs="宋体"/>
          <w:spacing w:val="6"/>
          <w:sz w:val="20"/>
          <w:szCs w:val="20"/>
        </w:rPr>
        <w:t>（2）发包人应在监理人出具竣工付款证书后的14天内，将应支付款支付给</w:t>
      </w:r>
      <w:r>
        <w:rPr>
          <w:rFonts w:hint="eastAsia" w:ascii="宋体" w:hAnsi="宋体" w:cs="宋体"/>
          <w:spacing w:val="5"/>
          <w:sz w:val="20"/>
          <w:szCs w:val="20"/>
        </w:rPr>
        <w:t>承包人。发</w:t>
      </w:r>
      <w:r>
        <w:rPr>
          <w:rFonts w:hint="eastAsia" w:ascii="宋体" w:hAnsi="宋体" w:cs="宋体"/>
          <w:spacing w:val="7"/>
          <w:sz w:val="20"/>
          <w:szCs w:val="20"/>
        </w:rPr>
        <w:t>包人不按期支付的，按第17.3.3（2）</w:t>
      </w:r>
      <w:r>
        <w:rPr>
          <w:rFonts w:hint="eastAsia" w:ascii="宋体" w:hAnsi="宋体" w:cs="宋体"/>
          <w:spacing w:val="-42"/>
          <w:sz w:val="20"/>
          <w:szCs w:val="20"/>
        </w:rPr>
        <w:t xml:space="preserve"> </w:t>
      </w:r>
      <w:r>
        <w:rPr>
          <w:rFonts w:hint="eastAsia" w:ascii="宋体" w:hAnsi="宋体" w:cs="宋体"/>
          <w:spacing w:val="7"/>
          <w:sz w:val="20"/>
          <w:szCs w:val="20"/>
        </w:rPr>
        <w:t>目</w:t>
      </w:r>
      <w:r>
        <w:rPr>
          <w:rFonts w:hint="eastAsia" w:ascii="宋体" w:hAnsi="宋体" w:cs="宋体"/>
          <w:spacing w:val="6"/>
          <w:sz w:val="20"/>
          <w:szCs w:val="20"/>
        </w:rPr>
        <w:t>的约定，将逾期付款违约金支付给承包人。</w:t>
      </w:r>
    </w:p>
    <w:p>
      <w:pPr>
        <w:spacing w:before="160" w:line="360" w:lineRule="auto"/>
        <w:ind w:left="20" w:right="100" w:firstLine="429"/>
        <w:rPr>
          <w:rFonts w:hint="eastAsia" w:ascii="宋体" w:hAnsi="宋体" w:cs="宋体"/>
          <w:sz w:val="20"/>
          <w:szCs w:val="20"/>
        </w:rPr>
      </w:pPr>
      <w:r>
        <w:rPr>
          <w:rFonts w:hint="eastAsia" w:ascii="宋体" w:hAnsi="宋体" w:cs="宋体"/>
          <w:spacing w:val="10"/>
          <w:sz w:val="20"/>
          <w:szCs w:val="20"/>
        </w:rPr>
        <w:t>（3）如竣工付款证书中显示进度款支付超出实际已完成工程</w:t>
      </w:r>
      <w:r>
        <w:rPr>
          <w:rFonts w:hint="eastAsia" w:ascii="宋体" w:hAnsi="宋体" w:cs="宋体"/>
          <w:spacing w:val="9"/>
          <w:sz w:val="20"/>
          <w:szCs w:val="20"/>
        </w:rPr>
        <w:t>价款的情况，承包人应在</w:t>
      </w:r>
      <w:r>
        <w:rPr>
          <w:rFonts w:hint="eastAsia" w:ascii="宋体" w:hAnsi="宋体" w:cs="宋体"/>
          <w:spacing w:val="7"/>
          <w:sz w:val="20"/>
          <w:szCs w:val="20"/>
        </w:rPr>
        <w:t>监理人出具竣工付款证书后</w:t>
      </w:r>
      <w:r>
        <w:rPr>
          <w:rFonts w:hint="eastAsia" w:ascii="宋体" w:hAnsi="宋体" w:cs="宋体"/>
          <w:spacing w:val="-35"/>
          <w:sz w:val="20"/>
          <w:szCs w:val="20"/>
        </w:rPr>
        <w:t xml:space="preserve"> </w:t>
      </w:r>
      <w:r>
        <w:rPr>
          <w:rFonts w:hint="eastAsia" w:ascii="宋体" w:hAnsi="宋体" w:cs="宋体"/>
          <w:spacing w:val="7"/>
          <w:sz w:val="20"/>
          <w:szCs w:val="20"/>
        </w:rPr>
        <w:t>30日内向发包人返还多收到的</w:t>
      </w:r>
      <w:r>
        <w:rPr>
          <w:rFonts w:hint="eastAsia" w:ascii="宋体" w:hAnsi="宋体" w:cs="宋体"/>
          <w:spacing w:val="6"/>
          <w:sz w:val="20"/>
          <w:szCs w:val="20"/>
        </w:rPr>
        <w:t>工程进度款。</w:t>
      </w:r>
    </w:p>
    <w:p>
      <w:pPr>
        <w:spacing w:before="161" w:line="360" w:lineRule="auto"/>
        <w:ind w:left="24" w:firstLine="425"/>
        <w:rPr>
          <w:rFonts w:hint="eastAsia" w:ascii="宋体" w:hAnsi="宋体" w:cs="宋体"/>
          <w:sz w:val="20"/>
          <w:szCs w:val="20"/>
        </w:rPr>
      </w:pPr>
      <w:r>
        <w:rPr>
          <w:rFonts w:hint="eastAsia" w:ascii="宋体" w:hAnsi="宋体" w:cs="宋体"/>
          <w:spacing w:val="10"/>
          <w:sz w:val="20"/>
          <w:szCs w:val="20"/>
        </w:rPr>
        <w:t>（4）承包人对发包人签认的竣工付款证书有异议的，发包人</w:t>
      </w:r>
      <w:r>
        <w:rPr>
          <w:rFonts w:hint="eastAsia" w:ascii="宋体" w:hAnsi="宋体" w:cs="宋体"/>
          <w:spacing w:val="9"/>
          <w:sz w:val="20"/>
          <w:szCs w:val="20"/>
        </w:rPr>
        <w:t>可出具竣工付款申请单中</w:t>
      </w:r>
      <w:r>
        <w:rPr>
          <w:rFonts w:hint="eastAsia" w:ascii="宋体" w:hAnsi="宋体" w:cs="宋体"/>
          <w:spacing w:val="11"/>
          <w:sz w:val="20"/>
          <w:szCs w:val="20"/>
        </w:rPr>
        <w:t>与承包人达成一致意见部分的临时付款证书。存在争议的部分，按第24条“争议的解决</w:t>
      </w:r>
      <w:r>
        <w:rPr>
          <w:rFonts w:hint="eastAsia" w:ascii="宋体" w:hAnsi="宋体" w:cs="宋体"/>
          <w:spacing w:val="-73"/>
          <w:sz w:val="20"/>
          <w:szCs w:val="20"/>
        </w:rPr>
        <w:t xml:space="preserve"> </w:t>
      </w:r>
      <w:r>
        <w:rPr>
          <w:rFonts w:hint="eastAsia" w:ascii="宋体" w:hAnsi="宋体" w:cs="宋体"/>
          <w:spacing w:val="11"/>
          <w:sz w:val="20"/>
          <w:szCs w:val="20"/>
        </w:rPr>
        <w:t>”</w:t>
      </w:r>
      <w:r>
        <w:rPr>
          <w:rFonts w:hint="eastAsia" w:ascii="宋体" w:hAnsi="宋体" w:cs="宋体"/>
          <w:spacing w:val="6"/>
          <w:sz w:val="20"/>
          <w:szCs w:val="20"/>
        </w:rPr>
        <w:t>的约定办理。</w:t>
      </w:r>
    </w:p>
    <w:p>
      <w:pPr>
        <w:spacing w:before="161" w:line="360" w:lineRule="auto"/>
        <w:ind w:left="449"/>
        <w:rPr>
          <w:rFonts w:hint="eastAsia" w:ascii="宋体" w:hAnsi="宋体" w:cs="宋体"/>
          <w:sz w:val="20"/>
          <w:szCs w:val="20"/>
        </w:rPr>
      </w:pPr>
      <w:r>
        <w:rPr>
          <w:rFonts w:hint="eastAsia" w:ascii="宋体" w:hAnsi="宋体" w:cs="宋体"/>
          <w:spacing w:val="6"/>
          <w:sz w:val="20"/>
          <w:szCs w:val="20"/>
        </w:rPr>
        <w:t>（5）竣工付款涉及政府投资资金的，按第17</w:t>
      </w:r>
      <w:r>
        <w:rPr>
          <w:rFonts w:hint="eastAsia" w:ascii="宋体" w:hAnsi="宋体" w:cs="宋体"/>
          <w:spacing w:val="5"/>
          <w:sz w:val="20"/>
          <w:szCs w:val="20"/>
        </w:rPr>
        <w:t>.3.3（4）</w:t>
      </w:r>
      <w:r>
        <w:rPr>
          <w:rFonts w:hint="eastAsia" w:ascii="宋体" w:hAnsi="宋体" w:cs="宋体"/>
          <w:spacing w:val="-42"/>
          <w:sz w:val="20"/>
          <w:szCs w:val="20"/>
        </w:rPr>
        <w:t xml:space="preserve"> </w:t>
      </w:r>
      <w:r>
        <w:rPr>
          <w:rFonts w:hint="eastAsia" w:ascii="宋体" w:hAnsi="宋体" w:cs="宋体"/>
          <w:spacing w:val="5"/>
          <w:sz w:val="20"/>
          <w:szCs w:val="20"/>
        </w:rPr>
        <w:t>目的约定办理。</w:t>
      </w:r>
    </w:p>
    <w:p>
      <w:pPr>
        <w:spacing w:before="161" w:line="360" w:lineRule="auto"/>
        <w:ind w:left="19" w:right="100" w:firstLine="436"/>
        <w:rPr>
          <w:rFonts w:hint="eastAsia" w:ascii="宋体" w:hAnsi="宋体" w:cs="宋体"/>
          <w:sz w:val="20"/>
          <w:szCs w:val="20"/>
        </w:rPr>
      </w:pPr>
      <w:r>
        <w:rPr>
          <w:rFonts w:hint="eastAsia" w:ascii="宋体" w:hAnsi="宋体" w:cs="宋体"/>
          <w:spacing w:val="7"/>
          <w:sz w:val="20"/>
          <w:szCs w:val="20"/>
        </w:rPr>
        <w:t>17.5.4  除第17.5.5</w:t>
      </w:r>
      <w:r>
        <w:rPr>
          <w:rFonts w:hint="eastAsia" w:ascii="宋体" w:hAnsi="宋体" w:cs="宋体"/>
          <w:spacing w:val="-34"/>
          <w:sz w:val="20"/>
          <w:szCs w:val="20"/>
        </w:rPr>
        <w:t xml:space="preserve"> </w:t>
      </w:r>
      <w:r>
        <w:rPr>
          <w:rFonts w:hint="eastAsia" w:ascii="宋体" w:hAnsi="宋体" w:cs="宋体"/>
          <w:spacing w:val="7"/>
          <w:sz w:val="20"/>
          <w:szCs w:val="20"/>
        </w:rPr>
        <w:t>项约定的情况外，发包人和承包人应当在监理人颁发（出具）工程接收证书后</w:t>
      </w:r>
      <w:r>
        <w:rPr>
          <w:rFonts w:hint="eastAsia" w:ascii="宋体" w:hAnsi="宋体" w:cs="宋体"/>
          <w:spacing w:val="-26"/>
          <w:sz w:val="20"/>
          <w:szCs w:val="20"/>
        </w:rPr>
        <w:t xml:space="preserve"> </w:t>
      </w:r>
      <w:r>
        <w:rPr>
          <w:rFonts w:hint="eastAsia" w:ascii="宋体" w:hAnsi="宋体" w:cs="宋体"/>
          <w:spacing w:val="7"/>
          <w:sz w:val="20"/>
          <w:szCs w:val="20"/>
        </w:rPr>
        <w:t>56</w:t>
      </w:r>
      <w:r>
        <w:rPr>
          <w:rFonts w:hint="eastAsia" w:ascii="宋体" w:hAnsi="宋体" w:cs="宋体"/>
          <w:spacing w:val="-34"/>
          <w:sz w:val="20"/>
          <w:szCs w:val="20"/>
        </w:rPr>
        <w:t xml:space="preserve"> </w:t>
      </w:r>
      <w:r>
        <w:rPr>
          <w:rFonts w:hint="eastAsia" w:ascii="宋体" w:hAnsi="宋体" w:cs="宋体"/>
          <w:spacing w:val="7"/>
          <w:sz w:val="20"/>
          <w:szCs w:val="20"/>
        </w:rPr>
        <w:t>天内办清竣工结算和竣工付款。</w:t>
      </w:r>
    </w:p>
    <w:p>
      <w:pPr>
        <w:spacing w:before="162" w:line="360" w:lineRule="auto"/>
        <w:ind w:left="21" w:right="100" w:firstLine="433"/>
        <w:rPr>
          <w:rFonts w:hint="eastAsia" w:ascii="宋体" w:hAnsi="宋体" w:cs="宋体"/>
          <w:sz w:val="20"/>
          <w:szCs w:val="20"/>
        </w:rPr>
      </w:pPr>
      <w:r>
        <w:rPr>
          <w:rFonts w:hint="eastAsia" w:ascii="宋体" w:hAnsi="宋体" w:cs="宋体"/>
          <w:spacing w:val="6"/>
          <w:sz w:val="20"/>
          <w:szCs w:val="20"/>
        </w:rPr>
        <w:t>17.5.5  政府投资或者以政府投资为主的建设项目纳入审计项目计划的，发包人和承包</w:t>
      </w:r>
      <w:r>
        <w:rPr>
          <w:rFonts w:hint="eastAsia" w:ascii="宋体" w:hAnsi="宋体" w:cs="宋体"/>
          <w:spacing w:val="7"/>
          <w:sz w:val="20"/>
          <w:szCs w:val="20"/>
        </w:rPr>
        <w:t>人均负有配合、接受审计机关审计的义务，竣工结算应当依据审计结论，办清竣工结算和竣</w:t>
      </w:r>
      <w:r>
        <w:rPr>
          <w:rFonts w:hint="eastAsia" w:ascii="宋体" w:hAnsi="宋体" w:cs="宋体"/>
          <w:spacing w:val="8"/>
          <w:sz w:val="20"/>
          <w:szCs w:val="20"/>
        </w:rPr>
        <w:t>工付款的时间按照相关规定执行。</w:t>
      </w:r>
    </w:p>
    <w:p>
      <w:pPr>
        <w:spacing w:before="286" w:line="360" w:lineRule="auto"/>
        <w:ind w:left="38"/>
        <w:outlineLvl w:val="1"/>
        <w:rPr>
          <w:rFonts w:hint="eastAsia" w:ascii="宋体" w:hAnsi="宋体" w:cs="宋体"/>
          <w:sz w:val="24"/>
        </w:rPr>
      </w:pPr>
      <w:r>
        <w:rPr>
          <w:rFonts w:hint="eastAsia" w:ascii="宋体" w:hAnsi="宋体" w:cs="宋体"/>
          <w:spacing w:val="-5"/>
          <w:sz w:val="24"/>
        </w:rPr>
        <w:t>17.6</w:t>
      </w:r>
      <w:r>
        <w:rPr>
          <w:rFonts w:hint="eastAsia" w:ascii="宋体" w:hAnsi="宋体" w:cs="宋体"/>
          <w:spacing w:val="6"/>
          <w:sz w:val="24"/>
        </w:rPr>
        <w:t xml:space="preserve">  </w:t>
      </w:r>
      <w:r>
        <w:rPr>
          <w:rFonts w:hint="eastAsia" w:ascii="宋体" w:hAnsi="宋体" w:cs="宋体"/>
          <w:spacing w:val="-5"/>
          <w:sz w:val="24"/>
        </w:rPr>
        <w:t>最终结清</w:t>
      </w:r>
    </w:p>
    <w:p>
      <w:pPr>
        <w:spacing w:before="297" w:line="360" w:lineRule="auto"/>
        <w:ind w:left="455"/>
        <w:rPr>
          <w:rFonts w:hint="eastAsia" w:ascii="宋体" w:hAnsi="宋体" w:cs="宋体"/>
          <w:sz w:val="20"/>
          <w:szCs w:val="20"/>
        </w:rPr>
      </w:pPr>
      <w:r>
        <w:rPr>
          <w:rFonts w:hint="eastAsia" w:ascii="宋体" w:hAnsi="宋体" w:cs="宋体"/>
          <w:spacing w:val="5"/>
          <w:sz w:val="20"/>
          <w:szCs w:val="20"/>
        </w:rPr>
        <w:t>17.6.1  最终结清申请单</w:t>
      </w:r>
    </w:p>
    <w:p>
      <w:pPr>
        <w:spacing w:before="162" w:line="360" w:lineRule="auto"/>
        <w:ind w:left="23" w:right="97" w:firstLine="426"/>
        <w:rPr>
          <w:rFonts w:hint="eastAsia" w:ascii="宋体" w:hAnsi="宋体" w:cs="宋体"/>
          <w:sz w:val="20"/>
          <w:szCs w:val="20"/>
        </w:rPr>
      </w:pPr>
      <w:r>
        <w:rPr>
          <w:rFonts w:hint="eastAsia" w:ascii="宋体" w:hAnsi="宋体" w:cs="宋体"/>
          <w:spacing w:val="10"/>
          <w:sz w:val="20"/>
          <w:szCs w:val="20"/>
        </w:rPr>
        <w:t>（1）缺陷责任期终止证书签发后，承包人可按合同约定的份</w:t>
      </w:r>
      <w:r>
        <w:rPr>
          <w:rFonts w:hint="eastAsia" w:ascii="宋体" w:hAnsi="宋体" w:cs="宋体"/>
          <w:spacing w:val="9"/>
          <w:sz w:val="20"/>
          <w:szCs w:val="20"/>
        </w:rPr>
        <w:t>数和期限向监理人提交最</w:t>
      </w:r>
      <w:r>
        <w:rPr>
          <w:rFonts w:hint="eastAsia" w:ascii="宋体" w:hAnsi="宋体" w:cs="宋体"/>
          <w:spacing w:val="7"/>
          <w:sz w:val="20"/>
          <w:szCs w:val="20"/>
        </w:rPr>
        <w:t>终结清申请单，并提供相关证明材料。承包人提交最终结清申请单的份数和期限见合同条款</w:t>
      </w:r>
      <w:r>
        <w:rPr>
          <w:rFonts w:hint="eastAsia" w:ascii="宋体" w:hAnsi="宋体" w:cs="宋体"/>
          <w:spacing w:val="5"/>
          <w:sz w:val="20"/>
          <w:szCs w:val="20"/>
        </w:rPr>
        <w:t>专用部分。</w:t>
      </w:r>
    </w:p>
    <w:p>
      <w:pPr>
        <w:spacing w:before="2" w:line="360" w:lineRule="auto"/>
        <w:ind w:left="24" w:right="45" w:firstLine="418"/>
        <w:rPr>
          <w:rFonts w:hint="eastAsia" w:ascii="宋体" w:hAnsi="宋体" w:cs="宋体"/>
          <w:sz w:val="20"/>
          <w:szCs w:val="20"/>
        </w:rPr>
      </w:pPr>
      <w:r>
        <w:rPr>
          <w:rFonts w:hint="eastAsia" w:ascii="宋体" w:hAnsi="宋体" w:cs="宋体"/>
          <w:spacing w:val="9"/>
          <w:sz w:val="20"/>
          <w:szCs w:val="20"/>
        </w:rPr>
        <w:t>发包人向承包人支付质量保证金利息的，承包人应按照约定的</w:t>
      </w:r>
      <w:r>
        <w:rPr>
          <w:rFonts w:hint="eastAsia" w:ascii="宋体" w:hAnsi="宋体" w:cs="宋体"/>
          <w:spacing w:val="8"/>
          <w:sz w:val="20"/>
          <w:szCs w:val="20"/>
        </w:rPr>
        <w:t>利息计算方法计算利息，</w:t>
      </w:r>
      <w:r>
        <w:rPr>
          <w:rFonts w:hint="eastAsia" w:ascii="宋体" w:hAnsi="宋体" w:cs="宋体"/>
          <w:spacing w:val="9"/>
          <w:sz w:val="20"/>
          <w:szCs w:val="20"/>
        </w:rPr>
        <w:t>并列入最终结清申请单中。是否支付质量保证金利息及利息计算方</w:t>
      </w:r>
      <w:r>
        <w:rPr>
          <w:rFonts w:hint="eastAsia" w:ascii="宋体" w:hAnsi="宋体" w:cs="宋体"/>
          <w:spacing w:val="8"/>
          <w:sz w:val="20"/>
          <w:szCs w:val="20"/>
        </w:rPr>
        <w:t>法见合同条款专用部分。</w:t>
      </w:r>
    </w:p>
    <w:p>
      <w:pPr>
        <w:spacing w:before="2" w:line="360" w:lineRule="auto"/>
        <w:ind w:left="19" w:right="100" w:firstLine="430"/>
        <w:rPr>
          <w:rFonts w:hint="eastAsia" w:ascii="宋体" w:hAnsi="宋体" w:cs="宋体"/>
        </w:rPr>
      </w:pPr>
      <w:r>
        <w:rPr>
          <w:rFonts w:hint="eastAsia" w:ascii="宋体" w:hAnsi="宋体" w:cs="宋体"/>
          <w:spacing w:val="10"/>
          <w:sz w:val="20"/>
          <w:szCs w:val="20"/>
        </w:rPr>
        <w:t>（2）发包人对最终结清申请单内容有异议的，有权要求承包</w:t>
      </w:r>
      <w:r>
        <w:rPr>
          <w:rFonts w:hint="eastAsia" w:ascii="宋体" w:hAnsi="宋体" w:cs="宋体"/>
          <w:spacing w:val="9"/>
          <w:sz w:val="20"/>
          <w:szCs w:val="20"/>
        </w:rPr>
        <w:t>人进行修正和提供补充资</w:t>
      </w:r>
      <w:r>
        <w:rPr>
          <w:rFonts w:hint="eastAsia" w:ascii="宋体" w:hAnsi="宋体" w:cs="宋体"/>
          <w:spacing w:val="7"/>
          <w:sz w:val="20"/>
          <w:szCs w:val="20"/>
        </w:rPr>
        <w:t>料，</w:t>
      </w:r>
      <w:r>
        <w:rPr>
          <w:rFonts w:hint="eastAsia" w:ascii="宋体" w:hAnsi="宋体" w:cs="宋体"/>
          <w:spacing w:val="-49"/>
          <w:sz w:val="20"/>
          <w:szCs w:val="20"/>
        </w:rPr>
        <w:t xml:space="preserve"> </w:t>
      </w:r>
      <w:r>
        <w:rPr>
          <w:rFonts w:hint="eastAsia" w:ascii="宋体" w:hAnsi="宋体" w:cs="宋体"/>
          <w:spacing w:val="7"/>
          <w:sz w:val="20"/>
          <w:szCs w:val="20"/>
        </w:rPr>
        <w:t>由承包人向监理人提交修正后的最终结清申请单。</w:t>
      </w:r>
    </w:p>
    <w:p>
      <w:pPr>
        <w:spacing w:before="65" w:line="360" w:lineRule="auto"/>
        <w:ind w:left="455"/>
        <w:rPr>
          <w:rFonts w:hint="eastAsia" w:ascii="宋体" w:hAnsi="宋体" w:cs="宋体"/>
          <w:sz w:val="20"/>
          <w:szCs w:val="20"/>
        </w:rPr>
      </w:pPr>
      <w:r>
        <w:rPr>
          <w:rFonts w:hint="eastAsia" w:ascii="宋体" w:hAnsi="宋体" w:cs="宋体"/>
          <w:spacing w:val="6"/>
          <w:sz w:val="20"/>
          <w:szCs w:val="20"/>
        </w:rPr>
        <w:t>17.6.2  最终结清证书和支付时间</w:t>
      </w:r>
    </w:p>
    <w:p>
      <w:pPr>
        <w:spacing w:before="162" w:line="360" w:lineRule="auto"/>
        <w:ind w:left="19" w:right="55" w:firstLine="430"/>
        <w:rPr>
          <w:rFonts w:hint="eastAsia" w:ascii="宋体" w:hAnsi="宋体" w:cs="宋体"/>
          <w:sz w:val="20"/>
          <w:szCs w:val="20"/>
        </w:rPr>
      </w:pPr>
      <w:r>
        <w:rPr>
          <w:rFonts w:hint="eastAsia" w:ascii="宋体" w:hAnsi="宋体" w:cs="宋体"/>
          <w:spacing w:val="6"/>
          <w:sz w:val="20"/>
          <w:szCs w:val="20"/>
        </w:rPr>
        <w:t>（1）监理人收到承包人提交的最终结清申请单后的14</w:t>
      </w:r>
      <w:r>
        <w:rPr>
          <w:rFonts w:hint="eastAsia" w:ascii="宋体" w:hAnsi="宋体" w:cs="宋体"/>
          <w:spacing w:val="-36"/>
          <w:sz w:val="20"/>
          <w:szCs w:val="20"/>
        </w:rPr>
        <w:t xml:space="preserve"> </w:t>
      </w:r>
      <w:r>
        <w:rPr>
          <w:rFonts w:hint="eastAsia" w:ascii="宋体" w:hAnsi="宋体" w:cs="宋体"/>
          <w:spacing w:val="6"/>
          <w:sz w:val="20"/>
          <w:szCs w:val="20"/>
        </w:rPr>
        <w:t>天内，提出发包人应</w:t>
      </w:r>
      <w:r>
        <w:rPr>
          <w:rFonts w:hint="eastAsia" w:ascii="宋体" w:hAnsi="宋体" w:cs="宋体"/>
          <w:spacing w:val="5"/>
          <w:sz w:val="20"/>
          <w:szCs w:val="20"/>
        </w:rPr>
        <w:t>支付给承包</w:t>
      </w:r>
      <w:r>
        <w:rPr>
          <w:rFonts w:hint="eastAsia" w:ascii="宋体" w:hAnsi="宋体" w:cs="宋体"/>
          <w:spacing w:val="8"/>
          <w:sz w:val="20"/>
          <w:szCs w:val="20"/>
        </w:rPr>
        <w:t>人的价款等审核意见，并报送发包人审核。发包人应在收到后14天内审核完毕，</w:t>
      </w:r>
      <w:r>
        <w:rPr>
          <w:rFonts w:hint="eastAsia" w:ascii="宋体" w:hAnsi="宋体" w:cs="宋体"/>
          <w:spacing w:val="-60"/>
          <w:sz w:val="20"/>
          <w:szCs w:val="20"/>
        </w:rPr>
        <w:t xml:space="preserve"> </w:t>
      </w:r>
      <w:r>
        <w:rPr>
          <w:rFonts w:hint="eastAsia" w:ascii="宋体" w:hAnsi="宋体" w:cs="宋体"/>
          <w:spacing w:val="8"/>
          <w:sz w:val="20"/>
          <w:szCs w:val="20"/>
        </w:rPr>
        <w:t>由监</w:t>
      </w:r>
      <w:r>
        <w:rPr>
          <w:rFonts w:hint="eastAsia" w:ascii="宋体" w:hAnsi="宋体" w:cs="宋体"/>
          <w:spacing w:val="7"/>
          <w:sz w:val="20"/>
          <w:szCs w:val="20"/>
        </w:rPr>
        <w:t>理人</w:t>
      </w:r>
      <w:r>
        <w:rPr>
          <w:rFonts w:hint="eastAsia" w:ascii="宋体" w:hAnsi="宋体" w:cs="宋体"/>
          <w:spacing w:val="8"/>
          <w:sz w:val="20"/>
          <w:szCs w:val="20"/>
        </w:rPr>
        <w:t>向承包人出具经发包人签认的最终结清证书</w:t>
      </w:r>
      <w:r>
        <w:rPr>
          <w:rFonts w:hint="eastAsia" w:ascii="宋体" w:hAnsi="宋体" w:cs="宋体"/>
          <w:spacing w:val="7"/>
          <w:sz w:val="20"/>
          <w:szCs w:val="20"/>
        </w:rPr>
        <w:t>。监理人未在约定时间内提出具体意见的，视为</w:t>
      </w:r>
      <w:r>
        <w:rPr>
          <w:rFonts w:hint="eastAsia" w:ascii="宋体" w:hAnsi="宋体" w:cs="宋体"/>
          <w:spacing w:val="9"/>
          <w:sz w:val="20"/>
          <w:szCs w:val="20"/>
        </w:rPr>
        <w:t>承包人提交的最终结清申请已经监理人核查</w:t>
      </w:r>
      <w:r>
        <w:rPr>
          <w:rFonts w:hint="eastAsia" w:ascii="宋体" w:hAnsi="宋体" w:cs="宋体"/>
          <w:spacing w:val="8"/>
          <w:sz w:val="20"/>
          <w:szCs w:val="20"/>
        </w:rPr>
        <w:t>同意；发包人未在约定时间内提出具体意见的，</w:t>
      </w:r>
      <w:r>
        <w:rPr>
          <w:rFonts w:hint="eastAsia" w:ascii="宋体" w:hAnsi="宋体" w:cs="宋体"/>
          <w:spacing w:val="9"/>
          <w:sz w:val="20"/>
          <w:szCs w:val="20"/>
        </w:rPr>
        <w:t>监理人提出应支付给承包人的价款视为已经发包人同意。</w:t>
      </w:r>
    </w:p>
    <w:p>
      <w:pPr>
        <w:spacing w:before="163" w:line="360" w:lineRule="auto"/>
        <w:ind w:left="19" w:right="92" w:firstLine="430"/>
        <w:rPr>
          <w:rFonts w:hint="eastAsia" w:ascii="宋体" w:hAnsi="宋体" w:cs="宋体"/>
          <w:sz w:val="20"/>
          <w:szCs w:val="20"/>
        </w:rPr>
      </w:pPr>
      <w:r>
        <w:rPr>
          <w:rFonts w:hint="eastAsia" w:ascii="宋体" w:hAnsi="宋体" w:cs="宋体"/>
          <w:spacing w:val="6"/>
          <w:sz w:val="20"/>
          <w:szCs w:val="20"/>
        </w:rPr>
        <w:t>（2）发包人应在监理人出具最终结清证书后的14天内，将应支付款支付给</w:t>
      </w:r>
      <w:r>
        <w:rPr>
          <w:rFonts w:hint="eastAsia" w:ascii="宋体" w:hAnsi="宋体" w:cs="宋体"/>
          <w:spacing w:val="5"/>
          <w:sz w:val="20"/>
          <w:szCs w:val="20"/>
        </w:rPr>
        <w:t>承包人。发</w:t>
      </w:r>
      <w:r>
        <w:rPr>
          <w:rFonts w:hint="eastAsia" w:ascii="宋体" w:hAnsi="宋体" w:cs="宋体"/>
          <w:spacing w:val="7"/>
          <w:sz w:val="20"/>
          <w:szCs w:val="20"/>
        </w:rPr>
        <w:t>包人不按期支付的，按第17.3.3（2）</w:t>
      </w:r>
      <w:r>
        <w:rPr>
          <w:rFonts w:hint="eastAsia" w:ascii="宋体" w:hAnsi="宋体" w:cs="宋体"/>
          <w:spacing w:val="-42"/>
          <w:sz w:val="20"/>
          <w:szCs w:val="20"/>
        </w:rPr>
        <w:t xml:space="preserve"> </w:t>
      </w:r>
      <w:r>
        <w:rPr>
          <w:rFonts w:hint="eastAsia" w:ascii="宋体" w:hAnsi="宋体" w:cs="宋体"/>
          <w:spacing w:val="7"/>
          <w:sz w:val="20"/>
          <w:szCs w:val="20"/>
        </w:rPr>
        <w:t>目</w:t>
      </w:r>
      <w:r>
        <w:rPr>
          <w:rFonts w:hint="eastAsia" w:ascii="宋体" w:hAnsi="宋体" w:cs="宋体"/>
          <w:spacing w:val="6"/>
          <w:sz w:val="20"/>
          <w:szCs w:val="20"/>
        </w:rPr>
        <w:t>的约定，将逾期付款违约金支付给承包人。</w:t>
      </w:r>
    </w:p>
    <w:p>
      <w:pPr>
        <w:spacing w:before="159" w:line="360" w:lineRule="auto"/>
        <w:ind w:left="24" w:right="92" w:firstLine="425"/>
        <w:rPr>
          <w:rFonts w:hint="eastAsia" w:ascii="宋体" w:hAnsi="宋体" w:cs="宋体"/>
          <w:sz w:val="20"/>
          <w:szCs w:val="20"/>
        </w:rPr>
      </w:pPr>
      <w:r>
        <w:rPr>
          <w:rFonts w:hint="eastAsia" w:ascii="宋体" w:hAnsi="宋体" w:cs="宋体"/>
          <w:spacing w:val="6"/>
          <w:sz w:val="20"/>
          <w:szCs w:val="20"/>
        </w:rPr>
        <w:t>（3）承包人对发包人签认的最终结清证书有异议</w:t>
      </w:r>
      <w:r>
        <w:rPr>
          <w:rFonts w:hint="eastAsia" w:ascii="宋体" w:hAnsi="宋体" w:cs="宋体"/>
          <w:spacing w:val="5"/>
          <w:sz w:val="20"/>
          <w:szCs w:val="20"/>
        </w:rPr>
        <w:t>的，按第24</w:t>
      </w:r>
      <w:r>
        <w:rPr>
          <w:rFonts w:hint="eastAsia" w:ascii="宋体" w:hAnsi="宋体" w:cs="宋体"/>
          <w:spacing w:val="-36"/>
          <w:sz w:val="20"/>
          <w:szCs w:val="20"/>
        </w:rPr>
        <w:t xml:space="preserve"> </w:t>
      </w:r>
      <w:r>
        <w:rPr>
          <w:rFonts w:hint="eastAsia" w:ascii="宋体" w:hAnsi="宋体" w:cs="宋体"/>
          <w:spacing w:val="5"/>
          <w:sz w:val="20"/>
          <w:szCs w:val="20"/>
        </w:rPr>
        <w:t>条“争议的解决</w:t>
      </w:r>
      <w:r>
        <w:rPr>
          <w:rFonts w:hint="eastAsia" w:ascii="宋体" w:hAnsi="宋体" w:cs="宋体"/>
          <w:spacing w:val="-72"/>
          <w:sz w:val="20"/>
          <w:szCs w:val="20"/>
        </w:rPr>
        <w:t xml:space="preserve"> </w:t>
      </w:r>
      <w:r>
        <w:rPr>
          <w:rFonts w:hint="eastAsia" w:ascii="宋体" w:hAnsi="宋体" w:cs="宋体"/>
          <w:spacing w:val="5"/>
          <w:sz w:val="20"/>
          <w:szCs w:val="20"/>
        </w:rPr>
        <w:t>”的约定</w:t>
      </w:r>
      <w:r>
        <w:rPr>
          <w:rFonts w:hint="eastAsia" w:ascii="宋体" w:hAnsi="宋体" w:cs="宋体"/>
          <w:spacing w:val="1"/>
          <w:sz w:val="20"/>
          <w:szCs w:val="20"/>
        </w:rPr>
        <w:t>办理。</w:t>
      </w:r>
    </w:p>
    <w:p>
      <w:pPr>
        <w:spacing w:before="162" w:line="360" w:lineRule="auto"/>
        <w:ind w:left="449"/>
        <w:rPr>
          <w:rFonts w:hint="eastAsia" w:ascii="宋体" w:hAnsi="宋体" w:cs="宋体"/>
          <w:sz w:val="20"/>
          <w:szCs w:val="20"/>
        </w:rPr>
      </w:pPr>
      <w:r>
        <w:rPr>
          <w:rFonts w:hint="eastAsia" w:ascii="宋体" w:hAnsi="宋体" w:cs="宋体"/>
          <w:spacing w:val="6"/>
          <w:sz w:val="20"/>
          <w:szCs w:val="20"/>
        </w:rPr>
        <w:t>（4）最终结清付款涉及政府投资资金的，按第17.3.3（4）</w:t>
      </w:r>
      <w:r>
        <w:rPr>
          <w:rFonts w:hint="eastAsia" w:ascii="宋体" w:hAnsi="宋体" w:cs="宋体"/>
          <w:spacing w:val="-42"/>
          <w:sz w:val="20"/>
          <w:szCs w:val="20"/>
        </w:rPr>
        <w:t xml:space="preserve"> </w:t>
      </w:r>
      <w:r>
        <w:rPr>
          <w:rFonts w:hint="eastAsia" w:ascii="宋体" w:hAnsi="宋体" w:cs="宋体"/>
          <w:spacing w:val="6"/>
          <w:sz w:val="20"/>
          <w:szCs w:val="20"/>
        </w:rPr>
        <w:t>目</w:t>
      </w:r>
      <w:r>
        <w:rPr>
          <w:rFonts w:hint="eastAsia" w:ascii="宋体" w:hAnsi="宋体" w:cs="宋体"/>
          <w:spacing w:val="5"/>
          <w:sz w:val="20"/>
          <w:szCs w:val="20"/>
        </w:rPr>
        <w:t>的约定办理。</w:t>
      </w:r>
    </w:p>
    <w:p>
      <w:pPr>
        <w:spacing w:before="291" w:line="360" w:lineRule="auto"/>
        <w:ind w:left="43"/>
        <w:outlineLvl w:val="0"/>
        <w:rPr>
          <w:rFonts w:hint="eastAsia" w:ascii="宋体" w:hAnsi="宋体" w:cs="宋体"/>
        </w:rPr>
      </w:pPr>
      <w:bookmarkStart w:id="721" w:name="_Toc30532"/>
      <w:r>
        <w:rPr>
          <w:rFonts w:hint="eastAsia" w:ascii="宋体" w:hAnsi="宋体" w:cs="宋体"/>
          <w:spacing w:val="-5"/>
          <w:sz w:val="28"/>
          <w:szCs w:val="28"/>
        </w:rPr>
        <w:t>18.竣工验收</w:t>
      </w:r>
      <w:bookmarkEnd w:id="721"/>
    </w:p>
    <w:p>
      <w:pPr>
        <w:spacing w:before="78" w:line="360" w:lineRule="auto"/>
        <w:ind w:left="38"/>
        <w:outlineLvl w:val="1"/>
        <w:rPr>
          <w:rFonts w:hint="eastAsia" w:ascii="宋体" w:hAnsi="宋体" w:cs="宋体"/>
          <w:sz w:val="24"/>
        </w:rPr>
      </w:pPr>
      <w:r>
        <w:rPr>
          <w:rFonts w:hint="eastAsia" w:ascii="宋体" w:hAnsi="宋体" w:cs="宋体"/>
          <w:spacing w:val="-3"/>
          <w:sz w:val="24"/>
        </w:rPr>
        <w:t>18.1  竣工验收的含义</w:t>
      </w:r>
    </w:p>
    <w:p>
      <w:pPr>
        <w:spacing w:before="296" w:line="360" w:lineRule="auto"/>
        <w:ind w:left="455"/>
        <w:rPr>
          <w:rFonts w:hint="eastAsia" w:ascii="宋体" w:hAnsi="宋体" w:cs="宋体"/>
          <w:sz w:val="20"/>
          <w:szCs w:val="20"/>
        </w:rPr>
      </w:pPr>
      <w:r>
        <w:rPr>
          <w:rFonts w:hint="eastAsia" w:ascii="宋体" w:hAnsi="宋体" w:cs="宋体"/>
          <w:spacing w:val="8"/>
          <w:sz w:val="20"/>
          <w:szCs w:val="20"/>
        </w:rPr>
        <w:t>18.1.1  竣工验收指承包人完成了全部合同工作后，发包人按合同要求进行的验收。</w:t>
      </w:r>
    </w:p>
    <w:p>
      <w:pPr>
        <w:spacing w:before="159" w:line="360" w:lineRule="auto"/>
        <w:ind w:left="22" w:right="92" w:firstLine="432"/>
        <w:rPr>
          <w:rFonts w:hint="eastAsia" w:ascii="宋体" w:hAnsi="宋体" w:cs="宋体"/>
          <w:sz w:val="20"/>
          <w:szCs w:val="20"/>
        </w:rPr>
      </w:pPr>
      <w:r>
        <w:rPr>
          <w:rFonts w:hint="eastAsia" w:ascii="宋体" w:hAnsi="宋体" w:cs="宋体"/>
          <w:spacing w:val="6"/>
          <w:sz w:val="20"/>
          <w:szCs w:val="20"/>
        </w:rPr>
        <w:t>18.1.2  国家验收是政府有关部门根据法律、规范、规程和政策要求，针对发包人全面</w:t>
      </w:r>
      <w:r>
        <w:rPr>
          <w:rFonts w:hint="eastAsia" w:ascii="宋体" w:hAnsi="宋体" w:cs="宋体"/>
          <w:spacing w:val="8"/>
          <w:sz w:val="20"/>
          <w:szCs w:val="20"/>
        </w:rPr>
        <w:t>组织实施的整个工程正式交付投运前的验收。</w:t>
      </w:r>
    </w:p>
    <w:p>
      <w:pPr>
        <w:spacing w:before="162" w:line="360" w:lineRule="auto"/>
        <w:ind w:left="19" w:right="92" w:firstLine="436"/>
        <w:rPr>
          <w:rFonts w:hint="eastAsia" w:ascii="宋体" w:hAnsi="宋体" w:cs="宋体"/>
          <w:sz w:val="20"/>
          <w:szCs w:val="20"/>
        </w:rPr>
      </w:pPr>
      <w:r>
        <w:rPr>
          <w:rFonts w:hint="eastAsia" w:ascii="宋体" w:hAnsi="宋体" w:cs="宋体"/>
          <w:spacing w:val="6"/>
          <w:sz w:val="20"/>
          <w:szCs w:val="20"/>
        </w:rPr>
        <w:t>18.1.3  需要进行国家验收的，竣工验收是国家验收的一部分。竣工验收所采用的各项</w:t>
      </w:r>
      <w:r>
        <w:rPr>
          <w:rFonts w:hint="eastAsia" w:ascii="宋体" w:hAnsi="宋体" w:cs="宋体"/>
          <w:spacing w:val="8"/>
          <w:sz w:val="20"/>
          <w:szCs w:val="20"/>
        </w:rPr>
        <w:t>验收和评定标准应符合国家验收标准。发包人和承</w:t>
      </w:r>
      <w:r>
        <w:rPr>
          <w:rFonts w:hint="eastAsia" w:ascii="宋体" w:hAnsi="宋体" w:cs="宋体"/>
          <w:spacing w:val="7"/>
          <w:sz w:val="20"/>
          <w:szCs w:val="20"/>
        </w:rPr>
        <w:t>包人为竣工验收提供的各项竣工验收资料</w:t>
      </w:r>
      <w:r>
        <w:rPr>
          <w:rFonts w:hint="eastAsia" w:ascii="宋体" w:hAnsi="宋体" w:cs="宋体"/>
          <w:spacing w:val="8"/>
          <w:sz w:val="20"/>
          <w:szCs w:val="20"/>
        </w:rPr>
        <w:t>应符合国家验收的要求。</w:t>
      </w:r>
    </w:p>
    <w:p>
      <w:pPr>
        <w:spacing w:before="284" w:line="360" w:lineRule="auto"/>
        <w:ind w:left="38"/>
        <w:outlineLvl w:val="1"/>
        <w:rPr>
          <w:rFonts w:hint="eastAsia" w:ascii="宋体" w:hAnsi="宋体" w:cs="宋体"/>
          <w:sz w:val="24"/>
        </w:rPr>
      </w:pPr>
      <w:r>
        <w:rPr>
          <w:rFonts w:hint="eastAsia" w:ascii="宋体" w:hAnsi="宋体" w:cs="宋体"/>
          <w:spacing w:val="-2"/>
          <w:sz w:val="24"/>
        </w:rPr>
        <w:t>18.2  竣工验收申请报告</w:t>
      </w:r>
    </w:p>
    <w:p>
      <w:pPr>
        <w:spacing w:before="299" w:line="360" w:lineRule="auto"/>
        <w:ind w:left="453"/>
        <w:rPr>
          <w:rFonts w:hint="eastAsia" w:ascii="宋体" w:hAnsi="宋体" w:cs="宋体"/>
          <w:sz w:val="20"/>
          <w:szCs w:val="20"/>
        </w:rPr>
      </w:pPr>
      <w:r>
        <w:rPr>
          <w:rFonts w:hint="eastAsia" w:ascii="宋体" w:hAnsi="宋体" w:cs="宋体"/>
          <w:spacing w:val="9"/>
          <w:sz w:val="20"/>
          <w:szCs w:val="20"/>
        </w:rPr>
        <w:t>当工程具备以下条件时，承包人即可向监理人报送竣工验收申</w:t>
      </w:r>
      <w:r>
        <w:rPr>
          <w:rFonts w:hint="eastAsia" w:ascii="宋体" w:hAnsi="宋体" w:cs="宋体"/>
          <w:spacing w:val="8"/>
          <w:sz w:val="20"/>
          <w:szCs w:val="20"/>
        </w:rPr>
        <w:t>请报告：</w:t>
      </w:r>
    </w:p>
    <w:p>
      <w:pPr>
        <w:spacing w:before="163" w:line="360" w:lineRule="auto"/>
        <w:ind w:left="21" w:right="94" w:firstLine="428"/>
        <w:rPr>
          <w:rFonts w:hint="eastAsia" w:ascii="宋体" w:hAnsi="宋体" w:cs="宋体"/>
          <w:sz w:val="20"/>
          <w:szCs w:val="20"/>
        </w:rPr>
      </w:pPr>
      <w:r>
        <w:rPr>
          <w:rFonts w:hint="eastAsia" w:ascii="宋体" w:hAnsi="宋体" w:cs="宋体"/>
          <w:spacing w:val="10"/>
          <w:sz w:val="20"/>
          <w:szCs w:val="20"/>
        </w:rPr>
        <w:t>（1）除监理人同意列入缺陷责任期内完成的尾工（甩项）工</w:t>
      </w:r>
      <w:r>
        <w:rPr>
          <w:rFonts w:hint="eastAsia" w:ascii="宋体" w:hAnsi="宋体" w:cs="宋体"/>
          <w:spacing w:val="9"/>
          <w:sz w:val="20"/>
          <w:szCs w:val="20"/>
        </w:rPr>
        <w:t>程和缺陷修补工作外，合</w:t>
      </w:r>
      <w:r>
        <w:rPr>
          <w:rFonts w:hint="eastAsia" w:ascii="宋体" w:hAnsi="宋体" w:cs="宋体"/>
          <w:spacing w:val="7"/>
          <w:sz w:val="20"/>
          <w:szCs w:val="20"/>
        </w:rPr>
        <w:t>同范围内的全部单位工程以及有关工作，包括合同要求的试验、试运行以及检验和验收均已完成，并符合合同要求。</w:t>
      </w:r>
    </w:p>
    <w:p>
      <w:pPr>
        <w:spacing w:before="162" w:line="360" w:lineRule="auto"/>
        <w:ind w:left="21" w:right="39" w:firstLine="428"/>
        <w:rPr>
          <w:rFonts w:hint="eastAsia" w:ascii="宋体" w:hAnsi="宋体" w:cs="宋体"/>
          <w:sz w:val="20"/>
          <w:szCs w:val="20"/>
        </w:rPr>
      </w:pPr>
      <w:r>
        <w:rPr>
          <w:rFonts w:hint="eastAsia" w:ascii="宋体" w:hAnsi="宋体" w:cs="宋体"/>
          <w:spacing w:val="10"/>
          <w:sz w:val="20"/>
          <w:szCs w:val="20"/>
        </w:rPr>
        <w:t>（2）承包人负责整理和提交的竣工验收资料应当符合工程所</w:t>
      </w:r>
      <w:r>
        <w:rPr>
          <w:rFonts w:hint="eastAsia" w:ascii="宋体" w:hAnsi="宋体" w:cs="宋体"/>
          <w:spacing w:val="9"/>
          <w:sz w:val="20"/>
          <w:szCs w:val="20"/>
        </w:rPr>
        <w:t>在地建设行政主管部门和</w:t>
      </w:r>
      <w:r>
        <w:rPr>
          <w:rFonts w:hint="eastAsia" w:ascii="宋体" w:hAnsi="宋体" w:cs="宋体"/>
          <w:spacing w:val="8"/>
          <w:sz w:val="20"/>
          <w:szCs w:val="20"/>
        </w:rPr>
        <w:t>（或）城市建设档案管理机构有关施工资料的</w:t>
      </w:r>
      <w:r>
        <w:rPr>
          <w:rFonts w:hint="eastAsia" w:ascii="宋体" w:hAnsi="宋体" w:cs="宋体"/>
          <w:spacing w:val="7"/>
          <w:sz w:val="20"/>
          <w:szCs w:val="20"/>
        </w:rPr>
        <w:t>要求，同时已按合同条款专用部分约定备齐了</w:t>
      </w:r>
      <w:r>
        <w:rPr>
          <w:rFonts w:hint="eastAsia" w:ascii="宋体" w:hAnsi="宋体" w:cs="宋体"/>
          <w:spacing w:val="9"/>
          <w:sz w:val="20"/>
          <w:szCs w:val="20"/>
        </w:rPr>
        <w:t>符合要求的竣工资料。竣工验收资料的内容和份数以及费用支付方式见合</w:t>
      </w:r>
      <w:r>
        <w:rPr>
          <w:rFonts w:hint="eastAsia" w:ascii="宋体" w:hAnsi="宋体" w:cs="宋体"/>
          <w:spacing w:val="8"/>
          <w:sz w:val="20"/>
          <w:szCs w:val="20"/>
        </w:rPr>
        <w:t>同条款专用部分。</w:t>
      </w:r>
    </w:p>
    <w:p>
      <w:pPr>
        <w:spacing w:before="158" w:line="360" w:lineRule="auto"/>
        <w:ind w:left="19" w:right="94" w:firstLine="430"/>
        <w:rPr>
          <w:rFonts w:hint="eastAsia" w:ascii="宋体" w:hAnsi="宋体" w:cs="宋体"/>
          <w:sz w:val="20"/>
          <w:szCs w:val="20"/>
        </w:rPr>
      </w:pPr>
      <w:r>
        <w:rPr>
          <w:rFonts w:hint="eastAsia" w:ascii="宋体" w:hAnsi="宋体" w:cs="宋体"/>
          <w:spacing w:val="9"/>
          <w:sz w:val="20"/>
          <w:szCs w:val="20"/>
        </w:rPr>
        <w:t>（3）</w:t>
      </w:r>
      <w:r>
        <w:rPr>
          <w:rFonts w:hint="eastAsia" w:ascii="宋体" w:hAnsi="宋体" w:cs="宋体"/>
          <w:spacing w:val="-57"/>
          <w:sz w:val="20"/>
          <w:szCs w:val="20"/>
        </w:rPr>
        <w:t xml:space="preserve"> </w:t>
      </w:r>
      <w:r>
        <w:rPr>
          <w:rFonts w:hint="eastAsia" w:ascii="宋体" w:hAnsi="宋体" w:cs="宋体"/>
          <w:spacing w:val="9"/>
          <w:sz w:val="20"/>
          <w:szCs w:val="20"/>
        </w:rPr>
        <w:t>已按监理人的要求编制了在缺陷责任期内需</w:t>
      </w:r>
      <w:r>
        <w:rPr>
          <w:rFonts w:hint="eastAsia" w:ascii="宋体" w:hAnsi="宋体" w:cs="宋体"/>
          <w:spacing w:val="8"/>
          <w:sz w:val="20"/>
          <w:szCs w:val="20"/>
        </w:rPr>
        <w:t>完成的尾工（甩项）工程，和缺陷修补工作清单等相应施工计划。</w:t>
      </w:r>
    </w:p>
    <w:p>
      <w:pPr>
        <w:spacing w:before="161" w:line="360" w:lineRule="auto"/>
        <w:ind w:left="449"/>
        <w:rPr>
          <w:rFonts w:hint="eastAsia" w:ascii="宋体" w:hAnsi="宋体" w:cs="宋体"/>
          <w:sz w:val="20"/>
          <w:szCs w:val="20"/>
        </w:rPr>
      </w:pPr>
      <w:r>
        <w:rPr>
          <w:rFonts w:hint="eastAsia" w:ascii="宋体" w:hAnsi="宋体" w:cs="宋体"/>
          <w:spacing w:val="8"/>
          <w:sz w:val="20"/>
          <w:szCs w:val="20"/>
        </w:rPr>
        <w:t>（4）监理人要求在竣工验收前应完成的其他工作。</w:t>
      </w:r>
    </w:p>
    <w:p>
      <w:pPr>
        <w:spacing w:before="161" w:line="360" w:lineRule="auto"/>
        <w:ind w:left="449"/>
        <w:rPr>
          <w:rFonts w:hint="eastAsia" w:ascii="宋体" w:hAnsi="宋体" w:cs="宋体"/>
        </w:rPr>
      </w:pPr>
      <w:r>
        <w:rPr>
          <w:rFonts w:hint="eastAsia" w:ascii="宋体" w:hAnsi="宋体" w:cs="宋体"/>
          <w:spacing w:val="8"/>
          <w:sz w:val="20"/>
          <w:szCs w:val="20"/>
        </w:rPr>
        <w:t>（5）监理人要求提交的竣工验收资料清单。</w:t>
      </w:r>
    </w:p>
    <w:p>
      <w:pPr>
        <w:spacing w:before="78" w:line="360" w:lineRule="auto"/>
        <w:ind w:left="38"/>
        <w:outlineLvl w:val="1"/>
        <w:rPr>
          <w:rFonts w:hint="eastAsia" w:ascii="宋体" w:hAnsi="宋体" w:cs="宋体"/>
          <w:sz w:val="24"/>
        </w:rPr>
      </w:pPr>
      <w:r>
        <w:rPr>
          <w:rFonts w:hint="eastAsia" w:ascii="宋体" w:hAnsi="宋体" w:cs="宋体"/>
          <w:spacing w:val="-6"/>
          <w:sz w:val="24"/>
        </w:rPr>
        <w:t>18.3</w:t>
      </w:r>
      <w:r>
        <w:rPr>
          <w:rFonts w:hint="eastAsia" w:ascii="宋体" w:hAnsi="宋体" w:cs="宋体"/>
          <w:spacing w:val="4"/>
          <w:sz w:val="24"/>
        </w:rPr>
        <w:t xml:space="preserve">  </w:t>
      </w:r>
      <w:r>
        <w:rPr>
          <w:rFonts w:hint="eastAsia" w:ascii="宋体" w:hAnsi="宋体" w:cs="宋体"/>
          <w:spacing w:val="-6"/>
          <w:sz w:val="24"/>
        </w:rPr>
        <w:t>验收</w:t>
      </w:r>
    </w:p>
    <w:p>
      <w:pPr>
        <w:spacing w:before="296" w:line="360" w:lineRule="auto"/>
        <w:ind w:left="23" w:right="68" w:firstLine="417"/>
        <w:rPr>
          <w:rFonts w:hint="eastAsia" w:ascii="宋体" w:hAnsi="宋体" w:cs="宋体"/>
          <w:sz w:val="20"/>
          <w:szCs w:val="20"/>
        </w:rPr>
      </w:pPr>
      <w:r>
        <w:rPr>
          <w:rFonts w:hint="eastAsia" w:ascii="宋体" w:hAnsi="宋体" w:cs="宋体"/>
          <w:spacing w:val="9"/>
          <w:sz w:val="20"/>
          <w:szCs w:val="20"/>
        </w:rPr>
        <w:t>监理人收到承包人按第</w:t>
      </w:r>
      <w:r>
        <w:rPr>
          <w:rFonts w:hint="eastAsia" w:ascii="宋体" w:hAnsi="宋体" w:cs="宋体"/>
          <w:spacing w:val="-23"/>
          <w:sz w:val="20"/>
          <w:szCs w:val="20"/>
        </w:rPr>
        <w:t xml:space="preserve"> </w:t>
      </w:r>
      <w:r>
        <w:rPr>
          <w:rFonts w:hint="eastAsia" w:ascii="宋体" w:hAnsi="宋体" w:cs="宋体"/>
          <w:spacing w:val="9"/>
          <w:sz w:val="20"/>
          <w:szCs w:val="20"/>
        </w:rPr>
        <w:t>18.2</w:t>
      </w:r>
      <w:r>
        <w:rPr>
          <w:rFonts w:hint="eastAsia" w:ascii="宋体" w:hAnsi="宋体" w:cs="宋体"/>
          <w:spacing w:val="-37"/>
          <w:sz w:val="20"/>
          <w:szCs w:val="20"/>
        </w:rPr>
        <w:t xml:space="preserve"> </w:t>
      </w:r>
      <w:r>
        <w:rPr>
          <w:rFonts w:hint="eastAsia" w:ascii="宋体" w:hAnsi="宋体" w:cs="宋体"/>
          <w:spacing w:val="9"/>
          <w:sz w:val="20"/>
          <w:szCs w:val="20"/>
        </w:rPr>
        <w:t>款约定提交的竣工验收申请报告后</w:t>
      </w:r>
      <w:r>
        <w:rPr>
          <w:rFonts w:hint="eastAsia" w:ascii="宋体" w:hAnsi="宋体" w:cs="宋体"/>
          <w:spacing w:val="8"/>
          <w:sz w:val="20"/>
          <w:szCs w:val="20"/>
        </w:rPr>
        <w:t>，应审查申请报告的各项内容，并按以下不同情况进行处理。</w:t>
      </w:r>
    </w:p>
    <w:p>
      <w:pPr>
        <w:spacing w:before="1" w:line="360" w:lineRule="auto"/>
        <w:ind w:firstLine="424" w:firstLineChars="200"/>
        <w:rPr>
          <w:rFonts w:hint="eastAsia" w:ascii="宋体" w:hAnsi="宋体" w:cs="宋体"/>
          <w:sz w:val="20"/>
          <w:szCs w:val="20"/>
        </w:rPr>
      </w:pPr>
      <w:r>
        <w:rPr>
          <w:rFonts w:hint="eastAsia" w:ascii="宋体" w:hAnsi="宋体" w:cs="宋体"/>
          <w:spacing w:val="6"/>
          <w:sz w:val="20"/>
          <w:szCs w:val="20"/>
        </w:rPr>
        <w:t>18.3.1  监理人审查后认为尚不具备竣工验收条件的，应在收到竣工验收申请报告后的</w:t>
      </w:r>
      <w:r>
        <w:rPr>
          <w:rFonts w:hint="eastAsia" w:ascii="宋体" w:hAnsi="宋体" w:cs="宋体"/>
          <w:spacing w:val="11"/>
          <w:sz w:val="20"/>
          <w:szCs w:val="20"/>
        </w:rPr>
        <w:t>28天内通知承包人，并指出在颁发接收证书前承包人需进行的工作</w:t>
      </w:r>
      <w:r>
        <w:rPr>
          <w:rFonts w:hint="eastAsia" w:ascii="宋体" w:hAnsi="宋体" w:cs="宋体"/>
          <w:spacing w:val="10"/>
          <w:sz w:val="20"/>
          <w:szCs w:val="20"/>
        </w:rPr>
        <w:t>内容。承包人完成监理</w:t>
      </w:r>
      <w:r>
        <w:rPr>
          <w:rFonts w:hint="eastAsia" w:ascii="宋体" w:hAnsi="宋体" w:cs="宋体"/>
          <w:spacing w:val="9"/>
          <w:sz w:val="20"/>
          <w:szCs w:val="20"/>
        </w:rPr>
        <w:t>人通知的全部工作内容后，应再次提交竣工验收申请报告，直至监理人同意为止。</w:t>
      </w:r>
    </w:p>
    <w:p>
      <w:pPr>
        <w:spacing w:before="1" w:line="360" w:lineRule="auto"/>
        <w:ind w:firstLine="444" w:firstLineChars="200"/>
        <w:rPr>
          <w:rFonts w:hint="eastAsia" w:ascii="宋体" w:hAnsi="宋体" w:cs="宋体"/>
          <w:sz w:val="20"/>
          <w:szCs w:val="20"/>
        </w:rPr>
      </w:pPr>
      <w:r>
        <w:rPr>
          <w:rFonts w:hint="eastAsia" w:ascii="宋体" w:hAnsi="宋体" w:cs="宋体"/>
          <w:spacing w:val="11"/>
          <w:sz w:val="20"/>
          <w:szCs w:val="20"/>
        </w:rPr>
        <w:t>18.3.2  监理人审查后认为已具备竣工验收条件的，应在收到竣工验收申请报告后的</w:t>
      </w:r>
      <w:r>
        <w:rPr>
          <w:rFonts w:hint="eastAsia" w:ascii="宋体" w:hAnsi="宋体" w:cs="宋体"/>
          <w:spacing w:val="7"/>
          <w:sz w:val="20"/>
          <w:szCs w:val="20"/>
        </w:rPr>
        <w:t>28天内提请发包人进行工程验收。</w:t>
      </w:r>
    </w:p>
    <w:p>
      <w:pPr>
        <w:spacing w:before="160" w:line="360" w:lineRule="auto"/>
        <w:ind w:firstLine="444" w:firstLineChars="200"/>
        <w:rPr>
          <w:rFonts w:hint="eastAsia" w:ascii="宋体" w:hAnsi="宋体" w:cs="宋体"/>
          <w:sz w:val="20"/>
          <w:szCs w:val="20"/>
        </w:rPr>
      </w:pPr>
      <w:r>
        <w:rPr>
          <w:rFonts w:hint="eastAsia" w:ascii="宋体" w:hAnsi="宋体" w:cs="宋体"/>
          <w:spacing w:val="11"/>
          <w:sz w:val="20"/>
          <w:szCs w:val="20"/>
        </w:rPr>
        <w:t>18.3.3  发包人经过验收后同意接受工程的，应在监理人收到竣工验收申请报告后的</w:t>
      </w:r>
      <w:r>
        <w:rPr>
          <w:rFonts w:hint="eastAsia" w:ascii="宋体" w:hAnsi="宋体" w:cs="宋体"/>
          <w:spacing w:val="10"/>
          <w:sz w:val="20"/>
          <w:szCs w:val="20"/>
        </w:rPr>
        <w:t>56天内，</w:t>
      </w:r>
      <w:r>
        <w:rPr>
          <w:rFonts w:hint="eastAsia" w:ascii="宋体" w:hAnsi="宋体" w:cs="宋体"/>
          <w:spacing w:val="-59"/>
          <w:sz w:val="20"/>
          <w:szCs w:val="20"/>
        </w:rPr>
        <w:t xml:space="preserve"> </w:t>
      </w:r>
      <w:r>
        <w:rPr>
          <w:rFonts w:hint="eastAsia" w:ascii="宋体" w:hAnsi="宋体" w:cs="宋体"/>
          <w:spacing w:val="10"/>
          <w:sz w:val="20"/>
          <w:szCs w:val="20"/>
        </w:rPr>
        <w:t>由监理人向承包人出具经发包人签认的工程接收证书</w:t>
      </w:r>
      <w:r>
        <w:rPr>
          <w:rFonts w:hint="eastAsia" w:ascii="宋体" w:hAnsi="宋体" w:cs="宋体"/>
          <w:spacing w:val="9"/>
          <w:sz w:val="20"/>
          <w:szCs w:val="20"/>
        </w:rPr>
        <w:t>。发包人验收后同意接收工程，但提出整修和完善要求的，限期修好，并</w:t>
      </w:r>
      <w:r>
        <w:rPr>
          <w:rFonts w:hint="eastAsia" w:ascii="宋体" w:hAnsi="宋体" w:cs="宋体"/>
          <w:spacing w:val="8"/>
          <w:sz w:val="20"/>
          <w:szCs w:val="20"/>
        </w:rPr>
        <w:t>缓发工程接收证书。整修和完善工作完成后，</w:t>
      </w:r>
      <w:r>
        <w:rPr>
          <w:rFonts w:hint="eastAsia" w:ascii="宋体" w:hAnsi="宋体" w:cs="宋体"/>
          <w:spacing w:val="9"/>
          <w:sz w:val="20"/>
          <w:szCs w:val="20"/>
        </w:rPr>
        <w:t>监理人复查达到要求的，经发包人同意后，再向承包人出具工程接收证书。</w:t>
      </w:r>
    </w:p>
    <w:p>
      <w:pPr>
        <w:spacing w:line="360" w:lineRule="auto"/>
        <w:ind w:left="19" w:firstLine="435"/>
        <w:rPr>
          <w:rFonts w:hint="eastAsia" w:ascii="宋体" w:hAnsi="宋体" w:cs="宋体"/>
          <w:sz w:val="20"/>
          <w:szCs w:val="20"/>
        </w:rPr>
      </w:pPr>
      <w:r>
        <w:rPr>
          <w:rFonts w:hint="eastAsia" w:ascii="宋体" w:hAnsi="宋体" w:cs="宋体"/>
          <w:spacing w:val="8"/>
          <w:sz w:val="20"/>
          <w:szCs w:val="20"/>
        </w:rPr>
        <w:t>18.3.4  发包人验收后不同意接收工程的，监理人应按照发包人的验收意见发出指示，要求承包人对不合格工程认真返工重作或进</w:t>
      </w:r>
      <w:r>
        <w:rPr>
          <w:rFonts w:hint="eastAsia" w:ascii="宋体" w:hAnsi="宋体" w:cs="宋体"/>
          <w:spacing w:val="7"/>
          <w:sz w:val="20"/>
          <w:szCs w:val="20"/>
        </w:rPr>
        <w:t>行补救处理，并承担由此产生的费用。承包人在</w:t>
      </w:r>
      <w:r>
        <w:rPr>
          <w:rFonts w:hint="eastAsia" w:ascii="宋体" w:hAnsi="宋体" w:cs="宋体"/>
          <w:spacing w:val="5"/>
          <w:sz w:val="20"/>
          <w:szCs w:val="20"/>
        </w:rPr>
        <w:t>完成不合格工程的返工重作或补救工作后，应重新提交竣工验收申请报告，按第18.3.1</w:t>
      </w:r>
      <w:r>
        <w:rPr>
          <w:rFonts w:hint="eastAsia" w:ascii="宋体" w:hAnsi="宋体" w:cs="宋体"/>
          <w:spacing w:val="-35"/>
          <w:sz w:val="20"/>
          <w:szCs w:val="20"/>
        </w:rPr>
        <w:t xml:space="preserve"> </w:t>
      </w:r>
      <w:r>
        <w:rPr>
          <w:rFonts w:hint="eastAsia" w:ascii="宋体" w:hAnsi="宋体" w:cs="宋体"/>
          <w:spacing w:val="5"/>
          <w:sz w:val="20"/>
          <w:szCs w:val="20"/>
        </w:rPr>
        <w:t>项、</w:t>
      </w:r>
      <w:r>
        <w:rPr>
          <w:rFonts w:hint="eastAsia" w:ascii="宋体" w:hAnsi="宋体" w:cs="宋体"/>
          <w:spacing w:val="3"/>
          <w:sz w:val="20"/>
          <w:szCs w:val="20"/>
        </w:rPr>
        <w:t>第18.3.2项和第18.3.3项的约定进行。</w:t>
      </w:r>
    </w:p>
    <w:p>
      <w:pPr>
        <w:spacing w:before="160" w:line="360" w:lineRule="auto"/>
        <w:ind w:left="18" w:right="70" w:firstLine="437"/>
        <w:rPr>
          <w:rFonts w:hint="eastAsia" w:ascii="宋体" w:hAnsi="宋体" w:cs="宋体"/>
          <w:sz w:val="20"/>
          <w:szCs w:val="20"/>
        </w:rPr>
      </w:pPr>
      <w:r>
        <w:rPr>
          <w:rFonts w:hint="eastAsia" w:ascii="宋体" w:hAnsi="宋体" w:cs="宋体"/>
          <w:spacing w:val="8"/>
          <w:sz w:val="20"/>
          <w:szCs w:val="20"/>
        </w:rPr>
        <w:t>18.3.5  经验收合格的工程, 实</w:t>
      </w:r>
      <w:r>
        <w:rPr>
          <w:rFonts w:hint="eastAsia" w:ascii="宋体" w:hAnsi="宋体" w:cs="宋体"/>
          <w:spacing w:val="7"/>
          <w:sz w:val="20"/>
          <w:szCs w:val="20"/>
        </w:rPr>
        <w:t>际竣工日期为承包人按照第18.2</w:t>
      </w:r>
      <w:r>
        <w:rPr>
          <w:rFonts w:hint="eastAsia" w:ascii="宋体" w:hAnsi="宋体" w:cs="宋体"/>
          <w:spacing w:val="-39"/>
          <w:sz w:val="20"/>
          <w:szCs w:val="20"/>
        </w:rPr>
        <w:t xml:space="preserve"> </w:t>
      </w:r>
      <w:r>
        <w:rPr>
          <w:rFonts w:hint="eastAsia" w:ascii="宋体" w:hAnsi="宋体" w:cs="宋体"/>
          <w:spacing w:val="7"/>
          <w:sz w:val="20"/>
          <w:szCs w:val="20"/>
        </w:rPr>
        <w:t>款提交竣工验收申请报告或按照本款重新提交竣工验收申请报告的日期（以两者中时间在后者为准）。</w:t>
      </w:r>
    </w:p>
    <w:p>
      <w:pPr>
        <w:spacing w:before="162" w:line="360" w:lineRule="auto"/>
        <w:ind w:left="24" w:right="14" w:firstLine="430"/>
        <w:rPr>
          <w:rFonts w:hint="eastAsia" w:ascii="宋体" w:hAnsi="宋体" w:cs="宋体"/>
          <w:sz w:val="20"/>
          <w:szCs w:val="20"/>
        </w:rPr>
      </w:pPr>
      <w:r>
        <w:rPr>
          <w:rFonts w:hint="eastAsia" w:ascii="宋体" w:hAnsi="宋体" w:cs="宋体"/>
          <w:spacing w:val="5"/>
          <w:sz w:val="20"/>
          <w:szCs w:val="20"/>
        </w:rPr>
        <w:t>18.3.6  发包人在收到承包人竣工</w:t>
      </w:r>
      <w:r>
        <w:rPr>
          <w:rFonts w:hint="eastAsia" w:ascii="宋体" w:hAnsi="宋体" w:cs="宋体"/>
          <w:spacing w:val="4"/>
          <w:sz w:val="20"/>
          <w:szCs w:val="20"/>
        </w:rPr>
        <w:t>验收申请报告</w:t>
      </w:r>
      <w:r>
        <w:rPr>
          <w:rFonts w:hint="eastAsia" w:ascii="宋体" w:hAnsi="宋体" w:cs="宋体"/>
          <w:spacing w:val="-35"/>
          <w:sz w:val="20"/>
          <w:szCs w:val="20"/>
        </w:rPr>
        <w:t xml:space="preserve"> </w:t>
      </w:r>
      <w:r>
        <w:rPr>
          <w:rFonts w:hint="eastAsia" w:ascii="宋体" w:hAnsi="宋体" w:cs="宋体"/>
          <w:spacing w:val="4"/>
          <w:sz w:val="20"/>
          <w:szCs w:val="20"/>
        </w:rPr>
        <w:t>56</w:t>
      </w:r>
      <w:r>
        <w:rPr>
          <w:rFonts w:hint="eastAsia" w:ascii="宋体" w:hAnsi="宋体" w:cs="宋体"/>
          <w:spacing w:val="-36"/>
          <w:sz w:val="20"/>
          <w:szCs w:val="20"/>
        </w:rPr>
        <w:t xml:space="preserve"> </w:t>
      </w:r>
      <w:r>
        <w:rPr>
          <w:rFonts w:hint="eastAsia" w:ascii="宋体" w:hAnsi="宋体" w:cs="宋体"/>
          <w:spacing w:val="4"/>
          <w:sz w:val="20"/>
          <w:szCs w:val="20"/>
        </w:rPr>
        <w:t>天后未进行验收的，视为验收合格，</w:t>
      </w:r>
      <w:r>
        <w:rPr>
          <w:rFonts w:hint="eastAsia" w:ascii="宋体" w:hAnsi="宋体" w:cs="宋体"/>
          <w:spacing w:val="7"/>
          <w:sz w:val="20"/>
          <w:szCs w:val="20"/>
        </w:rPr>
        <w:t>实际竣工日期以提交竣工验收申请报告的日期为准，但发包人由于不可抗力不能进行验收的</w:t>
      </w:r>
      <w:r>
        <w:rPr>
          <w:rFonts w:hint="eastAsia" w:ascii="宋体" w:hAnsi="宋体" w:cs="宋体"/>
          <w:spacing w:val="1"/>
          <w:sz w:val="20"/>
          <w:szCs w:val="20"/>
        </w:rPr>
        <w:t>除外。</w:t>
      </w:r>
    </w:p>
    <w:p>
      <w:pPr>
        <w:spacing w:before="285" w:line="360" w:lineRule="auto"/>
        <w:ind w:left="38"/>
        <w:outlineLvl w:val="1"/>
        <w:rPr>
          <w:rFonts w:hint="eastAsia" w:ascii="宋体" w:hAnsi="宋体" w:cs="宋体"/>
          <w:sz w:val="24"/>
        </w:rPr>
      </w:pPr>
      <w:r>
        <w:rPr>
          <w:rFonts w:hint="eastAsia" w:ascii="宋体" w:hAnsi="宋体" w:cs="宋体"/>
          <w:spacing w:val="-3"/>
          <w:sz w:val="24"/>
        </w:rPr>
        <w:t>18.4  单位工程验收</w:t>
      </w:r>
    </w:p>
    <w:p>
      <w:pPr>
        <w:spacing w:before="298" w:line="360" w:lineRule="auto"/>
        <w:ind w:left="19" w:right="68" w:firstLine="436"/>
        <w:rPr>
          <w:rFonts w:hint="eastAsia" w:ascii="宋体" w:hAnsi="宋体" w:cs="宋体"/>
          <w:sz w:val="20"/>
          <w:szCs w:val="20"/>
        </w:rPr>
      </w:pPr>
      <w:r>
        <w:rPr>
          <w:rFonts w:hint="eastAsia" w:ascii="宋体" w:hAnsi="宋体" w:cs="宋体"/>
          <w:spacing w:val="6"/>
          <w:sz w:val="20"/>
          <w:szCs w:val="20"/>
        </w:rPr>
        <w:t>18.4.1  发包人根据合同进度计划安排，在全部工程竣工前需要使用已经竣工的单位工</w:t>
      </w:r>
      <w:r>
        <w:rPr>
          <w:rFonts w:hint="eastAsia" w:ascii="宋体" w:hAnsi="宋体" w:cs="宋体"/>
          <w:spacing w:val="9"/>
          <w:sz w:val="20"/>
          <w:szCs w:val="20"/>
        </w:rPr>
        <w:t>程时，或承包人提出经发包人同意时，可进行单位工程验收。验收的程序可参照</w:t>
      </w:r>
      <w:r>
        <w:rPr>
          <w:rFonts w:hint="eastAsia" w:ascii="宋体" w:hAnsi="宋体" w:cs="宋体"/>
          <w:spacing w:val="8"/>
          <w:sz w:val="20"/>
          <w:szCs w:val="20"/>
        </w:rPr>
        <w:t>第18.2款与第18.3</w:t>
      </w:r>
      <w:r>
        <w:rPr>
          <w:rFonts w:hint="eastAsia" w:ascii="宋体" w:hAnsi="宋体" w:cs="宋体"/>
          <w:spacing w:val="-39"/>
          <w:sz w:val="20"/>
          <w:szCs w:val="20"/>
        </w:rPr>
        <w:t xml:space="preserve"> </w:t>
      </w:r>
      <w:r>
        <w:rPr>
          <w:rFonts w:hint="eastAsia" w:ascii="宋体" w:hAnsi="宋体" w:cs="宋体"/>
          <w:spacing w:val="8"/>
          <w:sz w:val="20"/>
          <w:szCs w:val="20"/>
        </w:rPr>
        <w:t>款的约定进行。验收合格后，</w:t>
      </w:r>
      <w:r>
        <w:rPr>
          <w:rFonts w:hint="eastAsia" w:ascii="宋体" w:hAnsi="宋体" w:cs="宋体"/>
          <w:spacing w:val="-60"/>
          <w:sz w:val="20"/>
          <w:szCs w:val="20"/>
        </w:rPr>
        <w:t xml:space="preserve"> </w:t>
      </w:r>
      <w:r>
        <w:rPr>
          <w:rFonts w:hint="eastAsia" w:ascii="宋体" w:hAnsi="宋体" w:cs="宋体"/>
          <w:spacing w:val="8"/>
          <w:sz w:val="20"/>
          <w:szCs w:val="20"/>
        </w:rPr>
        <w:t>由监理人向承包人出具经发包人签认的单位</w:t>
      </w:r>
      <w:r>
        <w:rPr>
          <w:rFonts w:hint="eastAsia" w:ascii="宋体" w:hAnsi="宋体" w:cs="宋体"/>
          <w:spacing w:val="7"/>
          <w:sz w:val="20"/>
          <w:szCs w:val="20"/>
        </w:rPr>
        <w:t>工程验</w:t>
      </w:r>
      <w:r>
        <w:rPr>
          <w:rFonts w:hint="eastAsia" w:ascii="宋体" w:hAnsi="宋体" w:cs="宋体"/>
          <w:spacing w:val="8"/>
          <w:sz w:val="20"/>
          <w:szCs w:val="20"/>
        </w:rPr>
        <w:t>收证书。已签发单位工程接收证书的单位工程由发包</w:t>
      </w:r>
      <w:r>
        <w:rPr>
          <w:rFonts w:hint="eastAsia" w:ascii="宋体" w:hAnsi="宋体" w:cs="宋体"/>
          <w:spacing w:val="7"/>
          <w:sz w:val="20"/>
          <w:szCs w:val="20"/>
        </w:rPr>
        <w:t>人负责照管。单位工程的验收成果和结</w:t>
      </w:r>
      <w:r>
        <w:rPr>
          <w:rFonts w:hint="eastAsia" w:ascii="宋体" w:hAnsi="宋体" w:cs="宋体"/>
          <w:spacing w:val="8"/>
          <w:sz w:val="20"/>
          <w:szCs w:val="20"/>
        </w:rPr>
        <w:t>论作为全部工程竣工验收申请报告的附件。</w:t>
      </w:r>
    </w:p>
    <w:p>
      <w:pPr>
        <w:spacing w:before="161" w:line="360" w:lineRule="auto"/>
        <w:ind w:left="19" w:right="68" w:firstLine="435"/>
        <w:rPr>
          <w:rFonts w:hint="eastAsia" w:ascii="宋体" w:hAnsi="宋体" w:cs="宋体"/>
          <w:sz w:val="20"/>
          <w:szCs w:val="20"/>
        </w:rPr>
      </w:pPr>
      <w:r>
        <w:rPr>
          <w:rFonts w:hint="eastAsia" w:ascii="宋体" w:hAnsi="宋体" w:cs="宋体"/>
          <w:spacing w:val="6"/>
          <w:sz w:val="20"/>
          <w:szCs w:val="20"/>
        </w:rPr>
        <w:t>18.4.2  发包人在全部工程竣工前，使用已接收的单位工程导致承包人费用增加的，发</w:t>
      </w:r>
      <w:r>
        <w:rPr>
          <w:rFonts w:hint="eastAsia" w:ascii="宋体" w:hAnsi="宋体" w:cs="宋体"/>
          <w:spacing w:val="9"/>
          <w:sz w:val="20"/>
          <w:szCs w:val="20"/>
        </w:rPr>
        <w:t>包人应承担由此增加的费用和（或）工期延误，并支付承包人合理利润。</w:t>
      </w:r>
    </w:p>
    <w:p>
      <w:pPr>
        <w:spacing w:before="285" w:line="360" w:lineRule="auto"/>
        <w:ind w:left="38"/>
        <w:outlineLvl w:val="1"/>
        <w:rPr>
          <w:rFonts w:hint="eastAsia" w:ascii="宋体" w:hAnsi="宋体" w:cs="宋体"/>
          <w:sz w:val="24"/>
        </w:rPr>
      </w:pPr>
      <w:r>
        <w:rPr>
          <w:rFonts w:hint="eastAsia" w:ascii="宋体" w:hAnsi="宋体" w:cs="宋体"/>
          <w:spacing w:val="-3"/>
          <w:sz w:val="24"/>
        </w:rPr>
        <w:t>18.5  施工期运行</w:t>
      </w:r>
    </w:p>
    <w:p>
      <w:pPr>
        <w:spacing w:before="297" w:line="360" w:lineRule="auto"/>
        <w:ind w:left="22" w:right="69" w:firstLine="432"/>
        <w:rPr>
          <w:rFonts w:hint="eastAsia" w:ascii="宋体" w:hAnsi="宋体" w:cs="宋体"/>
          <w:sz w:val="20"/>
          <w:szCs w:val="20"/>
        </w:rPr>
      </w:pPr>
      <w:r>
        <w:rPr>
          <w:rFonts w:hint="eastAsia" w:ascii="宋体" w:hAnsi="宋体" w:cs="宋体"/>
          <w:spacing w:val="6"/>
          <w:sz w:val="20"/>
          <w:szCs w:val="20"/>
        </w:rPr>
        <w:t>18.5.1  施工期运行是指合同工程尚未全部竣工，其中某项或某几项单位工程或工程设</w:t>
      </w:r>
      <w:r>
        <w:rPr>
          <w:rFonts w:hint="eastAsia" w:ascii="宋体" w:hAnsi="宋体" w:cs="宋体"/>
          <w:spacing w:val="10"/>
          <w:sz w:val="20"/>
          <w:szCs w:val="20"/>
        </w:rPr>
        <w:t>备安装已竣工，根据合同条款专用部分约定，需要投入施工期运行的，经发包人按第18.4</w:t>
      </w:r>
      <w:r>
        <w:rPr>
          <w:rFonts w:hint="eastAsia" w:ascii="宋体" w:hAnsi="宋体" w:cs="宋体"/>
          <w:spacing w:val="9"/>
          <w:sz w:val="20"/>
          <w:szCs w:val="20"/>
        </w:rPr>
        <w:t>款的约定验收合格，证明能确保安全后，才能在施工期投入运行。</w:t>
      </w:r>
    </w:p>
    <w:p>
      <w:pPr>
        <w:spacing w:before="161" w:line="360" w:lineRule="auto"/>
        <w:ind w:left="20" w:right="93" w:firstLine="434"/>
        <w:rPr>
          <w:rFonts w:hint="eastAsia" w:ascii="宋体" w:hAnsi="宋体" w:cs="宋体"/>
          <w:sz w:val="20"/>
          <w:szCs w:val="20"/>
        </w:rPr>
      </w:pPr>
      <w:r>
        <w:rPr>
          <w:rFonts w:hint="eastAsia" w:ascii="宋体" w:hAnsi="宋体" w:cs="宋体"/>
          <w:spacing w:val="8"/>
          <w:sz w:val="20"/>
          <w:szCs w:val="20"/>
        </w:rPr>
        <w:t>18.5.2  在施工期运行中发现工程或工程设备损坏或存在缺陷的，</w:t>
      </w:r>
      <w:r>
        <w:rPr>
          <w:rFonts w:hint="eastAsia" w:ascii="宋体" w:hAnsi="宋体" w:cs="宋体"/>
          <w:spacing w:val="-60"/>
          <w:sz w:val="20"/>
          <w:szCs w:val="20"/>
        </w:rPr>
        <w:t xml:space="preserve"> </w:t>
      </w:r>
      <w:r>
        <w:rPr>
          <w:rFonts w:hint="eastAsia" w:ascii="宋体" w:hAnsi="宋体" w:cs="宋体"/>
          <w:spacing w:val="8"/>
          <w:sz w:val="20"/>
          <w:szCs w:val="20"/>
        </w:rPr>
        <w:t>由承包人按第19.2</w:t>
      </w:r>
      <w:r>
        <w:rPr>
          <w:rFonts w:hint="eastAsia" w:ascii="宋体" w:hAnsi="宋体" w:cs="宋体"/>
          <w:spacing w:val="7"/>
          <w:sz w:val="20"/>
          <w:szCs w:val="20"/>
        </w:rPr>
        <w:t>款约定进行修复。</w:t>
      </w:r>
    </w:p>
    <w:p>
      <w:pPr>
        <w:spacing w:before="119" w:line="360" w:lineRule="auto"/>
        <w:ind w:left="38"/>
        <w:outlineLvl w:val="1"/>
        <w:rPr>
          <w:rFonts w:hint="eastAsia" w:ascii="宋体" w:hAnsi="宋体" w:cs="宋体"/>
          <w:sz w:val="24"/>
        </w:rPr>
      </w:pPr>
      <w:r>
        <w:rPr>
          <w:rFonts w:hint="eastAsia" w:ascii="宋体" w:hAnsi="宋体" w:cs="宋体"/>
          <w:spacing w:val="-6"/>
          <w:sz w:val="24"/>
        </w:rPr>
        <w:t>18.6</w:t>
      </w:r>
      <w:r>
        <w:rPr>
          <w:rFonts w:hint="eastAsia" w:ascii="宋体" w:hAnsi="宋体" w:cs="宋体"/>
          <w:spacing w:val="6"/>
          <w:sz w:val="24"/>
        </w:rPr>
        <w:t xml:space="preserve">  </w:t>
      </w:r>
      <w:r>
        <w:rPr>
          <w:rFonts w:hint="eastAsia" w:ascii="宋体" w:hAnsi="宋体" w:cs="宋体"/>
          <w:spacing w:val="-6"/>
          <w:sz w:val="24"/>
        </w:rPr>
        <w:t>试运行</w:t>
      </w:r>
    </w:p>
    <w:p>
      <w:pPr>
        <w:spacing w:before="294" w:line="360" w:lineRule="auto"/>
        <w:ind w:left="455"/>
        <w:rPr>
          <w:rFonts w:hint="eastAsia" w:ascii="宋体" w:hAnsi="宋体" w:cs="宋体"/>
          <w:sz w:val="20"/>
          <w:szCs w:val="20"/>
        </w:rPr>
      </w:pPr>
      <w:r>
        <w:rPr>
          <w:rFonts w:hint="eastAsia" w:ascii="宋体" w:hAnsi="宋体" w:cs="宋体"/>
          <w:spacing w:val="7"/>
          <w:sz w:val="20"/>
          <w:szCs w:val="20"/>
        </w:rPr>
        <w:t>18.6.1  工程及工程设备试运行的组织与费用承担</w:t>
      </w:r>
    </w:p>
    <w:p>
      <w:pPr>
        <w:spacing w:before="159" w:line="360" w:lineRule="auto"/>
        <w:ind w:left="19" w:right="92" w:firstLine="430"/>
        <w:rPr>
          <w:rFonts w:hint="eastAsia" w:ascii="宋体" w:hAnsi="宋体" w:cs="宋体"/>
          <w:sz w:val="20"/>
          <w:szCs w:val="20"/>
        </w:rPr>
      </w:pPr>
      <w:r>
        <w:rPr>
          <w:rFonts w:hint="eastAsia" w:ascii="宋体" w:hAnsi="宋体" w:cs="宋体"/>
          <w:spacing w:val="10"/>
          <w:sz w:val="20"/>
          <w:szCs w:val="20"/>
        </w:rPr>
        <w:t>（1）工程设备安装具备单机无负荷试运行条件，由承包人组织试</w:t>
      </w:r>
      <w:r>
        <w:rPr>
          <w:rFonts w:hint="eastAsia" w:ascii="宋体" w:hAnsi="宋体" w:cs="宋体"/>
          <w:spacing w:val="9"/>
          <w:sz w:val="20"/>
          <w:szCs w:val="20"/>
        </w:rPr>
        <w:t>运行，费用由承包人</w:t>
      </w:r>
      <w:r>
        <w:rPr>
          <w:rFonts w:hint="eastAsia" w:ascii="宋体" w:hAnsi="宋体" w:cs="宋体"/>
          <w:spacing w:val="3"/>
          <w:sz w:val="20"/>
          <w:szCs w:val="20"/>
        </w:rPr>
        <w:t>承担。</w:t>
      </w:r>
    </w:p>
    <w:p>
      <w:pPr>
        <w:spacing w:before="160" w:line="360" w:lineRule="auto"/>
        <w:ind w:left="19" w:right="92" w:firstLine="430"/>
        <w:rPr>
          <w:rFonts w:hint="eastAsia" w:ascii="宋体" w:hAnsi="宋体" w:cs="宋体"/>
          <w:sz w:val="20"/>
          <w:szCs w:val="20"/>
        </w:rPr>
      </w:pPr>
      <w:r>
        <w:rPr>
          <w:rFonts w:hint="eastAsia" w:ascii="宋体" w:hAnsi="宋体" w:cs="宋体"/>
          <w:spacing w:val="10"/>
          <w:sz w:val="20"/>
          <w:szCs w:val="20"/>
        </w:rPr>
        <w:t>（2）工程设备安装具备无负荷联动试运行条件，由发包人组织试</w:t>
      </w:r>
      <w:r>
        <w:rPr>
          <w:rFonts w:hint="eastAsia" w:ascii="宋体" w:hAnsi="宋体" w:cs="宋体"/>
          <w:spacing w:val="9"/>
          <w:sz w:val="20"/>
          <w:szCs w:val="20"/>
        </w:rPr>
        <w:t>运行，费用由发包人</w:t>
      </w:r>
      <w:r>
        <w:rPr>
          <w:rFonts w:hint="eastAsia" w:ascii="宋体" w:hAnsi="宋体" w:cs="宋体"/>
          <w:spacing w:val="3"/>
          <w:sz w:val="20"/>
          <w:szCs w:val="20"/>
        </w:rPr>
        <w:t>承担。</w:t>
      </w:r>
    </w:p>
    <w:p>
      <w:pPr>
        <w:spacing w:before="162" w:line="360" w:lineRule="auto"/>
        <w:ind w:left="18" w:right="94" w:firstLine="431"/>
        <w:rPr>
          <w:rFonts w:hint="eastAsia" w:ascii="宋体" w:hAnsi="宋体" w:cs="宋体"/>
          <w:sz w:val="20"/>
          <w:szCs w:val="20"/>
        </w:rPr>
      </w:pPr>
      <w:r>
        <w:rPr>
          <w:rFonts w:hint="eastAsia" w:ascii="宋体" w:hAnsi="宋体" w:cs="宋体"/>
          <w:spacing w:val="10"/>
          <w:sz w:val="20"/>
          <w:szCs w:val="20"/>
        </w:rPr>
        <w:t>（3）投料试运行应在工程竣工验收后由发包人负责，如发包</w:t>
      </w:r>
      <w:r>
        <w:rPr>
          <w:rFonts w:hint="eastAsia" w:ascii="宋体" w:hAnsi="宋体" w:cs="宋体"/>
          <w:spacing w:val="9"/>
          <w:sz w:val="20"/>
          <w:szCs w:val="20"/>
        </w:rPr>
        <w:t>人要求在工程竣工验收前进行或需要承包人配合时，应征得承包人同意，另行签订补充协议。</w:t>
      </w:r>
    </w:p>
    <w:p>
      <w:pPr>
        <w:spacing w:before="159" w:line="360" w:lineRule="auto"/>
        <w:ind w:left="19" w:right="38" w:firstLine="435"/>
        <w:rPr>
          <w:rFonts w:hint="eastAsia" w:ascii="宋体" w:hAnsi="宋体" w:cs="宋体"/>
          <w:sz w:val="20"/>
          <w:szCs w:val="20"/>
        </w:rPr>
      </w:pPr>
      <w:r>
        <w:rPr>
          <w:rFonts w:hint="eastAsia" w:ascii="宋体" w:hAnsi="宋体" w:cs="宋体"/>
          <w:spacing w:val="6"/>
          <w:sz w:val="20"/>
          <w:szCs w:val="20"/>
        </w:rPr>
        <w:t>18.6.2  由于承包人的原因导致试运行失败的，承包人应采取措施保证试运行合格，并</w:t>
      </w:r>
      <w:r>
        <w:rPr>
          <w:rFonts w:hint="eastAsia" w:ascii="宋体" w:hAnsi="宋体" w:cs="宋体"/>
          <w:spacing w:val="4"/>
          <w:sz w:val="20"/>
          <w:szCs w:val="20"/>
        </w:rPr>
        <w:t>承担相应费用。由于发包人的原因导致试运行失败的，承包人应当采取措</w:t>
      </w:r>
      <w:r>
        <w:rPr>
          <w:rFonts w:hint="eastAsia" w:ascii="宋体" w:hAnsi="宋体" w:cs="宋体"/>
          <w:spacing w:val="3"/>
          <w:sz w:val="20"/>
          <w:szCs w:val="20"/>
        </w:rPr>
        <w:t>施保证试运行合格，</w:t>
      </w:r>
      <w:r>
        <w:rPr>
          <w:rFonts w:hint="eastAsia" w:ascii="宋体" w:hAnsi="宋体" w:cs="宋体"/>
          <w:spacing w:val="9"/>
          <w:sz w:val="20"/>
          <w:szCs w:val="20"/>
        </w:rPr>
        <w:t>发包人应承担由此产生的费用，并支付承包人合理利润。</w:t>
      </w:r>
    </w:p>
    <w:p>
      <w:pPr>
        <w:spacing w:before="118" w:line="360" w:lineRule="auto"/>
        <w:ind w:left="38"/>
        <w:outlineLvl w:val="1"/>
        <w:rPr>
          <w:rFonts w:hint="eastAsia" w:ascii="宋体" w:hAnsi="宋体" w:cs="宋体"/>
          <w:sz w:val="24"/>
        </w:rPr>
      </w:pPr>
      <w:r>
        <w:rPr>
          <w:rFonts w:hint="eastAsia" w:ascii="宋体" w:hAnsi="宋体" w:cs="宋体"/>
          <w:spacing w:val="-5"/>
          <w:sz w:val="24"/>
        </w:rPr>
        <w:t>18.7</w:t>
      </w:r>
      <w:r>
        <w:rPr>
          <w:rFonts w:hint="eastAsia" w:ascii="宋体" w:hAnsi="宋体" w:cs="宋体"/>
          <w:spacing w:val="5"/>
          <w:sz w:val="24"/>
        </w:rPr>
        <w:t xml:space="preserve">  </w:t>
      </w:r>
      <w:r>
        <w:rPr>
          <w:rFonts w:hint="eastAsia" w:ascii="宋体" w:hAnsi="宋体" w:cs="宋体"/>
          <w:spacing w:val="-5"/>
          <w:sz w:val="24"/>
        </w:rPr>
        <w:t>竣工清场</w:t>
      </w:r>
    </w:p>
    <w:p>
      <w:pPr>
        <w:spacing w:before="297" w:line="360" w:lineRule="auto"/>
        <w:ind w:left="23" w:right="94" w:firstLine="432"/>
        <w:rPr>
          <w:rFonts w:hint="eastAsia" w:ascii="宋体" w:hAnsi="宋体" w:cs="宋体"/>
          <w:sz w:val="20"/>
          <w:szCs w:val="20"/>
        </w:rPr>
      </w:pPr>
      <w:r>
        <w:rPr>
          <w:rFonts w:hint="eastAsia" w:ascii="宋体" w:hAnsi="宋体" w:cs="宋体"/>
          <w:spacing w:val="6"/>
          <w:sz w:val="20"/>
          <w:szCs w:val="20"/>
        </w:rPr>
        <w:t>18.7.1  监理人颁发（出具）工程接收证书后，承包人负责按照以下要求对施工场地进</w:t>
      </w:r>
      <w:r>
        <w:rPr>
          <w:rFonts w:hint="eastAsia" w:ascii="宋体" w:hAnsi="宋体" w:cs="宋体"/>
          <w:spacing w:val="9"/>
          <w:sz w:val="20"/>
          <w:szCs w:val="20"/>
        </w:rPr>
        <w:t>行清理，直至监理人检验合格为止。竣工清场费用由承包人承担。</w:t>
      </w:r>
    </w:p>
    <w:p>
      <w:pPr>
        <w:spacing w:line="360" w:lineRule="auto"/>
        <w:ind w:left="449"/>
        <w:rPr>
          <w:rFonts w:hint="eastAsia" w:ascii="宋体" w:hAnsi="宋体" w:cs="宋体"/>
          <w:sz w:val="20"/>
          <w:szCs w:val="20"/>
        </w:rPr>
      </w:pPr>
      <w:r>
        <w:rPr>
          <w:rFonts w:hint="eastAsia" w:ascii="宋体" w:hAnsi="宋体" w:cs="宋体"/>
          <w:spacing w:val="8"/>
          <w:sz w:val="20"/>
          <w:szCs w:val="20"/>
        </w:rPr>
        <w:t>（1）施工场地内残留的垃圾已全部清除出场；</w:t>
      </w:r>
    </w:p>
    <w:p>
      <w:pPr>
        <w:spacing w:before="161" w:line="360" w:lineRule="auto"/>
        <w:ind w:left="449"/>
        <w:rPr>
          <w:rFonts w:hint="eastAsia" w:ascii="宋体" w:hAnsi="宋体" w:cs="宋体"/>
          <w:sz w:val="20"/>
          <w:szCs w:val="20"/>
        </w:rPr>
      </w:pPr>
      <w:r>
        <w:rPr>
          <w:rFonts w:hint="eastAsia" w:ascii="宋体" w:hAnsi="宋体" w:cs="宋体"/>
          <w:spacing w:val="9"/>
          <w:sz w:val="20"/>
          <w:szCs w:val="20"/>
        </w:rPr>
        <w:t>（2）临时工程已拆除，场地已按合同要求进行清理</w:t>
      </w:r>
      <w:r>
        <w:rPr>
          <w:rFonts w:hint="eastAsia" w:ascii="宋体" w:hAnsi="宋体" w:cs="宋体"/>
          <w:spacing w:val="8"/>
          <w:sz w:val="20"/>
          <w:szCs w:val="20"/>
        </w:rPr>
        <w:t>、平整或复原；</w:t>
      </w:r>
    </w:p>
    <w:p>
      <w:pPr>
        <w:spacing w:before="160" w:line="360" w:lineRule="auto"/>
        <w:ind w:left="21" w:right="94" w:firstLine="428"/>
        <w:rPr>
          <w:rFonts w:hint="eastAsia" w:ascii="宋体" w:hAnsi="宋体" w:cs="宋体"/>
          <w:sz w:val="20"/>
          <w:szCs w:val="20"/>
        </w:rPr>
      </w:pPr>
      <w:r>
        <w:rPr>
          <w:rFonts w:hint="eastAsia" w:ascii="宋体" w:hAnsi="宋体" w:cs="宋体"/>
          <w:spacing w:val="10"/>
          <w:sz w:val="20"/>
          <w:szCs w:val="20"/>
        </w:rPr>
        <w:t>（3）按合同约定应撤离的承包人设备和剩余的材料，包括废</w:t>
      </w:r>
      <w:r>
        <w:rPr>
          <w:rFonts w:hint="eastAsia" w:ascii="宋体" w:hAnsi="宋体" w:cs="宋体"/>
          <w:spacing w:val="9"/>
          <w:sz w:val="20"/>
          <w:szCs w:val="20"/>
        </w:rPr>
        <w:t>弃的施工设备和材料，已</w:t>
      </w:r>
      <w:r>
        <w:rPr>
          <w:rFonts w:hint="eastAsia" w:ascii="宋体" w:hAnsi="宋体" w:cs="宋体"/>
          <w:spacing w:val="7"/>
          <w:sz w:val="20"/>
          <w:szCs w:val="20"/>
        </w:rPr>
        <w:t>按计划撤离施工场地；</w:t>
      </w:r>
    </w:p>
    <w:p>
      <w:pPr>
        <w:spacing w:before="160" w:line="360" w:lineRule="auto"/>
        <w:ind w:left="449"/>
        <w:rPr>
          <w:rFonts w:hint="eastAsia" w:ascii="宋体" w:hAnsi="宋体" w:cs="宋体"/>
          <w:sz w:val="20"/>
          <w:szCs w:val="20"/>
        </w:rPr>
      </w:pPr>
      <w:r>
        <w:rPr>
          <w:rFonts w:hint="eastAsia" w:ascii="宋体" w:hAnsi="宋体" w:cs="宋体"/>
          <w:spacing w:val="9"/>
          <w:sz w:val="20"/>
          <w:szCs w:val="20"/>
        </w:rPr>
        <w:t>（4）工程建筑物周边及其附近道路、河道的施工堆积物，已按监理人指示全部清理；</w:t>
      </w:r>
    </w:p>
    <w:p>
      <w:pPr>
        <w:spacing w:before="164" w:line="360" w:lineRule="auto"/>
        <w:ind w:left="449"/>
        <w:rPr>
          <w:rFonts w:hint="eastAsia" w:ascii="宋体" w:hAnsi="宋体" w:cs="宋体"/>
          <w:sz w:val="20"/>
          <w:szCs w:val="20"/>
        </w:rPr>
      </w:pPr>
      <w:r>
        <w:rPr>
          <w:rFonts w:hint="eastAsia" w:ascii="宋体" w:hAnsi="宋体" w:cs="宋体"/>
          <w:spacing w:val="8"/>
          <w:sz w:val="20"/>
          <w:szCs w:val="20"/>
        </w:rPr>
        <w:t>（5）监理人指示的其他场地清理工作已全部完成。</w:t>
      </w:r>
    </w:p>
    <w:p>
      <w:pPr>
        <w:spacing w:before="160" w:line="360" w:lineRule="auto"/>
        <w:ind w:left="19" w:right="92" w:firstLine="435"/>
        <w:rPr>
          <w:rFonts w:hint="eastAsia" w:ascii="宋体" w:hAnsi="宋体" w:cs="宋体"/>
          <w:sz w:val="20"/>
          <w:szCs w:val="20"/>
        </w:rPr>
      </w:pPr>
      <w:r>
        <w:rPr>
          <w:rFonts w:hint="eastAsia" w:ascii="宋体" w:hAnsi="宋体" w:cs="宋体"/>
          <w:spacing w:val="6"/>
          <w:sz w:val="20"/>
          <w:szCs w:val="20"/>
        </w:rPr>
        <w:t>18.7.2  承包人未按监理人的要求恢复临时占地，或者场地清理未达到合同约定的，发</w:t>
      </w:r>
      <w:r>
        <w:rPr>
          <w:rFonts w:hint="eastAsia" w:ascii="宋体" w:hAnsi="宋体" w:cs="宋体"/>
          <w:spacing w:val="9"/>
          <w:sz w:val="20"/>
          <w:szCs w:val="20"/>
        </w:rPr>
        <w:t>包人有权委托其他人恢复或清理，所发生的金额从拟支付给承包人的款项中扣除。</w:t>
      </w:r>
    </w:p>
    <w:p>
      <w:pPr>
        <w:spacing w:before="122" w:line="360" w:lineRule="auto"/>
        <w:ind w:left="38"/>
        <w:outlineLvl w:val="1"/>
        <w:rPr>
          <w:rFonts w:hint="eastAsia" w:ascii="宋体" w:hAnsi="宋体" w:cs="宋体"/>
          <w:sz w:val="24"/>
        </w:rPr>
      </w:pPr>
      <w:r>
        <w:rPr>
          <w:rFonts w:hint="eastAsia" w:ascii="宋体" w:hAnsi="宋体" w:cs="宋体"/>
          <w:spacing w:val="-3"/>
          <w:sz w:val="24"/>
        </w:rPr>
        <w:t>18.8  施工队伍的撤离</w:t>
      </w:r>
    </w:p>
    <w:p>
      <w:pPr>
        <w:spacing w:before="297" w:line="360" w:lineRule="auto"/>
        <w:ind w:left="19" w:right="92" w:firstLine="436"/>
        <w:rPr>
          <w:rFonts w:hint="eastAsia" w:ascii="宋体" w:hAnsi="宋体" w:cs="宋体"/>
          <w:sz w:val="20"/>
          <w:szCs w:val="20"/>
        </w:rPr>
      </w:pPr>
      <w:r>
        <w:rPr>
          <w:rFonts w:hint="eastAsia" w:ascii="宋体" w:hAnsi="宋体" w:cs="宋体"/>
          <w:spacing w:val="8"/>
          <w:sz w:val="20"/>
          <w:szCs w:val="20"/>
        </w:rPr>
        <w:t>18.8.1  工程接收证书颁发后的</w:t>
      </w:r>
      <w:r>
        <w:rPr>
          <w:rFonts w:hint="eastAsia" w:ascii="宋体" w:hAnsi="宋体" w:cs="宋体"/>
          <w:spacing w:val="-32"/>
          <w:sz w:val="20"/>
          <w:szCs w:val="20"/>
        </w:rPr>
        <w:t xml:space="preserve"> </w:t>
      </w:r>
      <w:r>
        <w:rPr>
          <w:rFonts w:hint="eastAsia" w:ascii="宋体" w:hAnsi="宋体" w:cs="宋体"/>
          <w:spacing w:val="8"/>
          <w:sz w:val="20"/>
          <w:szCs w:val="20"/>
        </w:rPr>
        <w:t>56</w:t>
      </w:r>
      <w:r>
        <w:rPr>
          <w:rFonts w:hint="eastAsia" w:ascii="宋体" w:hAnsi="宋体" w:cs="宋体"/>
          <w:spacing w:val="-36"/>
          <w:sz w:val="20"/>
          <w:szCs w:val="20"/>
        </w:rPr>
        <w:t xml:space="preserve"> </w:t>
      </w:r>
      <w:r>
        <w:rPr>
          <w:rFonts w:hint="eastAsia" w:ascii="宋体" w:hAnsi="宋体" w:cs="宋体"/>
          <w:spacing w:val="8"/>
          <w:sz w:val="20"/>
          <w:szCs w:val="20"/>
        </w:rPr>
        <w:t>天内，除了经监理人同意需在缺陷责任期</w:t>
      </w:r>
      <w:r>
        <w:rPr>
          <w:rFonts w:hint="eastAsia" w:ascii="宋体" w:hAnsi="宋体" w:cs="宋体"/>
          <w:spacing w:val="7"/>
          <w:sz w:val="20"/>
          <w:szCs w:val="20"/>
        </w:rPr>
        <w:t>内继续工</w:t>
      </w:r>
      <w:r>
        <w:rPr>
          <w:rFonts w:hint="eastAsia" w:ascii="宋体" w:hAnsi="宋体" w:cs="宋体"/>
          <w:spacing w:val="8"/>
          <w:sz w:val="20"/>
          <w:szCs w:val="20"/>
        </w:rPr>
        <w:t>作和使用的人员、施工设备和临时工程外，其余的</w:t>
      </w:r>
      <w:r>
        <w:rPr>
          <w:rFonts w:hint="eastAsia" w:ascii="宋体" w:hAnsi="宋体" w:cs="宋体"/>
          <w:spacing w:val="7"/>
          <w:sz w:val="20"/>
          <w:szCs w:val="20"/>
        </w:rPr>
        <w:t>人员、施工设备和临时工程均应撤离施工</w:t>
      </w:r>
      <w:r>
        <w:rPr>
          <w:rFonts w:hint="eastAsia" w:ascii="宋体" w:hAnsi="宋体" w:cs="宋体"/>
          <w:spacing w:val="6"/>
          <w:sz w:val="20"/>
          <w:szCs w:val="20"/>
        </w:rPr>
        <w:t>场地或拆除。</w:t>
      </w:r>
    </w:p>
    <w:p>
      <w:pPr>
        <w:spacing w:before="163" w:line="360" w:lineRule="auto"/>
        <w:ind w:left="19" w:right="38" w:firstLine="435"/>
        <w:rPr>
          <w:rFonts w:hint="eastAsia" w:ascii="宋体" w:hAnsi="宋体" w:cs="宋体"/>
          <w:sz w:val="20"/>
          <w:szCs w:val="20"/>
        </w:rPr>
      </w:pPr>
      <w:r>
        <w:rPr>
          <w:rFonts w:hint="eastAsia" w:ascii="宋体" w:hAnsi="宋体" w:cs="宋体"/>
          <w:spacing w:val="6"/>
          <w:sz w:val="20"/>
          <w:szCs w:val="20"/>
        </w:rPr>
        <w:t>18.8.2  承包人撤离施工场地（现场）时，监理人和承包人应当办理永久工程和施工场</w:t>
      </w:r>
      <w:r>
        <w:rPr>
          <w:rFonts w:hint="eastAsia" w:ascii="宋体" w:hAnsi="宋体" w:cs="宋体"/>
          <w:spacing w:val="4"/>
          <w:sz w:val="20"/>
          <w:szCs w:val="20"/>
        </w:rPr>
        <w:t>地移交手续，移交手续以书面方式出具，并分别经过发包人、监理人和承</w:t>
      </w:r>
      <w:r>
        <w:rPr>
          <w:rFonts w:hint="eastAsia" w:ascii="宋体" w:hAnsi="宋体" w:cs="宋体"/>
          <w:spacing w:val="3"/>
          <w:sz w:val="20"/>
          <w:szCs w:val="20"/>
        </w:rPr>
        <w:t>包人的签认。但是，</w:t>
      </w:r>
      <w:r>
        <w:rPr>
          <w:rFonts w:hint="eastAsia" w:ascii="宋体" w:hAnsi="宋体" w:cs="宋体"/>
          <w:spacing w:val="9"/>
          <w:sz w:val="20"/>
          <w:szCs w:val="20"/>
        </w:rPr>
        <w:t>监理人和发包人未按第17.5.2</w:t>
      </w:r>
      <w:r>
        <w:rPr>
          <w:rFonts w:hint="eastAsia" w:ascii="宋体" w:hAnsi="宋体" w:cs="宋体"/>
          <w:spacing w:val="-35"/>
          <w:sz w:val="20"/>
          <w:szCs w:val="20"/>
        </w:rPr>
        <w:t xml:space="preserve"> </w:t>
      </w:r>
      <w:r>
        <w:rPr>
          <w:rFonts w:hint="eastAsia" w:ascii="宋体" w:hAnsi="宋体" w:cs="宋体"/>
          <w:spacing w:val="9"/>
          <w:sz w:val="20"/>
          <w:szCs w:val="20"/>
        </w:rPr>
        <w:t>项约定的期</w:t>
      </w:r>
      <w:r>
        <w:rPr>
          <w:rFonts w:hint="eastAsia" w:ascii="宋体" w:hAnsi="宋体" w:cs="宋体"/>
          <w:spacing w:val="8"/>
          <w:sz w:val="20"/>
          <w:szCs w:val="20"/>
        </w:rPr>
        <w:t>限办清竣工结算和竣工付款的，本工程不得交付</w:t>
      </w:r>
      <w:r>
        <w:rPr>
          <w:rFonts w:hint="eastAsia" w:ascii="宋体" w:hAnsi="宋体" w:cs="宋体"/>
          <w:spacing w:val="7"/>
          <w:sz w:val="20"/>
          <w:szCs w:val="20"/>
        </w:rPr>
        <w:t>使用，发包人和监理人也无权要求承包人按合同约定的期限撤离施工场地（现场）和办理工</w:t>
      </w:r>
      <w:r>
        <w:rPr>
          <w:rFonts w:hint="eastAsia" w:ascii="宋体" w:hAnsi="宋体" w:cs="宋体"/>
          <w:spacing w:val="6"/>
          <w:sz w:val="20"/>
          <w:szCs w:val="20"/>
        </w:rPr>
        <w:t>程移交手续。</w:t>
      </w:r>
    </w:p>
    <w:p>
      <w:pPr>
        <w:spacing w:before="1" w:line="360" w:lineRule="auto"/>
        <w:ind w:left="19" w:right="39" w:firstLine="436"/>
        <w:rPr>
          <w:rFonts w:hint="eastAsia" w:ascii="宋体" w:hAnsi="宋体" w:cs="宋体"/>
          <w:sz w:val="20"/>
          <w:szCs w:val="20"/>
        </w:rPr>
      </w:pPr>
      <w:r>
        <w:rPr>
          <w:rFonts w:hint="eastAsia" w:ascii="宋体" w:hAnsi="宋体" w:cs="宋体"/>
          <w:spacing w:val="6"/>
          <w:sz w:val="20"/>
          <w:szCs w:val="20"/>
        </w:rPr>
        <w:t>18.8.3  缺陷责任期满时，承包人的人员和施工设备应在合同约定期限内全部撤离施工</w:t>
      </w:r>
      <w:r>
        <w:rPr>
          <w:rFonts w:hint="eastAsia" w:ascii="宋体" w:hAnsi="宋体" w:cs="宋体"/>
          <w:spacing w:val="9"/>
          <w:sz w:val="20"/>
          <w:szCs w:val="20"/>
        </w:rPr>
        <w:t>场地。撤离施工场地的期限要求见合同条款专用部分。</w:t>
      </w:r>
    </w:p>
    <w:p>
      <w:pPr>
        <w:spacing w:before="119" w:line="360" w:lineRule="auto"/>
        <w:ind w:left="38"/>
        <w:outlineLvl w:val="1"/>
        <w:rPr>
          <w:rFonts w:hint="eastAsia" w:ascii="宋体" w:hAnsi="宋体" w:cs="宋体"/>
          <w:sz w:val="24"/>
        </w:rPr>
      </w:pPr>
      <w:r>
        <w:rPr>
          <w:rFonts w:hint="eastAsia" w:ascii="宋体" w:hAnsi="宋体" w:cs="宋体"/>
          <w:spacing w:val="-8"/>
          <w:sz w:val="24"/>
        </w:rPr>
        <w:t>18.9</w:t>
      </w:r>
      <w:r>
        <w:rPr>
          <w:rFonts w:hint="eastAsia" w:ascii="宋体" w:hAnsi="宋体" w:cs="宋体"/>
          <w:spacing w:val="17"/>
          <w:sz w:val="24"/>
        </w:rPr>
        <w:t xml:space="preserve">  </w:t>
      </w:r>
      <w:r>
        <w:rPr>
          <w:rFonts w:hint="eastAsia" w:ascii="宋体" w:hAnsi="宋体" w:cs="宋体"/>
          <w:spacing w:val="-8"/>
          <w:sz w:val="24"/>
        </w:rPr>
        <w:t>中间验收</w:t>
      </w:r>
    </w:p>
    <w:p>
      <w:pPr>
        <w:spacing w:before="294" w:line="360" w:lineRule="auto"/>
        <w:ind w:left="24" w:right="36" w:firstLine="430"/>
        <w:rPr>
          <w:rFonts w:hint="eastAsia" w:ascii="宋体" w:hAnsi="宋体" w:cs="宋体"/>
          <w:sz w:val="20"/>
          <w:szCs w:val="20"/>
        </w:rPr>
      </w:pPr>
      <w:r>
        <w:rPr>
          <w:rFonts w:hint="eastAsia" w:ascii="宋体" w:hAnsi="宋体" w:cs="宋体"/>
          <w:spacing w:val="6"/>
          <w:sz w:val="20"/>
          <w:szCs w:val="20"/>
        </w:rPr>
        <w:t>18.9.1  本工程需要按照合同约定进行中间验收。进行中间验收的部位见合同条款专用</w:t>
      </w:r>
      <w:r>
        <w:rPr>
          <w:rFonts w:hint="eastAsia" w:ascii="宋体" w:hAnsi="宋体" w:cs="宋体"/>
          <w:spacing w:val="1"/>
          <w:sz w:val="20"/>
          <w:szCs w:val="20"/>
        </w:rPr>
        <w:t>部分。</w:t>
      </w:r>
    </w:p>
    <w:p>
      <w:pPr>
        <w:spacing w:before="3" w:line="360" w:lineRule="auto"/>
        <w:ind w:left="19" w:right="36" w:firstLine="435"/>
        <w:rPr>
          <w:rFonts w:hint="eastAsia" w:ascii="宋体" w:hAnsi="宋体" w:cs="宋体"/>
          <w:sz w:val="20"/>
          <w:szCs w:val="20"/>
        </w:rPr>
      </w:pPr>
      <w:r>
        <w:rPr>
          <w:rFonts w:hint="eastAsia" w:ascii="宋体" w:hAnsi="宋体" w:cs="宋体"/>
          <w:spacing w:val="7"/>
          <w:sz w:val="20"/>
          <w:szCs w:val="20"/>
        </w:rPr>
        <w:t>18.9.2  当工程进度达到第</w:t>
      </w:r>
      <w:r>
        <w:rPr>
          <w:rFonts w:hint="eastAsia" w:ascii="宋体" w:hAnsi="宋体" w:cs="宋体"/>
          <w:spacing w:val="-7"/>
          <w:sz w:val="20"/>
          <w:szCs w:val="20"/>
        </w:rPr>
        <w:t xml:space="preserve"> </w:t>
      </w:r>
      <w:r>
        <w:rPr>
          <w:rFonts w:hint="eastAsia" w:ascii="宋体" w:hAnsi="宋体" w:cs="宋体"/>
          <w:spacing w:val="7"/>
          <w:sz w:val="20"/>
          <w:szCs w:val="20"/>
        </w:rPr>
        <w:t>18.9.1</w:t>
      </w:r>
      <w:r>
        <w:rPr>
          <w:rFonts w:hint="eastAsia" w:ascii="宋体" w:hAnsi="宋体" w:cs="宋体"/>
          <w:spacing w:val="-35"/>
          <w:sz w:val="20"/>
          <w:szCs w:val="20"/>
        </w:rPr>
        <w:t xml:space="preserve"> </w:t>
      </w:r>
      <w:r>
        <w:rPr>
          <w:rFonts w:hint="eastAsia" w:ascii="宋体" w:hAnsi="宋体" w:cs="宋体"/>
          <w:spacing w:val="7"/>
          <w:sz w:val="20"/>
          <w:szCs w:val="20"/>
        </w:rPr>
        <w:t>项约定的中间验收部位时，承包人应当进行自检，</w:t>
      </w:r>
      <w:r>
        <w:rPr>
          <w:rFonts w:hint="eastAsia" w:ascii="宋体" w:hAnsi="宋体" w:cs="宋体"/>
          <w:spacing w:val="11"/>
          <w:sz w:val="20"/>
          <w:szCs w:val="20"/>
        </w:rPr>
        <w:t>并在中间验收前48小时以书面形式通知监理人验收。书面通知应包括中间验</w:t>
      </w:r>
      <w:r>
        <w:rPr>
          <w:rFonts w:hint="eastAsia" w:ascii="宋体" w:hAnsi="宋体" w:cs="宋体"/>
          <w:spacing w:val="10"/>
          <w:sz w:val="20"/>
          <w:szCs w:val="20"/>
        </w:rPr>
        <w:t>收的内容、验</w:t>
      </w:r>
      <w:r>
        <w:rPr>
          <w:rFonts w:hint="eastAsia" w:ascii="宋体" w:hAnsi="宋体" w:cs="宋体"/>
          <w:spacing w:val="8"/>
          <w:sz w:val="20"/>
          <w:szCs w:val="20"/>
        </w:rPr>
        <w:t>收时间和地点。承包人应当准备验收记录。只有监</w:t>
      </w:r>
      <w:r>
        <w:rPr>
          <w:rFonts w:hint="eastAsia" w:ascii="宋体" w:hAnsi="宋体" w:cs="宋体"/>
          <w:spacing w:val="7"/>
          <w:sz w:val="20"/>
          <w:szCs w:val="20"/>
        </w:rPr>
        <w:t>理人验收合格并在验收记录上签字后，承</w:t>
      </w:r>
      <w:r>
        <w:rPr>
          <w:rFonts w:hint="eastAsia" w:ascii="宋体" w:hAnsi="宋体" w:cs="宋体"/>
          <w:spacing w:val="8"/>
          <w:sz w:val="20"/>
          <w:szCs w:val="20"/>
        </w:rPr>
        <w:t>包人方可继续施工。验收不合格的，承包人</w:t>
      </w:r>
      <w:r>
        <w:rPr>
          <w:rFonts w:hint="eastAsia" w:ascii="宋体" w:hAnsi="宋体" w:cs="宋体"/>
          <w:spacing w:val="7"/>
          <w:sz w:val="20"/>
          <w:szCs w:val="20"/>
        </w:rPr>
        <w:t>在合同约定的期限内修改后重新验收。重新验收</w:t>
      </w:r>
      <w:r>
        <w:rPr>
          <w:rFonts w:hint="eastAsia" w:ascii="宋体" w:hAnsi="宋体" w:cs="宋体"/>
          <w:spacing w:val="8"/>
          <w:sz w:val="20"/>
          <w:szCs w:val="20"/>
        </w:rPr>
        <w:t>的期限见合同条款专用部分。</w:t>
      </w:r>
    </w:p>
    <w:p>
      <w:pPr>
        <w:spacing w:before="159" w:line="360" w:lineRule="auto"/>
        <w:ind w:left="21" w:right="37" w:firstLine="433"/>
        <w:rPr>
          <w:rFonts w:hint="eastAsia" w:ascii="宋体" w:hAnsi="宋体" w:cs="宋体"/>
          <w:sz w:val="20"/>
          <w:szCs w:val="20"/>
        </w:rPr>
      </w:pPr>
      <w:r>
        <w:rPr>
          <w:rFonts w:hint="eastAsia" w:ascii="宋体" w:hAnsi="宋体" w:cs="宋体"/>
          <w:spacing w:val="8"/>
          <w:sz w:val="20"/>
          <w:szCs w:val="20"/>
        </w:rPr>
        <w:t>18.9.3  监理人不能按时进行验收的，应在验收前至少24小时以书面形式向承</w:t>
      </w:r>
      <w:r>
        <w:rPr>
          <w:rFonts w:hint="eastAsia" w:ascii="宋体" w:hAnsi="宋体" w:cs="宋体"/>
          <w:spacing w:val="7"/>
          <w:sz w:val="20"/>
          <w:szCs w:val="20"/>
        </w:rPr>
        <w:t>包人提</w:t>
      </w:r>
      <w:r>
        <w:rPr>
          <w:rFonts w:hint="eastAsia" w:ascii="宋体" w:hAnsi="宋体" w:cs="宋体"/>
          <w:spacing w:val="11"/>
          <w:sz w:val="20"/>
          <w:szCs w:val="20"/>
        </w:rPr>
        <w:t>出延期要求，但延期不能超过48小时。监理人未能按本款约定的时</w:t>
      </w:r>
      <w:r>
        <w:rPr>
          <w:rFonts w:hint="eastAsia" w:ascii="宋体" w:hAnsi="宋体" w:cs="宋体"/>
          <w:spacing w:val="10"/>
          <w:sz w:val="20"/>
          <w:szCs w:val="20"/>
        </w:rPr>
        <w:t>限提出延期要求，又未</w:t>
      </w:r>
      <w:r>
        <w:rPr>
          <w:rFonts w:hint="eastAsia" w:ascii="宋体" w:hAnsi="宋体" w:cs="宋体"/>
          <w:spacing w:val="9"/>
          <w:sz w:val="20"/>
          <w:szCs w:val="20"/>
        </w:rPr>
        <w:t>按期进行验收的，承包人可自行组织验收，监理人必须认同验收记录。</w:t>
      </w:r>
    </w:p>
    <w:p>
      <w:pPr>
        <w:spacing w:before="161" w:line="360" w:lineRule="auto"/>
        <w:ind w:left="20" w:right="37" w:firstLine="420"/>
        <w:rPr>
          <w:rFonts w:hint="eastAsia" w:ascii="宋体" w:hAnsi="宋体" w:cs="宋体"/>
          <w:sz w:val="20"/>
          <w:szCs w:val="20"/>
        </w:rPr>
      </w:pPr>
      <w:r>
        <w:rPr>
          <w:rFonts w:hint="eastAsia" w:ascii="宋体" w:hAnsi="宋体" w:cs="宋体"/>
          <w:spacing w:val="9"/>
          <w:sz w:val="20"/>
          <w:szCs w:val="20"/>
        </w:rPr>
        <w:t>经监理人验收后工程质量符合约定的验收标准，但验收24小时后监理人仍不在验收记录上签字的，视为监理人已经认可验收记录，承包人可继续施工。</w:t>
      </w:r>
    </w:p>
    <w:p>
      <w:pPr>
        <w:spacing w:before="127" w:line="360" w:lineRule="auto"/>
        <w:ind w:left="43"/>
        <w:outlineLvl w:val="0"/>
        <w:rPr>
          <w:rFonts w:hint="eastAsia" w:ascii="宋体" w:hAnsi="宋体" w:cs="宋体"/>
        </w:rPr>
      </w:pPr>
      <w:bookmarkStart w:id="722" w:name="_Toc1714"/>
      <w:r>
        <w:rPr>
          <w:rFonts w:hint="eastAsia" w:ascii="宋体" w:hAnsi="宋体" w:cs="宋体"/>
          <w:spacing w:val="-3"/>
          <w:sz w:val="28"/>
          <w:szCs w:val="28"/>
        </w:rPr>
        <w:t>19.缺陷责任与保修责任</w:t>
      </w:r>
      <w:bookmarkEnd w:id="722"/>
    </w:p>
    <w:p>
      <w:pPr>
        <w:spacing w:before="78" w:line="360" w:lineRule="auto"/>
        <w:ind w:left="38"/>
        <w:outlineLvl w:val="1"/>
        <w:rPr>
          <w:rFonts w:hint="eastAsia" w:ascii="宋体" w:hAnsi="宋体" w:cs="宋体"/>
          <w:sz w:val="24"/>
        </w:rPr>
      </w:pPr>
      <w:r>
        <w:rPr>
          <w:rFonts w:hint="eastAsia" w:ascii="宋体" w:hAnsi="宋体" w:cs="宋体"/>
          <w:spacing w:val="-2"/>
          <w:sz w:val="24"/>
        </w:rPr>
        <w:t>19.1  缺陷责任期的起算时间</w:t>
      </w:r>
    </w:p>
    <w:p>
      <w:pPr>
        <w:spacing w:before="297" w:line="360" w:lineRule="auto"/>
        <w:ind w:left="19" w:right="37" w:firstLine="420"/>
        <w:rPr>
          <w:rFonts w:hint="eastAsia" w:ascii="宋体" w:hAnsi="宋体" w:cs="宋体"/>
          <w:sz w:val="20"/>
          <w:szCs w:val="20"/>
        </w:rPr>
      </w:pPr>
      <w:r>
        <w:rPr>
          <w:rFonts w:hint="eastAsia" w:ascii="宋体" w:hAnsi="宋体" w:cs="宋体"/>
          <w:spacing w:val="7"/>
          <w:sz w:val="20"/>
          <w:szCs w:val="20"/>
        </w:rPr>
        <w:t>缺陷责任期自实际竣工日期起计算。在全部工程竣工验收前，已经发包人提前验收的单</w:t>
      </w:r>
      <w:r>
        <w:rPr>
          <w:rFonts w:hint="eastAsia" w:ascii="宋体" w:hAnsi="宋体" w:cs="宋体"/>
          <w:spacing w:val="9"/>
          <w:sz w:val="20"/>
          <w:szCs w:val="20"/>
        </w:rPr>
        <w:t>位工程，其缺陷责任期的起算日期相应提前。</w:t>
      </w:r>
    </w:p>
    <w:p>
      <w:pPr>
        <w:spacing w:before="122" w:line="360" w:lineRule="auto"/>
        <w:ind w:left="38"/>
        <w:outlineLvl w:val="1"/>
        <w:rPr>
          <w:rFonts w:hint="eastAsia" w:ascii="宋体" w:hAnsi="宋体" w:cs="宋体"/>
          <w:sz w:val="24"/>
        </w:rPr>
      </w:pPr>
      <w:r>
        <w:rPr>
          <w:rFonts w:hint="eastAsia" w:ascii="宋体" w:hAnsi="宋体" w:cs="宋体"/>
          <w:spacing w:val="-5"/>
          <w:sz w:val="24"/>
        </w:rPr>
        <w:t>19.2</w:t>
      </w:r>
      <w:r>
        <w:rPr>
          <w:rFonts w:hint="eastAsia" w:ascii="宋体" w:hAnsi="宋体" w:cs="宋体"/>
          <w:spacing w:val="5"/>
          <w:sz w:val="24"/>
        </w:rPr>
        <w:t xml:space="preserve">  </w:t>
      </w:r>
      <w:r>
        <w:rPr>
          <w:rFonts w:hint="eastAsia" w:ascii="宋体" w:hAnsi="宋体" w:cs="宋体"/>
          <w:spacing w:val="-5"/>
          <w:sz w:val="24"/>
        </w:rPr>
        <w:t>缺陷责任</w:t>
      </w:r>
    </w:p>
    <w:p>
      <w:pPr>
        <w:spacing w:before="297" w:line="360" w:lineRule="auto"/>
        <w:ind w:left="455"/>
        <w:rPr>
          <w:rFonts w:hint="eastAsia" w:ascii="宋体" w:hAnsi="宋体" w:cs="宋体"/>
          <w:sz w:val="20"/>
          <w:szCs w:val="20"/>
        </w:rPr>
      </w:pPr>
      <w:r>
        <w:rPr>
          <w:rFonts w:hint="eastAsia" w:ascii="宋体" w:hAnsi="宋体" w:cs="宋体"/>
          <w:spacing w:val="8"/>
          <w:sz w:val="20"/>
          <w:szCs w:val="20"/>
        </w:rPr>
        <w:t>19.2.1  承包人应在缺陷责任期内对已交付使用的工</w:t>
      </w:r>
      <w:r>
        <w:rPr>
          <w:rFonts w:hint="eastAsia" w:ascii="宋体" w:hAnsi="宋体" w:cs="宋体"/>
          <w:spacing w:val="7"/>
          <w:sz w:val="20"/>
          <w:szCs w:val="20"/>
        </w:rPr>
        <w:t>程承担缺陷责任。</w:t>
      </w:r>
    </w:p>
    <w:p>
      <w:pPr>
        <w:spacing w:before="162" w:line="360" w:lineRule="auto"/>
        <w:ind w:left="20" w:right="39" w:firstLine="434"/>
        <w:rPr>
          <w:rFonts w:hint="eastAsia" w:ascii="宋体" w:hAnsi="宋体" w:cs="宋体"/>
          <w:sz w:val="20"/>
          <w:szCs w:val="20"/>
        </w:rPr>
      </w:pPr>
      <w:r>
        <w:rPr>
          <w:rFonts w:hint="eastAsia" w:ascii="宋体" w:hAnsi="宋体" w:cs="宋体"/>
          <w:spacing w:val="6"/>
          <w:sz w:val="20"/>
          <w:szCs w:val="20"/>
        </w:rPr>
        <w:t>19.2.2  缺陷责任期内，发包人对已接收使用的工程负责日常维护工作。发包人在使用</w:t>
      </w:r>
      <w:r>
        <w:rPr>
          <w:rFonts w:hint="eastAsia" w:ascii="宋体" w:hAnsi="宋体" w:cs="宋体"/>
          <w:spacing w:val="7"/>
          <w:sz w:val="20"/>
          <w:szCs w:val="20"/>
        </w:rPr>
        <w:t>过程中，发现已接收的工程存在新的缺陷或已修复的缺陷部位或部件又遭损坏的，承包人应</w:t>
      </w:r>
      <w:r>
        <w:rPr>
          <w:rFonts w:hint="eastAsia" w:ascii="宋体" w:hAnsi="宋体" w:cs="宋体"/>
          <w:spacing w:val="8"/>
          <w:sz w:val="20"/>
          <w:szCs w:val="20"/>
        </w:rPr>
        <w:t>负责修复，直至检验合格为止。</w:t>
      </w:r>
    </w:p>
    <w:p>
      <w:pPr>
        <w:spacing w:before="160" w:line="360" w:lineRule="auto"/>
        <w:ind w:left="20" w:right="39" w:firstLine="434"/>
        <w:rPr>
          <w:rFonts w:hint="eastAsia" w:ascii="宋体" w:hAnsi="宋体" w:cs="宋体"/>
          <w:sz w:val="20"/>
          <w:szCs w:val="20"/>
        </w:rPr>
      </w:pPr>
      <w:r>
        <w:rPr>
          <w:rFonts w:hint="eastAsia" w:ascii="宋体" w:hAnsi="宋体" w:cs="宋体"/>
          <w:spacing w:val="6"/>
          <w:sz w:val="20"/>
          <w:szCs w:val="20"/>
        </w:rPr>
        <w:t>19.2.3  监理人和承包人应共同查清缺陷和（或）损坏的原因。经查明属承包人原因造</w:t>
      </w:r>
      <w:r>
        <w:rPr>
          <w:rFonts w:hint="eastAsia" w:ascii="宋体" w:hAnsi="宋体" w:cs="宋体"/>
          <w:spacing w:val="7"/>
          <w:sz w:val="20"/>
          <w:szCs w:val="20"/>
        </w:rPr>
        <w:t>成的，应由承包人承担修复和查验的费用。经查验属发包人原因造成的，发包人应承担修复</w:t>
      </w:r>
      <w:r>
        <w:rPr>
          <w:rFonts w:hint="eastAsia" w:ascii="宋体" w:hAnsi="宋体" w:cs="宋体"/>
          <w:spacing w:val="8"/>
          <w:sz w:val="20"/>
          <w:szCs w:val="20"/>
        </w:rPr>
        <w:t>和查验的费用，并支付承包人合理利润。</w:t>
      </w:r>
    </w:p>
    <w:p>
      <w:pPr>
        <w:spacing w:before="160" w:line="360" w:lineRule="auto"/>
        <w:ind w:left="19" w:firstLine="435"/>
        <w:rPr>
          <w:rFonts w:hint="eastAsia" w:ascii="宋体" w:hAnsi="宋体" w:cs="宋体"/>
          <w:sz w:val="20"/>
          <w:szCs w:val="20"/>
        </w:rPr>
      </w:pPr>
      <w:r>
        <w:rPr>
          <w:rFonts w:hint="eastAsia" w:ascii="宋体" w:hAnsi="宋体" w:cs="宋体"/>
          <w:spacing w:val="7"/>
          <w:sz w:val="20"/>
          <w:szCs w:val="20"/>
        </w:rPr>
        <w:t>19.2.4  承包人不能在合理时间内修复缺陷的，发包人可自行修复或委托其他人修复，</w:t>
      </w:r>
      <w:r>
        <w:rPr>
          <w:rFonts w:hint="eastAsia" w:ascii="宋体" w:hAnsi="宋体" w:cs="宋体"/>
          <w:spacing w:val="6"/>
          <w:sz w:val="20"/>
          <w:szCs w:val="20"/>
        </w:rPr>
        <w:t>所需费用和利润的承担，按第</w:t>
      </w:r>
      <w:r>
        <w:rPr>
          <w:rFonts w:hint="eastAsia" w:ascii="宋体" w:hAnsi="宋体" w:cs="宋体"/>
          <w:spacing w:val="-11"/>
          <w:sz w:val="20"/>
          <w:szCs w:val="20"/>
        </w:rPr>
        <w:t xml:space="preserve"> </w:t>
      </w:r>
      <w:r>
        <w:rPr>
          <w:rFonts w:hint="eastAsia" w:ascii="宋体" w:hAnsi="宋体" w:cs="宋体"/>
          <w:spacing w:val="6"/>
          <w:sz w:val="20"/>
          <w:szCs w:val="20"/>
        </w:rPr>
        <w:t>19.2.3</w:t>
      </w:r>
      <w:r>
        <w:rPr>
          <w:rFonts w:hint="eastAsia" w:ascii="宋体" w:hAnsi="宋体" w:cs="宋体"/>
          <w:spacing w:val="-36"/>
          <w:sz w:val="20"/>
          <w:szCs w:val="20"/>
        </w:rPr>
        <w:t xml:space="preserve"> </w:t>
      </w:r>
      <w:r>
        <w:rPr>
          <w:rFonts w:hint="eastAsia" w:ascii="宋体" w:hAnsi="宋体" w:cs="宋体"/>
          <w:spacing w:val="6"/>
          <w:sz w:val="20"/>
          <w:szCs w:val="20"/>
        </w:rPr>
        <w:t>项约定办理。</w:t>
      </w:r>
    </w:p>
    <w:p>
      <w:pPr>
        <w:spacing w:line="360" w:lineRule="auto"/>
        <w:rPr>
          <w:rFonts w:hint="eastAsia" w:ascii="宋体" w:hAnsi="宋体" w:cs="宋体"/>
          <w:sz w:val="20"/>
          <w:szCs w:val="20"/>
        </w:rPr>
        <w:sectPr>
          <w:footerReference r:id="rId13" w:type="default"/>
          <w:pgSz w:w="11906" w:h="16839"/>
          <w:pgMar w:top="1132" w:right="1760" w:bottom="1214" w:left="1785" w:header="831" w:footer="977" w:gutter="0"/>
          <w:cols w:space="720" w:num="1"/>
        </w:sectPr>
      </w:pPr>
    </w:p>
    <w:p>
      <w:pPr>
        <w:pStyle w:val="18"/>
        <w:spacing w:line="360" w:lineRule="auto"/>
        <w:rPr>
          <w:rFonts w:hint="eastAsia" w:cs="宋体"/>
        </w:rPr>
      </w:pPr>
    </w:p>
    <w:p>
      <w:pPr>
        <w:spacing w:before="78" w:line="360" w:lineRule="auto"/>
        <w:ind w:left="38"/>
        <w:outlineLvl w:val="1"/>
        <w:rPr>
          <w:rFonts w:hint="eastAsia" w:ascii="宋体" w:hAnsi="宋体" w:cs="宋体"/>
          <w:sz w:val="24"/>
        </w:rPr>
      </w:pPr>
      <w:r>
        <w:rPr>
          <w:rFonts w:hint="eastAsia" w:ascii="宋体" w:hAnsi="宋体" w:cs="宋体"/>
          <w:spacing w:val="-2"/>
          <w:sz w:val="24"/>
        </w:rPr>
        <w:t>19.3  缺陷责任期的延长</w:t>
      </w:r>
    </w:p>
    <w:p>
      <w:pPr>
        <w:spacing w:before="298" w:line="360" w:lineRule="auto"/>
        <w:ind w:left="20" w:right="174" w:firstLine="444"/>
        <w:rPr>
          <w:rFonts w:hint="eastAsia" w:ascii="宋体" w:hAnsi="宋体" w:cs="宋体"/>
          <w:sz w:val="20"/>
          <w:szCs w:val="20"/>
        </w:rPr>
      </w:pPr>
      <w:r>
        <w:rPr>
          <w:rFonts w:hint="eastAsia" w:ascii="宋体" w:hAnsi="宋体" w:cs="宋体"/>
          <w:spacing w:val="7"/>
          <w:sz w:val="20"/>
          <w:szCs w:val="20"/>
        </w:rPr>
        <w:t>由于承包人原因造成某项缺陷或损坏，使某项工程或工程设备不</w:t>
      </w:r>
      <w:r>
        <w:rPr>
          <w:rFonts w:hint="eastAsia" w:ascii="宋体" w:hAnsi="宋体" w:cs="宋体"/>
          <w:spacing w:val="6"/>
          <w:sz w:val="20"/>
          <w:szCs w:val="20"/>
        </w:rPr>
        <w:t>能按原定目标使用，需</w:t>
      </w:r>
      <w:r>
        <w:rPr>
          <w:rFonts w:hint="eastAsia" w:ascii="宋体" w:hAnsi="宋体" w:cs="宋体"/>
          <w:sz w:val="20"/>
          <w:szCs w:val="20"/>
        </w:rPr>
        <w:t xml:space="preserve"> </w:t>
      </w:r>
      <w:r>
        <w:rPr>
          <w:rFonts w:hint="eastAsia" w:ascii="宋体" w:hAnsi="宋体" w:cs="宋体"/>
          <w:spacing w:val="8"/>
          <w:sz w:val="20"/>
          <w:szCs w:val="20"/>
        </w:rPr>
        <w:t>要再次检查、检验和修复的，发包人有权要求承</w:t>
      </w:r>
      <w:r>
        <w:rPr>
          <w:rFonts w:hint="eastAsia" w:ascii="宋体" w:hAnsi="宋体" w:cs="宋体"/>
          <w:spacing w:val="7"/>
          <w:sz w:val="20"/>
          <w:szCs w:val="20"/>
        </w:rPr>
        <w:t>包人相应延长缺陷责任期，但缺陷责任期最</w:t>
      </w:r>
      <w:r>
        <w:rPr>
          <w:rFonts w:hint="eastAsia" w:ascii="宋体" w:hAnsi="宋体" w:cs="宋体"/>
          <w:spacing w:val="3"/>
          <w:sz w:val="20"/>
          <w:szCs w:val="20"/>
        </w:rPr>
        <w:t>长不超过</w:t>
      </w:r>
      <w:r>
        <w:rPr>
          <w:rFonts w:hint="eastAsia" w:ascii="宋体" w:hAnsi="宋体" w:cs="宋体"/>
          <w:spacing w:val="-37"/>
          <w:sz w:val="20"/>
          <w:szCs w:val="20"/>
        </w:rPr>
        <w:t xml:space="preserve"> </w:t>
      </w:r>
      <w:r>
        <w:rPr>
          <w:rFonts w:hint="eastAsia" w:ascii="宋体" w:hAnsi="宋体" w:cs="宋体"/>
          <w:spacing w:val="3"/>
          <w:sz w:val="20"/>
          <w:szCs w:val="20"/>
        </w:rPr>
        <w:t>2</w:t>
      </w:r>
      <w:r>
        <w:rPr>
          <w:rFonts w:hint="eastAsia" w:ascii="宋体" w:hAnsi="宋体" w:cs="宋体"/>
          <w:spacing w:val="-37"/>
          <w:sz w:val="20"/>
          <w:szCs w:val="20"/>
        </w:rPr>
        <w:t xml:space="preserve"> </w:t>
      </w:r>
      <w:r>
        <w:rPr>
          <w:rFonts w:hint="eastAsia" w:ascii="宋体" w:hAnsi="宋体" w:cs="宋体"/>
          <w:spacing w:val="3"/>
          <w:sz w:val="20"/>
          <w:szCs w:val="20"/>
        </w:rPr>
        <w:t>年。</w:t>
      </w:r>
    </w:p>
    <w:p>
      <w:pPr>
        <w:spacing w:before="121" w:line="360" w:lineRule="auto"/>
        <w:ind w:left="38"/>
        <w:outlineLvl w:val="1"/>
        <w:rPr>
          <w:rFonts w:hint="eastAsia" w:ascii="宋体" w:hAnsi="宋体" w:cs="宋体"/>
          <w:sz w:val="24"/>
        </w:rPr>
      </w:pPr>
      <w:r>
        <w:rPr>
          <w:rFonts w:hint="eastAsia" w:ascii="宋体" w:hAnsi="宋体" w:cs="宋体"/>
          <w:spacing w:val="-2"/>
          <w:sz w:val="24"/>
        </w:rPr>
        <w:t>19.4  进一步试验和试运行</w:t>
      </w:r>
    </w:p>
    <w:p>
      <w:pPr>
        <w:spacing w:before="297" w:line="360" w:lineRule="auto"/>
        <w:ind w:left="19" w:right="174" w:firstLine="419"/>
        <w:rPr>
          <w:rFonts w:hint="eastAsia" w:ascii="宋体" w:hAnsi="宋体" w:cs="宋体"/>
          <w:sz w:val="20"/>
          <w:szCs w:val="20"/>
        </w:rPr>
      </w:pPr>
      <w:r>
        <w:rPr>
          <w:rFonts w:hint="eastAsia" w:ascii="宋体" w:hAnsi="宋体" w:cs="宋体"/>
          <w:spacing w:val="7"/>
          <w:sz w:val="20"/>
          <w:szCs w:val="20"/>
        </w:rPr>
        <w:t>任何一项缺陷或损坏修复后，经检查证明其影响了工程或工程设备的使用性能，承包人</w:t>
      </w:r>
      <w:r>
        <w:rPr>
          <w:rFonts w:hint="eastAsia" w:ascii="宋体" w:hAnsi="宋体" w:cs="宋体"/>
          <w:spacing w:val="9"/>
          <w:sz w:val="20"/>
          <w:szCs w:val="20"/>
        </w:rPr>
        <w:t>应重新进行合同约定的试验和试运行，试验和试运行的全部费用应由责任方承担。</w:t>
      </w:r>
    </w:p>
    <w:p>
      <w:pPr>
        <w:spacing w:before="121" w:line="360" w:lineRule="auto"/>
        <w:ind w:left="38"/>
        <w:outlineLvl w:val="1"/>
        <w:rPr>
          <w:rFonts w:hint="eastAsia" w:ascii="宋体" w:hAnsi="宋体" w:cs="宋体"/>
          <w:sz w:val="24"/>
        </w:rPr>
      </w:pPr>
      <w:r>
        <w:rPr>
          <w:rFonts w:hint="eastAsia" w:ascii="宋体" w:hAnsi="宋体" w:cs="宋体"/>
          <w:spacing w:val="-3"/>
          <w:sz w:val="24"/>
        </w:rPr>
        <w:t>19.5  承包人的进入权</w:t>
      </w:r>
    </w:p>
    <w:p>
      <w:pPr>
        <w:spacing w:before="298" w:line="360" w:lineRule="auto"/>
        <w:ind w:left="20" w:right="177" w:firstLine="419"/>
        <w:rPr>
          <w:rFonts w:hint="eastAsia" w:ascii="宋体" w:hAnsi="宋体" w:cs="宋体"/>
          <w:sz w:val="20"/>
          <w:szCs w:val="20"/>
        </w:rPr>
      </w:pPr>
      <w:r>
        <w:rPr>
          <w:rFonts w:hint="eastAsia" w:ascii="宋体" w:hAnsi="宋体" w:cs="宋体"/>
          <w:spacing w:val="7"/>
          <w:sz w:val="20"/>
          <w:szCs w:val="20"/>
        </w:rPr>
        <w:t>缺陷责任期内承包人为缺陷修复工作需要，有权进入工程现场，但应遵守发包人的保安</w:t>
      </w:r>
      <w:r>
        <w:rPr>
          <w:rFonts w:hint="eastAsia" w:ascii="宋体" w:hAnsi="宋体" w:cs="宋体"/>
          <w:spacing w:val="6"/>
          <w:sz w:val="20"/>
          <w:szCs w:val="20"/>
        </w:rPr>
        <w:t>和保密规定。</w:t>
      </w:r>
    </w:p>
    <w:p>
      <w:pPr>
        <w:spacing w:before="122" w:line="360" w:lineRule="auto"/>
        <w:ind w:left="38"/>
        <w:outlineLvl w:val="1"/>
        <w:rPr>
          <w:rFonts w:hint="eastAsia" w:ascii="宋体" w:hAnsi="宋体" w:cs="宋体"/>
          <w:sz w:val="24"/>
        </w:rPr>
      </w:pPr>
      <w:r>
        <w:rPr>
          <w:rFonts w:hint="eastAsia" w:ascii="宋体" w:hAnsi="宋体" w:cs="宋体"/>
          <w:spacing w:val="-2"/>
          <w:sz w:val="24"/>
        </w:rPr>
        <w:t>19.6  缺陷责任期终止证书</w:t>
      </w:r>
    </w:p>
    <w:p>
      <w:pPr>
        <w:spacing w:before="297" w:line="360" w:lineRule="auto"/>
        <w:ind w:left="20" w:right="174" w:firstLine="418"/>
        <w:rPr>
          <w:rFonts w:hint="eastAsia" w:ascii="宋体" w:hAnsi="宋体" w:cs="宋体"/>
          <w:sz w:val="20"/>
          <w:szCs w:val="20"/>
        </w:rPr>
      </w:pPr>
      <w:r>
        <w:rPr>
          <w:rFonts w:hint="eastAsia" w:ascii="宋体" w:hAnsi="宋体" w:cs="宋体"/>
          <w:spacing w:val="3"/>
          <w:sz w:val="20"/>
          <w:szCs w:val="20"/>
        </w:rPr>
        <w:t>在第1.1.4.5目约定的缺陷责任期，包括根据第19.3款延长的期限终止</w:t>
      </w:r>
      <w:r>
        <w:rPr>
          <w:rFonts w:hint="eastAsia" w:ascii="宋体" w:hAnsi="宋体" w:cs="宋体"/>
          <w:spacing w:val="2"/>
          <w:sz w:val="20"/>
          <w:szCs w:val="20"/>
        </w:rPr>
        <w:t>后14天内，由</w:t>
      </w:r>
      <w:r>
        <w:rPr>
          <w:rFonts w:hint="eastAsia" w:ascii="宋体" w:hAnsi="宋体" w:cs="宋体"/>
          <w:sz w:val="20"/>
          <w:szCs w:val="20"/>
        </w:rPr>
        <w:t xml:space="preserve"> </w:t>
      </w:r>
      <w:r>
        <w:rPr>
          <w:rFonts w:hint="eastAsia" w:ascii="宋体" w:hAnsi="宋体" w:cs="宋体"/>
          <w:spacing w:val="7"/>
          <w:sz w:val="20"/>
          <w:szCs w:val="20"/>
        </w:rPr>
        <w:t>监理人向承包人出具经发包人签认的缺陷责任期终止证书，并退还剩余的质量保证金或退还</w:t>
      </w:r>
      <w:r>
        <w:rPr>
          <w:rFonts w:hint="eastAsia" w:ascii="宋体" w:hAnsi="宋体" w:cs="宋体"/>
          <w:spacing w:val="2"/>
          <w:sz w:val="20"/>
          <w:szCs w:val="20"/>
        </w:rPr>
        <w:t>保函。</w:t>
      </w:r>
    </w:p>
    <w:p>
      <w:pPr>
        <w:spacing w:before="121" w:line="360" w:lineRule="auto"/>
        <w:ind w:left="38"/>
        <w:outlineLvl w:val="1"/>
        <w:rPr>
          <w:rFonts w:hint="eastAsia" w:ascii="宋体" w:hAnsi="宋体" w:cs="宋体"/>
          <w:sz w:val="24"/>
        </w:rPr>
      </w:pPr>
      <w:r>
        <w:rPr>
          <w:rFonts w:hint="eastAsia" w:ascii="宋体" w:hAnsi="宋体" w:cs="宋体"/>
          <w:spacing w:val="-5"/>
          <w:sz w:val="24"/>
        </w:rPr>
        <w:t>19.7</w:t>
      </w:r>
      <w:r>
        <w:rPr>
          <w:rFonts w:hint="eastAsia" w:ascii="宋体" w:hAnsi="宋体" w:cs="宋体"/>
          <w:spacing w:val="5"/>
          <w:sz w:val="24"/>
        </w:rPr>
        <w:t xml:space="preserve">  </w:t>
      </w:r>
      <w:r>
        <w:rPr>
          <w:rFonts w:hint="eastAsia" w:ascii="宋体" w:hAnsi="宋体" w:cs="宋体"/>
          <w:spacing w:val="-5"/>
          <w:sz w:val="24"/>
        </w:rPr>
        <w:t>保修责任</w:t>
      </w:r>
    </w:p>
    <w:p>
      <w:pPr>
        <w:spacing w:before="296" w:line="360" w:lineRule="auto"/>
        <w:ind w:left="19" w:right="177" w:firstLine="435"/>
        <w:rPr>
          <w:rFonts w:hint="eastAsia" w:ascii="宋体" w:hAnsi="宋体" w:cs="宋体"/>
          <w:sz w:val="20"/>
          <w:szCs w:val="20"/>
        </w:rPr>
      </w:pPr>
      <w:r>
        <w:rPr>
          <w:rFonts w:hint="eastAsia" w:ascii="宋体" w:hAnsi="宋体" w:cs="宋体"/>
          <w:spacing w:val="6"/>
          <w:sz w:val="20"/>
          <w:szCs w:val="20"/>
        </w:rPr>
        <w:t>19.7.1  合同当事人根据有关法律法规规定明确工程质量保修范围、期限和责任。保修</w:t>
      </w:r>
      <w:r>
        <w:rPr>
          <w:rFonts w:hint="eastAsia" w:ascii="宋体" w:hAnsi="宋体" w:cs="宋体"/>
          <w:spacing w:val="8"/>
          <w:sz w:val="20"/>
          <w:szCs w:val="20"/>
        </w:rPr>
        <w:t>期自实际竣工日期起计算。在全部工程竣工</w:t>
      </w:r>
      <w:r>
        <w:rPr>
          <w:rFonts w:hint="eastAsia" w:ascii="宋体" w:hAnsi="宋体" w:cs="宋体"/>
          <w:spacing w:val="7"/>
          <w:sz w:val="20"/>
          <w:szCs w:val="20"/>
        </w:rPr>
        <w:t>验收前，已经发包人提前验收的单位工程，其保</w:t>
      </w:r>
      <w:r>
        <w:rPr>
          <w:rFonts w:hint="eastAsia" w:ascii="宋体" w:hAnsi="宋体" w:cs="宋体"/>
          <w:spacing w:val="9"/>
          <w:sz w:val="20"/>
          <w:szCs w:val="20"/>
        </w:rPr>
        <w:t>修期的起算日期相应提前。工程质量保修范围、期限和责任见合同条款专用部分。</w:t>
      </w:r>
    </w:p>
    <w:p>
      <w:pPr>
        <w:spacing w:before="163" w:line="360" w:lineRule="auto"/>
        <w:ind w:left="19" w:firstLine="435"/>
        <w:rPr>
          <w:rFonts w:hint="eastAsia" w:ascii="宋体" w:hAnsi="宋体" w:cs="宋体"/>
          <w:sz w:val="20"/>
          <w:szCs w:val="20"/>
        </w:rPr>
      </w:pPr>
      <w:r>
        <w:rPr>
          <w:rFonts w:hint="eastAsia" w:ascii="宋体" w:hAnsi="宋体" w:cs="宋体"/>
          <w:spacing w:val="6"/>
          <w:sz w:val="20"/>
          <w:szCs w:val="20"/>
        </w:rPr>
        <w:t>19.7.2  质量保修书是竣工验收申请报告的组成内容。承包人应当按照有关法律法规规</w:t>
      </w:r>
      <w:r>
        <w:rPr>
          <w:rFonts w:hint="eastAsia" w:ascii="宋体" w:hAnsi="宋体" w:cs="宋体"/>
          <w:spacing w:val="7"/>
          <w:sz w:val="20"/>
          <w:szCs w:val="20"/>
        </w:rPr>
        <w:t>定和合同所附的格式出具质量保修书，质量保修书的主要内容应当与</w:t>
      </w:r>
      <w:r>
        <w:rPr>
          <w:rFonts w:hint="eastAsia" w:ascii="宋体" w:hAnsi="宋体" w:cs="宋体"/>
          <w:spacing w:val="6"/>
          <w:sz w:val="20"/>
          <w:szCs w:val="20"/>
        </w:rPr>
        <w:t>本款上述约定内容一致。</w:t>
      </w:r>
      <w:r>
        <w:rPr>
          <w:rFonts w:hint="eastAsia" w:ascii="宋体" w:hAnsi="宋体" w:cs="宋体"/>
          <w:spacing w:val="9"/>
          <w:sz w:val="20"/>
          <w:szCs w:val="20"/>
        </w:rPr>
        <w:t>承包人在递交合同条款第18.2款约定的竣工验收报告的同时，将质量保修</w:t>
      </w:r>
      <w:r>
        <w:rPr>
          <w:rFonts w:hint="eastAsia" w:ascii="宋体" w:hAnsi="宋体" w:cs="宋体"/>
          <w:spacing w:val="8"/>
          <w:sz w:val="20"/>
          <w:szCs w:val="20"/>
        </w:rPr>
        <w:t>书一并报送监理</w:t>
      </w:r>
      <w:r>
        <w:rPr>
          <w:rFonts w:hint="eastAsia" w:ascii="宋体" w:hAnsi="宋体" w:cs="宋体"/>
          <w:sz w:val="20"/>
          <w:szCs w:val="20"/>
        </w:rPr>
        <w:t>人。</w:t>
      </w:r>
    </w:p>
    <w:p>
      <w:pPr>
        <w:spacing w:before="291" w:line="360" w:lineRule="auto"/>
        <w:ind w:left="26"/>
        <w:outlineLvl w:val="0"/>
        <w:rPr>
          <w:rFonts w:hint="eastAsia" w:ascii="宋体" w:hAnsi="宋体" w:cs="宋体"/>
        </w:rPr>
      </w:pPr>
      <w:bookmarkStart w:id="723" w:name="_Toc12269"/>
      <w:r>
        <w:rPr>
          <w:rFonts w:hint="eastAsia" w:ascii="宋体" w:hAnsi="宋体" w:cs="宋体"/>
          <w:spacing w:val="-3"/>
          <w:sz w:val="28"/>
          <w:szCs w:val="28"/>
        </w:rPr>
        <w:t>20.保险</w:t>
      </w:r>
      <w:bookmarkEnd w:id="723"/>
    </w:p>
    <w:p>
      <w:pPr>
        <w:spacing w:before="78" w:line="360" w:lineRule="auto"/>
        <w:ind w:left="23"/>
        <w:outlineLvl w:val="1"/>
        <w:rPr>
          <w:rFonts w:hint="eastAsia" w:ascii="宋体" w:hAnsi="宋体" w:cs="宋体"/>
          <w:sz w:val="24"/>
        </w:rPr>
      </w:pPr>
      <w:r>
        <w:rPr>
          <w:rFonts w:hint="eastAsia" w:ascii="宋体" w:hAnsi="宋体" w:cs="宋体"/>
          <w:spacing w:val="-4"/>
          <w:sz w:val="24"/>
        </w:rPr>
        <w:t>20.1</w:t>
      </w:r>
      <w:r>
        <w:rPr>
          <w:rFonts w:hint="eastAsia" w:ascii="宋体" w:hAnsi="宋体" w:cs="宋体"/>
          <w:spacing w:val="9"/>
          <w:sz w:val="24"/>
        </w:rPr>
        <w:t xml:space="preserve">  </w:t>
      </w:r>
      <w:r>
        <w:rPr>
          <w:rFonts w:hint="eastAsia" w:ascii="宋体" w:hAnsi="宋体" w:cs="宋体"/>
          <w:spacing w:val="-4"/>
          <w:sz w:val="24"/>
        </w:rPr>
        <w:t>工程保险</w:t>
      </w:r>
    </w:p>
    <w:p>
      <w:pPr>
        <w:spacing w:before="296" w:line="360" w:lineRule="auto"/>
        <w:ind w:left="22" w:right="177" w:firstLine="417"/>
        <w:rPr>
          <w:rFonts w:hint="eastAsia" w:ascii="宋体" w:hAnsi="宋体" w:cs="宋体"/>
          <w:sz w:val="20"/>
          <w:szCs w:val="20"/>
        </w:rPr>
      </w:pPr>
      <w:r>
        <w:rPr>
          <w:rFonts w:hint="eastAsia" w:ascii="宋体" w:hAnsi="宋体" w:cs="宋体"/>
          <w:spacing w:val="7"/>
          <w:sz w:val="20"/>
          <w:szCs w:val="20"/>
        </w:rPr>
        <w:t>承包人应以发包人和承包人的共同名义向双方同意的保险人投保建筑工程一切险、安装工程一切险。其具体的投保内容、保险金额、保险费率、保险期限等有关内容见合同条款专</w:t>
      </w:r>
      <w:r>
        <w:rPr>
          <w:rFonts w:hint="eastAsia" w:ascii="宋体" w:hAnsi="宋体" w:cs="宋体"/>
          <w:spacing w:val="4"/>
          <w:sz w:val="20"/>
          <w:szCs w:val="20"/>
        </w:rPr>
        <w:t>用部分。</w:t>
      </w:r>
    </w:p>
    <w:p>
      <w:pPr>
        <w:spacing w:before="123" w:line="360" w:lineRule="auto"/>
        <w:ind w:left="23"/>
        <w:outlineLvl w:val="1"/>
        <w:rPr>
          <w:rFonts w:hint="eastAsia" w:ascii="宋体" w:hAnsi="宋体" w:cs="宋体"/>
          <w:sz w:val="24"/>
        </w:rPr>
      </w:pPr>
      <w:r>
        <w:rPr>
          <w:rFonts w:hint="eastAsia" w:ascii="宋体" w:hAnsi="宋体" w:cs="宋体"/>
          <w:spacing w:val="-1"/>
          <w:sz w:val="24"/>
        </w:rPr>
        <w:t>20.2  人员工伤事故的保险</w:t>
      </w:r>
    </w:p>
    <w:p>
      <w:pPr>
        <w:spacing w:before="295" w:line="360" w:lineRule="auto"/>
        <w:ind w:left="442"/>
        <w:rPr>
          <w:rFonts w:hint="eastAsia" w:ascii="宋体" w:hAnsi="宋体" w:cs="宋体"/>
        </w:rPr>
      </w:pPr>
      <w:r>
        <w:rPr>
          <w:rFonts w:hint="eastAsia" w:ascii="宋体" w:hAnsi="宋体" w:cs="宋体"/>
          <w:spacing w:val="7"/>
          <w:sz w:val="20"/>
          <w:szCs w:val="20"/>
        </w:rPr>
        <w:t>20.2.1  承包人员工伤事故的保险</w:t>
      </w:r>
    </w:p>
    <w:p>
      <w:pPr>
        <w:spacing w:before="65" w:line="360" w:lineRule="auto"/>
        <w:ind w:left="29" w:right="177" w:firstLine="420"/>
        <w:rPr>
          <w:rFonts w:hint="eastAsia" w:ascii="宋体" w:hAnsi="宋体" w:cs="宋体"/>
          <w:sz w:val="20"/>
          <w:szCs w:val="20"/>
        </w:rPr>
      </w:pPr>
      <w:r>
        <w:rPr>
          <w:rFonts w:hint="eastAsia" w:ascii="宋体" w:hAnsi="宋体" w:cs="宋体"/>
          <w:spacing w:val="10"/>
          <w:sz w:val="20"/>
          <w:szCs w:val="20"/>
        </w:rPr>
        <w:t>（1）承包人应依照有关法律法规规定参加工伤保险，为其履</w:t>
      </w:r>
      <w:r>
        <w:rPr>
          <w:rFonts w:hint="eastAsia" w:ascii="宋体" w:hAnsi="宋体" w:cs="宋体"/>
          <w:spacing w:val="9"/>
          <w:sz w:val="20"/>
          <w:szCs w:val="20"/>
        </w:rPr>
        <w:t>行合同所雇佣的全部人员</w:t>
      </w:r>
      <w:r>
        <w:rPr>
          <w:rFonts w:hint="eastAsia" w:ascii="宋体" w:hAnsi="宋体" w:cs="宋体"/>
          <w:spacing w:val="10"/>
          <w:sz w:val="20"/>
          <w:szCs w:val="20"/>
        </w:rPr>
        <w:t>（包括专业分包人、劳务分包人使用的人员</w:t>
      </w:r>
      <w:r>
        <w:rPr>
          <w:rFonts w:hint="eastAsia" w:ascii="宋体" w:hAnsi="宋体" w:cs="宋体"/>
          <w:spacing w:val="-38"/>
          <w:sz w:val="20"/>
          <w:szCs w:val="20"/>
        </w:rPr>
        <w:t>），</w:t>
      </w:r>
      <w:r>
        <w:rPr>
          <w:rFonts w:hint="eastAsia" w:ascii="宋体" w:hAnsi="宋体" w:cs="宋体"/>
          <w:spacing w:val="10"/>
          <w:sz w:val="20"/>
          <w:szCs w:val="20"/>
        </w:rPr>
        <w:t>在合同工</w:t>
      </w:r>
      <w:r>
        <w:rPr>
          <w:rFonts w:hint="eastAsia" w:ascii="宋体" w:hAnsi="宋体" w:cs="宋体"/>
          <w:spacing w:val="9"/>
          <w:sz w:val="20"/>
          <w:szCs w:val="20"/>
        </w:rPr>
        <w:t>程开工前应当一次性缴纳工伤保险费。承包人在工程分包计费时，不得再向分包人另行计提、划拨工伤保险费。</w:t>
      </w:r>
    </w:p>
    <w:p>
      <w:pPr>
        <w:spacing w:before="161" w:line="360" w:lineRule="auto"/>
        <w:ind w:left="449"/>
        <w:rPr>
          <w:rFonts w:hint="eastAsia" w:ascii="宋体" w:hAnsi="宋体" w:cs="宋体"/>
          <w:sz w:val="20"/>
          <w:szCs w:val="20"/>
        </w:rPr>
      </w:pPr>
      <w:r>
        <w:rPr>
          <w:rFonts w:hint="eastAsia" w:ascii="宋体" w:hAnsi="宋体" w:cs="宋体"/>
          <w:spacing w:val="9"/>
          <w:sz w:val="20"/>
          <w:szCs w:val="20"/>
        </w:rPr>
        <w:t>（2）承包人工伤事故保险期限自合同工程开工之日起至合同终</w:t>
      </w:r>
      <w:r>
        <w:rPr>
          <w:rFonts w:hint="eastAsia" w:ascii="宋体" w:hAnsi="宋体" w:cs="宋体"/>
          <w:spacing w:val="8"/>
          <w:sz w:val="20"/>
          <w:szCs w:val="20"/>
        </w:rPr>
        <w:t>止之日止。</w:t>
      </w:r>
    </w:p>
    <w:p>
      <w:pPr>
        <w:spacing w:before="160" w:line="360" w:lineRule="auto"/>
        <w:ind w:left="442"/>
        <w:rPr>
          <w:rFonts w:hint="eastAsia" w:ascii="宋体" w:hAnsi="宋体" w:cs="宋体"/>
          <w:sz w:val="20"/>
          <w:szCs w:val="20"/>
        </w:rPr>
      </w:pPr>
      <w:r>
        <w:rPr>
          <w:rFonts w:hint="eastAsia" w:ascii="宋体" w:hAnsi="宋体" w:cs="宋体"/>
          <w:spacing w:val="7"/>
          <w:sz w:val="20"/>
          <w:szCs w:val="20"/>
        </w:rPr>
        <w:t>20.2.2  发包人员工伤事故的保险</w:t>
      </w:r>
    </w:p>
    <w:p>
      <w:pPr>
        <w:spacing w:before="160" w:line="360" w:lineRule="auto"/>
        <w:ind w:left="19" w:right="174" w:firstLine="423"/>
        <w:rPr>
          <w:rFonts w:hint="eastAsia" w:ascii="宋体" w:hAnsi="宋体" w:cs="宋体"/>
          <w:sz w:val="20"/>
          <w:szCs w:val="20"/>
        </w:rPr>
      </w:pPr>
      <w:r>
        <w:rPr>
          <w:rFonts w:hint="eastAsia" w:ascii="宋体" w:hAnsi="宋体" w:cs="宋体"/>
          <w:spacing w:val="7"/>
          <w:sz w:val="20"/>
          <w:szCs w:val="20"/>
        </w:rPr>
        <w:t>发包人应依照有关法律法规规定参加工伤保险，为其现场机构雇佣的全部人员，缴纳工</w:t>
      </w:r>
      <w:r>
        <w:rPr>
          <w:rFonts w:hint="eastAsia" w:ascii="宋体" w:hAnsi="宋体" w:cs="宋体"/>
          <w:spacing w:val="9"/>
          <w:sz w:val="20"/>
          <w:szCs w:val="20"/>
        </w:rPr>
        <w:t>伤保险费，并要求其监理人也进行此项保险。</w:t>
      </w:r>
    </w:p>
    <w:p>
      <w:pPr>
        <w:spacing w:before="119" w:line="360" w:lineRule="auto"/>
        <w:ind w:left="23"/>
        <w:outlineLvl w:val="1"/>
        <w:rPr>
          <w:rFonts w:hint="eastAsia" w:ascii="宋体" w:hAnsi="宋体" w:cs="宋体"/>
          <w:sz w:val="24"/>
        </w:rPr>
      </w:pPr>
      <w:r>
        <w:rPr>
          <w:rFonts w:hint="eastAsia" w:ascii="宋体" w:hAnsi="宋体" w:cs="宋体"/>
          <w:spacing w:val="-1"/>
          <w:sz w:val="24"/>
        </w:rPr>
        <w:t>20.3  人身意外伤害险</w:t>
      </w:r>
    </w:p>
    <w:p>
      <w:pPr>
        <w:spacing w:before="295" w:line="360" w:lineRule="auto"/>
        <w:ind w:left="18" w:right="15" w:firstLine="424"/>
        <w:rPr>
          <w:rFonts w:hint="eastAsia" w:ascii="宋体" w:hAnsi="宋体" w:cs="宋体"/>
          <w:sz w:val="20"/>
          <w:szCs w:val="20"/>
        </w:rPr>
      </w:pPr>
      <w:r>
        <w:rPr>
          <w:rFonts w:hint="eastAsia" w:ascii="宋体" w:hAnsi="宋体" w:cs="宋体"/>
          <w:spacing w:val="6"/>
          <w:sz w:val="20"/>
          <w:szCs w:val="20"/>
        </w:rPr>
        <w:t>20.3.1  发包人应在整个施工期间为其现场机</w:t>
      </w:r>
      <w:r>
        <w:rPr>
          <w:rFonts w:hint="eastAsia" w:ascii="宋体" w:hAnsi="宋体" w:cs="宋体"/>
          <w:spacing w:val="5"/>
          <w:sz w:val="20"/>
          <w:szCs w:val="20"/>
        </w:rPr>
        <w:t>构雇用的全部人员，投保人身意外伤害险，</w:t>
      </w:r>
      <w:r>
        <w:rPr>
          <w:rFonts w:hint="eastAsia" w:ascii="宋体" w:hAnsi="宋体" w:cs="宋体"/>
          <w:spacing w:val="9"/>
          <w:sz w:val="20"/>
          <w:szCs w:val="20"/>
        </w:rPr>
        <w:t>缴纳保险费，并要求其监理人也进行此项保险。</w:t>
      </w:r>
    </w:p>
    <w:p>
      <w:pPr>
        <w:spacing w:before="159" w:line="360" w:lineRule="auto"/>
        <w:ind w:left="18" w:right="15" w:firstLine="424"/>
        <w:rPr>
          <w:rFonts w:hint="eastAsia" w:ascii="宋体" w:hAnsi="宋体" w:cs="宋体"/>
          <w:sz w:val="20"/>
          <w:szCs w:val="20"/>
        </w:rPr>
      </w:pPr>
      <w:r>
        <w:rPr>
          <w:rFonts w:hint="eastAsia" w:ascii="宋体" w:hAnsi="宋体" w:cs="宋体"/>
          <w:spacing w:val="6"/>
          <w:sz w:val="20"/>
          <w:szCs w:val="20"/>
        </w:rPr>
        <w:t>20.3.2  承包人应在整个施工期间为其现场机</w:t>
      </w:r>
      <w:r>
        <w:rPr>
          <w:rFonts w:hint="eastAsia" w:ascii="宋体" w:hAnsi="宋体" w:cs="宋体"/>
          <w:spacing w:val="5"/>
          <w:sz w:val="20"/>
          <w:szCs w:val="20"/>
        </w:rPr>
        <w:t>构雇用的全部人员，投保人身意外伤害险，</w:t>
      </w:r>
      <w:r>
        <w:rPr>
          <w:rFonts w:hint="eastAsia" w:ascii="宋体" w:hAnsi="宋体" w:cs="宋体"/>
          <w:spacing w:val="9"/>
          <w:sz w:val="20"/>
          <w:szCs w:val="20"/>
        </w:rPr>
        <w:t>缴纳保险费，并要求其分包人也进行此项保险。</w:t>
      </w:r>
    </w:p>
    <w:p>
      <w:pPr>
        <w:spacing w:before="285" w:line="360" w:lineRule="auto"/>
        <w:ind w:left="23"/>
        <w:outlineLvl w:val="1"/>
        <w:rPr>
          <w:rFonts w:hint="eastAsia" w:ascii="宋体" w:hAnsi="宋体" w:cs="宋体"/>
          <w:sz w:val="24"/>
        </w:rPr>
      </w:pPr>
      <w:r>
        <w:rPr>
          <w:rFonts w:hint="eastAsia" w:ascii="宋体" w:hAnsi="宋体" w:cs="宋体"/>
          <w:spacing w:val="-2"/>
          <w:sz w:val="24"/>
        </w:rPr>
        <w:t>20.4  第三者责任险</w:t>
      </w:r>
    </w:p>
    <w:p>
      <w:pPr>
        <w:spacing w:before="298" w:line="360" w:lineRule="auto"/>
        <w:ind w:left="27" w:right="174" w:firstLine="415"/>
        <w:rPr>
          <w:rFonts w:hint="eastAsia" w:ascii="宋体" w:hAnsi="宋体" w:cs="宋体"/>
          <w:sz w:val="20"/>
          <w:szCs w:val="20"/>
        </w:rPr>
      </w:pPr>
      <w:r>
        <w:rPr>
          <w:rFonts w:hint="eastAsia" w:ascii="宋体" w:hAnsi="宋体" w:cs="宋体"/>
          <w:spacing w:val="7"/>
          <w:sz w:val="20"/>
          <w:szCs w:val="20"/>
        </w:rPr>
        <w:t>20.4.1  第三者责任系指在保险期内，对因工程意外</w:t>
      </w:r>
      <w:r>
        <w:rPr>
          <w:rFonts w:hint="eastAsia" w:ascii="宋体" w:hAnsi="宋体" w:cs="宋体"/>
          <w:spacing w:val="6"/>
          <w:sz w:val="20"/>
          <w:szCs w:val="20"/>
        </w:rPr>
        <w:t>事故造成的、依法应由被保险人负</w:t>
      </w:r>
      <w:r>
        <w:rPr>
          <w:rFonts w:hint="eastAsia" w:ascii="宋体" w:hAnsi="宋体" w:cs="宋体"/>
          <w:spacing w:val="9"/>
          <w:sz w:val="20"/>
          <w:szCs w:val="20"/>
        </w:rPr>
        <w:t>责的工地上及毗邻地区的第三者人身伤亡、疾病或财产损失（本工程除外</w:t>
      </w:r>
      <w:r>
        <w:rPr>
          <w:rFonts w:hint="eastAsia" w:ascii="宋体" w:hAnsi="宋体" w:cs="宋体"/>
          <w:spacing w:val="-25"/>
          <w:sz w:val="20"/>
          <w:szCs w:val="20"/>
        </w:rPr>
        <w:t>），</w:t>
      </w:r>
      <w:r>
        <w:rPr>
          <w:rFonts w:hint="eastAsia" w:ascii="宋体" w:hAnsi="宋体" w:cs="宋体"/>
          <w:spacing w:val="9"/>
          <w:sz w:val="20"/>
          <w:szCs w:val="20"/>
        </w:rPr>
        <w:t>以及被保险人因此而支付的诉讼费用和事先经保险人书面同意支付的其他费用等赔偿责任。</w:t>
      </w:r>
    </w:p>
    <w:p>
      <w:pPr>
        <w:spacing w:before="160" w:line="360" w:lineRule="auto"/>
        <w:ind w:left="19" w:right="174" w:firstLine="422"/>
        <w:rPr>
          <w:rFonts w:hint="eastAsia" w:ascii="宋体" w:hAnsi="宋体" w:cs="宋体"/>
          <w:sz w:val="20"/>
          <w:szCs w:val="20"/>
        </w:rPr>
      </w:pPr>
      <w:r>
        <w:rPr>
          <w:rFonts w:hint="eastAsia" w:ascii="宋体" w:hAnsi="宋体" w:cs="宋体"/>
          <w:spacing w:val="7"/>
          <w:sz w:val="20"/>
          <w:szCs w:val="20"/>
        </w:rPr>
        <w:t>20.4.2  在缺陷责任期终止证书颁发前，承包人</w:t>
      </w:r>
      <w:r>
        <w:rPr>
          <w:rFonts w:hint="eastAsia" w:ascii="宋体" w:hAnsi="宋体" w:cs="宋体"/>
          <w:spacing w:val="6"/>
          <w:sz w:val="20"/>
          <w:szCs w:val="20"/>
        </w:rPr>
        <w:t>应以承包人和发包人的共同名义，投保</w:t>
      </w:r>
      <w:r>
        <w:rPr>
          <w:rFonts w:hint="eastAsia" w:ascii="宋体" w:hAnsi="宋体" w:cs="宋体"/>
          <w:spacing w:val="9"/>
          <w:sz w:val="20"/>
          <w:szCs w:val="20"/>
        </w:rPr>
        <w:t>第20.4.1项约定的第三者责任险，其保险费率、保险金额、保险费承担人等有关内</w:t>
      </w:r>
      <w:r>
        <w:rPr>
          <w:rFonts w:hint="eastAsia" w:ascii="宋体" w:hAnsi="宋体" w:cs="宋体"/>
          <w:spacing w:val="8"/>
          <w:sz w:val="20"/>
          <w:szCs w:val="20"/>
        </w:rPr>
        <w:t>容见合</w:t>
      </w:r>
      <w:r>
        <w:rPr>
          <w:rFonts w:hint="eastAsia" w:ascii="宋体" w:hAnsi="宋体" w:cs="宋体"/>
          <w:spacing w:val="7"/>
          <w:sz w:val="20"/>
          <w:szCs w:val="20"/>
        </w:rPr>
        <w:t>同条款专用部分。</w:t>
      </w:r>
    </w:p>
    <w:p>
      <w:pPr>
        <w:spacing w:before="282" w:line="360" w:lineRule="auto"/>
        <w:ind w:left="23"/>
        <w:outlineLvl w:val="1"/>
        <w:rPr>
          <w:rFonts w:hint="eastAsia" w:ascii="宋体" w:hAnsi="宋体" w:cs="宋体"/>
          <w:sz w:val="24"/>
        </w:rPr>
      </w:pPr>
      <w:r>
        <w:rPr>
          <w:rFonts w:hint="eastAsia" w:ascii="宋体" w:hAnsi="宋体" w:cs="宋体"/>
          <w:spacing w:val="-2"/>
          <w:sz w:val="24"/>
        </w:rPr>
        <w:t>20.5  其他保险</w:t>
      </w:r>
    </w:p>
    <w:p>
      <w:pPr>
        <w:spacing w:before="297" w:line="360" w:lineRule="auto"/>
        <w:jc w:val="left"/>
        <w:rPr>
          <w:rFonts w:hint="eastAsia" w:ascii="宋体" w:hAnsi="宋体" w:cs="宋体"/>
          <w:sz w:val="20"/>
          <w:szCs w:val="20"/>
        </w:rPr>
      </w:pPr>
      <w:r>
        <w:rPr>
          <w:rFonts w:hint="eastAsia" w:ascii="宋体" w:hAnsi="宋体" w:cs="宋体"/>
          <w:spacing w:val="7"/>
          <w:sz w:val="20"/>
          <w:szCs w:val="20"/>
        </w:rPr>
        <w:t xml:space="preserve">    承包人应为其施工设备和进场的材料等办理保险。办</w:t>
      </w:r>
      <w:r>
        <w:rPr>
          <w:rFonts w:hint="eastAsia" w:ascii="宋体" w:hAnsi="宋体" w:cs="宋体"/>
          <w:spacing w:val="6"/>
          <w:sz w:val="20"/>
          <w:szCs w:val="20"/>
        </w:rPr>
        <w:t>理保险的险种见合同条款专用部分。</w:t>
      </w:r>
    </w:p>
    <w:p>
      <w:pPr>
        <w:spacing w:before="282" w:line="360" w:lineRule="auto"/>
        <w:ind w:left="23"/>
        <w:outlineLvl w:val="1"/>
        <w:rPr>
          <w:rFonts w:hint="eastAsia" w:ascii="宋体" w:hAnsi="宋体" w:cs="宋体"/>
          <w:sz w:val="24"/>
        </w:rPr>
      </w:pPr>
      <w:r>
        <w:rPr>
          <w:rFonts w:hint="eastAsia" w:ascii="宋体" w:hAnsi="宋体" w:cs="宋体"/>
          <w:spacing w:val="-1"/>
          <w:sz w:val="24"/>
        </w:rPr>
        <w:t>20.6  对各项保险的一般要求</w:t>
      </w:r>
    </w:p>
    <w:p>
      <w:pPr>
        <w:spacing w:before="296" w:line="360" w:lineRule="auto"/>
        <w:ind w:left="442"/>
        <w:rPr>
          <w:rFonts w:hint="eastAsia" w:ascii="宋体" w:hAnsi="宋体" w:cs="宋体"/>
          <w:sz w:val="20"/>
          <w:szCs w:val="20"/>
        </w:rPr>
      </w:pPr>
      <w:r>
        <w:rPr>
          <w:rFonts w:hint="eastAsia" w:ascii="宋体" w:hAnsi="宋体" w:cs="宋体"/>
          <w:spacing w:val="5"/>
          <w:sz w:val="20"/>
          <w:szCs w:val="20"/>
        </w:rPr>
        <w:t>20.6.1  保险凭证</w:t>
      </w:r>
    </w:p>
    <w:p>
      <w:pPr>
        <w:spacing w:before="162" w:line="360" w:lineRule="auto"/>
        <w:ind w:left="23" w:right="174" w:firstLine="416"/>
        <w:rPr>
          <w:rFonts w:hint="eastAsia" w:ascii="宋体" w:hAnsi="宋体" w:cs="宋体"/>
          <w:sz w:val="20"/>
          <w:szCs w:val="20"/>
        </w:rPr>
      </w:pPr>
      <w:r>
        <w:rPr>
          <w:rFonts w:hint="eastAsia" w:ascii="宋体" w:hAnsi="宋体" w:cs="宋体"/>
          <w:spacing w:val="7"/>
          <w:sz w:val="20"/>
          <w:szCs w:val="20"/>
        </w:rPr>
        <w:t>承包人应在合同约定的期限内向发包人提交各项保险生效的证据和保险单副本，保险单必须与合同约定的条件保持一致。各项保险生效的证据和保险单副本的期限见合同条款专用</w:t>
      </w:r>
      <w:r>
        <w:rPr>
          <w:rFonts w:hint="eastAsia" w:ascii="宋体" w:hAnsi="宋体" w:cs="宋体"/>
          <w:spacing w:val="2"/>
          <w:sz w:val="20"/>
          <w:szCs w:val="20"/>
        </w:rPr>
        <w:t>部分。</w:t>
      </w:r>
    </w:p>
    <w:p>
      <w:pPr>
        <w:spacing w:before="1" w:line="360" w:lineRule="auto"/>
        <w:ind w:left="442"/>
        <w:rPr>
          <w:rFonts w:hint="eastAsia" w:ascii="宋体" w:hAnsi="宋体" w:cs="宋体"/>
          <w:sz w:val="20"/>
          <w:szCs w:val="20"/>
        </w:rPr>
      </w:pPr>
      <w:r>
        <w:rPr>
          <w:rFonts w:hint="eastAsia" w:ascii="宋体" w:hAnsi="宋体" w:cs="宋体"/>
          <w:spacing w:val="6"/>
          <w:sz w:val="20"/>
          <w:szCs w:val="20"/>
        </w:rPr>
        <w:t>20.6.2  保险合同条款的变动</w:t>
      </w:r>
    </w:p>
    <w:p>
      <w:pPr>
        <w:spacing w:before="159" w:line="360" w:lineRule="auto"/>
        <w:ind w:left="19" w:right="174" w:firstLine="420"/>
        <w:rPr>
          <w:rFonts w:hint="eastAsia" w:ascii="宋体" w:hAnsi="宋体" w:cs="宋体"/>
          <w:sz w:val="20"/>
          <w:szCs w:val="20"/>
        </w:rPr>
      </w:pPr>
      <w:r>
        <w:rPr>
          <w:rFonts w:hint="eastAsia" w:ascii="宋体" w:hAnsi="宋体" w:cs="宋体"/>
          <w:spacing w:val="7"/>
          <w:sz w:val="20"/>
          <w:szCs w:val="20"/>
        </w:rPr>
        <w:t>承包人需要变动保险合同条款时，应事先征得发包人同意，并通知监理人。保险人作出</w:t>
      </w:r>
      <w:r>
        <w:rPr>
          <w:rFonts w:hint="eastAsia" w:ascii="宋体" w:hAnsi="宋体" w:cs="宋体"/>
          <w:spacing w:val="9"/>
          <w:sz w:val="20"/>
          <w:szCs w:val="20"/>
        </w:rPr>
        <w:t>变动的，承包人应在收到保险人通知后立即通知发包人和监理人。</w:t>
      </w:r>
    </w:p>
    <w:p>
      <w:pPr>
        <w:spacing w:before="1" w:line="360" w:lineRule="auto"/>
        <w:ind w:left="442"/>
        <w:rPr>
          <w:rFonts w:hint="eastAsia" w:ascii="宋体" w:hAnsi="宋体" w:cs="宋体"/>
          <w:sz w:val="20"/>
          <w:szCs w:val="20"/>
        </w:rPr>
      </w:pPr>
      <w:r>
        <w:rPr>
          <w:rFonts w:hint="eastAsia" w:ascii="宋体" w:hAnsi="宋体" w:cs="宋体"/>
          <w:spacing w:val="5"/>
          <w:sz w:val="20"/>
          <w:szCs w:val="20"/>
        </w:rPr>
        <w:t>20.6.3  持续保险</w:t>
      </w:r>
    </w:p>
    <w:p>
      <w:pPr>
        <w:spacing w:before="161" w:line="360" w:lineRule="auto"/>
        <w:ind w:firstLine="428" w:firstLineChars="200"/>
        <w:rPr>
          <w:rFonts w:hint="eastAsia" w:ascii="宋体" w:hAnsi="宋体" w:cs="宋体"/>
          <w:sz w:val="20"/>
          <w:szCs w:val="20"/>
        </w:rPr>
      </w:pPr>
      <w:r>
        <w:rPr>
          <w:rFonts w:hint="eastAsia" w:ascii="宋体" w:hAnsi="宋体" w:cs="宋体"/>
          <w:spacing w:val="7"/>
          <w:sz w:val="20"/>
          <w:szCs w:val="20"/>
        </w:rPr>
        <w:t>承包人应与保险人保持联系，使保险人能够随时了解工程实施中的变动，并确保按保险</w:t>
      </w:r>
      <w:r>
        <w:rPr>
          <w:rFonts w:hint="eastAsia" w:ascii="宋体" w:hAnsi="宋体" w:cs="宋体"/>
          <w:spacing w:val="8"/>
          <w:sz w:val="20"/>
          <w:szCs w:val="20"/>
        </w:rPr>
        <w:t>合同条款要求持续保险。</w:t>
      </w:r>
    </w:p>
    <w:p>
      <w:pPr>
        <w:spacing w:before="160" w:line="360" w:lineRule="auto"/>
        <w:ind w:left="442"/>
        <w:rPr>
          <w:rFonts w:hint="eastAsia" w:ascii="宋体" w:hAnsi="宋体" w:cs="宋体"/>
          <w:sz w:val="20"/>
          <w:szCs w:val="20"/>
        </w:rPr>
      </w:pPr>
      <w:r>
        <w:rPr>
          <w:rFonts w:hint="eastAsia" w:ascii="宋体" w:hAnsi="宋体" w:cs="宋体"/>
          <w:spacing w:val="6"/>
          <w:sz w:val="20"/>
          <w:szCs w:val="20"/>
        </w:rPr>
        <w:t>20.6.4  保险金不足的补偿</w:t>
      </w:r>
    </w:p>
    <w:p>
      <w:pPr>
        <w:spacing w:before="161" w:line="360" w:lineRule="auto"/>
        <w:ind w:left="23" w:right="94" w:firstLine="417"/>
        <w:rPr>
          <w:rFonts w:hint="eastAsia" w:ascii="宋体" w:hAnsi="宋体" w:cs="宋体"/>
          <w:sz w:val="20"/>
          <w:szCs w:val="20"/>
        </w:rPr>
      </w:pPr>
      <w:r>
        <w:rPr>
          <w:rFonts w:hint="eastAsia" w:ascii="宋体" w:hAnsi="宋体" w:cs="宋体"/>
          <w:spacing w:val="7"/>
          <w:sz w:val="20"/>
          <w:szCs w:val="20"/>
        </w:rPr>
        <w:t>保险金不足以补偿损失的，应由承包人和（或）发包人按合同约定负责补偿。保险金不</w:t>
      </w:r>
      <w:r>
        <w:rPr>
          <w:rFonts w:hint="eastAsia" w:ascii="宋体" w:hAnsi="宋体" w:cs="宋体"/>
          <w:spacing w:val="8"/>
          <w:sz w:val="20"/>
          <w:szCs w:val="20"/>
        </w:rPr>
        <w:t>足的补偿原则见合同条款专用部分。</w:t>
      </w:r>
    </w:p>
    <w:p>
      <w:pPr>
        <w:spacing w:line="360" w:lineRule="auto"/>
        <w:ind w:left="442"/>
        <w:rPr>
          <w:rFonts w:hint="eastAsia" w:ascii="宋体" w:hAnsi="宋体" w:cs="宋体"/>
          <w:sz w:val="20"/>
          <w:szCs w:val="20"/>
        </w:rPr>
      </w:pPr>
      <w:r>
        <w:rPr>
          <w:rFonts w:hint="eastAsia" w:ascii="宋体" w:hAnsi="宋体" w:cs="宋体"/>
          <w:spacing w:val="6"/>
          <w:sz w:val="20"/>
          <w:szCs w:val="20"/>
        </w:rPr>
        <w:t>20.6.5  未按约定投保的补救</w:t>
      </w:r>
    </w:p>
    <w:p>
      <w:pPr>
        <w:spacing w:before="159" w:line="360" w:lineRule="auto"/>
        <w:ind w:left="36" w:right="94" w:firstLine="413"/>
        <w:rPr>
          <w:rFonts w:hint="eastAsia" w:ascii="宋体" w:hAnsi="宋体" w:cs="宋体"/>
          <w:sz w:val="20"/>
          <w:szCs w:val="20"/>
        </w:rPr>
      </w:pPr>
      <w:r>
        <w:rPr>
          <w:rFonts w:hint="eastAsia" w:ascii="宋体" w:hAnsi="宋体" w:cs="宋体"/>
          <w:spacing w:val="9"/>
          <w:sz w:val="20"/>
          <w:szCs w:val="20"/>
        </w:rPr>
        <w:t>（1）</w:t>
      </w:r>
      <w:r>
        <w:rPr>
          <w:rFonts w:hint="eastAsia" w:ascii="宋体" w:hAnsi="宋体" w:cs="宋体"/>
          <w:spacing w:val="-54"/>
          <w:sz w:val="20"/>
          <w:szCs w:val="20"/>
        </w:rPr>
        <w:t xml:space="preserve"> </w:t>
      </w:r>
      <w:r>
        <w:rPr>
          <w:rFonts w:hint="eastAsia" w:ascii="宋体" w:hAnsi="宋体" w:cs="宋体"/>
          <w:spacing w:val="9"/>
          <w:sz w:val="20"/>
          <w:szCs w:val="20"/>
        </w:rPr>
        <w:t>由于负有投保义务的一方当事人未按</w:t>
      </w:r>
      <w:r>
        <w:rPr>
          <w:rFonts w:hint="eastAsia" w:ascii="宋体" w:hAnsi="宋体" w:cs="宋体"/>
          <w:spacing w:val="8"/>
          <w:sz w:val="20"/>
          <w:szCs w:val="20"/>
        </w:rPr>
        <w:t>合同约定办理保险，或未能使保险持续有效的，另一方当事人可代为办理，所需费用由对方当事人承担。</w:t>
      </w:r>
    </w:p>
    <w:p>
      <w:pPr>
        <w:spacing w:before="160" w:line="360" w:lineRule="auto"/>
        <w:ind w:left="25" w:right="94" w:firstLine="424"/>
        <w:rPr>
          <w:rFonts w:hint="eastAsia" w:ascii="宋体" w:hAnsi="宋体" w:cs="宋体"/>
          <w:sz w:val="20"/>
          <w:szCs w:val="20"/>
        </w:rPr>
      </w:pPr>
      <w:r>
        <w:rPr>
          <w:rFonts w:hint="eastAsia" w:ascii="宋体" w:hAnsi="宋体" w:cs="宋体"/>
          <w:spacing w:val="9"/>
          <w:sz w:val="20"/>
          <w:szCs w:val="20"/>
        </w:rPr>
        <w:t>（2）</w:t>
      </w:r>
      <w:r>
        <w:rPr>
          <w:rFonts w:hint="eastAsia" w:ascii="宋体" w:hAnsi="宋体" w:cs="宋体"/>
          <w:spacing w:val="-54"/>
          <w:sz w:val="20"/>
          <w:szCs w:val="20"/>
        </w:rPr>
        <w:t xml:space="preserve"> </w:t>
      </w:r>
      <w:r>
        <w:rPr>
          <w:rFonts w:hint="eastAsia" w:ascii="宋体" w:hAnsi="宋体" w:cs="宋体"/>
          <w:spacing w:val="9"/>
          <w:sz w:val="20"/>
          <w:szCs w:val="20"/>
        </w:rPr>
        <w:t>由于负有投保义务的一方当事人未按</w:t>
      </w:r>
      <w:r>
        <w:rPr>
          <w:rFonts w:hint="eastAsia" w:ascii="宋体" w:hAnsi="宋体" w:cs="宋体"/>
          <w:spacing w:val="8"/>
          <w:sz w:val="20"/>
          <w:szCs w:val="20"/>
        </w:rPr>
        <w:t>合同约定办理某项保险，导致受益人未能得</w:t>
      </w:r>
      <w:r>
        <w:rPr>
          <w:rFonts w:hint="eastAsia" w:ascii="宋体" w:hAnsi="宋体" w:cs="宋体"/>
          <w:spacing w:val="9"/>
          <w:sz w:val="20"/>
          <w:szCs w:val="20"/>
        </w:rPr>
        <w:t>到保险人的赔偿，原应从该项保险得到的保险金应由负有投保义务的一方当事人支付。</w:t>
      </w:r>
    </w:p>
    <w:p>
      <w:pPr>
        <w:spacing w:before="161" w:line="360" w:lineRule="auto"/>
        <w:ind w:left="442"/>
        <w:rPr>
          <w:rFonts w:hint="eastAsia" w:ascii="宋体" w:hAnsi="宋体" w:cs="宋体"/>
          <w:sz w:val="20"/>
          <w:szCs w:val="20"/>
        </w:rPr>
      </w:pPr>
      <w:r>
        <w:rPr>
          <w:rFonts w:hint="eastAsia" w:ascii="宋体" w:hAnsi="宋体" w:cs="宋体"/>
          <w:spacing w:val="5"/>
          <w:sz w:val="20"/>
          <w:szCs w:val="20"/>
        </w:rPr>
        <w:t>20.6.6  报告义务</w:t>
      </w:r>
    </w:p>
    <w:p>
      <w:pPr>
        <w:spacing w:before="164" w:line="360" w:lineRule="auto"/>
        <w:ind w:left="453"/>
        <w:rPr>
          <w:rFonts w:hint="eastAsia" w:ascii="宋体" w:hAnsi="宋体" w:cs="宋体"/>
          <w:sz w:val="20"/>
          <w:szCs w:val="20"/>
        </w:rPr>
      </w:pPr>
      <w:r>
        <w:rPr>
          <w:rFonts w:hint="eastAsia" w:ascii="宋体" w:hAnsi="宋体" w:cs="宋体"/>
          <w:spacing w:val="9"/>
          <w:sz w:val="20"/>
          <w:szCs w:val="20"/>
        </w:rPr>
        <w:t>当保险事故发生时，投保人应按照保险单规定的条件和期限及时向保险人报告。</w:t>
      </w:r>
    </w:p>
    <w:p>
      <w:pPr>
        <w:spacing w:before="292" w:line="360" w:lineRule="auto"/>
        <w:ind w:left="26"/>
        <w:outlineLvl w:val="0"/>
        <w:rPr>
          <w:rFonts w:hint="eastAsia" w:ascii="宋体" w:hAnsi="宋体" w:cs="宋体"/>
        </w:rPr>
      </w:pPr>
      <w:bookmarkStart w:id="724" w:name="_Toc11803"/>
      <w:r>
        <w:rPr>
          <w:rFonts w:hint="eastAsia" w:ascii="宋体" w:hAnsi="宋体" w:cs="宋体"/>
          <w:spacing w:val="-2"/>
          <w:sz w:val="28"/>
          <w:szCs w:val="28"/>
        </w:rPr>
        <w:t>21.不可抗力</w:t>
      </w:r>
      <w:bookmarkEnd w:id="724"/>
    </w:p>
    <w:p>
      <w:pPr>
        <w:spacing w:before="78" w:line="360" w:lineRule="auto"/>
        <w:ind w:left="23"/>
        <w:outlineLvl w:val="1"/>
        <w:rPr>
          <w:rFonts w:hint="eastAsia" w:ascii="宋体" w:hAnsi="宋体" w:cs="宋体"/>
          <w:sz w:val="24"/>
        </w:rPr>
      </w:pPr>
      <w:r>
        <w:rPr>
          <w:rFonts w:hint="eastAsia" w:ascii="宋体" w:hAnsi="宋体" w:cs="宋体"/>
          <w:spacing w:val="-1"/>
          <w:sz w:val="24"/>
        </w:rPr>
        <w:t>21.1  不可抗力的确认</w:t>
      </w:r>
    </w:p>
    <w:p>
      <w:pPr>
        <w:spacing w:before="296" w:line="360" w:lineRule="auto"/>
        <w:ind w:left="18" w:right="94" w:firstLine="424"/>
        <w:rPr>
          <w:rFonts w:hint="eastAsia" w:ascii="宋体" w:hAnsi="宋体" w:cs="宋体"/>
          <w:sz w:val="20"/>
          <w:szCs w:val="20"/>
        </w:rPr>
      </w:pPr>
      <w:r>
        <w:rPr>
          <w:rFonts w:hint="eastAsia" w:ascii="宋体" w:hAnsi="宋体" w:cs="宋体"/>
          <w:spacing w:val="7"/>
          <w:sz w:val="20"/>
          <w:szCs w:val="20"/>
        </w:rPr>
        <w:t>21.1.1  不可抗力是指承包人和发包人在订立合</w:t>
      </w:r>
      <w:r>
        <w:rPr>
          <w:rFonts w:hint="eastAsia" w:ascii="宋体" w:hAnsi="宋体" w:cs="宋体"/>
          <w:spacing w:val="6"/>
          <w:sz w:val="20"/>
          <w:szCs w:val="20"/>
        </w:rPr>
        <w:t>同时不可预见，在工程施工过程中不可</w:t>
      </w:r>
      <w:r>
        <w:rPr>
          <w:rFonts w:hint="eastAsia" w:ascii="宋体" w:hAnsi="宋体" w:cs="宋体"/>
          <w:spacing w:val="8"/>
          <w:sz w:val="20"/>
          <w:szCs w:val="20"/>
        </w:rPr>
        <w:t>避免发生并不能克服的自然灾害和社会性突发事</w:t>
      </w:r>
      <w:r>
        <w:rPr>
          <w:rFonts w:hint="eastAsia" w:ascii="宋体" w:hAnsi="宋体" w:cs="宋体"/>
          <w:spacing w:val="7"/>
          <w:sz w:val="20"/>
          <w:szCs w:val="20"/>
        </w:rPr>
        <w:t>件，如地震、海啸、瘟疫、水灾、骚乱、暴</w:t>
      </w:r>
      <w:r>
        <w:rPr>
          <w:rFonts w:hint="eastAsia" w:ascii="宋体" w:hAnsi="宋体" w:cs="宋体"/>
          <w:spacing w:val="9"/>
          <w:sz w:val="20"/>
          <w:szCs w:val="20"/>
        </w:rPr>
        <w:t>动、战争和合同约定的其他情形。其他情形见合同条款专用部分。</w:t>
      </w:r>
    </w:p>
    <w:p>
      <w:pPr>
        <w:spacing w:before="2" w:line="360" w:lineRule="auto"/>
        <w:ind w:left="23" w:right="92" w:firstLine="419"/>
        <w:rPr>
          <w:rFonts w:hint="eastAsia" w:ascii="宋体" w:hAnsi="宋体" w:cs="宋体"/>
          <w:sz w:val="20"/>
          <w:szCs w:val="20"/>
        </w:rPr>
      </w:pPr>
      <w:r>
        <w:rPr>
          <w:rFonts w:hint="eastAsia" w:ascii="宋体" w:hAnsi="宋体" w:cs="宋体"/>
          <w:spacing w:val="7"/>
          <w:sz w:val="20"/>
          <w:szCs w:val="20"/>
        </w:rPr>
        <w:t>21.1.2  不可抗力发生后，发包人和承包人应及时认</w:t>
      </w:r>
      <w:r>
        <w:rPr>
          <w:rFonts w:hint="eastAsia" w:ascii="宋体" w:hAnsi="宋体" w:cs="宋体"/>
          <w:spacing w:val="6"/>
          <w:sz w:val="20"/>
          <w:szCs w:val="20"/>
        </w:rPr>
        <w:t>真统计所造成的损失，收集不可抗</w:t>
      </w:r>
      <w:r>
        <w:rPr>
          <w:rFonts w:hint="eastAsia" w:ascii="宋体" w:hAnsi="宋体" w:cs="宋体"/>
          <w:spacing w:val="7"/>
          <w:sz w:val="20"/>
          <w:szCs w:val="20"/>
        </w:rPr>
        <w:t>力造成损失的证据。合同双方对是否属于不可抗力或其损失的意见不一致的，由监理人按第3.5</w:t>
      </w:r>
      <w:r>
        <w:rPr>
          <w:rFonts w:hint="eastAsia" w:ascii="宋体" w:hAnsi="宋体" w:cs="宋体"/>
          <w:spacing w:val="-39"/>
          <w:sz w:val="20"/>
          <w:szCs w:val="20"/>
        </w:rPr>
        <w:t xml:space="preserve"> </w:t>
      </w:r>
      <w:r>
        <w:rPr>
          <w:rFonts w:hint="eastAsia" w:ascii="宋体" w:hAnsi="宋体" w:cs="宋体"/>
          <w:spacing w:val="7"/>
          <w:sz w:val="20"/>
          <w:szCs w:val="20"/>
        </w:rPr>
        <w:t>款商定或确定。发生争议时，按第24条的约定办理。</w:t>
      </w:r>
    </w:p>
    <w:p>
      <w:pPr>
        <w:spacing w:before="121" w:line="360" w:lineRule="auto"/>
        <w:ind w:left="23"/>
        <w:outlineLvl w:val="1"/>
        <w:rPr>
          <w:rFonts w:hint="eastAsia" w:ascii="宋体" w:hAnsi="宋体" w:cs="宋体"/>
          <w:sz w:val="24"/>
        </w:rPr>
      </w:pPr>
      <w:r>
        <w:rPr>
          <w:rFonts w:hint="eastAsia" w:ascii="宋体" w:hAnsi="宋体" w:cs="宋体"/>
          <w:spacing w:val="-1"/>
          <w:sz w:val="24"/>
        </w:rPr>
        <w:t>21.2  不可抗力的通知</w:t>
      </w:r>
    </w:p>
    <w:p>
      <w:pPr>
        <w:spacing w:before="298" w:line="360" w:lineRule="auto"/>
        <w:ind w:left="24" w:right="22" w:firstLine="418"/>
        <w:rPr>
          <w:rFonts w:hint="eastAsia" w:ascii="宋体" w:hAnsi="宋体" w:cs="宋体"/>
          <w:sz w:val="20"/>
          <w:szCs w:val="20"/>
        </w:rPr>
      </w:pPr>
      <w:r>
        <w:rPr>
          <w:rFonts w:hint="eastAsia" w:ascii="宋体" w:hAnsi="宋体" w:cs="宋体"/>
          <w:spacing w:val="7"/>
          <w:sz w:val="20"/>
          <w:szCs w:val="20"/>
        </w:rPr>
        <w:t>21.2.1  合同一方当事人遇到不可抗力事件，使</w:t>
      </w:r>
      <w:r>
        <w:rPr>
          <w:rFonts w:hint="eastAsia" w:ascii="宋体" w:hAnsi="宋体" w:cs="宋体"/>
          <w:spacing w:val="6"/>
          <w:sz w:val="20"/>
          <w:szCs w:val="20"/>
        </w:rPr>
        <w:t>其履行合同义务受到阻碍时，应立即通</w:t>
      </w:r>
      <w:r>
        <w:rPr>
          <w:rFonts w:hint="eastAsia" w:ascii="宋体" w:hAnsi="宋体" w:cs="宋体"/>
          <w:spacing w:val="4"/>
          <w:sz w:val="20"/>
          <w:szCs w:val="20"/>
        </w:rPr>
        <w:t>知合同另一方当事人和监理人，书面说明不可抗力和受阻碍的详细情况，并提供必要的证明。</w:t>
      </w:r>
    </w:p>
    <w:p>
      <w:pPr>
        <w:spacing w:before="163" w:line="360" w:lineRule="auto"/>
        <w:ind w:left="22" w:right="94" w:firstLine="420"/>
        <w:rPr>
          <w:rFonts w:hint="eastAsia" w:ascii="宋体" w:hAnsi="宋体" w:cs="宋体"/>
          <w:sz w:val="20"/>
          <w:szCs w:val="20"/>
        </w:rPr>
      </w:pPr>
      <w:r>
        <w:rPr>
          <w:rFonts w:hint="eastAsia" w:ascii="宋体" w:hAnsi="宋体" w:cs="宋体"/>
          <w:spacing w:val="7"/>
          <w:sz w:val="20"/>
          <w:szCs w:val="20"/>
        </w:rPr>
        <w:t>21.2.2  如不可抗力持续发生，合同一方当事人</w:t>
      </w:r>
      <w:r>
        <w:rPr>
          <w:rFonts w:hint="eastAsia" w:ascii="宋体" w:hAnsi="宋体" w:cs="宋体"/>
          <w:spacing w:val="6"/>
          <w:sz w:val="20"/>
          <w:szCs w:val="20"/>
        </w:rPr>
        <w:t>应及时向合同另一方当事人和监理人提</w:t>
      </w:r>
      <w:r>
        <w:rPr>
          <w:rFonts w:hint="eastAsia" w:ascii="宋体" w:hAnsi="宋体" w:cs="宋体"/>
          <w:spacing w:val="9"/>
          <w:sz w:val="20"/>
          <w:szCs w:val="20"/>
        </w:rPr>
        <w:t>交中间报告，说明不可抗力和履行合同受阻的情况，并于不可抗力事件结束后28天内提交</w:t>
      </w:r>
      <w:r>
        <w:rPr>
          <w:rFonts w:hint="eastAsia" w:ascii="宋体" w:hAnsi="宋体" w:cs="宋体"/>
          <w:spacing w:val="7"/>
          <w:sz w:val="20"/>
          <w:szCs w:val="20"/>
        </w:rPr>
        <w:t>最终报告及有关资料。</w:t>
      </w:r>
    </w:p>
    <w:p>
      <w:pPr>
        <w:spacing w:before="287" w:line="360" w:lineRule="auto"/>
        <w:ind w:left="23"/>
        <w:outlineLvl w:val="1"/>
        <w:rPr>
          <w:rFonts w:hint="eastAsia" w:ascii="宋体" w:hAnsi="宋体" w:cs="宋体"/>
          <w:sz w:val="24"/>
        </w:rPr>
      </w:pPr>
      <w:r>
        <w:rPr>
          <w:rFonts w:hint="eastAsia" w:ascii="宋体" w:hAnsi="宋体" w:cs="宋体"/>
          <w:spacing w:val="-1"/>
          <w:sz w:val="24"/>
        </w:rPr>
        <w:t>21.3  不可抗力后果及其处理</w:t>
      </w:r>
    </w:p>
    <w:p>
      <w:pPr>
        <w:spacing w:before="295" w:line="360" w:lineRule="auto"/>
        <w:ind w:left="442"/>
        <w:rPr>
          <w:rFonts w:hint="eastAsia" w:ascii="宋体" w:hAnsi="宋体" w:cs="宋体"/>
          <w:sz w:val="20"/>
          <w:szCs w:val="20"/>
        </w:rPr>
      </w:pPr>
      <w:r>
        <w:rPr>
          <w:rFonts w:hint="eastAsia" w:ascii="宋体" w:hAnsi="宋体" w:cs="宋体"/>
          <w:spacing w:val="7"/>
          <w:sz w:val="20"/>
          <w:szCs w:val="20"/>
        </w:rPr>
        <w:t>21.3.1  不可抗力造成损害的责任</w:t>
      </w:r>
    </w:p>
    <w:p>
      <w:pPr>
        <w:spacing w:before="162" w:line="360" w:lineRule="auto"/>
        <w:ind w:left="21" w:right="92" w:firstLine="421"/>
        <w:rPr>
          <w:rFonts w:hint="eastAsia" w:ascii="宋体" w:hAnsi="宋体" w:cs="宋体"/>
          <w:sz w:val="20"/>
          <w:szCs w:val="20"/>
        </w:rPr>
      </w:pPr>
      <w:r>
        <w:rPr>
          <w:rFonts w:hint="eastAsia" w:ascii="宋体" w:hAnsi="宋体" w:cs="宋体"/>
          <w:spacing w:val="7"/>
          <w:sz w:val="20"/>
          <w:szCs w:val="20"/>
        </w:rPr>
        <w:t>不可抗力导致的人员伤亡、财产损失、费用增加和（或）工期延误等后果，由合同双方按以下原则承担：</w:t>
      </w:r>
    </w:p>
    <w:p>
      <w:pPr>
        <w:spacing w:before="2" w:line="360" w:lineRule="auto"/>
        <w:ind w:left="19" w:right="94" w:firstLine="430"/>
        <w:rPr>
          <w:rFonts w:hint="eastAsia" w:ascii="宋体" w:hAnsi="宋体" w:cs="宋体"/>
        </w:rPr>
      </w:pPr>
      <w:r>
        <w:rPr>
          <w:rFonts w:hint="eastAsia" w:ascii="宋体" w:hAnsi="宋体" w:cs="宋体"/>
          <w:spacing w:val="10"/>
          <w:sz w:val="20"/>
          <w:szCs w:val="20"/>
        </w:rPr>
        <w:t>（1）永久工程、已运至施工现场的材料的损坏及修复费用，</w:t>
      </w:r>
      <w:r>
        <w:rPr>
          <w:rFonts w:hint="eastAsia" w:ascii="宋体" w:hAnsi="宋体" w:cs="宋体"/>
          <w:spacing w:val="9"/>
          <w:sz w:val="20"/>
          <w:szCs w:val="20"/>
        </w:rPr>
        <w:t>以及因不可抗力事件引起施工场地内及工程损坏造成的第三方人员伤亡和财产损失由发包人承担；</w:t>
      </w:r>
    </w:p>
    <w:p>
      <w:pPr>
        <w:spacing w:before="65" w:line="360" w:lineRule="auto"/>
        <w:ind w:left="19" w:right="56" w:firstLine="430"/>
        <w:rPr>
          <w:rFonts w:hint="eastAsia" w:ascii="宋体" w:hAnsi="宋体" w:cs="宋体"/>
          <w:sz w:val="20"/>
          <w:szCs w:val="20"/>
        </w:rPr>
      </w:pPr>
      <w:r>
        <w:rPr>
          <w:rFonts w:hint="eastAsia" w:ascii="宋体" w:hAnsi="宋体" w:cs="宋体"/>
          <w:spacing w:val="10"/>
          <w:sz w:val="20"/>
          <w:szCs w:val="20"/>
        </w:rPr>
        <w:t>（2）承包人施工机具的损坏及停工损失和措施项目的损坏、</w:t>
      </w:r>
      <w:r>
        <w:rPr>
          <w:rFonts w:hint="eastAsia" w:ascii="宋体" w:hAnsi="宋体" w:cs="宋体"/>
          <w:spacing w:val="9"/>
          <w:sz w:val="20"/>
          <w:szCs w:val="20"/>
        </w:rPr>
        <w:t>清理、修复费用，以及因承包人原因发生的第三方人员伤亡和财产损失由承包人承担；</w:t>
      </w:r>
    </w:p>
    <w:p>
      <w:pPr>
        <w:spacing w:before="163" w:line="360" w:lineRule="auto"/>
        <w:ind w:left="449"/>
        <w:rPr>
          <w:rFonts w:hint="eastAsia" w:ascii="宋体" w:hAnsi="宋体" w:cs="宋体"/>
          <w:sz w:val="20"/>
          <w:szCs w:val="20"/>
        </w:rPr>
      </w:pPr>
      <w:r>
        <w:rPr>
          <w:rFonts w:hint="eastAsia" w:ascii="宋体" w:hAnsi="宋体" w:cs="宋体"/>
          <w:spacing w:val="8"/>
          <w:sz w:val="20"/>
          <w:szCs w:val="20"/>
        </w:rPr>
        <w:t>（3）发包人和承包人各自承担其人员伤亡和其他财产损失；</w:t>
      </w:r>
    </w:p>
    <w:p>
      <w:pPr>
        <w:spacing w:before="161" w:line="360" w:lineRule="auto"/>
        <w:ind w:left="21" w:right="56" w:firstLine="428"/>
        <w:rPr>
          <w:rFonts w:hint="eastAsia" w:ascii="宋体" w:hAnsi="宋体" w:cs="宋体"/>
          <w:sz w:val="20"/>
          <w:szCs w:val="20"/>
        </w:rPr>
      </w:pPr>
      <w:r>
        <w:rPr>
          <w:rFonts w:hint="eastAsia" w:ascii="宋体" w:hAnsi="宋体" w:cs="宋体"/>
          <w:spacing w:val="10"/>
          <w:sz w:val="20"/>
          <w:szCs w:val="20"/>
        </w:rPr>
        <w:t>（4）因不可抗力引起暂停施工的，停工期间应监理人要求照</w:t>
      </w:r>
      <w:r>
        <w:rPr>
          <w:rFonts w:hint="eastAsia" w:ascii="宋体" w:hAnsi="宋体" w:cs="宋体"/>
          <w:spacing w:val="9"/>
          <w:sz w:val="20"/>
          <w:szCs w:val="20"/>
        </w:rPr>
        <w:t>管、清理、修复工程的费</w:t>
      </w:r>
      <w:r>
        <w:rPr>
          <w:rFonts w:hint="eastAsia" w:ascii="宋体" w:hAnsi="宋体" w:cs="宋体"/>
          <w:spacing w:val="7"/>
          <w:sz w:val="20"/>
          <w:szCs w:val="20"/>
        </w:rPr>
        <w:t>用和监理人要求留驻施工现场必要的管理与保卫人员工资，以及按监理人要求留驻现场待工</w:t>
      </w:r>
      <w:r>
        <w:rPr>
          <w:rFonts w:hint="eastAsia" w:ascii="宋体" w:hAnsi="宋体" w:cs="宋体"/>
          <w:spacing w:val="8"/>
          <w:sz w:val="20"/>
          <w:szCs w:val="20"/>
        </w:rPr>
        <w:t>人员的工资由发包人承担；</w:t>
      </w:r>
    </w:p>
    <w:p>
      <w:pPr>
        <w:spacing w:before="163" w:line="360" w:lineRule="auto"/>
        <w:ind w:left="19" w:right="56" w:firstLine="430"/>
        <w:rPr>
          <w:rFonts w:hint="eastAsia" w:ascii="宋体" w:hAnsi="宋体" w:cs="宋体"/>
          <w:sz w:val="20"/>
          <w:szCs w:val="20"/>
        </w:rPr>
      </w:pPr>
      <w:r>
        <w:rPr>
          <w:rFonts w:hint="eastAsia" w:ascii="宋体" w:hAnsi="宋体" w:cs="宋体"/>
          <w:spacing w:val="10"/>
          <w:sz w:val="20"/>
          <w:szCs w:val="20"/>
        </w:rPr>
        <w:t>（5）因不可抗力影响承包人履行合同约定的义务，引起工期</w:t>
      </w:r>
      <w:r>
        <w:rPr>
          <w:rFonts w:hint="eastAsia" w:ascii="宋体" w:hAnsi="宋体" w:cs="宋体"/>
          <w:spacing w:val="9"/>
          <w:sz w:val="20"/>
          <w:szCs w:val="20"/>
        </w:rPr>
        <w:t>延误的，应顺延工期，承</w:t>
      </w:r>
      <w:r>
        <w:rPr>
          <w:rFonts w:hint="eastAsia" w:ascii="宋体" w:hAnsi="宋体" w:cs="宋体"/>
          <w:spacing w:val="8"/>
          <w:sz w:val="20"/>
          <w:szCs w:val="20"/>
        </w:rPr>
        <w:t>包人不需支付逾期竣工违约金。发包人要求</w:t>
      </w:r>
      <w:r>
        <w:rPr>
          <w:rFonts w:hint="eastAsia" w:ascii="宋体" w:hAnsi="宋体" w:cs="宋体"/>
          <w:spacing w:val="7"/>
          <w:sz w:val="20"/>
          <w:szCs w:val="20"/>
        </w:rPr>
        <w:t>赶工的，承包人应采取赶工措施，赶工费用由发</w:t>
      </w:r>
      <w:r>
        <w:rPr>
          <w:rFonts w:hint="eastAsia" w:ascii="宋体" w:hAnsi="宋体" w:cs="宋体"/>
          <w:spacing w:val="5"/>
          <w:sz w:val="20"/>
          <w:szCs w:val="20"/>
        </w:rPr>
        <w:t>包人承担。</w:t>
      </w:r>
    </w:p>
    <w:p>
      <w:pPr>
        <w:spacing w:before="161" w:line="360" w:lineRule="auto"/>
        <w:ind w:left="442"/>
        <w:rPr>
          <w:rFonts w:hint="eastAsia" w:ascii="宋体" w:hAnsi="宋体" w:cs="宋体"/>
          <w:sz w:val="20"/>
          <w:szCs w:val="20"/>
        </w:rPr>
      </w:pPr>
      <w:r>
        <w:rPr>
          <w:rFonts w:hint="eastAsia" w:ascii="宋体" w:hAnsi="宋体" w:cs="宋体"/>
          <w:spacing w:val="7"/>
          <w:sz w:val="20"/>
          <w:szCs w:val="20"/>
        </w:rPr>
        <w:t>21.3.2  延迟履行期间发生的不可抗力</w:t>
      </w:r>
    </w:p>
    <w:p>
      <w:pPr>
        <w:spacing w:before="163" w:line="360" w:lineRule="auto"/>
        <w:ind w:left="440"/>
        <w:rPr>
          <w:rFonts w:hint="eastAsia" w:ascii="宋体" w:hAnsi="宋体" w:cs="宋体"/>
          <w:sz w:val="20"/>
          <w:szCs w:val="20"/>
        </w:rPr>
      </w:pPr>
      <w:r>
        <w:rPr>
          <w:rFonts w:hint="eastAsia" w:ascii="宋体" w:hAnsi="宋体" w:cs="宋体"/>
          <w:spacing w:val="9"/>
          <w:sz w:val="20"/>
          <w:szCs w:val="20"/>
        </w:rPr>
        <w:t>合同一方当事人延迟履行，在延迟履行期间发生不可抗力的，不免除其责任。</w:t>
      </w:r>
    </w:p>
    <w:p>
      <w:pPr>
        <w:spacing w:before="161" w:line="360" w:lineRule="auto"/>
        <w:ind w:left="442"/>
        <w:rPr>
          <w:rFonts w:hint="eastAsia" w:ascii="宋体" w:hAnsi="宋体" w:cs="宋体"/>
          <w:sz w:val="20"/>
          <w:szCs w:val="20"/>
        </w:rPr>
      </w:pPr>
      <w:r>
        <w:rPr>
          <w:rFonts w:hint="eastAsia" w:ascii="宋体" w:hAnsi="宋体" w:cs="宋体"/>
          <w:spacing w:val="7"/>
          <w:sz w:val="20"/>
          <w:szCs w:val="20"/>
        </w:rPr>
        <w:t>21.3.3  避免和减少不可抗力损失</w:t>
      </w:r>
    </w:p>
    <w:p>
      <w:pPr>
        <w:spacing w:before="160" w:line="360" w:lineRule="auto"/>
        <w:ind w:left="23" w:right="56" w:firstLine="420"/>
        <w:rPr>
          <w:rFonts w:hint="eastAsia" w:ascii="宋体" w:hAnsi="宋体" w:cs="宋体"/>
          <w:sz w:val="20"/>
          <w:szCs w:val="20"/>
        </w:rPr>
      </w:pPr>
      <w:r>
        <w:rPr>
          <w:rFonts w:hint="eastAsia" w:ascii="宋体" w:hAnsi="宋体" w:cs="宋体"/>
          <w:spacing w:val="7"/>
          <w:sz w:val="20"/>
          <w:szCs w:val="20"/>
        </w:rPr>
        <w:t>不可抗力发生后，发包人和承包人均应采取措施尽量避免和减少损失的扩大，任何一方</w:t>
      </w:r>
      <w:r>
        <w:rPr>
          <w:rFonts w:hint="eastAsia" w:ascii="宋体" w:hAnsi="宋体" w:cs="宋体"/>
          <w:spacing w:val="9"/>
          <w:sz w:val="20"/>
          <w:szCs w:val="20"/>
        </w:rPr>
        <w:t>没有采取有效措施导致损失扩大的，应对扩大的损失承担责任。</w:t>
      </w:r>
    </w:p>
    <w:p>
      <w:pPr>
        <w:spacing w:line="360" w:lineRule="auto"/>
        <w:ind w:left="442"/>
        <w:rPr>
          <w:rFonts w:hint="eastAsia" w:ascii="宋体" w:hAnsi="宋体" w:cs="宋体"/>
          <w:sz w:val="20"/>
          <w:szCs w:val="20"/>
        </w:rPr>
      </w:pPr>
      <w:r>
        <w:rPr>
          <w:rFonts w:hint="eastAsia" w:ascii="宋体" w:hAnsi="宋体" w:cs="宋体"/>
          <w:spacing w:val="5"/>
          <w:sz w:val="20"/>
          <w:szCs w:val="20"/>
        </w:rPr>
        <w:t>21.3.4</w:t>
      </w:r>
      <w:r>
        <w:rPr>
          <w:rFonts w:hint="eastAsia" w:ascii="宋体" w:hAnsi="宋体" w:cs="宋体"/>
          <w:spacing w:val="21"/>
          <w:sz w:val="20"/>
          <w:szCs w:val="20"/>
        </w:rPr>
        <w:t xml:space="preserve">  </w:t>
      </w:r>
      <w:r>
        <w:rPr>
          <w:rFonts w:hint="eastAsia" w:ascii="宋体" w:hAnsi="宋体" w:cs="宋体"/>
          <w:spacing w:val="5"/>
          <w:sz w:val="20"/>
          <w:szCs w:val="20"/>
        </w:rPr>
        <w:t>因不可抗力解除合同</w:t>
      </w:r>
    </w:p>
    <w:p>
      <w:pPr>
        <w:spacing w:before="159" w:line="360" w:lineRule="auto"/>
        <w:ind w:left="19" w:firstLine="421"/>
        <w:rPr>
          <w:rFonts w:hint="eastAsia" w:ascii="宋体" w:hAnsi="宋体" w:cs="宋体"/>
          <w:sz w:val="20"/>
          <w:szCs w:val="20"/>
        </w:rPr>
      </w:pPr>
      <w:r>
        <w:rPr>
          <w:rFonts w:hint="eastAsia" w:ascii="宋体" w:hAnsi="宋体" w:cs="宋体"/>
          <w:spacing w:val="3"/>
          <w:sz w:val="20"/>
          <w:szCs w:val="20"/>
        </w:rPr>
        <w:t>合同一方当事人因不可抗力不能履行合同的，应当及时通知对方解除合同。合同解除后，</w:t>
      </w:r>
      <w:r>
        <w:rPr>
          <w:rFonts w:hint="eastAsia" w:ascii="宋体" w:hAnsi="宋体" w:cs="宋体"/>
          <w:spacing w:val="9"/>
          <w:sz w:val="20"/>
          <w:szCs w:val="20"/>
        </w:rPr>
        <w:t>承包人应按照第22.2.5</w:t>
      </w:r>
      <w:r>
        <w:rPr>
          <w:rFonts w:hint="eastAsia" w:ascii="宋体" w:hAnsi="宋体" w:cs="宋体"/>
          <w:spacing w:val="-35"/>
          <w:sz w:val="20"/>
          <w:szCs w:val="20"/>
        </w:rPr>
        <w:t xml:space="preserve"> </w:t>
      </w:r>
      <w:r>
        <w:rPr>
          <w:rFonts w:hint="eastAsia" w:ascii="宋体" w:hAnsi="宋体" w:cs="宋体"/>
          <w:spacing w:val="9"/>
          <w:sz w:val="20"/>
          <w:szCs w:val="20"/>
        </w:rPr>
        <w:t>项约定撤离施工场地。已经订货的材料、设备由订货方负</w:t>
      </w:r>
      <w:r>
        <w:rPr>
          <w:rFonts w:hint="eastAsia" w:ascii="宋体" w:hAnsi="宋体" w:cs="宋体"/>
          <w:spacing w:val="8"/>
          <w:sz w:val="20"/>
          <w:szCs w:val="20"/>
        </w:rPr>
        <w:t>责退货或解除订货合同，不能退还的货款和因退货、解</w:t>
      </w:r>
      <w:r>
        <w:rPr>
          <w:rFonts w:hint="eastAsia" w:ascii="宋体" w:hAnsi="宋体" w:cs="宋体"/>
          <w:spacing w:val="7"/>
          <w:sz w:val="20"/>
          <w:szCs w:val="20"/>
        </w:rPr>
        <w:t>除订货合同发生的费用，由发包人承担，因未</w:t>
      </w:r>
      <w:r>
        <w:rPr>
          <w:rFonts w:hint="eastAsia" w:ascii="宋体" w:hAnsi="宋体" w:cs="宋体"/>
          <w:spacing w:val="8"/>
          <w:sz w:val="20"/>
          <w:szCs w:val="20"/>
        </w:rPr>
        <w:t>及时退货造成的损失由责任方承担。合同解除后的付款，参照第</w:t>
      </w:r>
      <w:r>
        <w:rPr>
          <w:rFonts w:hint="eastAsia" w:ascii="宋体" w:hAnsi="宋体" w:cs="宋体"/>
          <w:spacing w:val="-36"/>
          <w:sz w:val="20"/>
          <w:szCs w:val="20"/>
        </w:rPr>
        <w:t xml:space="preserve"> </w:t>
      </w:r>
      <w:r>
        <w:rPr>
          <w:rFonts w:hint="eastAsia" w:ascii="宋体" w:hAnsi="宋体" w:cs="宋体"/>
          <w:spacing w:val="8"/>
          <w:sz w:val="20"/>
          <w:szCs w:val="20"/>
        </w:rPr>
        <w:t>22.2.4</w:t>
      </w:r>
      <w:r>
        <w:rPr>
          <w:rFonts w:hint="eastAsia" w:ascii="宋体" w:hAnsi="宋体" w:cs="宋体"/>
          <w:spacing w:val="-37"/>
          <w:sz w:val="20"/>
          <w:szCs w:val="20"/>
        </w:rPr>
        <w:t xml:space="preserve"> </w:t>
      </w:r>
      <w:r>
        <w:rPr>
          <w:rFonts w:hint="eastAsia" w:ascii="宋体" w:hAnsi="宋体" w:cs="宋体"/>
          <w:spacing w:val="8"/>
          <w:sz w:val="20"/>
          <w:szCs w:val="20"/>
        </w:rPr>
        <w:t>项约定，</w:t>
      </w:r>
      <w:r>
        <w:rPr>
          <w:rFonts w:hint="eastAsia" w:ascii="宋体" w:hAnsi="宋体" w:cs="宋体"/>
          <w:spacing w:val="-60"/>
          <w:sz w:val="20"/>
          <w:szCs w:val="20"/>
        </w:rPr>
        <w:t xml:space="preserve"> </w:t>
      </w:r>
      <w:r>
        <w:rPr>
          <w:rFonts w:hint="eastAsia" w:ascii="宋体" w:hAnsi="宋体" w:cs="宋体"/>
          <w:spacing w:val="8"/>
          <w:sz w:val="20"/>
          <w:szCs w:val="20"/>
        </w:rPr>
        <w:t>由</w:t>
      </w:r>
      <w:r>
        <w:rPr>
          <w:rFonts w:hint="eastAsia" w:ascii="宋体" w:hAnsi="宋体" w:cs="宋体"/>
          <w:spacing w:val="7"/>
          <w:sz w:val="20"/>
          <w:szCs w:val="20"/>
        </w:rPr>
        <w:t>监理人</w:t>
      </w:r>
      <w:r>
        <w:rPr>
          <w:rFonts w:hint="eastAsia" w:ascii="宋体" w:hAnsi="宋体" w:cs="宋体"/>
          <w:spacing w:val="5"/>
          <w:sz w:val="20"/>
          <w:szCs w:val="20"/>
        </w:rPr>
        <w:t>按第</w:t>
      </w:r>
      <w:r>
        <w:rPr>
          <w:rFonts w:hint="eastAsia" w:ascii="宋体" w:hAnsi="宋体" w:cs="宋体"/>
          <w:spacing w:val="-34"/>
          <w:sz w:val="20"/>
          <w:szCs w:val="20"/>
        </w:rPr>
        <w:t xml:space="preserve"> </w:t>
      </w:r>
      <w:r>
        <w:rPr>
          <w:rFonts w:hint="eastAsia" w:ascii="宋体" w:hAnsi="宋体" w:cs="宋体"/>
          <w:spacing w:val="5"/>
          <w:sz w:val="20"/>
          <w:szCs w:val="20"/>
        </w:rPr>
        <w:t>3.5</w:t>
      </w:r>
      <w:r>
        <w:rPr>
          <w:rFonts w:hint="eastAsia" w:ascii="宋体" w:hAnsi="宋体" w:cs="宋体"/>
          <w:spacing w:val="-37"/>
          <w:sz w:val="20"/>
          <w:szCs w:val="20"/>
        </w:rPr>
        <w:t xml:space="preserve"> </w:t>
      </w:r>
      <w:r>
        <w:rPr>
          <w:rFonts w:hint="eastAsia" w:ascii="宋体" w:hAnsi="宋体" w:cs="宋体"/>
          <w:spacing w:val="5"/>
          <w:sz w:val="20"/>
          <w:szCs w:val="20"/>
        </w:rPr>
        <w:t>款商定或确定。</w:t>
      </w:r>
    </w:p>
    <w:p>
      <w:pPr>
        <w:spacing w:before="129" w:line="360" w:lineRule="auto"/>
        <w:ind w:left="26"/>
        <w:outlineLvl w:val="0"/>
        <w:rPr>
          <w:rFonts w:hint="eastAsia" w:ascii="宋体" w:hAnsi="宋体" w:cs="宋体"/>
          <w:sz w:val="28"/>
          <w:szCs w:val="28"/>
        </w:rPr>
      </w:pPr>
      <w:bookmarkStart w:id="725" w:name="_Toc1185"/>
      <w:r>
        <w:rPr>
          <w:rFonts w:hint="eastAsia" w:ascii="宋体" w:hAnsi="宋体" w:cs="宋体"/>
          <w:spacing w:val="-3"/>
          <w:sz w:val="28"/>
          <w:szCs w:val="28"/>
        </w:rPr>
        <w:t>22.违约</w:t>
      </w:r>
      <w:bookmarkEnd w:id="725"/>
    </w:p>
    <w:p>
      <w:pPr>
        <w:spacing w:before="317" w:line="360" w:lineRule="auto"/>
        <w:ind w:left="23"/>
        <w:outlineLvl w:val="1"/>
        <w:rPr>
          <w:rFonts w:hint="eastAsia" w:ascii="宋体" w:hAnsi="宋体" w:cs="宋体"/>
          <w:sz w:val="24"/>
        </w:rPr>
      </w:pPr>
      <w:r>
        <w:rPr>
          <w:rFonts w:hint="eastAsia" w:ascii="宋体" w:hAnsi="宋体" w:cs="宋体"/>
          <w:spacing w:val="-2"/>
          <w:sz w:val="24"/>
        </w:rPr>
        <w:t>22.1  承包人违约</w:t>
      </w:r>
    </w:p>
    <w:p>
      <w:pPr>
        <w:spacing w:before="295" w:line="360" w:lineRule="auto"/>
        <w:ind w:left="442"/>
        <w:rPr>
          <w:rFonts w:hint="eastAsia" w:ascii="宋体" w:hAnsi="宋体" w:cs="宋体"/>
          <w:sz w:val="20"/>
          <w:szCs w:val="20"/>
        </w:rPr>
      </w:pPr>
      <w:r>
        <w:rPr>
          <w:rFonts w:hint="eastAsia" w:ascii="宋体" w:hAnsi="宋体" w:cs="宋体"/>
          <w:spacing w:val="6"/>
          <w:sz w:val="20"/>
          <w:szCs w:val="20"/>
        </w:rPr>
        <w:t>22.1.1  承包人违约的情形</w:t>
      </w:r>
    </w:p>
    <w:p>
      <w:pPr>
        <w:spacing w:before="161" w:line="360" w:lineRule="auto"/>
        <w:ind w:left="439"/>
        <w:rPr>
          <w:rFonts w:hint="eastAsia" w:ascii="宋体" w:hAnsi="宋体" w:cs="宋体"/>
          <w:sz w:val="20"/>
          <w:szCs w:val="20"/>
        </w:rPr>
      </w:pPr>
      <w:r>
        <w:rPr>
          <w:rFonts w:hint="eastAsia" w:ascii="宋体" w:hAnsi="宋体" w:cs="宋体"/>
          <w:spacing w:val="9"/>
          <w:sz w:val="20"/>
          <w:szCs w:val="20"/>
        </w:rPr>
        <w:t>在履行合同过程中发生的下列情况属承包人违约：</w:t>
      </w:r>
    </w:p>
    <w:p>
      <w:pPr>
        <w:spacing w:before="160" w:line="360" w:lineRule="auto"/>
        <w:ind w:left="19" w:right="56" w:firstLine="430"/>
        <w:rPr>
          <w:rFonts w:hint="eastAsia" w:ascii="宋体" w:hAnsi="宋体" w:cs="宋体"/>
          <w:sz w:val="20"/>
          <w:szCs w:val="20"/>
        </w:rPr>
      </w:pPr>
      <w:r>
        <w:rPr>
          <w:rFonts w:hint="eastAsia" w:ascii="宋体" w:hAnsi="宋体" w:cs="宋体"/>
          <w:spacing w:val="9"/>
          <w:sz w:val="20"/>
          <w:szCs w:val="20"/>
        </w:rPr>
        <w:t>（1）承包人违反第1.8款或第4.3款的约定，私自将合同的全部或部分权利转让给其他人，或私自将合同的全部或部分义务转移给其他人；</w:t>
      </w:r>
    </w:p>
    <w:p>
      <w:pPr>
        <w:spacing w:before="161" w:line="360" w:lineRule="auto"/>
        <w:ind w:left="18" w:right="56" w:firstLine="431"/>
        <w:rPr>
          <w:rFonts w:hint="eastAsia" w:ascii="宋体" w:hAnsi="宋体" w:cs="宋体"/>
          <w:sz w:val="20"/>
          <w:szCs w:val="20"/>
        </w:rPr>
      </w:pPr>
      <w:r>
        <w:rPr>
          <w:rFonts w:hint="eastAsia" w:ascii="宋体" w:hAnsi="宋体" w:cs="宋体"/>
          <w:spacing w:val="8"/>
          <w:sz w:val="20"/>
          <w:szCs w:val="20"/>
        </w:rPr>
        <w:t>（2）承包人违反第</w:t>
      </w:r>
      <w:r>
        <w:rPr>
          <w:rFonts w:hint="eastAsia" w:ascii="宋体" w:hAnsi="宋体" w:cs="宋体"/>
          <w:spacing w:val="-33"/>
          <w:sz w:val="20"/>
          <w:szCs w:val="20"/>
        </w:rPr>
        <w:t xml:space="preserve"> </w:t>
      </w:r>
      <w:r>
        <w:rPr>
          <w:rFonts w:hint="eastAsia" w:ascii="宋体" w:hAnsi="宋体" w:cs="宋体"/>
          <w:spacing w:val="8"/>
          <w:sz w:val="20"/>
          <w:szCs w:val="20"/>
        </w:rPr>
        <w:t>5.3款或第</w:t>
      </w:r>
      <w:r>
        <w:rPr>
          <w:rFonts w:hint="eastAsia" w:ascii="宋体" w:hAnsi="宋体" w:cs="宋体"/>
          <w:spacing w:val="-35"/>
          <w:sz w:val="20"/>
          <w:szCs w:val="20"/>
        </w:rPr>
        <w:t xml:space="preserve"> </w:t>
      </w:r>
      <w:r>
        <w:rPr>
          <w:rFonts w:hint="eastAsia" w:ascii="宋体" w:hAnsi="宋体" w:cs="宋体"/>
          <w:spacing w:val="8"/>
          <w:sz w:val="20"/>
          <w:szCs w:val="20"/>
        </w:rPr>
        <w:t>6.4款的约定，未经监理人批准，私自将已按</w:t>
      </w:r>
      <w:r>
        <w:rPr>
          <w:rFonts w:hint="eastAsia" w:ascii="宋体" w:hAnsi="宋体" w:cs="宋体"/>
          <w:spacing w:val="7"/>
          <w:sz w:val="20"/>
          <w:szCs w:val="20"/>
        </w:rPr>
        <w:t>合同约定</w:t>
      </w:r>
      <w:r>
        <w:rPr>
          <w:rFonts w:hint="eastAsia" w:ascii="宋体" w:hAnsi="宋体" w:cs="宋体"/>
          <w:spacing w:val="9"/>
          <w:sz w:val="20"/>
          <w:szCs w:val="20"/>
        </w:rPr>
        <w:t>进入施工场地的施工设备、临时设施或材料撤离施工场地；</w:t>
      </w:r>
    </w:p>
    <w:p>
      <w:pPr>
        <w:spacing w:before="160" w:line="360" w:lineRule="auto"/>
        <w:ind w:left="21" w:right="56" w:firstLine="428"/>
        <w:rPr>
          <w:rFonts w:hint="eastAsia" w:ascii="宋体" w:hAnsi="宋体" w:cs="宋体"/>
          <w:sz w:val="20"/>
          <w:szCs w:val="20"/>
        </w:rPr>
      </w:pPr>
      <w:r>
        <w:rPr>
          <w:rFonts w:hint="eastAsia" w:ascii="宋体" w:hAnsi="宋体" w:cs="宋体"/>
          <w:spacing w:val="9"/>
          <w:sz w:val="20"/>
          <w:szCs w:val="20"/>
        </w:rPr>
        <w:t>（3）承包人违反第5.4款的约定使用了不合格材料，工程质量</w:t>
      </w:r>
      <w:r>
        <w:rPr>
          <w:rFonts w:hint="eastAsia" w:ascii="宋体" w:hAnsi="宋体" w:cs="宋体"/>
          <w:spacing w:val="8"/>
          <w:sz w:val="20"/>
          <w:szCs w:val="20"/>
        </w:rPr>
        <w:t>达不到标准要求，又拒</w:t>
      </w:r>
      <w:r>
        <w:rPr>
          <w:rFonts w:hint="eastAsia" w:ascii="宋体" w:hAnsi="宋体" w:cs="宋体"/>
          <w:spacing w:val="7"/>
          <w:sz w:val="20"/>
          <w:szCs w:val="20"/>
        </w:rPr>
        <w:t>绝清除不合格工程；</w:t>
      </w:r>
    </w:p>
    <w:p>
      <w:pPr>
        <w:spacing w:before="161" w:line="360" w:lineRule="auto"/>
        <w:ind w:left="22" w:right="56" w:firstLine="427"/>
        <w:rPr>
          <w:rFonts w:hint="eastAsia" w:ascii="宋体" w:hAnsi="宋体" w:cs="宋体"/>
          <w:sz w:val="20"/>
          <w:szCs w:val="20"/>
        </w:rPr>
      </w:pPr>
      <w:r>
        <w:rPr>
          <w:rFonts w:hint="eastAsia" w:ascii="宋体" w:hAnsi="宋体" w:cs="宋体"/>
          <w:spacing w:val="10"/>
          <w:sz w:val="20"/>
          <w:szCs w:val="20"/>
        </w:rPr>
        <w:t>（4）承包人未能按合同进度计划及时完成合同约定的工作，</w:t>
      </w:r>
      <w:r>
        <w:rPr>
          <w:rFonts w:hint="eastAsia" w:ascii="宋体" w:hAnsi="宋体" w:cs="宋体"/>
          <w:spacing w:val="9"/>
          <w:sz w:val="20"/>
          <w:szCs w:val="20"/>
        </w:rPr>
        <w:t>已造成或预期造成工期延</w:t>
      </w:r>
      <w:r>
        <w:rPr>
          <w:rFonts w:hint="eastAsia" w:ascii="宋体" w:hAnsi="宋体" w:cs="宋体"/>
          <w:spacing w:val="-1"/>
          <w:sz w:val="20"/>
          <w:szCs w:val="20"/>
        </w:rPr>
        <w:t>误；</w:t>
      </w:r>
    </w:p>
    <w:p>
      <w:pPr>
        <w:spacing w:before="159" w:line="360" w:lineRule="auto"/>
        <w:ind w:firstLine="440" w:firstLineChars="200"/>
        <w:rPr>
          <w:rFonts w:hint="eastAsia" w:ascii="宋体" w:hAnsi="宋体" w:cs="宋体"/>
          <w:sz w:val="20"/>
          <w:szCs w:val="20"/>
        </w:rPr>
      </w:pPr>
      <w:r>
        <w:rPr>
          <w:rFonts w:hint="eastAsia" w:ascii="宋体" w:hAnsi="宋体" w:cs="宋体"/>
          <w:spacing w:val="10"/>
          <w:sz w:val="20"/>
          <w:szCs w:val="20"/>
        </w:rPr>
        <w:t>（5）承包人在缺陷责任期内，未能对工程接收证书所列的缺</w:t>
      </w:r>
      <w:r>
        <w:rPr>
          <w:rFonts w:hint="eastAsia" w:ascii="宋体" w:hAnsi="宋体" w:cs="宋体"/>
          <w:spacing w:val="9"/>
          <w:sz w:val="20"/>
          <w:szCs w:val="20"/>
        </w:rPr>
        <w:t>陷清单的内容或缺陷责任期内发生的缺陷进行修复，而又拒绝按监理人指示再进行修补；</w:t>
      </w:r>
    </w:p>
    <w:p>
      <w:pPr>
        <w:spacing w:before="161" w:line="360" w:lineRule="auto"/>
        <w:ind w:left="449"/>
        <w:rPr>
          <w:rFonts w:hint="eastAsia" w:ascii="宋体" w:hAnsi="宋体" w:cs="宋体"/>
          <w:sz w:val="20"/>
          <w:szCs w:val="20"/>
        </w:rPr>
      </w:pPr>
      <w:r>
        <w:rPr>
          <w:rFonts w:hint="eastAsia" w:ascii="宋体" w:hAnsi="宋体" w:cs="宋体"/>
          <w:spacing w:val="9"/>
          <w:sz w:val="20"/>
          <w:szCs w:val="20"/>
        </w:rPr>
        <w:t>（6）承包人无法继续履行或明确表示不履行或实质上已停止</w:t>
      </w:r>
      <w:r>
        <w:rPr>
          <w:rFonts w:hint="eastAsia" w:ascii="宋体" w:hAnsi="宋体" w:cs="宋体"/>
          <w:spacing w:val="8"/>
          <w:sz w:val="20"/>
          <w:szCs w:val="20"/>
        </w:rPr>
        <w:t>履行合同；</w:t>
      </w:r>
    </w:p>
    <w:p>
      <w:pPr>
        <w:spacing w:before="163" w:line="360" w:lineRule="auto"/>
        <w:ind w:left="449"/>
        <w:rPr>
          <w:rFonts w:hint="eastAsia" w:ascii="宋体" w:hAnsi="宋体" w:cs="宋体"/>
          <w:sz w:val="20"/>
          <w:szCs w:val="20"/>
        </w:rPr>
      </w:pPr>
      <w:r>
        <w:rPr>
          <w:rFonts w:hint="eastAsia" w:ascii="宋体" w:hAnsi="宋体" w:cs="宋体"/>
          <w:spacing w:val="8"/>
          <w:sz w:val="20"/>
          <w:szCs w:val="20"/>
        </w:rPr>
        <w:t>（7）承包人不按合同约定履行义务的其他情况。</w:t>
      </w:r>
    </w:p>
    <w:p>
      <w:pPr>
        <w:spacing w:before="161" w:line="360" w:lineRule="auto"/>
        <w:ind w:left="442"/>
        <w:rPr>
          <w:rFonts w:hint="eastAsia" w:ascii="宋体" w:hAnsi="宋体" w:cs="宋体"/>
          <w:sz w:val="20"/>
          <w:szCs w:val="20"/>
        </w:rPr>
      </w:pPr>
      <w:r>
        <w:rPr>
          <w:rFonts w:hint="eastAsia" w:ascii="宋体" w:hAnsi="宋体" w:cs="宋体"/>
          <w:spacing w:val="6"/>
          <w:sz w:val="20"/>
          <w:szCs w:val="20"/>
        </w:rPr>
        <w:t>22.1.2  对承包人违约的处理</w:t>
      </w:r>
    </w:p>
    <w:p>
      <w:pPr>
        <w:spacing w:before="159" w:line="360" w:lineRule="auto"/>
        <w:ind w:left="20" w:right="161" w:firstLine="429"/>
        <w:rPr>
          <w:rFonts w:hint="eastAsia" w:ascii="宋体" w:hAnsi="宋体" w:cs="宋体"/>
          <w:sz w:val="20"/>
          <w:szCs w:val="20"/>
        </w:rPr>
      </w:pPr>
      <w:r>
        <w:rPr>
          <w:rFonts w:hint="eastAsia" w:ascii="宋体" w:hAnsi="宋体" w:cs="宋体"/>
          <w:spacing w:val="8"/>
          <w:sz w:val="20"/>
          <w:szCs w:val="20"/>
        </w:rPr>
        <w:t>（1）承包人发生第22.1.1（6）</w:t>
      </w:r>
      <w:r>
        <w:rPr>
          <w:rFonts w:hint="eastAsia" w:ascii="宋体" w:hAnsi="宋体" w:cs="宋体"/>
          <w:spacing w:val="-37"/>
          <w:sz w:val="20"/>
          <w:szCs w:val="20"/>
        </w:rPr>
        <w:t xml:space="preserve"> </w:t>
      </w:r>
      <w:r>
        <w:rPr>
          <w:rFonts w:hint="eastAsia" w:ascii="宋体" w:hAnsi="宋体" w:cs="宋体"/>
          <w:spacing w:val="8"/>
          <w:sz w:val="20"/>
          <w:szCs w:val="20"/>
        </w:rPr>
        <w:t>目约定的违约情况时，发包人可通知承包人立即解除合同，并按有关法律处理。</w:t>
      </w:r>
    </w:p>
    <w:p>
      <w:pPr>
        <w:spacing w:before="164" w:line="360" w:lineRule="auto"/>
        <w:ind w:right="74" w:firstLine="432" w:firstLineChars="200"/>
        <w:rPr>
          <w:rFonts w:hint="eastAsia" w:ascii="宋体" w:hAnsi="宋体" w:cs="宋体"/>
          <w:sz w:val="20"/>
          <w:szCs w:val="20"/>
        </w:rPr>
      </w:pPr>
      <w:r>
        <w:rPr>
          <w:rFonts w:hint="eastAsia" w:ascii="宋体" w:hAnsi="宋体" w:cs="宋体"/>
          <w:spacing w:val="8"/>
          <w:sz w:val="20"/>
          <w:szCs w:val="20"/>
        </w:rPr>
        <w:t>（2）承包人发生除第</w:t>
      </w:r>
      <w:r>
        <w:rPr>
          <w:rFonts w:hint="eastAsia" w:ascii="宋体" w:hAnsi="宋体" w:cs="宋体"/>
          <w:spacing w:val="-19"/>
          <w:sz w:val="20"/>
          <w:szCs w:val="20"/>
        </w:rPr>
        <w:t xml:space="preserve"> </w:t>
      </w:r>
      <w:r>
        <w:rPr>
          <w:rFonts w:hint="eastAsia" w:ascii="宋体" w:hAnsi="宋体" w:cs="宋体"/>
          <w:spacing w:val="8"/>
          <w:sz w:val="20"/>
          <w:szCs w:val="20"/>
        </w:rPr>
        <w:t>22.1.1（6）</w:t>
      </w:r>
      <w:r>
        <w:rPr>
          <w:rFonts w:hint="eastAsia" w:ascii="宋体" w:hAnsi="宋体" w:cs="宋体"/>
          <w:spacing w:val="-40"/>
          <w:sz w:val="20"/>
          <w:szCs w:val="20"/>
        </w:rPr>
        <w:t xml:space="preserve"> </w:t>
      </w:r>
      <w:r>
        <w:rPr>
          <w:rFonts w:hint="eastAsia" w:ascii="宋体" w:hAnsi="宋体" w:cs="宋体"/>
          <w:spacing w:val="8"/>
          <w:sz w:val="20"/>
          <w:szCs w:val="20"/>
        </w:rPr>
        <w:t>目约定以外的其他违约情况时，监理人可向承包人</w:t>
      </w:r>
      <w:r>
        <w:rPr>
          <w:rFonts w:hint="eastAsia" w:ascii="宋体" w:hAnsi="宋体" w:cs="宋体"/>
          <w:spacing w:val="5"/>
          <w:sz w:val="20"/>
          <w:szCs w:val="20"/>
        </w:rPr>
        <w:t>发出整改通知，要求其在指定的期限内改正。</w:t>
      </w:r>
      <w:r>
        <w:rPr>
          <w:rFonts w:hint="eastAsia" w:ascii="宋体" w:hAnsi="宋体" w:cs="宋体"/>
          <w:spacing w:val="4"/>
          <w:sz w:val="20"/>
          <w:szCs w:val="20"/>
        </w:rPr>
        <w:t>承包人应承担其违约所引起的费用增加和（或）</w:t>
      </w:r>
      <w:r>
        <w:rPr>
          <w:rFonts w:hint="eastAsia" w:ascii="宋体" w:hAnsi="宋体" w:cs="宋体"/>
          <w:spacing w:val="5"/>
          <w:sz w:val="20"/>
          <w:szCs w:val="20"/>
        </w:rPr>
        <w:t>工期延误。</w:t>
      </w:r>
    </w:p>
    <w:p>
      <w:pPr>
        <w:spacing w:before="159" w:line="360" w:lineRule="auto"/>
        <w:ind w:left="21" w:right="161" w:firstLine="428"/>
        <w:rPr>
          <w:rFonts w:hint="eastAsia" w:ascii="宋体" w:hAnsi="宋体" w:cs="宋体"/>
          <w:sz w:val="20"/>
          <w:szCs w:val="20"/>
        </w:rPr>
      </w:pPr>
      <w:r>
        <w:rPr>
          <w:rFonts w:hint="eastAsia" w:ascii="宋体" w:hAnsi="宋体" w:cs="宋体"/>
          <w:spacing w:val="10"/>
          <w:sz w:val="20"/>
          <w:szCs w:val="20"/>
        </w:rPr>
        <w:t>（3）经检查证明承包人已采取了有效措施纠正违约行为，具</w:t>
      </w:r>
      <w:r>
        <w:rPr>
          <w:rFonts w:hint="eastAsia" w:ascii="宋体" w:hAnsi="宋体" w:cs="宋体"/>
          <w:spacing w:val="9"/>
          <w:sz w:val="20"/>
          <w:szCs w:val="20"/>
        </w:rPr>
        <w:t>备复工条件的，可由监理</w:t>
      </w:r>
      <w:r>
        <w:rPr>
          <w:rFonts w:hint="eastAsia" w:ascii="宋体" w:hAnsi="宋体" w:cs="宋体"/>
          <w:spacing w:val="7"/>
          <w:sz w:val="20"/>
          <w:szCs w:val="20"/>
        </w:rPr>
        <w:t>人签发复工通知复工。</w:t>
      </w:r>
    </w:p>
    <w:p>
      <w:pPr>
        <w:spacing w:before="161" w:line="360" w:lineRule="auto"/>
        <w:ind w:left="442"/>
        <w:rPr>
          <w:rFonts w:hint="eastAsia" w:ascii="宋体" w:hAnsi="宋体" w:cs="宋体"/>
          <w:sz w:val="20"/>
          <w:szCs w:val="20"/>
        </w:rPr>
      </w:pPr>
      <w:r>
        <w:rPr>
          <w:rFonts w:hint="eastAsia" w:ascii="宋体" w:hAnsi="宋体" w:cs="宋体"/>
          <w:spacing w:val="6"/>
          <w:sz w:val="20"/>
          <w:szCs w:val="20"/>
        </w:rPr>
        <w:t>22.1.3  承包人违约解除合同</w:t>
      </w:r>
    </w:p>
    <w:p>
      <w:pPr>
        <w:spacing w:before="160" w:line="360" w:lineRule="auto"/>
        <w:ind w:left="18" w:right="90" w:firstLine="422"/>
        <w:rPr>
          <w:rFonts w:hint="eastAsia" w:ascii="宋体" w:hAnsi="宋体" w:cs="宋体"/>
          <w:sz w:val="20"/>
          <w:szCs w:val="20"/>
        </w:rPr>
      </w:pPr>
      <w:r>
        <w:rPr>
          <w:rFonts w:hint="eastAsia" w:ascii="宋体" w:hAnsi="宋体" w:cs="宋体"/>
          <w:spacing w:val="9"/>
          <w:sz w:val="20"/>
          <w:szCs w:val="20"/>
        </w:rPr>
        <w:t>监理人发出整改通知28天后，承包人仍不纠正违约行为的，发包人可向承包人发出解</w:t>
      </w:r>
      <w:r>
        <w:rPr>
          <w:rFonts w:hint="eastAsia" w:ascii="宋体" w:hAnsi="宋体" w:cs="宋体"/>
          <w:spacing w:val="8"/>
          <w:sz w:val="20"/>
          <w:szCs w:val="20"/>
        </w:rPr>
        <w:t>除合同通知。合同解除后，发包人可派员进驻施工场</w:t>
      </w:r>
      <w:r>
        <w:rPr>
          <w:rFonts w:hint="eastAsia" w:ascii="宋体" w:hAnsi="宋体" w:cs="宋体"/>
          <w:spacing w:val="7"/>
          <w:sz w:val="20"/>
          <w:szCs w:val="20"/>
        </w:rPr>
        <w:t>地，另行组织人员或委托其他承包人施</w:t>
      </w:r>
      <w:r>
        <w:rPr>
          <w:rFonts w:hint="eastAsia" w:ascii="宋体" w:hAnsi="宋体" w:cs="宋体"/>
          <w:spacing w:val="4"/>
          <w:sz w:val="20"/>
          <w:szCs w:val="20"/>
        </w:rPr>
        <w:t>工。发包人因继续完成该工程的需要，有权扣留使用承包人在现场的材料、设备和临时设施。</w:t>
      </w:r>
      <w:r>
        <w:rPr>
          <w:rFonts w:hint="eastAsia" w:ascii="宋体" w:hAnsi="宋体" w:cs="宋体"/>
          <w:spacing w:val="8"/>
          <w:sz w:val="20"/>
          <w:szCs w:val="20"/>
        </w:rPr>
        <w:t>但发包人的这一行动不免除承包人应承担的违约</w:t>
      </w:r>
      <w:r>
        <w:rPr>
          <w:rFonts w:hint="eastAsia" w:ascii="宋体" w:hAnsi="宋体" w:cs="宋体"/>
          <w:spacing w:val="7"/>
          <w:sz w:val="20"/>
          <w:szCs w:val="20"/>
        </w:rPr>
        <w:t>责任，也不影响发包人根据合同约定享有的</w:t>
      </w:r>
      <w:r>
        <w:rPr>
          <w:rFonts w:hint="eastAsia" w:ascii="宋体" w:hAnsi="宋体" w:cs="宋体"/>
          <w:spacing w:val="6"/>
          <w:sz w:val="20"/>
          <w:szCs w:val="20"/>
        </w:rPr>
        <w:t>索赔权利。</w:t>
      </w:r>
    </w:p>
    <w:p>
      <w:pPr>
        <w:spacing w:before="1" w:line="360" w:lineRule="auto"/>
        <w:ind w:left="442"/>
        <w:rPr>
          <w:rFonts w:hint="eastAsia" w:ascii="宋体" w:hAnsi="宋体" w:cs="宋体"/>
          <w:sz w:val="20"/>
          <w:szCs w:val="20"/>
        </w:rPr>
      </w:pPr>
      <w:r>
        <w:rPr>
          <w:rFonts w:hint="eastAsia" w:ascii="宋体" w:hAnsi="宋体" w:cs="宋体"/>
          <w:spacing w:val="7"/>
          <w:sz w:val="20"/>
          <w:szCs w:val="20"/>
        </w:rPr>
        <w:t>22.1.4  合同解除后的估价、付款和结清</w:t>
      </w:r>
    </w:p>
    <w:p>
      <w:pPr>
        <w:spacing w:before="162" w:line="360" w:lineRule="auto"/>
        <w:ind w:left="19" w:right="159" w:firstLine="430"/>
        <w:rPr>
          <w:rFonts w:hint="eastAsia" w:ascii="宋体" w:hAnsi="宋体" w:cs="宋体"/>
          <w:sz w:val="20"/>
          <w:szCs w:val="20"/>
        </w:rPr>
      </w:pPr>
      <w:r>
        <w:rPr>
          <w:rFonts w:hint="eastAsia" w:ascii="宋体" w:hAnsi="宋体" w:cs="宋体"/>
          <w:spacing w:val="9"/>
          <w:sz w:val="20"/>
          <w:szCs w:val="20"/>
        </w:rPr>
        <w:t>（1）合同解除后，监理人按第3.5款商定或确定承包人实际完成工</w:t>
      </w:r>
      <w:r>
        <w:rPr>
          <w:rFonts w:hint="eastAsia" w:ascii="宋体" w:hAnsi="宋体" w:cs="宋体"/>
          <w:spacing w:val="8"/>
          <w:sz w:val="20"/>
          <w:szCs w:val="20"/>
        </w:rPr>
        <w:t>作的价值，以及承</w:t>
      </w:r>
      <w:r>
        <w:rPr>
          <w:rFonts w:hint="eastAsia" w:ascii="宋体" w:hAnsi="宋体" w:cs="宋体"/>
          <w:spacing w:val="9"/>
          <w:sz w:val="20"/>
          <w:szCs w:val="20"/>
        </w:rPr>
        <w:t>包人已提供的材料、施工设备和临时工程等的价值。</w:t>
      </w:r>
    </w:p>
    <w:p>
      <w:pPr>
        <w:spacing w:before="164" w:line="360" w:lineRule="auto"/>
        <w:ind w:left="19" w:right="211" w:firstLine="430"/>
        <w:rPr>
          <w:rFonts w:hint="eastAsia" w:ascii="宋体" w:hAnsi="宋体" w:cs="宋体"/>
          <w:sz w:val="20"/>
          <w:szCs w:val="20"/>
        </w:rPr>
      </w:pPr>
      <w:r>
        <w:rPr>
          <w:rFonts w:hint="eastAsia" w:ascii="宋体" w:hAnsi="宋体" w:cs="宋体"/>
          <w:spacing w:val="8"/>
          <w:sz w:val="20"/>
          <w:szCs w:val="20"/>
        </w:rPr>
        <w:t>（2）合同解除后，发包人可暂停对承包人的一切付款，查清各项付款和已扣款金额，包括承包人应支付的违约金。</w:t>
      </w:r>
    </w:p>
    <w:p>
      <w:pPr>
        <w:spacing w:before="161" w:line="360" w:lineRule="auto"/>
        <w:ind w:left="21" w:right="159" w:firstLine="428"/>
        <w:rPr>
          <w:rFonts w:hint="eastAsia" w:ascii="宋体" w:hAnsi="宋体" w:cs="宋体"/>
          <w:sz w:val="20"/>
          <w:szCs w:val="20"/>
        </w:rPr>
      </w:pPr>
      <w:r>
        <w:rPr>
          <w:rFonts w:hint="eastAsia" w:ascii="宋体" w:hAnsi="宋体" w:cs="宋体"/>
          <w:spacing w:val="6"/>
          <w:sz w:val="20"/>
          <w:szCs w:val="20"/>
        </w:rPr>
        <w:t>（3）合同解除后，发包人应按第23.4</w:t>
      </w:r>
      <w:r>
        <w:rPr>
          <w:rFonts w:hint="eastAsia" w:ascii="宋体" w:hAnsi="宋体" w:cs="宋体"/>
          <w:spacing w:val="-38"/>
          <w:sz w:val="20"/>
          <w:szCs w:val="20"/>
        </w:rPr>
        <w:t xml:space="preserve"> </w:t>
      </w:r>
      <w:r>
        <w:rPr>
          <w:rFonts w:hint="eastAsia" w:ascii="宋体" w:hAnsi="宋体" w:cs="宋体"/>
          <w:spacing w:val="6"/>
          <w:sz w:val="20"/>
          <w:szCs w:val="20"/>
        </w:rPr>
        <w:t>款的约定向承包人索赔由于解除合同给发包人造</w:t>
      </w:r>
      <w:r>
        <w:rPr>
          <w:rFonts w:hint="eastAsia" w:ascii="宋体" w:hAnsi="宋体" w:cs="宋体"/>
          <w:spacing w:val="5"/>
          <w:sz w:val="20"/>
          <w:szCs w:val="20"/>
        </w:rPr>
        <w:t>成的损失。</w:t>
      </w:r>
    </w:p>
    <w:p>
      <w:pPr>
        <w:spacing w:before="158" w:line="360" w:lineRule="auto"/>
        <w:ind w:left="449"/>
        <w:rPr>
          <w:rFonts w:hint="eastAsia" w:ascii="宋体" w:hAnsi="宋体" w:cs="宋体"/>
          <w:sz w:val="20"/>
          <w:szCs w:val="20"/>
        </w:rPr>
      </w:pPr>
      <w:r>
        <w:rPr>
          <w:rFonts w:hint="eastAsia" w:ascii="宋体" w:hAnsi="宋体" w:cs="宋体"/>
          <w:spacing w:val="9"/>
          <w:sz w:val="20"/>
          <w:szCs w:val="20"/>
        </w:rPr>
        <w:t>（4）合同双方确认上述往来款项后，出具最终结清付款证书，结清全部合同款项。</w:t>
      </w:r>
    </w:p>
    <w:p>
      <w:pPr>
        <w:spacing w:before="161" w:line="360" w:lineRule="auto"/>
        <w:ind w:left="24" w:right="159" w:firstLine="425"/>
        <w:rPr>
          <w:rFonts w:hint="eastAsia" w:ascii="宋体" w:hAnsi="宋体" w:cs="宋体"/>
          <w:sz w:val="20"/>
          <w:szCs w:val="20"/>
        </w:rPr>
      </w:pPr>
      <w:r>
        <w:rPr>
          <w:rFonts w:hint="eastAsia" w:ascii="宋体" w:hAnsi="宋体" w:cs="宋体"/>
          <w:spacing w:val="6"/>
          <w:sz w:val="20"/>
          <w:szCs w:val="20"/>
        </w:rPr>
        <w:t>（5）发包人和承包人未能就解除合同后的结清达成一致而形成争议的，按第24条的约</w:t>
      </w:r>
      <w:r>
        <w:rPr>
          <w:rFonts w:hint="eastAsia" w:ascii="宋体" w:hAnsi="宋体" w:cs="宋体"/>
          <w:spacing w:val="3"/>
          <w:sz w:val="20"/>
          <w:szCs w:val="20"/>
        </w:rPr>
        <w:t>定办理。</w:t>
      </w:r>
    </w:p>
    <w:p>
      <w:pPr>
        <w:spacing w:before="161" w:line="360" w:lineRule="auto"/>
        <w:ind w:left="442"/>
        <w:rPr>
          <w:rFonts w:hint="eastAsia" w:ascii="宋体" w:hAnsi="宋体" w:cs="宋体"/>
          <w:sz w:val="20"/>
          <w:szCs w:val="20"/>
        </w:rPr>
      </w:pPr>
      <w:r>
        <w:rPr>
          <w:rFonts w:hint="eastAsia" w:ascii="宋体" w:hAnsi="宋体" w:cs="宋体"/>
          <w:spacing w:val="6"/>
          <w:sz w:val="20"/>
          <w:szCs w:val="20"/>
        </w:rPr>
        <w:t>22.1.5  协议利益的转让</w:t>
      </w:r>
    </w:p>
    <w:p>
      <w:pPr>
        <w:spacing w:before="158" w:line="360" w:lineRule="auto"/>
        <w:ind w:left="20" w:right="161" w:firstLine="435"/>
        <w:rPr>
          <w:rFonts w:hint="eastAsia" w:ascii="宋体" w:hAnsi="宋体" w:cs="宋体"/>
          <w:sz w:val="20"/>
          <w:szCs w:val="20"/>
        </w:rPr>
      </w:pPr>
      <w:r>
        <w:rPr>
          <w:rFonts w:hint="eastAsia" w:ascii="宋体" w:hAnsi="宋体" w:cs="宋体"/>
          <w:spacing w:val="7"/>
          <w:sz w:val="20"/>
          <w:szCs w:val="20"/>
        </w:rPr>
        <w:t>因承包人违约解除合同的，发包人有权要求承包人将其为实施合同而签订的材料</w:t>
      </w:r>
      <w:r>
        <w:rPr>
          <w:rFonts w:hint="eastAsia" w:ascii="宋体" w:hAnsi="宋体" w:cs="宋体"/>
          <w:spacing w:val="6"/>
          <w:sz w:val="20"/>
          <w:szCs w:val="20"/>
        </w:rPr>
        <w:t>的订货</w:t>
      </w:r>
      <w:r>
        <w:rPr>
          <w:rFonts w:hint="eastAsia" w:ascii="宋体" w:hAnsi="宋体" w:cs="宋体"/>
          <w:spacing w:val="8"/>
          <w:sz w:val="20"/>
          <w:szCs w:val="20"/>
        </w:rPr>
        <w:t>协议或任何服务协议利益转让给发包人，并在解除合同后的14天内，依法办理转让手续。</w:t>
      </w:r>
    </w:p>
    <w:p>
      <w:pPr>
        <w:spacing w:before="1" w:line="360" w:lineRule="auto"/>
        <w:ind w:left="442"/>
        <w:rPr>
          <w:rFonts w:hint="eastAsia" w:ascii="宋体" w:hAnsi="宋体" w:cs="宋体"/>
          <w:sz w:val="20"/>
          <w:szCs w:val="20"/>
        </w:rPr>
      </w:pPr>
      <w:r>
        <w:rPr>
          <w:rFonts w:hint="eastAsia" w:ascii="宋体" w:hAnsi="宋体" w:cs="宋体"/>
          <w:spacing w:val="7"/>
          <w:sz w:val="20"/>
          <w:szCs w:val="20"/>
        </w:rPr>
        <w:t>22.1.6  紧急情况下无能力或不愿进行抢救</w:t>
      </w:r>
    </w:p>
    <w:p>
      <w:pPr>
        <w:spacing w:before="159" w:line="360" w:lineRule="auto"/>
        <w:ind w:left="19" w:firstLine="419"/>
        <w:rPr>
          <w:rFonts w:hint="eastAsia" w:ascii="宋体" w:hAnsi="宋体" w:cs="宋体"/>
        </w:rPr>
      </w:pPr>
      <w:r>
        <w:rPr>
          <w:rFonts w:hint="eastAsia" w:ascii="宋体" w:hAnsi="宋体" w:cs="宋体"/>
          <w:spacing w:val="6"/>
          <w:sz w:val="20"/>
          <w:szCs w:val="20"/>
        </w:rPr>
        <w:t>在工程实施期间或缺陷责任期内发生危及工程安全的事件，监理人通知承包人进行抢救，</w:t>
      </w:r>
      <w:r>
        <w:rPr>
          <w:rFonts w:hint="eastAsia" w:ascii="宋体" w:hAnsi="宋体" w:cs="宋体"/>
          <w:spacing w:val="8"/>
          <w:sz w:val="20"/>
          <w:szCs w:val="20"/>
        </w:rPr>
        <w:t>承包人声明无能力或不愿立即执行的，发包人有权</w:t>
      </w:r>
      <w:r>
        <w:rPr>
          <w:rFonts w:hint="eastAsia" w:ascii="宋体" w:hAnsi="宋体" w:cs="宋体"/>
          <w:spacing w:val="7"/>
          <w:sz w:val="20"/>
          <w:szCs w:val="20"/>
        </w:rPr>
        <w:t>雇佣其他人员进行抢救。此类抢救按合同</w:t>
      </w:r>
      <w:r>
        <w:rPr>
          <w:rFonts w:hint="eastAsia" w:ascii="宋体" w:hAnsi="宋体" w:cs="宋体"/>
          <w:spacing w:val="9"/>
          <w:sz w:val="20"/>
          <w:szCs w:val="20"/>
        </w:rPr>
        <w:t>约定属于承包人义务的，由此发生的金额和（或）工期延误由承包人承担。</w:t>
      </w:r>
    </w:p>
    <w:p>
      <w:pPr>
        <w:spacing w:before="78" w:line="360" w:lineRule="auto"/>
        <w:ind w:left="23"/>
        <w:outlineLvl w:val="2"/>
        <w:rPr>
          <w:rFonts w:hint="eastAsia" w:ascii="宋体" w:hAnsi="宋体" w:cs="宋体"/>
          <w:sz w:val="24"/>
        </w:rPr>
      </w:pPr>
      <w:r>
        <w:rPr>
          <w:rFonts w:hint="eastAsia" w:ascii="宋体" w:hAnsi="宋体" w:cs="宋体"/>
          <w:spacing w:val="-2"/>
          <w:sz w:val="24"/>
        </w:rPr>
        <w:t>22.2  发包人违约</w:t>
      </w:r>
    </w:p>
    <w:p>
      <w:pPr>
        <w:spacing w:before="296" w:line="360" w:lineRule="auto"/>
        <w:ind w:left="442"/>
        <w:rPr>
          <w:rFonts w:hint="eastAsia" w:ascii="宋体" w:hAnsi="宋体" w:cs="宋体"/>
          <w:sz w:val="20"/>
          <w:szCs w:val="20"/>
        </w:rPr>
      </w:pPr>
      <w:r>
        <w:rPr>
          <w:rFonts w:hint="eastAsia" w:ascii="宋体" w:hAnsi="宋体" w:cs="宋体"/>
          <w:spacing w:val="6"/>
          <w:sz w:val="20"/>
          <w:szCs w:val="20"/>
        </w:rPr>
        <w:t>22.2.1  发包人违约的情形</w:t>
      </w:r>
    </w:p>
    <w:p>
      <w:pPr>
        <w:spacing w:before="159" w:line="360" w:lineRule="auto"/>
        <w:ind w:left="439"/>
        <w:rPr>
          <w:rFonts w:hint="eastAsia" w:ascii="宋体" w:hAnsi="宋体" w:cs="宋体"/>
          <w:sz w:val="20"/>
          <w:szCs w:val="20"/>
        </w:rPr>
      </w:pPr>
      <w:r>
        <w:rPr>
          <w:rFonts w:hint="eastAsia" w:ascii="宋体" w:hAnsi="宋体" w:cs="宋体"/>
          <w:spacing w:val="9"/>
          <w:sz w:val="20"/>
          <w:szCs w:val="20"/>
        </w:rPr>
        <w:t>在履行合同过程中发生的下列情形，属发包人违约：</w:t>
      </w:r>
    </w:p>
    <w:p>
      <w:pPr>
        <w:spacing w:before="158" w:line="360" w:lineRule="auto"/>
        <w:ind w:left="19" w:right="56" w:firstLine="430"/>
        <w:rPr>
          <w:rFonts w:hint="eastAsia" w:ascii="宋体" w:hAnsi="宋体" w:cs="宋体"/>
          <w:sz w:val="20"/>
          <w:szCs w:val="20"/>
        </w:rPr>
      </w:pPr>
      <w:r>
        <w:rPr>
          <w:rFonts w:hint="eastAsia" w:ascii="宋体" w:hAnsi="宋体" w:cs="宋体"/>
          <w:spacing w:val="10"/>
          <w:sz w:val="20"/>
          <w:szCs w:val="20"/>
        </w:rPr>
        <w:t>（1）发包人未能按合同约定支付预付款或合同价款，或拖延</w:t>
      </w:r>
      <w:r>
        <w:rPr>
          <w:rFonts w:hint="eastAsia" w:ascii="宋体" w:hAnsi="宋体" w:cs="宋体"/>
          <w:spacing w:val="9"/>
          <w:sz w:val="20"/>
          <w:szCs w:val="20"/>
        </w:rPr>
        <w:t>、拒绝批准付款申请和支</w:t>
      </w:r>
      <w:r>
        <w:rPr>
          <w:rFonts w:hint="eastAsia" w:ascii="宋体" w:hAnsi="宋体" w:cs="宋体"/>
          <w:sz w:val="20"/>
          <w:szCs w:val="20"/>
        </w:rPr>
        <w:t xml:space="preserve"> </w:t>
      </w:r>
      <w:r>
        <w:rPr>
          <w:rFonts w:hint="eastAsia" w:ascii="宋体" w:hAnsi="宋体" w:cs="宋体"/>
          <w:spacing w:val="8"/>
          <w:sz w:val="20"/>
          <w:szCs w:val="20"/>
        </w:rPr>
        <w:t>付凭证，导致付款延误的；</w:t>
      </w:r>
    </w:p>
    <w:p>
      <w:pPr>
        <w:spacing w:before="161" w:line="360" w:lineRule="auto"/>
        <w:ind w:left="449"/>
        <w:rPr>
          <w:rFonts w:hint="eastAsia" w:ascii="宋体" w:hAnsi="宋体" w:cs="宋体"/>
          <w:sz w:val="20"/>
          <w:szCs w:val="20"/>
        </w:rPr>
      </w:pPr>
      <w:r>
        <w:rPr>
          <w:rFonts w:hint="eastAsia" w:ascii="宋体" w:hAnsi="宋体" w:cs="宋体"/>
          <w:spacing w:val="7"/>
          <w:sz w:val="20"/>
          <w:szCs w:val="20"/>
        </w:rPr>
        <w:t>（2）发包人原因造成停工的；</w:t>
      </w:r>
    </w:p>
    <w:p>
      <w:pPr>
        <w:spacing w:before="162" w:line="360" w:lineRule="auto"/>
        <w:ind w:left="449"/>
        <w:rPr>
          <w:rFonts w:hint="eastAsia" w:ascii="宋体" w:hAnsi="宋体" w:cs="宋体"/>
          <w:sz w:val="20"/>
          <w:szCs w:val="20"/>
        </w:rPr>
      </w:pPr>
      <w:r>
        <w:rPr>
          <w:rFonts w:hint="eastAsia" w:ascii="宋体" w:hAnsi="宋体" w:cs="宋体"/>
          <w:spacing w:val="9"/>
          <w:sz w:val="20"/>
          <w:szCs w:val="20"/>
        </w:rPr>
        <w:t>（3）监理人无正当理由没有在约定期限内发出复工指示，导致承包人无法复工的；</w:t>
      </w:r>
    </w:p>
    <w:p>
      <w:pPr>
        <w:spacing w:before="161" w:line="360" w:lineRule="auto"/>
        <w:ind w:left="449"/>
        <w:rPr>
          <w:rFonts w:hint="eastAsia" w:ascii="宋体" w:hAnsi="宋体" w:cs="宋体"/>
          <w:sz w:val="20"/>
          <w:szCs w:val="20"/>
        </w:rPr>
      </w:pPr>
      <w:r>
        <w:rPr>
          <w:rFonts w:hint="eastAsia" w:ascii="宋体" w:hAnsi="宋体" w:cs="宋体"/>
          <w:spacing w:val="9"/>
          <w:sz w:val="20"/>
          <w:szCs w:val="20"/>
        </w:rPr>
        <w:t>（4）发包人无法继续履行或明确表示不履行或实质上已停止履</w:t>
      </w:r>
      <w:r>
        <w:rPr>
          <w:rFonts w:hint="eastAsia" w:ascii="宋体" w:hAnsi="宋体" w:cs="宋体"/>
          <w:spacing w:val="8"/>
          <w:sz w:val="20"/>
          <w:szCs w:val="20"/>
        </w:rPr>
        <w:t>行合同的；</w:t>
      </w:r>
    </w:p>
    <w:p>
      <w:pPr>
        <w:spacing w:before="161" w:line="360" w:lineRule="auto"/>
        <w:ind w:left="449"/>
        <w:rPr>
          <w:rFonts w:hint="eastAsia" w:ascii="宋体" w:hAnsi="宋体" w:cs="宋体"/>
          <w:sz w:val="20"/>
          <w:szCs w:val="20"/>
        </w:rPr>
      </w:pPr>
      <w:r>
        <w:rPr>
          <w:rFonts w:hint="eastAsia" w:ascii="宋体" w:hAnsi="宋体" w:cs="宋体"/>
          <w:spacing w:val="8"/>
          <w:sz w:val="20"/>
          <w:szCs w:val="20"/>
        </w:rPr>
        <w:t>（5）发包人不履行合同约定其他义务的。</w:t>
      </w:r>
    </w:p>
    <w:p>
      <w:pPr>
        <w:spacing w:before="164" w:line="360" w:lineRule="auto"/>
        <w:ind w:left="442"/>
        <w:rPr>
          <w:rFonts w:hint="eastAsia" w:ascii="宋体" w:hAnsi="宋体" w:cs="宋体"/>
          <w:sz w:val="20"/>
          <w:szCs w:val="20"/>
        </w:rPr>
      </w:pPr>
      <w:r>
        <w:rPr>
          <w:rFonts w:hint="eastAsia" w:ascii="宋体" w:hAnsi="宋体" w:cs="宋体"/>
          <w:spacing w:val="6"/>
          <w:sz w:val="20"/>
          <w:szCs w:val="20"/>
        </w:rPr>
        <w:t>22.2.2  承包人有权暂停施工</w:t>
      </w:r>
    </w:p>
    <w:p>
      <w:pPr>
        <w:spacing w:before="161" w:line="360" w:lineRule="auto"/>
        <w:ind w:left="19" w:firstLine="423"/>
        <w:rPr>
          <w:rFonts w:hint="eastAsia" w:ascii="宋体" w:hAnsi="宋体" w:cs="宋体"/>
          <w:sz w:val="20"/>
          <w:szCs w:val="20"/>
        </w:rPr>
      </w:pPr>
      <w:r>
        <w:rPr>
          <w:rFonts w:hint="eastAsia" w:ascii="宋体" w:hAnsi="宋体" w:cs="宋体"/>
          <w:spacing w:val="6"/>
          <w:sz w:val="20"/>
          <w:szCs w:val="20"/>
        </w:rPr>
        <w:t>发包人发生除第22.2.1（4）</w:t>
      </w:r>
      <w:r>
        <w:rPr>
          <w:rFonts w:hint="eastAsia" w:ascii="宋体" w:hAnsi="宋体" w:cs="宋体"/>
          <w:spacing w:val="-49"/>
          <w:sz w:val="20"/>
          <w:szCs w:val="20"/>
        </w:rPr>
        <w:t xml:space="preserve"> </w:t>
      </w:r>
      <w:r>
        <w:rPr>
          <w:rFonts w:hint="eastAsia" w:ascii="宋体" w:hAnsi="宋体" w:cs="宋体"/>
          <w:spacing w:val="6"/>
          <w:sz w:val="20"/>
          <w:szCs w:val="20"/>
        </w:rPr>
        <w:t>目以外的违约情况时，承包人可向发包人发出通知，要求发包人采取有效措施纠正违约行为。发包人收到</w:t>
      </w:r>
      <w:r>
        <w:rPr>
          <w:rFonts w:hint="eastAsia" w:ascii="宋体" w:hAnsi="宋体" w:cs="宋体"/>
          <w:spacing w:val="5"/>
          <w:sz w:val="20"/>
          <w:szCs w:val="20"/>
        </w:rPr>
        <w:t>承包人通知后的28天内仍不履行合同义务，</w:t>
      </w:r>
      <w:r>
        <w:rPr>
          <w:rFonts w:hint="eastAsia" w:ascii="宋体" w:hAnsi="宋体" w:cs="宋体"/>
          <w:spacing w:val="8"/>
          <w:sz w:val="20"/>
          <w:szCs w:val="20"/>
        </w:rPr>
        <w:t>承包人有权暂停施工，并通知监理人，发包人应承</w:t>
      </w:r>
      <w:r>
        <w:rPr>
          <w:rFonts w:hint="eastAsia" w:ascii="宋体" w:hAnsi="宋体" w:cs="宋体"/>
          <w:spacing w:val="7"/>
          <w:sz w:val="20"/>
          <w:szCs w:val="20"/>
        </w:rPr>
        <w:t>担由此增加的费用和（或）工期延误，并</w:t>
      </w:r>
      <w:r>
        <w:rPr>
          <w:rFonts w:hint="eastAsia" w:ascii="宋体" w:hAnsi="宋体" w:cs="宋体"/>
          <w:spacing w:val="8"/>
          <w:sz w:val="20"/>
          <w:szCs w:val="20"/>
        </w:rPr>
        <w:t>支付承包人合理利润。</w:t>
      </w:r>
    </w:p>
    <w:p>
      <w:pPr>
        <w:spacing w:line="360" w:lineRule="auto"/>
        <w:ind w:left="442"/>
        <w:rPr>
          <w:rFonts w:hint="eastAsia" w:ascii="宋体" w:hAnsi="宋体" w:cs="宋体"/>
          <w:sz w:val="20"/>
          <w:szCs w:val="20"/>
        </w:rPr>
      </w:pPr>
      <w:r>
        <w:rPr>
          <w:rFonts w:hint="eastAsia" w:ascii="宋体" w:hAnsi="宋体" w:cs="宋体"/>
          <w:spacing w:val="6"/>
          <w:sz w:val="20"/>
          <w:szCs w:val="20"/>
        </w:rPr>
        <w:t>22.2.3  发包人违约解除合同</w:t>
      </w:r>
    </w:p>
    <w:p>
      <w:pPr>
        <w:spacing w:before="160" w:line="360" w:lineRule="auto"/>
        <w:ind w:left="449"/>
        <w:rPr>
          <w:rFonts w:hint="eastAsia" w:ascii="宋体" w:hAnsi="宋体" w:cs="宋体"/>
          <w:sz w:val="20"/>
          <w:szCs w:val="20"/>
        </w:rPr>
      </w:pPr>
      <w:r>
        <w:rPr>
          <w:rFonts w:hint="eastAsia" w:ascii="宋体" w:hAnsi="宋体" w:cs="宋体"/>
          <w:spacing w:val="6"/>
          <w:sz w:val="20"/>
          <w:szCs w:val="20"/>
        </w:rPr>
        <w:t>（1）发生第22.2.1（4）</w:t>
      </w:r>
      <w:r>
        <w:rPr>
          <w:rFonts w:hint="eastAsia" w:ascii="宋体" w:hAnsi="宋体" w:cs="宋体"/>
          <w:spacing w:val="-45"/>
          <w:sz w:val="20"/>
          <w:szCs w:val="20"/>
        </w:rPr>
        <w:t xml:space="preserve"> </w:t>
      </w:r>
      <w:r>
        <w:rPr>
          <w:rFonts w:hint="eastAsia" w:ascii="宋体" w:hAnsi="宋体" w:cs="宋体"/>
          <w:spacing w:val="6"/>
          <w:sz w:val="20"/>
          <w:szCs w:val="20"/>
        </w:rPr>
        <w:t>目的违约情况时，承包人可书面通知发包人解除合同。</w:t>
      </w:r>
    </w:p>
    <w:p>
      <w:pPr>
        <w:spacing w:before="163" w:line="360" w:lineRule="auto"/>
        <w:ind w:left="19" w:right="56" w:firstLine="430"/>
        <w:rPr>
          <w:rFonts w:hint="eastAsia" w:ascii="宋体" w:hAnsi="宋体" w:cs="宋体"/>
          <w:sz w:val="20"/>
          <w:szCs w:val="20"/>
        </w:rPr>
      </w:pPr>
      <w:r>
        <w:rPr>
          <w:rFonts w:hint="eastAsia" w:ascii="宋体" w:hAnsi="宋体" w:cs="宋体"/>
          <w:spacing w:val="8"/>
          <w:sz w:val="20"/>
          <w:szCs w:val="20"/>
        </w:rPr>
        <w:t>（2）承包人按第22.2.2</w:t>
      </w:r>
      <w:r>
        <w:rPr>
          <w:rFonts w:hint="eastAsia" w:ascii="宋体" w:hAnsi="宋体" w:cs="宋体"/>
          <w:spacing w:val="-35"/>
          <w:sz w:val="20"/>
          <w:szCs w:val="20"/>
        </w:rPr>
        <w:t xml:space="preserve"> </w:t>
      </w:r>
      <w:r>
        <w:rPr>
          <w:rFonts w:hint="eastAsia" w:ascii="宋体" w:hAnsi="宋体" w:cs="宋体"/>
          <w:spacing w:val="8"/>
          <w:sz w:val="20"/>
          <w:szCs w:val="20"/>
        </w:rPr>
        <w:t>项暂停施工</w:t>
      </w:r>
      <w:r>
        <w:rPr>
          <w:rFonts w:hint="eastAsia" w:ascii="宋体" w:hAnsi="宋体" w:cs="宋体"/>
          <w:spacing w:val="-36"/>
          <w:sz w:val="20"/>
          <w:szCs w:val="20"/>
        </w:rPr>
        <w:t xml:space="preserve"> </w:t>
      </w:r>
      <w:r>
        <w:rPr>
          <w:rFonts w:hint="eastAsia" w:ascii="宋体" w:hAnsi="宋体" w:cs="宋体"/>
          <w:spacing w:val="8"/>
          <w:sz w:val="20"/>
          <w:szCs w:val="20"/>
        </w:rPr>
        <w:t>28</w:t>
      </w:r>
      <w:r>
        <w:rPr>
          <w:rFonts w:hint="eastAsia" w:ascii="宋体" w:hAnsi="宋体" w:cs="宋体"/>
          <w:spacing w:val="-34"/>
          <w:sz w:val="20"/>
          <w:szCs w:val="20"/>
        </w:rPr>
        <w:t xml:space="preserve"> </w:t>
      </w:r>
      <w:r>
        <w:rPr>
          <w:rFonts w:hint="eastAsia" w:ascii="宋体" w:hAnsi="宋体" w:cs="宋体"/>
          <w:spacing w:val="8"/>
          <w:sz w:val="20"/>
          <w:szCs w:val="20"/>
        </w:rPr>
        <w:t>天后，</w:t>
      </w:r>
      <w:r>
        <w:rPr>
          <w:rFonts w:hint="eastAsia" w:ascii="宋体" w:hAnsi="宋体" w:cs="宋体"/>
          <w:spacing w:val="7"/>
          <w:sz w:val="20"/>
          <w:szCs w:val="20"/>
        </w:rPr>
        <w:t>发包人仍不纠正违约行为的，承包人可</w:t>
      </w:r>
      <w:r>
        <w:rPr>
          <w:rFonts w:hint="eastAsia" w:ascii="宋体" w:hAnsi="宋体" w:cs="宋体"/>
          <w:spacing w:val="8"/>
          <w:sz w:val="20"/>
          <w:szCs w:val="20"/>
        </w:rPr>
        <w:t>向发包人发出解除合同通知。但承包人的这</w:t>
      </w:r>
      <w:r>
        <w:rPr>
          <w:rFonts w:hint="eastAsia" w:ascii="宋体" w:hAnsi="宋体" w:cs="宋体"/>
          <w:spacing w:val="7"/>
          <w:sz w:val="20"/>
          <w:szCs w:val="20"/>
        </w:rPr>
        <w:t>一行动不免除发包人承担的违约责任，也不影响</w:t>
      </w:r>
      <w:r>
        <w:rPr>
          <w:rFonts w:hint="eastAsia" w:ascii="宋体" w:hAnsi="宋体" w:cs="宋体"/>
          <w:spacing w:val="8"/>
          <w:sz w:val="20"/>
          <w:szCs w:val="20"/>
        </w:rPr>
        <w:t>承包人根据合同约定享有的索赔权利。</w:t>
      </w:r>
    </w:p>
    <w:p>
      <w:pPr>
        <w:spacing w:before="163" w:line="360" w:lineRule="auto"/>
        <w:ind w:left="442"/>
        <w:rPr>
          <w:rFonts w:hint="eastAsia" w:ascii="宋体" w:hAnsi="宋体" w:cs="宋体"/>
          <w:sz w:val="20"/>
          <w:szCs w:val="20"/>
        </w:rPr>
      </w:pPr>
      <w:r>
        <w:rPr>
          <w:rFonts w:hint="eastAsia" w:ascii="宋体" w:hAnsi="宋体" w:cs="宋体"/>
          <w:spacing w:val="6"/>
          <w:sz w:val="20"/>
          <w:szCs w:val="20"/>
        </w:rPr>
        <w:t>22.2.4  解除合同后的付款</w:t>
      </w:r>
    </w:p>
    <w:p>
      <w:pPr>
        <w:spacing w:before="160" w:line="360" w:lineRule="auto"/>
        <w:ind w:left="19" w:right="56" w:firstLine="436"/>
        <w:rPr>
          <w:rFonts w:hint="eastAsia" w:ascii="宋体" w:hAnsi="宋体" w:cs="宋体"/>
          <w:sz w:val="20"/>
          <w:szCs w:val="20"/>
        </w:rPr>
      </w:pPr>
      <w:r>
        <w:rPr>
          <w:rFonts w:hint="eastAsia" w:ascii="宋体" w:hAnsi="宋体" w:cs="宋体"/>
          <w:spacing w:val="9"/>
          <w:sz w:val="20"/>
          <w:szCs w:val="20"/>
        </w:rPr>
        <w:t>因发包人违约解除合同的，发包人应在解除合同后28天内向承包人支付</w:t>
      </w:r>
      <w:r>
        <w:rPr>
          <w:rFonts w:hint="eastAsia" w:ascii="宋体" w:hAnsi="宋体" w:cs="宋体"/>
          <w:spacing w:val="8"/>
          <w:sz w:val="20"/>
          <w:szCs w:val="20"/>
        </w:rPr>
        <w:t>下列金额，承</w:t>
      </w:r>
      <w:r>
        <w:rPr>
          <w:rFonts w:hint="eastAsia" w:ascii="宋体" w:hAnsi="宋体" w:cs="宋体"/>
          <w:spacing w:val="9"/>
          <w:sz w:val="20"/>
          <w:szCs w:val="20"/>
        </w:rPr>
        <w:t>包人应在此期限内及时向发包人提交要求支付下列金额的有关资料和凭证：</w:t>
      </w:r>
    </w:p>
    <w:p>
      <w:pPr>
        <w:spacing w:before="1" w:line="360" w:lineRule="auto"/>
        <w:ind w:left="449"/>
        <w:rPr>
          <w:rFonts w:hint="eastAsia" w:ascii="宋体" w:hAnsi="宋体" w:cs="宋体"/>
          <w:sz w:val="20"/>
          <w:szCs w:val="20"/>
        </w:rPr>
      </w:pPr>
      <w:r>
        <w:rPr>
          <w:rFonts w:hint="eastAsia" w:ascii="宋体" w:hAnsi="宋体" w:cs="宋体"/>
          <w:spacing w:val="8"/>
          <w:sz w:val="20"/>
          <w:szCs w:val="20"/>
        </w:rPr>
        <w:t>（1）合同解除前承包人已完成工程的价款；</w:t>
      </w:r>
    </w:p>
    <w:p>
      <w:pPr>
        <w:spacing w:before="164" w:line="360" w:lineRule="auto"/>
        <w:ind w:left="19" w:right="56" w:firstLine="430"/>
        <w:rPr>
          <w:rFonts w:hint="eastAsia" w:ascii="宋体" w:hAnsi="宋体" w:cs="宋体"/>
          <w:sz w:val="20"/>
          <w:szCs w:val="20"/>
        </w:rPr>
      </w:pPr>
      <w:r>
        <w:rPr>
          <w:rFonts w:hint="eastAsia" w:ascii="宋体" w:hAnsi="宋体" w:cs="宋体"/>
          <w:spacing w:val="10"/>
          <w:sz w:val="20"/>
          <w:szCs w:val="20"/>
        </w:rPr>
        <w:t>（2）承包人为合同工程按施工进度计划合理订购且已交付的</w:t>
      </w:r>
      <w:r>
        <w:rPr>
          <w:rFonts w:hint="eastAsia" w:ascii="宋体" w:hAnsi="宋体" w:cs="宋体"/>
          <w:spacing w:val="9"/>
          <w:sz w:val="20"/>
          <w:szCs w:val="20"/>
        </w:rPr>
        <w:t>，或承包人有责任接受交付的材料和其他物品的价款。发包人付款后，该材料和其他物品归发包人所有；</w:t>
      </w:r>
    </w:p>
    <w:p>
      <w:pPr>
        <w:spacing w:before="161" w:line="360" w:lineRule="auto"/>
        <w:ind w:left="20" w:right="56" w:firstLine="429"/>
        <w:rPr>
          <w:rFonts w:hint="eastAsia" w:ascii="宋体" w:hAnsi="宋体" w:cs="宋体"/>
          <w:sz w:val="20"/>
          <w:szCs w:val="20"/>
        </w:rPr>
      </w:pPr>
      <w:r>
        <w:rPr>
          <w:rFonts w:hint="eastAsia" w:ascii="宋体" w:hAnsi="宋体" w:cs="宋体"/>
          <w:spacing w:val="10"/>
          <w:sz w:val="20"/>
          <w:szCs w:val="20"/>
        </w:rPr>
        <w:t>（3）发包人要求承包人退货或解除订货合同而产生的费用，</w:t>
      </w:r>
      <w:r>
        <w:rPr>
          <w:rFonts w:hint="eastAsia" w:ascii="宋体" w:hAnsi="宋体" w:cs="宋体"/>
          <w:spacing w:val="9"/>
          <w:sz w:val="20"/>
          <w:szCs w:val="20"/>
        </w:rPr>
        <w:t>或因不能退货或解除合同</w:t>
      </w:r>
      <w:r>
        <w:rPr>
          <w:rFonts w:hint="eastAsia" w:ascii="宋体" w:hAnsi="宋体" w:cs="宋体"/>
          <w:spacing w:val="6"/>
          <w:sz w:val="20"/>
          <w:szCs w:val="20"/>
        </w:rPr>
        <w:t>而产生的损失；</w:t>
      </w:r>
    </w:p>
    <w:p>
      <w:pPr>
        <w:spacing w:before="161" w:line="360" w:lineRule="auto"/>
        <w:ind w:left="449"/>
        <w:rPr>
          <w:rFonts w:hint="eastAsia" w:ascii="宋体" w:hAnsi="宋体" w:cs="宋体"/>
          <w:sz w:val="20"/>
          <w:szCs w:val="20"/>
        </w:rPr>
      </w:pPr>
      <w:r>
        <w:rPr>
          <w:rFonts w:hint="eastAsia" w:ascii="宋体" w:hAnsi="宋体" w:cs="宋体"/>
          <w:spacing w:val="8"/>
          <w:sz w:val="20"/>
          <w:szCs w:val="20"/>
        </w:rPr>
        <w:t>（4）承包人撤离施工场地以及遣散承包人施工人员的费用；</w:t>
      </w:r>
    </w:p>
    <w:p>
      <w:pPr>
        <w:spacing w:before="160" w:line="360" w:lineRule="auto"/>
        <w:ind w:left="449"/>
        <w:rPr>
          <w:rFonts w:hint="eastAsia" w:ascii="宋体" w:hAnsi="宋体" w:cs="宋体"/>
          <w:sz w:val="20"/>
          <w:szCs w:val="20"/>
        </w:rPr>
      </w:pPr>
      <w:r>
        <w:rPr>
          <w:rFonts w:hint="eastAsia" w:ascii="宋体" w:hAnsi="宋体" w:cs="宋体"/>
          <w:spacing w:val="8"/>
          <w:sz w:val="20"/>
          <w:szCs w:val="20"/>
        </w:rPr>
        <w:t>（5）在合同解除前应支付给承包人的其他价款；</w:t>
      </w:r>
    </w:p>
    <w:p>
      <w:pPr>
        <w:spacing w:before="165" w:line="360" w:lineRule="auto"/>
        <w:ind w:left="449"/>
        <w:rPr>
          <w:rFonts w:hint="eastAsia" w:ascii="宋体" w:hAnsi="宋体" w:cs="宋体"/>
          <w:sz w:val="20"/>
          <w:szCs w:val="20"/>
        </w:rPr>
      </w:pPr>
      <w:r>
        <w:rPr>
          <w:rFonts w:hint="eastAsia" w:ascii="宋体" w:hAnsi="宋体" w:cs="宋体"/>
          <w:spacing w:val="7"/>
          <w:sz w:val="20"/>
          <w:szCs w:val="20"/>
        </w:rPr>
        <w:t>（6）发包人应扣减承包人的价款；</w:t>
      </w:r>
    </w:p>
    <w:p>
      <w:pPr>
        <w:spacing w:before="162" w:line="360" w:lineRule="auto"/>
        <w:ind w:left="449"/>
        <w:rPr>
          <w:rFonts w:hint="eastAsia" w:ascii="宋体" w:hAnsi="宋体" w:cs="宋体"/>
          <w:sz w:val="20"/>
          <w:szCs w:val="20"/>
        </w:rPr>
      </w:pPr>
      <w:r>
        <w:rPr>
          <w:rFonts w:hint="eastAsia" w:ascii="宋体" w:hAnsi="宋体" w:cs="宋体"/>
          <w:spacing w:val="8"/>
          <w:sz w:val="20"/>
          <w:szCs w:val="20"/>
        </w:rPr>
        <w:t>（7）发包人和承包人协商确定的其他价款。</w:t>
      </w:r>
    </w:p>
    <w:p>
      <w:pPr>
        <w:spacing w:before="161" w:line="360" w:lineRule="auto"/>
        <w:ind w:left="20" w:right="53" w:firstLine="422"/>
        <w:rPr>
          <w:rFonts w:hint="eastAsia" w:ascii="宋体" w:hAnsi="宋体" w:cs="宋体"/>
          <w:sz w:val="20"/>
          <w:szCs w:val="20"/>
        </w:rPr>
      </w:pPr>
      <w:r>
        <w:rPr>
          <w:rFonts w:hint="eastAsia" w:ascii="宋体" w:hAnsi="宋体" w:cs="宋体"/>
          <w:spacing w:val="13"/>
          <w:sz w:val="20"/>
          <w:szCs w:val="20"/>
        </w:rPr>
        <w:t>发包人应按本项约定支付上述金额并退还质量保证金或退还质量保证金保函和</w:t>
      </w:r>
      <w:r>
        <w:rPr>
          <w:rFonts w:hint="eastAsia" w:ascii="宋体" w:hAnsi="宋体" w:cs="宋体"/>
          <w:spacing w:val="12"/>
          <w:sz w:val="20"/>
          <w:szCs w:val="20"/>
        </w:rPr>
        <w:t>履约担</w:t>
      </w:r>
      <w:r>
        <w:rPr>
          <w:rFonts w:hint="eastAsia" w:ascii="宋体" w:hAnsi="宋体" w:cs="宋体"/>
          <w:spacing w:val="9"/>
          <w:sz w:val="20"/>
          <w:szCs w:val="20"/>
        </w:rPr>
        <w:t>保，但有权要求承包人支付应偿还给发包人的各项金额。</w:t>
      </w:r>
    </w:p>
    <w:p>
      <w:pPr>
        <w:spacing w:before="1" w:line="360" w:lineRule="auto"/>
        <w:ind w:left="442"/>
        <w:rPr>
          <w:rFonts w:hint="eastAsia" w:ascii="宋体" w:hAnsi="宋体" w:cs="宋体"/>
        </w:rPr>
      </w:pPr>
      <w:r>
        <w:rPr>
          <w:rFonts w:hint="eastAsia" w:ascii="宋体" w:hAnsi="宋体" w:cs="宋体"/>
          <w:spacing w:val="7"/>
          <w:sz w:val="20"/>
          <w:szCs w:val="20"/>
        </w:rPr>
        <w:t>22.2.5  解除合同后的承包人撤离</w:t>
      </w:r>
    </w:p>
    <w:p>
      <w:pPr>
        <w:spacing w:before="65" w:line="360" w:lineRule="auto"/>
        <w:ind w:left="20" w:right="92" w:firstLine="435"/>
        <w:rPr>
          <w:rFonts w:hint="eastAsia" w:ascii="宋体" w:hAnsi="宋体" w:cs="宋体"/>
          <w:sz w:val="20"/>
          <w:szCs w:val="20"/>
        </w:rPr>
      </w:pPr>
      <w:r>
        <w:rPr>
          <w:rFonts w:hint="eastAsia" w:ascii="宋体" w:hAnsi="宋体" w:cs="宋体"/>
          <w:spacing w:val="7"/>
          <w:sz w:val="20"/>
          <w:szCs w:val="20"/>
        </w:rPr>
        <w:t>因发包人违约而解除合同后，承包人应妥善做好已竣工工程和已购材料、设备的</w:t>
      </w:r>
      <w:r>
        <w:rPr>
          <w:rFonts w:hint="eastAsia" w:ascii="宋体" w:hAnsi="宋体" w:cs="宋体"/>
          <w:spacing w:val="6"/>
          <w:sz w:val="20"/>
          <w:szCs w:val="20"/>
        </w:rPr>
        <w:t>保护和</w:t>
      </w:r>
      <w:r>
        <w:rPr>
          <w:rFonts w:hint="eastAsia" w:ascii="宋体" w:hAnsi="宋体" w:cs="宋体"/>
          <w:spacing w:val="8"/>
          <w:sz w:val="20"/>
          <w:szCs w:val="20"/>
        </w:rPr>
        <w:t>移交工作，按发包人要求将承包人设备和人员撤</w:t>
      </w:r>
      <w:r>
        <w:rPr>
          <w:rFonts w:hint="eastAsia" w:ascii="宋体" w:hAnsi="宋体" w:cs="宋体"/>
          <w:spacing w:val="7"/>
          <w:sz w:val="20"/>
          <w:szCs w:val="20"/>
        </w:rPr>
        <w:t>出施工场地。承包人撤出施工场地应遵守第</w:t>
      </w:r>
      <w:r>
        <w:rPr>
          <w:rFonts w:hint="eastAsia" w:ascii="宋体" w:hAnsi="宋体" w:cs="宋体"/>
          <w:spacing w:val="8"/>
          <w:sz w:val="20"/>
          <w:szCs w:val="20"/>
        </w:rPr>
        <w:t>18.7.1</w:t>
      </w:r>
      <w:r>
        <w:rPr>
          <w:rFonts w:hint="eastAsia" w:ascii="宋体" w:hAnsi="宋体" w:cs="宋体"/>
          <w:spacing w:val="-37"/>
          <w:sz w:val="20"/>
          <w:szCs w:val="20"/>
        </w:rPr>
        <w:t xml:space="preserve"> </w:t>
      </w:r>
      <w:r>
        <w:rPr>
          <w:rFonts w:hint="eastAsia" w:ascii="宋体" w:hAnsi="宋体" w:cs="宋体"/>
          <w:spacing w:val="8"/>
          <w:sz w:val="20"/>
          <w:szCs w:val="20"/>
        </w:rPr>
        <w:t>项的约定，发包人应为承包人撤出</w:t>
      </w:r>
      <w:r>
        <w:rPr>
          <w:rFonts w:hint="eastAsia" w:ascii="宋体" w:hAnsi="宋体" w:cs="宋体"/>
          <w:spacing w:val="7"/>
          <w:sz w:val="20"/>
          <w:szCs w:val="20"/>
        </w:rPr>
        <w:t>提供必要条件。</w:t>
      </w:r>
    </w:p>
    <w:p>
      <w:pPr>
        <w:spacing w:before="121" w:line="360" w:lineRule="auto"/>
        <w:ind w:left="23"/>
        <w:outlineLvl w:val="2"/>
        <w:rPr>
          <w:rFonts w:hint="eastAsia" w:ascii="宋体" w:hAnsi="宋体" w:cs="宋体"/>
          <w:sz w:val="24"/>
        </w:rPr>
      </w:pPr>
      <w:r>
        <w:rPr>
          <w:rFonts w:hint="eastAsia" w:ascii="宋体" w:hAnsi="宋体" w:cs="宋体"/>
          <w:spacing w:val="-1"/>
          <w:sz w:val="24"/>
        </w:rPr>
        <w:t>22.3  第三人造成的违约</w:t>
      </w:r>
    </w:p>
    <w:p>
      <w:pPr>
        <w:spacing w:before="294" w:line="360" w:lineRule="auto"/>
        <w:ind w:left="24" w:right="92" w:firstLine="414"/>
        <w:rPr>
          <w:rFonts w:hint="eastAsia" w:ascii="宋体" w:hAnsi="宋体" w:cs="宋体"/>
          <w:sz w:val="20"/>
          <w:szCs w:val="20"/>
        </w:rPr>
      </w:pPr>
      <w:r>
        <w:rPr>
          <w:rFonts w:hint="eastAsia" w:ascii="宋体" w:hAnsi="宋体" w:cs="宋体"/>
          <w:spacing w:val="7"/>
          <w:sz w:val="20"/>
          <w:szCs w:val="20"/>
        </w:rPr>
        <w:t>在履行合同过程中，一方当事人因第三人的原因造成违约的，应当向对方当事人承担违</w:t>
      </w:r>
      <w:r>
        <w:rPr>
          <w:rFonts w:hint="eastAsia" w:ascii="宋体" w:hAnsi="宋体" w:cs="宋体"/>
          <w:spacing w:val="9"/>
          <w:sz w:val="20"/>
          <w:szCs w:val="20"/>
        </w:rPr>
        <w:t>约责任。一方当事人和第三人之间的纠纷，依照法律规定或者按照约定解决。</w:t>
      </w:r>
    </w:p>
    <w:p>
      <w:pPr>
        <w:spacing w:before="130" w:line="360" w:lineRule="auto"/>
        <w:ind w:left="26"/>
        <w:outlineLvl w:val="1"/>
        <w:rPr>
          <w:rFonts w:hint="eastAsia" w:ascii="宋体" w:hAnsi="宋体" w:cs="宋体"/>
        </w:rPr>
      </w:pPr>
      <w:r>
        <w:rPr>
          <w:rFonts w:hint="eastAsia" w:ascii="宋体" w:hAnsi="宋体" w:cs="宋体"/>
          <w:spacing w:val="-2"/>
          <w:sz w:val="28"/>
          <w:szCs w:val="28"/>
        </w:rPr>
        <w:t>23.工程索赔</w:t>
      </w:r>
    </w:p>
    <w:p>
      <w:pPr>
        <w:spacing w:before="78" w:line="360" w:lineRule="auto"/>
        <w:ind w:left="23"/>
        <w:outlineLvl w:val="2"/>
        <w:rPr>
          <w:rFonts w:hint="eastAsia" w:ascii="宋体" w:hAnsi="宋体" w:cs="宋体"/>
          <w:sz w:val="24"/>
        </w:rPr>
      </w:pPr>
      <w:r>
        <w:rPr>
          <w:rFonts w:hint="eastAsia" w:ascii="宋体" w:hAnsi="宋体" w:cs="宋体"/>
          <w:spacing w:val="-1"/>
          <w:sz w:val="24"/>
        </w:rPr>
        <w:t>23.1  承包人工程索赔的提出</w:t>
      </w:r>
    </w:p>
    <w:p>
      <w:pPr>
        <w:spacing w:before="296" w:line="360" w:lineRule="auto"/>
        <w:ind w:left="19" w:right="94" w:firstLine="420"/>
        <w:rPr>
          <w:rFonts w:hint="eastAsia" w:ascii="宋体" w:hAnsi="宋体" w:cs="宋体"/>
          <w:sz w:val="20"/>
          <w:szCs w:val="20"/>
        </w:rPr>
      </w:pPr>
      <w:r>
        <w:rPr>
          <w:rFonts w:hint="eastAsia" w:ascii="宋体" w:hAnsi="宋体" w:cs="宋体"/>
          <w:spacing w:val="7"/>
          <w:sz w:val="20"/>
          <w:szCs w:val="20"/>
        </w:rPr>
        <w:t>根据合同约定，承包人认为有权得到追加付款和（或）延长工期的，应按以下程序向发包人提出工程索赔：</w:t>
      </w:r>
    </w:p>
    <w:p>
      <w:pPr>
        <w:spacing w:before="3" w:line="360" w:lineRule="auto"/>
        <w:ind w:left="19" w:right="94" w:firstLine="430"/>
        <w:rPr>
          <w:rFonts w:hint="eastAsia" w:ascii="宋体" w:hAnsi="宋体" w:cs="宋体"/>
          <w:sz w:val="20"/>
          <w:szCs w:val="20"/>
        </w:rPr>
      </w:pPr>
      <w:r>
        <w:rPr>
          <w:rFonts w:hint="eastAsia" w:ascii="宋体" w:hAnsi="宋体" w:cs="宋体"/>
          <w:spacing w:val="6"/>
          <w:sz w:val="20"/>
          <w:szCs w:val="20"/>
        </w:rPr>
        <w:t>（1）承包人应在知道或应当知道工程索赔事件发生后</w:t>
      </w:r>
      <w:r>
        <w:rPr>
          <w:rFonts w:hint="eastAsia" w:ascii="宋体" w:hAnsi="宋体" w:cs="宋体"/>
          <w:spacing w:val="-31"/>
          <w:sz w:val="20"/>
          <w:szCs w:val="20"/>
        </w:rPr>
        <w:t xml:space="preserve"> </w:t>
      </w:r>
      <w:r>
        <w:rPr>
          <w:rFonts w:hint="eastAsia" w:ascii="宋体" w:hAnsi="宋体" w:cs="宋体"/>
          <w:spacing w:val="6"/>
          <w:sz w:val="20"/>
          <w:szCs w:val="20"/>
        </w:rPr>
        <w:t>28</w:t>
      </w:r>
      <w:r>
        <w:rPr>
          <w:rFonts w:hint="eastAsia" w:ascii="宋体" w:hAnsi="宋体" w:cs="宋体"/>
          <w:spacing w:val="-34"/>
          <w:sz w:val="20"/>
          <w:szCs w:val="20"/>
        </w:rPr>
        <w:t xml:space="preserve"> </w:t>
      </w:r>
      <w:r>
        <w:rPr>
          <w:rFonts w:hint="eastAsia" w:ascii="宋体" w:hAnsi="宋体" w:cs="宋体"/>
          <w:spacing w:val="6"/>
          <w:sz w:val="20"/>
          <w:szCs w:val="20"/>
        </w:rPr>
        <w:t>天内，向监理人递交工程索赔</w:t>
      </w:r>
      <w:r>
        <w:rPr>
          <w:rFonts w:hint="eastAsia" w:ascii="宋体" w:hAnsi="宋体" w:cs="宋体"/>
          <w:spacing w:val="9"/>
          <w:sz w:val="20"/>
          <w:szCs w:val="20"/>
        </w:rPr>
        <w:t>意向通知书，并说明发生工程索赔事件的事由。承包人未在前述28天内发出工程索赔意向通知书的，丧失要求追加付款和（或）延长工期的权利；</w:t>
      </w:r>
    </w:p>
    <w:p>
      <w:pPr>
        <w:spacing w:before="160" w:line="360" w:lineRule="auto"/>
        <w:ind w:left="24" w:right="92" w:firstLine="425"/>
        <w:rPr>
          <w:rFonts w:hint="eastAsia" w:ascii="宋体" w:hAnsi="宋体" w:cs="宋体"/>
          <w:sz w:val="20"/>
          <w:szCs w:val="20"/>
        </w:rPr>
      </w:pPr>
      <w:r>
        <w:rPr>
          <w:rFonts w:hint="eastAsia" w:ascii="宋体" w:hAnsi="宋体" w:cs="宋体"/>
          <w:spacing w:val="6"/>
          <w:sz w:val="20"/>
          <w:szCs w:val="20"/>
        </w:rPr>
        <w:t>（2）承包人应在发出工程索赔意向通知书后</w:t>
      </w:r>
      <w:r>
        <w:rPr>
          <w:rFonts w:hint="eastAsia" w:ascii="宋体" w:hAnsi="宋体" w:cs="宋体"/>
          <w:spacing w:val="-31"/>
          <w:sz w:val="20"/>
          <w:szCs w:val="20"/>
        </w:rPr>
        <w:t xml:space="preserve"> </w:t>
      </w:r>
      <w:r>
        <w:rPr>
          <w:rFonts w:hint="eastAsia" w:ascii="宋体" w:hAnsi="宋体" w:cs="宋体"/>
          <w:spacing w:val="6"/>
          <w:sz w:val="20"/>
          <w:szCs w:val="20"/>
        </w:rPr>
        <w:t>28</w:t>
      </w:r>
      <w:r>
        <w:rPr>
          <w:rFonts w:hint="eastAsia" w:ascii="宋体" w:hAnsi="宋体" w:cs="宋体"/>
          <w:spacing w:val="-34"/>
          <w:sz w:val="20"/>
          <w:szCs w:val="20"/>
        </w:rPr>
        <w:t xml:space="preserve"> </w:t>
      </w:r>
      <w:r>
        <w:rPr>
          <w:rFonts w:hint="eastAsia" w:ascii="宋体" w:hAnsi="宋体" w:cs="宋体"/>
          <w:spacing w:val="6"/>
          <w:sz w:val="20"/>
          <w:szCs w:val="20"/>
        </w:rPr>
        <w:t>天内，向监理人正式递交工程索赔通知</w:t>
      </w:r>
      <w:r>
        <w:rPr>
          <w:rFonts w:hint="eastAsia" w:ascii="宋体" w:hAnsi="宋体" w:cs="宋体"/>
          <w:spacing w:val="7"/>
          <w:sz w:val="20"/>
          <w:szCs w:val="20"/>
        </w:rPr>
        <w:t>书。工程索赔通知书应详细说明索赔理由以及要求追加的付款金额和（或）延长的工期，并</w:t>
      </w:r>
      <w:r>
        <w:rPr>
          <w:rFonts w:hint="eastAsia" w:ascii="宋体" w:hAnsi="宋体" w:cs="宋体"/>
          <w:spacing w:val="8"/>
          <w:sz w:val="20"/>
          <w:szCs w:val="20"/>
        </w:rPr>
        <w:t>附必要的记录和证明材料；</w:t>
      </w:r>
    </w:p>
    <w:p>
      <w:pPr>
        <w:spacing w:before="160" w:line="360" w:lineRule="auto"/>
        <w:ind w:left="19" w:right="58" w:firstLine="430"/>
        <w:rPr>
          <w:rFonts w:hint="eastAsia" w:ascii="宋体" w:hAnsi="宋体" w:cs="宋体"/>
          <w:sz w:val="20"/>
          <w:szCs w:val="20"/>
        </w:rPr>
      </w:pPr>
      <w:r>
        <w:rPr>
          <w:rFonts w:hint="eastAsia" w:ascii="宋体" w:hAnsi="宋体" w:cs="宋体"/>
          <w:spacing w:val="10"/>
          <w:sz w:val="20"/>
          <w:szCs w:val="20"/>
        </w:rPr>
        <w:t>（3）工程索赔事件具有连续影响的，承包人应按合理时间间</w:t>
      </w:r>
      <w:r>
        <w:rPr>
          <w:rFonts w:hint="eastAsia" w:ascii="宋体" w:hAnsi="宋体" w:cs="宋体"/>
          <w:spacing w:val="9"/>
          <w:sz w:val="20"/>
          <w:szCs w:val="20"/>
        </w:rPr>
        <w:t>隔继续递交延续工程索赔</w:t>
      </w:r>
      <w:r>
        <w:rPr>
          <w:rFonts w:hint="eastAsia" w:ascii="宋体" w:hAnsi="宋体" w:cs="宋体"/>
          <w:spacing w:val="8"/>
          <w:sz w:val="20"/>
          <w:szCs w:val="20"/>
        </w:rPr>
        <w:t>通知，说明连续影响的实际情况和记录，列出累计的追加付款金额和（或）工期延长天数；</w:t>
      </w:r>
    </w:p>
    <w:p>
      <w:pPr>
        <w:spacing w:before="163" w:line="360" w:lineRule="auto"/>
        <w:ind w:left="24" w:right="94" w:firstLine="425"/>
        <w:rPr>
          <w:rFonts w:hint="eastAsia" w:ascii="宋体" w:hAnsi="宋体" w:cs="宋体"/>
          <w:sz w:val="20"/>
          <w:szCs w:val="20"/>
        </w:rPr>
      </w:pPr>
      <w:r>
        <w:rPr>
          <w:rFonts w:hint="eastAsia" w:ascii="宋体" w:hAnsi="宋体" w:cs="宋体"/>
          <w:spacing w:val="6"/>
          <w:sz w:val="20"/>
          <w:szCs w:val="20"/>
        </w:rPr>
        <w:t>（4）在工程索赔事件影响结束后的</w:t>
      </w:r>
      <w:r>
        <w:rPr>
          <w:rFonts w:hint="eastAsia" w:ascii="宋体" w:hAnsi="宋体" w:cs="宋体"/>
          <w:spacing w:val="-31"/>
          <w:sz w:val="20"/>
          <w:szCs w:val="20"/>
        </w:rPr>
        <w:t xml:space="preserve"> </w:t>
      </w:r>
      <w:r>
        <w:rPr>
          <w:rFonts w:hint="eastAsia" w:ascii="宋体" w:hAnsi="宋体" w:cs="宋体"/>
          <w:spacing w:val="6"/>
          <w:sz w:val="20"/>
          <w:szCs w:val="20"/>
        </w:rPr>
        <w:t>28</w:t>
      </w:r>
      <w:r>
        <w:rPr>
          <w:rFonts w:hint="eastAsia" w:ascii="宋体" w:hAnsi="宋体" w:cs="宋体"/>
          <w:spacing w:val="-34"/>
          <w:sz w:val="20"/>
          <w:szCs w:val="20"/>
        </w:rPr>
        <w:t xml:space="preserve"> </w:t>
      </w:r>
      <w:r>
        <w:rPr>
          <w:rFonts w:hint="eastAsia" w:ascii="宋体" w:hAnsi="宋体" w:cs="宋体"/>
          <w:spacing w:val="6"/>
          <w:sz w:val="20"/>
          <w:szCs w:val="20"/>
        </w:rPr>
        <w:t>天内，承包人应向监理人递交最终工程索赔通知</w:t>
      </w:r>
      <w:r>
        <w:rPr>
          <w:rFonts w:hint="eastAsia" w:ascii="宋体" w:hAnsi="宋体" w:cs="宋体"/>
          <w:spacing w:val="9"/>
          <w:sz w:val="20"/>
          <w:szCs w:val="20"/>
        </w:rPr>
        <w:t>书，说明最终要求索赔的追加付款金额和延长的工期，并附必要的记录和证明材料。</w:t>
      </w:r>
    </w:p>
    <w:p>
      <w:pPr>
        <w:spacing w:before="286" w:line="360" w:lineRule="auto"/>
        <w:ind w:left="23"/>
        <w:outlineLvl w:val="2"/>
        <w:rPr>
          <w:rFonts w:hint="eastAsia" w:ascii="宋体" w:hAnsi="宋体" w:cs="宋体"/>
          <w:sz w:val="24"/>
        </w:rPr>
      </w:pPr>
      <w:r>
        <w:rPr>
          <w:rFonts w:hint="eastAsia" w:ascii="宋体" w:hAnsi="宋体" w:cs="宋体"/>
          <w:spacing w:val="-1"/>
          <w:sz w:val="24"/>
        </w:rPr>
        <w:t>23.2  承包人工程索赔处理程序</w:t>
      </w:r>
    </w:p>
    <w:p>
      <w:pPr>
        <w:spacing w:before="298" w:line="360" w:lineRule="auto"/>
        <w:ind w:left="22" w:right="23" w:firstLine="427"/>
        <w:rPr>
          <w:rFonts w:hint="eastAsia" w:ascii="宋体" w:hAnsi="宋体" w:cs="宋体"/>
          <w:sz w:val="20"/>
          <w:szCs w:val="20"/>
        </w:rPr>
      </w:pPr>
      <w:r>
        <w:rPr>
          <w:rFonts w:hint="eastAsia" w:ascii="宋体" w:hAnsi="宋体" w:cs="宋体"/>
          <w:spacing w:val="6"/>
          <w:sz w:val="20"/>
          <w:szCs w:val="20"/>
        </w:rPr>
        <w:t>（1）监理人收到承包人提交的工程索赔通知书后，应及时审查工程索赔通知书的内容、</w:t>
      </w:r>
      <w:r>
        <w:rPr>
          <w:rFonts w:hint="eastAsia" w:ascii="宋体" w:hAnsi="宋体" w:cs="宋体"/>
          <w:spacing w:val="9"/>
          <w:sz w:val="20"/>
          <w:szCs w:val="20"/>
        </w:rPr>
        <w:t>查验承包人的记录和证明材料，必要时监理人可要求承包人提交全部原始记录副本。</w:t>
      </w:r>
    </w:p>
    <w:p>
      <w:pPr>
        <w:spacing w:before="162" w:line="360" w:lineRule="auto"/>
        <w:ind w:left="21" w:right="92" w:firstLine="428"/>
        <w:rPr>
          <w:rFonts w:hint="eastAsia" w:ascii="宋体" w:hAnsi="宋体" w:cs="宋体"/>
          <w:sz w:val="20"/>
          <w:szCs w:val="20"/>
        </w:rPr>
      </w:pPr>
      <w:r>
        <w:rPr>
          <w:rFonts w:hint="eastAsia" w:ascii="宋体" w:hAnsi="宋体" w:cs="宋体"/>
          <w:spacing w:val="9"/>
          <w:sz w:val="20"/>
          <w:szCs w:val="20"/>
        </w:rPr>
        <w:t>（2）监理人应按第</w:t>
      </w:r>
      <w:r>
        <w:rPr>
          <w:rFonts w:hint="eastAsia" w:ascii="宋体" w:hAnsi="宋体" w:cs="宋体"/>
          <w:spacing w:val="-33"/>
          <w:sz w:val="20"/>
          <w:szCs w:val="20"/>
        </w:rPr>
        <w:t xml:space="preserve"> </w:t>
      </w:r>
      <w:r>
        <w:rPr>
          <w:rFonts w:hint="eastAsia" w:ascii="宋体" w:hAnsi="宋体" w:cs="宋体"/>
          <w:spacing w:val="9"/>
          <w:sz w:val="20"/>
          <w:szCs w:val="20"/>
        </w:rPr>
        <w:t>3.5</w:t>
      </w:r>
      <w:r>
        <w:rPr>
          <w:rFonts w:hint="eastAsia" w:ascii="宋体" w:hAnsi="宋体" w:cs="宋体"/>
          <w:spacing w:val="-39"/>
          <w:sz w:val="20"/>
          <w:szCs w:val="20"/>
        </w:rPr>
        <w:t xml:space="preserve"> </w:t>
      </w:r>
      <w:r>
        <w:rPr>
          <w:rFonts w:hint="eastAsia" w:ascii="宋体" w:hAnsi="宋体" w:cs="宋体"/>
          <w:spacing w:val="9"/>
          <w:sz w:val="20"/>
          <w:szCs w:val="20"/>
        </w:rPr>
        <w:t>款商定或确定追加的付款和（或）延长</w:t>
      </w:r>
      <w:r>
        <w:rPr>
          <w:rFonts w:hint="eastAsia" w:ascii="宋体" w:hAnsi="宋体" w:cs="宋体"/>
          <w:spacing w:val="8"/>
          <w:sz w:val="20"/>
          <w:szCs w:val="20"/>
        </w:rPr>
        <w:t>的工期，并在收到上述</w:t>
      </w:r>
      <w:r>
        <w:rPr>
          <w:rFonts w:hint="eastAsia" w:ascii="宋体" w:hAnsi="宋体" w:cs="宋体"/>
          <w:spacing w:val="11"/>
          <w:sz w:val="20"/>
          <w:szCs w:val="20"/>
        </w:rPr>
        <w:t>工程索赔通知书或有关工程索赔的进一步证明材料后的42天内，将索赔处理</w:t>
      </w:r>
      <w:r>
        <w:rPr>
          <w:rFonts w:hint="eastAsia" w:ascii="宋体" w:hAnsi="宋体" w:cs="宋体"/>
          <w:spacing w:val="10"/>
          <w:sz w:val="20"/>
          <w:szCs w:val="20"/>
        </w:rPr>
        <w:t>结果答复承包</w:t>
      </w:r>
      <w:r>
        <w:rPr>
          <w:rFonts w:hint="eastAsia" w:ascii="宋体" w:hAnsi="宋体" w:cs="宋体"/>
          <w:spacing w:val="-1"/>
          <w:sz w:val="20"/>
          <w:szCs w:val="20"/>
        </w:rPr>
        <w:t>人。</w:t>
      </w:r>
    </w:p>
    <w:p>
      <w:pPr>
        <w:spacing w:before="156" w:line="360" w:lineRule="auto"/>
        <w:ind w:left="19" w:right="92" w:firstLine="430"/>
        <w:rPr>
          <w:rFonts w:hint="eastAsia" w:ascii="宋体" w:hAnsi="宋体" w:cs="宋体"/>
          <w:sz w:val="20"/>
          <w:szCs w:val="20"/>
        </w:rPr>
      </w:pPr>
      <w:r>
        <w:rPr>
          <w:rFonts w:hint="eastAsia" w:ascii="宋体" w:hAnsi="宋体" w:cs="宋体"/>
          <w:spacing w:val="6"/>
          <w:sz w:val="20"/>
          <w:szCs w:val="20"/>
        </w:rPr>
        <w:t>（3）承包人接受索赔处理结果的，发包人应在作出索赔处理结果答复后28天内完成赔</w:t>
      </w:r>
      <w:r>
        <w:rPr>
          <w:rFonts w:hint="eastAsia" w:ascii="宋体" w:hAnsi="宋体" w:cs="宋体"/>
          <w:spacing w:val="8"/>
          <w:sz w:val="20"/>
          <w:szCs w:val="20"/>
        </w:rPr>
        <w:t>付。承包人不接受索赔处理结果的，按第</w:t>
      </w:r>
      <w:r>
        <w:rPr>
          <w:rFonts w:hint="eastAsia" w:ascii="宋体" w:hAnsi="宋体" w:cs="宋体"/>
          <w:spacing w:val="-37"/>
          <w:sz w:val="20"/>
          <w:szCs w:val="20"/>
        </w:rPr>
        <w:t xml:space="preserve"> </w:t>
      </w:r>
      <w:r>
        <w:rPr>
          <w:rFonts w:hint="eastAsia" w:ascii="宋体" w:hAnsi="宋体" w:cs="宋体"/>
          <w:spacing w:val="8"/>
          <w:sz w:val="20"/>
          <w:szCs w:val="20"/>
        </w:rPr>
        <w:t>24</w:t>
      </w:r>
      <w:r>
        <w:rPr>
          <w:rFonts w:hint="eastAsia" w:ascii="宋体" w:hAnsi="宋体" w:cs="宋体"/>
          <w:spacing w:val="-36"/>
          <w:sz w:val="20"/>
          <w:szCs w:val="20"/>
        </w:rPr>
        <w:t xml:space="preserve"> </w:t>
      </w:r>
      <w:r>
        <w:rPr>
          <w:rFonts w:hint="eastAsia" w:ascii="宋体" w:hAnsi="宋体" w:cs="宋体"/>
          <w:spacing w:val="8"/>
          <w:sz w:val="20"/>
          <w:szCs w:val="20"/>
        </w:rPr>
        <w:t>条的约定办理。</w:t>
      </w:r>
    </w:p>
    <w:p>
      <w:pPr>
        <w:spacing w:before="286" w:line="360" w:lineRule="auto"/>
        <w:ind w:left="23"/>
        <w:outlineLvl w:val="2"/>
        <w:rPr>
          <w:rFonts w:hint="eastAsia" w:ascii="宋体" w:hAnsi="宋体" w:cs="宋体"/>
          <w:sz w:val="24"/>
        </w:rPr>
      </w:pPr>
      <w:r>
        <w:rPr>
          <w:rFonts w:hint="eastAsia" w:ascii="宋体" w:hAnsi="宋体" w:cs="宋体"/>
          <w:spacing w:val="-1"/>
          <w:sz w:val="24"/>
        </w:rPr>
        <w:t>23.3  承包人提出工程索赔的期限</w:t>
      </w:r>
    </w:p>
    <w:p>
      <w:pPr>
        <w:spacing w:before="294" w:line="360" w:lineRule="auto"/>
        <w:ind w:firstLine="432" w:firstLineChars="200"/>
        <w:rPr>
          <w:rFonts w:hint="eastAsia" w:ascii="宋体" w:hAnsi="宋体" w:cs="宋体"/>
          <w:sz w:val="20"/>
          <w:szCs w:val="20"/>
        </w:rPr>
      </w:pPr>
      <w:r>
        <w:rPr>
          <w:rFonts w:hint="eastAsia" w:ascii="宋体" w:hAnsi="宋体" w:cs="宋体"/>
          <w:spacing w:val="8"/>
          <w:sz w:val="20"/>
          <w:szCs w:val="20"/>
        </w:rPr>
        <w:t>23.3.1  承包人按第17.5</w:t>
      </w:r>
      <w:r>
        <w:rPr>
          <w:rFonts w:hint="eastAsia" w:ascii="宋体" w:hAnsi="宋体" w:cs="宋体"/>
          <w:spacing w:val="-37"/>
          <w:sz w:val="20"/>
          <w:szCs w:val="20"/>
        </w:rPr>
        <w:t xml:space="preserve"> </w:t>
      </w:r>
      <w:r>
        <w:rPr>
          <w:rFonts w:hint="eastAsia" w:ascii="宋体" w:hAnsi="宋体" w:cs="宋体"/>
          <w:spacing w:val="8"/>
          <w:sz w:val="20"/>
          <w:szCs w:val="20"/>
        </w:rPr>
        <w:t>款的约定接受了竣工付款证书后，应被认为</w:t>
      </w:r>
      <w:r>
        <w:rPr>
          <w:rFonts w:hint="eastAsia" w:ascii="宋体" w:hAnsi="宋体" w:cs="宋体"/>
          <w:spacing w:val="7"/>
          <w:sz w:val="20"/>
          <w:szCs w:val="20"/>
        </w:rPr>
        <w:t>已无权再提出在</w:t>
      </w:r>
      <w:r>
        <w:rPr>
          <w:rFonts w:hint="eastAsia" w:ascii="宋体" w:hAnsi="宋体" w:cs="宋体"/>
          <w:spacing w:val="9"/>
          <w:sz w:val="20"/>
          <w:szCs w:val="20"/>
        </w:rPr>
        <w:t>合同工程接收证书颁发前所发生的任何工程索赔。</w:t>
      </w:r>
    </w:p>
    <w:p>
      <w:pPr>
        <w:spacing w:before="160" w:line="360" w:lineRule="auto"/>
        <w:ind w:left="24" w:right="68" w:firstLine="418"/>
        <w:rPr>
          <w:rFonts w:hint="eastAsia" w:ascii="宋体" w:hAnsi="宋体" w:cs="宋体"/>
          <w:sz w:val="20"/>
          <w:szCs w:val="20"/>
        </w:rPr>
      </w:pPr>
      <w:r>
        <w:rPr>
          <w:rFonts w:hint="eastAsia" w:ascii="宋体" w:hAnsi="宋体" w:cs="宋体"/>
          <w:spacing w:val="8"/>
          <w:sz w:val="20"/>
          <w:szCs w:val="20"/>
        </w:rPr>
        <w:t>23.3.2  承包人按第17.6</w:t>
      </w:r>
      <w:r>
        <w:rPr>
          <w:rFonts w:hint="eastAsia" w:ascii="宋体" w:hAnsi="宋体" w:cs="宋体"/>
          <w:spacing w:val="-37"/>
          <w:sz w:val="20"/>
          <w:szCs w:val="20"/>
        </w:rPr>
        <w:t xml:space="preserve"> </w:t>
      </w:r>
      <w:r>
        <w:rPr>
          <w:rFonts w:hint="eastAsia" w:ascii="宋体" w:hAnsi="宋体" w:cs="宋体"/>
          <w:spacing w:val="8"/>
          <w:sz w:val="20"/>
          <w:szCs w:val="20"/>
        </w:rPr>
        <w:t>款的约定提交的最终结清申请单中，只限于</w:t>
      </w:r>
      <w:r>
        <w:rPr>
          <w:rFonts w:hint="eastAsia" w:ascii="宋体" w:hAnsi="宋体" w:cs="宋体"/>
          <w:spacing w:val="7"/>
          <w:sz w:val="20"/>
          <w:szCs w:val="20"/>
        </w:rPr>
        <w:t>提出工程接收证</w:t>
      </w:r>
      <w:r>
        <w:rPr>
          <w:rFonts w:hint="eastAsia" w:ascii="宋体" w:hAnsi="宋体" w:cs="宋体"/>
          <w:spacing w:val="9"/>
          <w:sz w:val="20"/>
          <w:szCs w:val="20"/>
        </w:rPr>
        <w:t>书颁发后发生的工程索赔。提出工程索赔的期限自接受最终结清证书时终止。</w:t>
      </w:r>
    </w:p>
    <w:p>
      <w:pPr>
        <w:spacing w:before="120" w:line="360" w:lineRule="auto"/>
        <w:ind w:left="23"/>
        <w:outlineLvl w:val="2"/>
        <w:rPr>
          <w:rFonts w:hint="eastAsia" w:ascii="宋体" w:hAnsi="宋体" w:cs="宋体"/>
          <w:sz w:val="24"/>
        </w:rPr>
      </w:pPr>
      <w:r>
        <w:rPr>
          <w:rFonts w:hint="eastAsia" w:ascii="宋体" w:hAnsi="宋体" w:cs="宋体"/>
          <w:spacing w:val="-1"/>
          <w:sz w:val="24"/>
        </w:rPr>
        <w:t>23.4  发包人的工程索赔</w:t>
      </w:r>
    </w:p>
    <w:p>
      <w:pPr>
        <w:spacing w:before="296" w:line="360" w:lineRule="auto"/>
        <w:ind w:left="22" w:right="68" w:firstLine="420"/>
        <w:rPr>
          <w:rFonts w:hint="eastAsia" w:ascii="宋体" w:hAnsi="宋体" w:cs="宋体"/>
          <w:sz w:val="20"/>
          <w:szCs w:val="20"/>
        </w:rPr>
      </w:pPr>
      <w:r>
        <w:rPr>
          <w:rFonts w:hint="eastAsia" w:ascii="宋体" w:hAnsi="宋体" w:cs="宋体"/>
          <w:spacing w:val="7"/>
          <w:sz w:val="20"/>
          <w:szCs w:val="20"/>
        </w:rPr>
        <w:t>23.4.1  发生工程索赔事件后，监理人应及时书</w:t>
      </w:r>
      <w:r>
        <w:rPr>
          <w:rFonts w:hint="eastAsia" w:ascii="宋体" w:hAnsi="宋体" w:cs="宋体"/>
          <w:spacing w:val="6"/>
          <w:sz w:val="20"/>
          <w:szCs w:val="20"/>
        </w:rPr>
        <w:t>面通知承包人，详细说明发包人有权得</w:t>
      </w:r>
      <w:r>
        <w:rPr>
          <w:rFonts w:hint="eastAsia" w:ascii="宋体" w:hAnsi="宋体" w:cs="宋体"/>
          <w:spacing w:val="13"/>
          <w:sz w:val="20"/>
          <w:szCs w:val="20"/>
        </w:rPr>
        <w:t>到的索赔金额和（或）延长缺陷责任期的细节和依据。发包人提出索赔</w:t>
      </w:r>
      <w:r>
        <w:rPr>
          <w:rFonts w:hint="eastAsia" w:ascii="宋体" w:hAnsi="宋体" w:cs="宋体"/>
          <w:spacing w:val="12"/>
          <w:sz w:val="20"/>
          <w:szCs w:val="20"/>
        </w:rPr>
        <w:t>的期限和要求与第</w:t>
      </w:r>
      <w:r>
        <w:rPr>
          <w:rFonts w:hint="eastAsia" w:ascii="宋体" w:hAnsi="宋体" w:cs="宋体"/>
          <w:spacing w:val="8"/>
          <w:sz w:val="20"/>
          <w:szCs w:val="20"/>
        </w:rPr>
        <w:t>23.3</w:t>
      </w:r>
      <w:r>
        <w:rPr>
          <w:rFonts w:hint="eastAsia" w:ascii="宋体" w:hAnsi="宋体" w:cs="宋体"/>
          <w:spacing w:val="-25"/>
          <w:sz w:val="20"/>
          <w:szCs w:val="20"/>
        </w:rPr>
        <w:t xml:space="preserve"> </w:t>
      </w:r>
      <w:r>
        <w:rPr>
          <w:rFonts w:hint="eastAsia" w:ascii="宋体" w:hAnsi="宋体" w:cs="宋体"/>
          <w:spacing w:val="8"/>
          <w:sz w:val="20"/>
          <w:szCs w:val="20"/>
        </w:rPr>
        <w:t>款的约定相同，延长缺陷责任期的通知应在缺陷责任期届满前发出。</w:t>
      </w:r>
    </w:p>
    <w:p>
      <w:pPr>
        <w:spacing w:before="2" w:line="360" w:lineRule="auto"/>
        <w:ind w:left="19" w:right="70" w:firstLine="422"/>
        <w:rPr>
          <w:rFonts w:hint="eastAsia" w:ascii="宋体" w:hAnsi="宋体" w:cs="宋体"/>
          <w:sz w:val="20"/>
          <w:szCs w:val="20"/>
        </w:rPr>
      </w:pPr>
      <w:r>
        <w:rPr>
          <w:rFonts w:hint="eastAsia" w:ascii="宋体" w:hAnsi="宋体" w:cs="宋体"/>
          <w:spacing w:val="6"/>
          <w:sz w:val="20"/>
          <w:szCs w:val="20"/>
        </w:rPr>
        <w:t>23.4.2  监理人按第</w:t>
      </w:r>
      <w:r>
        <w:rPr>
          <w:rFonts w:hint="eastAsia" w:ascii="宋体" w:hAnsi="宋体" w:cs="宋体"/>
          <w:spacing w:val="-35"/>
          <w:sz w:val="20"/>
          <w:szCs w:val="20"/>
        </w:rPr>
        <w:t xml:space="preserve"> </w:t>
      </w:r>
      <w:r>
        <w:rPr>
          <w:rFonts w:hint="eastAsia" w:ascii="宋体" w:hAnsi="宋体" w:cs="宋体"/>
          <w:spacing w:val="6"/>
          <w:sz w:val="20"/>
          <w:szCs w:val="20"/>
        </w:rPr>
        <w:t>3.5</w:t>
      </w:r>
      <w:r>
        <w:rPr>
          <w:rFonts w:hint="eastAsia" w:ascii="宋体" w:hAnsi="宋体" w:cs="宋体"/>
          <w:spacing w:val="-39"/>
          <w:sz w:val="20"/>
          <w:szCs w:val="20"/>
        </w:rPr>
        <w:t xml:space="preserve"> </w:t>
      </w:r>
      <w:r>
        <w:rPr>
          <w:rFonts w:hint="eastAsia" w:ascii="宋体" w:hAnsi="宋体" w:cs="宋体"/>
          <w:spacing w:val="6"/>
          <w:sz w:val="20"/>
          <w:szCs w:val="20"/>
        </w:rPr>
        <w:t>款商定或确定发包人从承包人处得到赔付的金</w:t>
      </w:r>
      <w:r>
        <w:rPr>
          <w:rFonts w:hint="eastAsia" w:ascii="宋体" w:hAnsi="宋体" w:cs="宋体"/>
          <w:spacing w:val="5"/>
          <w:sz w:val="20"/>
          <w:szCs w:val="20"/>
        </w:rPr>
        <w:t>额和（或）缺陷</w:t>
      </w:r>
      <w:r>
        <w:rPr>
          <w:rFonts w:hint="eastAsia" w:ascii="宋体" w:hAnsi="宋体" w:cs="宋体"/>
          <w:spacing w:val="8"/>
          <w:sz w:val="20"/>
          <w:szCs w:val="20"/>
        </w:rPr>
        <w:t>责任期的延长期。承包人应付给发包人的金</w:t>
      </w:r>
      <w:r>
        <w:rPr>
          <w:rFonts w:hint="eastAsia" w:ascii="宋体" w:hAnsi="宋体" w:cs="宋体"/>
          <w:spacing w:val="7"/>
          <w:sz w:val="20"/>
          <w:szCs w:val="20"/>
        </w:rPr>
        <w:t>额可从拟支付给承包人的合同价款中扣除，或由</w:t>
      </w:r>
      <w:r>
        <w:rPr>
          <w:rFonts w:hint="eastAsia" w:ascii="宋体" w:hAnsi="宋体" w:cs="宋体"/>
          <w:spacing w:val="8"/>
          <w:sz w:val="20"/>
          <w:szCs w:val="20"/>
        </w:rPr>
        <w:t>承包人以其他方式支付给发包人。</w:t>
      </w:r>
    </w:p>
    <w:p>
      <w:pPr>
        <w:spacing w:before="125" w:line="360" w:lineRule="auto"/>
        <w:ind w:left="26"/>
        <w:outlineLvl w:val="1"/>
        <w:rPr>
          <w:rFonts w:hint="eastAsia" w:ascii="宋体" w:hAnsi="宋体" w:cs="宋体"/>
        </w:rPr>
      </w:pPr>
      <w:r>
        <w:rPr>
          <w:rFonts w:hint="eastAsia" w:ascii="宋体" w:hAnsi="宋体" w:cs="宋体"/>
          <w:spacing w:val="-2"/>
          <w:sz w:val="28"/>
          <w:szCs w:val="28"/>
        </w:rPr>
        <w:t>24.争议的解决</w:t>
      </w:r>
    </w:p>
    <w:p>
      <w:pPr>
        <w:spacing w:before="78" w:line="360" w:lineRule="auto"/>
        <w:ind w:left="23"/>
        <w:outlineLvl w:val="2"/>
        <w:rPr>
          <w:rFonts w:hint="eastAsia" w:ascii="宋体" w:hAnsi="宋体" w:cs="宋体"/>
          <w:sz w:val="24"/>
        </w:rPr>
      </w:pPr>
      <w:r>
        <w:rPr>
          <w:rFonts w:hint="eastAsia" w:ascii="宋体" w:hAnsi="宋体" w:cs="宋体"/>
          <w:spacing w:val="-1"/>
          <w:sz w:val="24"/>
        </w:rPr>
        <w:t>24.1  争议的解决方式</w:t>
      </w:r>
    </w:p>
    <w:p>
      <w:pPr>
        <w:spacing w:before="295" w:line="360" w:lineRule="auto"/>
        <w:ind w:left="22" w:firstLine="420"/>
        <w:rPr>
          <w:rFonts w:hint="eastAsia" w:ascii="宋体" w:hAnsi="宋体" w:cs="宋体"/>
          <w:sz w:val="20"/>
          <w:szCs w:val="20"/>
        </w:rPr>
      </w:pPr>
      <w:r>
        <w:rPr>
          <w:rFonts w:hint="eastAsia" w:ascii="宋体" w:hAnsi="宋体" w:cs="宋体"/>
          <w:spacing w:val="7"/>
          <w:sz w:val="20"/>
          <w:szCs w:val="20"/>
        </w:rPr>
        <w:t>发包人和承包人在履行合同中发生争议的，应通过友好协商解决，经协商不能达成一致</w:t>
      </w:r>
      <w:r>
        <w:rPr>
          <w:rFonts w:hint="eastAsia" w:ascii="宋体" w:hAnsi="宋体" w:cs="宋体"/>
          <w:spacing w:val="4"/>
          <w:sz w:val="20"/>
          <w:szCs w:val="20"/>
        </w:rPr>
        <w:t>意见的，可以提请调解人（机构）调解或争议评审委员会（或机构）评审。如不愿提请调解、</w:t>
      </w:r>
      <w:r>
        <w:rPr>
          <w:rFonts w:hint="eastAsia" w:ascii="宋体" w:hAnsi="宋体" w:cs="宋体"/>
          <w:spacing w:val="7"/>
          <w:sz w:val="20"/>
          <w:szCs w:val="20"/>
        </w:rPr>
        <w:t>争议评审，或通过调解、争议评审仍不能解决双方争议的，合同当事人可在合同条款专用部</w:t>
      </w:r>
      <w:r>
        <w:rPr>
          <w:rFonts w:hint="eastAsia" w:ascii="宋体" w:hAnsi="宋体" w:cs="宋体"/>
          <w:spacing w:val="8"/>
          <w:sz w:val="20"/>
          <w:szCs w:val="20"/>
        </w:rPr>
        <w:t>分中约定下列一种方式解决。</w:t>
      </w:r>
    </w:p>
    <w:p>
      <w:pPr>
        <w:spacing w:before="1" w:line="360" w:lineRule="auto"/>
        <w:ind w:left="449"/>
        <w:rPr>
          <w:rFonts w:hint="eastAsia" w:ascii="宋体" w:hAnsi="宋体" w:cs="宋体"/>
          <w:sz w:val="20"/>
          <w:szCs w:val="20"/>
        </w:rPr>
      </w:pPr>
      <w:r>
        <w:rPr>
          <w:rFonts w:hint="eastAsia" w:ascii="宋体" w:hAnsi="宋体" w:cs="宋体"/>
          <w:spacing w:val="7"/>
          <w:sz w:val="20"/>
          <w:szCs w:val="20"/>
        </w:rPr>
        <w:t>（1）向约定的仲裁委员会申请仲裁；</w:t>
      </w:r>
    </w:p>
    <w:p>
      <w:pPr>
        <w:spacing w:before="161" w:line="360" w:lineRule="auto"/>
        <w:ind w:left="449"/>
        <w:rPr>
          <w:rFonts w:hint="eastAsia" w:ascii="宋体" w:hAnsi="宋体" w:cs="宋体"/>
          <w:sz w:val="20"/>
          <w:szCs w:val="20"/>
        </w:rPr>
      </w:pPr>
      <w:r>
        <w:rPr>
          <w:rFonts w:hint="eastAsia" w:ascii="宋体" w:hAnsi="宋体" w:cs="宋体"/>
          <w:spacing w:val="8"/>
          <w:sz w:val="20"/>
          <w:szCs w:val="20"/>
        </w:rPr>
        <w:t>（2）向有管辖权的人民法院提起诉讼。</w:t>
      </w:r>
    </w:p>
    <w:p>
      <w:pPr>
        <w:spacing w:before="164" w:line="360" w:lineRule="auto"/>
        <w:ind w:left="21" w:right="68" w:firstLine="430"/>
        <w:rPr>
          <w:rFonts w:hint="eastAsia" w:ascii="宋体" w:hAnsi="宋体" w:cs="宋体"/>
          <w:sz w:val="20"/>
          <w:szCs w:val="20"/>
        </w:rPr>
      </w:pPr>
      <w:r>
        <w:rPr>
          <w:rFonts w:hint="eastAsia" w:ascii="宋体" w:hAnsi="宋体" w:cs="宋体"/>
          <w:spacing w:val="7"/>
          <w:sz w:val="20"/>
          <w:szCs w:val="20"/>
        </w:rPr>
        <w:t>除因发包人或承包人违约引起合同已无法继续履行，或双方协商确定停止施工或合同已</w:t>
      </w:r>
      <w:r>
        <w:rPr>
          <w:rFonts w:hint="eastAsia" w:ascii="宋体" w:hAnsi="宋体" w:cs="宋体"/>
          <w:spacing w:val="9"/>
          <w:sz w:val="20"/>
          <w:szCs w:val="20"/>
        </w:rPr>
        <w:t>经解除外，发包人和承包人在争议发生后应继续履行合同工程，直至争议解决。</w:t>
      </w:r>
    </w:p>
    <w:p>
      <w:pPr>
        <w:spacing w:before="121" w:line="360" w:lineRule="auto"/>
        <w:ind w:left="23"/>
        <w:outlineLvl w:val="2"/>
        <w:rPr>
          <w:rFonts w:hint="eastAsia" w:ascii="宋体" w:hAnsi="宋体" w:cs="宋体"/>
          <w:sz w:val="24"/>
        </w:rPr>
      </w:pPr>
      <w:r>
        <w:rPr>
          <w:rFonts w:hint="eastAsia" w:ascii="宋体" w:hAnsi="宋体" w:cs="宋体"/>
          <w:spacing w:val="-4"/>
          <w:sz w:val="24"/>
        </w:rPr>
        <w:t>24.2</w:t>
      </w:r>
      <w:r>
        <w:rPr>
          <w:rFonts w:hint="eastAsia" w:ascii="宋体" w:hAnsi="宋体" w:cs="宋体"/>
          <w:spacing w:val="5"/>
          <w:sz w:val="24"/>
        </w:rPr>
        <w:t xml:space="preserve">  </w:t>
      </w:r>
      <w:r>
        <w:rPr>
          <w:rFonts w:hint="eastAsia" w:ascii="宋体" w:hAnsi="宋体" w:cs="宋体"/>
          <w:spacing w:val="-4"/>
          <w:sz w:val="24"/>
        </w:rPr>
        <w:t>和解</w:t>
      </w:r>
    </w:p>
    <w:p>
      <w:pPr>
        <w:spacing w:before="298" w:line="360" w:lineRule="auto"/>
        <w:ind w:left="19" w:right="68" w:firstLine="423"/>
        <w:rPr>
          <w:rFonts w:hint="eastAsia" w:ascii="宋体" w:hAnsi="宋体" w:cs="宋体"/>
          <w:sz w:val="20"/>
          <w:szCs w:val="20"/>
        </w:rPr>
      </w:pPr>
      <w:r>
        <w:rPr>
          <w:rFonts w:hint="eastAsia" w:ascii="宋体" w:hAnsi="宋体" w:cs="宋体"/>
          <w:spacing w:val="7"/>
          <w:sz w:val="20"/>
          <w:szCs w:val="20"/>
        </w:rPr>
        <w:t>发包人和承包人在履行合同中发生争议的，应通过友好协商解决，并在协商一致后签订</w:t>
      </w:r>
      <w:r>
        <w:rPr>
          <w:rFonts w:hint="eastAsia" w:ascii="宋体" w:hAnsi="宋体" w:cs="宋体"/>
          <w:spacing w:val="8"/>
          <w:sz w:val="20"/>
          <w:szCs w:val="20"/>
        </w:rPr>
        <w:t>相关的补充（和解）协议，所签订的补充（和解）</w:t>
      </w:r>
      <w:r>
        <w:rPr>
          <w:rFonts w:hint="eastAsia" w:ascii="宋体" w:hAnsi="宋体" w:cs="宋体"/>
          <w:spacing w:val="7"/>
          <w:sz w:val="20"/>
          <w:szCs w:val="20"/>
        </w:rPr>
        <w:t>协议作为合同补充文件，对合同双方均具</w:t>
      </w:r>
      <w:r>
        <w:rPr>
          <w:rFonts w:hint="eastAsia" w:ascii="宋体" w:hAnsi="宋体" w:cs="宋体"/>
          <w:spacing w:val="8"/>
          <w:sz w:val="20"/>
          <w:szCs w:val="20"/>
        </w:rPr>
        <w:t>有约束力，合同双方都应遵守执行。</w:t>
      </w:r>
    </w:p>
    <w:p>
      <w:pPr>
        <w:spacing w:before="122" w:line="360" w:lineRule="auto"/>
        <w:ind w:left="23"/>
        <w:outlineLvl w:val="2"/>
        <w:rPr>
          <w:rFonts w:hint="eastAsia" w:ascii="宋体" w:hAnsi="宋体" w:cs="宋体"/>
          <w:sz w:val="24"/>
        </w:rPr>
      </w:pPr>
      <w:r>
        <w:rPr>
          <w:rFonts w:hint="eastAsia" w:ascii="宋体" w:hAnsi="宋体" w:cs="宋体"/>
          <w:spacing w:val="-4"/>
          <w:sz w:val="24"/>
        </w:rPr>
        <w:t>24.3</w:t>
      </w:r>
      <w:r>
        <w:rPr>
          <w:rFonts w:hint="eastAsia" w:ascii="宋体" w:hAnsi="宋体" w:cs="宋体"/>
          <w:spacing w:val="9"/>
          <w:sz w:val="24"/>
        </w:rPr>
        <w:t xml:space="preserve">  </w:t>
      </w:r>
      <w:r>
        <w:rPr>
          <w:rFonts w:hint="eastAsia" w:ascii="宋体" w:hAnsi="宋体" w:cs="宋体"/>
          <w:spacing w:val="-4"/>
          <w:sz w:val="24"/>
        </w:rPr>
        <w:t>争议评审</w:t>
      </w:r>
    </w:p>
    <w:p>
      <w:pPr>
        <w:spacing w:before="298" w:line="360" w:lineRule="auto"/>
        <w:ind w:left="24" w:right="70" w:firstLine="418"/>
        <w:rPr>
          <w:rFonts w:hint="eastAsia" w:ascii="宋体" w:hAnsi="宋体" w:cs="宋体"/>
          <w:sz w:val="20"/>
          <w:szCs w:val="20"/>
        </w:rPr>
      </w:pPr>
      <w:r>
        <w:rPr>
          <w:rFonts w:hint="eastAsia" w:ascii="宋体" w:hAnsi="宋体" w:cs="宋体"/>
          <w:spacing w:val="7"/>
          <w:sz w:val="20"/>
          <w:szCs w:val="20"/>
        </w:rPr>
        <w:t>24.3.1  采用争议评审方式解决争议的，发包人</w:t>
      </w:r>
      <w:r>
        <w:rPr>
          <w:rFonts w:hint="eastAsia" w:ascii="宋体" w:hAnsi="宋体" w:cs="宋体"/>
          <w:spacing w:val="6"/>
          <w:sz w:val="20"/>
          <w:szCs w:val="20"/>
        </w:rPr>
        <w:t>和承包人应在合同履行过程中共同确定</w:t>
      </w:r>
      <w:r>
        <w:rPr>
          <w:rFonts w:hint="eastAsia" w:ascii="宋体" w:hAnsi="宋体" w:cs="宋体"/>
          <w:spacing w:val="9"/>
          <w:sz w:val="20"/>
          <w:szCs w:val="20"/>
        </w:rPr>
        <w:t>争议评审委员会（或机构）的选择形式、人员构成和数量。</w:t>
      </w:r>
    </w:p>
    <w:p>
      <w:pPr>
        <w:spacing w:before="161" w:line="360" w:lineRule="auto"/>
        <w:ind w:left="20" w:right="68" w:firstLine="421"/>
        <w:rPr>
          <w:rFonts w:hint="eastAsia" w:ascii="宋体" w:hAnsi="宋体" w:cs="宋体"/>
          <w:sz w:val="20"/>
          <w:szCs w:val="20"/>
        </w:rPr>
      </w:pPr>
      <w:r>
        <w:rPr>
          <w:rFonts w:hint="eastAsia" w:ascii="宋体" w:hAnsi="宋体" w:cs="宋体"/>
          <w:spacing w:val="7"/>
          <w:sz w:val="20"/>
          <w:szCs w:val="20"/>
        </w:rPr>
        <w:t>24.3.2  合同双方或任一方提出争议的，应在争</w:t>
      </w:r>
      <w:r>
        <w:rPr>
          <w:rFonts w:hint="eastAsia" w:ascii="宋体" w:hAnsi="宋体" w:cs="宋体"/>
          <w:spacing w:val="6"/>
          <w:sz w:val="20"/>
          <w:szCs w:val="20"/>
        </w:rPr>
        <w:t>议评审委员会（或机构）确定后，由合</w:t>
      </w:r>
      <w:r>
        <w:rPr>
          <w:rFonts w:hint="eastAsia" w:ascii="宋体" w:hAnsi="宋体" w:cs="宋体"/>
          <w:spacing w:val="10"/>
          <w:sz w:val="20"/>
          <w:szCs w:val="20"/>
        </w:rPr>
        <w:t>同双方共同将与争议事项相关的工程资料以书面形式提供给争议评审委</w:t>
      </w:r>
      <w:r>
        <w:rPr>
          <w:rFonts w:hint="eastAsia" w:ascii="宋体" w:hAnsi="宋体" w:cs="宋体"/>
          <w:spacing w:val="9"/>
          <w:sz w:val="20"/>
          <w:szCs w:val="20"/>
        </w:rPr>
        <w:t>员会（或机构</w:t>
      </w:r>
      <w:r>
        <w:rPr>
          <w:rFonts w:hint="eastAsia" w:ascii="宋体" w:hAnsi="宋体" w:cs="宋体"/>
          <w:spacing w:val="-36"/>
          <w:sz w:val="20"/>
          <w:szCs w:val="20"/>
        </w:rPr>
        <w:t>），</w:t>
      </w:r>
      <w:r>
        <w:rPr>
          <w:rFonts w:hint="eastAsia" w:ascii="宋体" w:hAnsi="宋体" w:cs="宋体"/>
          <w:spacing w:val="9"/>
          <w:sz w:val="20"/>
          <w:szCs w:val="20"/>
        </w:rPr>
        <w:t>或</w:t>
      </w:r>
      <w:r>
        <w:rPr>
          <w:rFonts w:hint="eastAsia" w:ascii="宋体" w:hAnsi="宋体" w:cs="宋体"/>
          <w:spacing w:val="13"/>
          <w:sz w:val="20"/>
          <w:szCs w:val="20"/>
        </w:rPr>
        <w:t>提出相关争议的一方将争议事项相关的工程资料以书面形式提供给争议评审</w:t>
      </w:r>
      <w:r>
        <w:rPr>
          <w:rFonts w:hint="eastAsia" w:ascii="宋体" w:hAnsi="宋体" w:cs="宋体"/>
          <w:spacing w:val="12"/>
          <w:sz w:val="20"/>
          <w:szCs w:val="20"/>
        </w:rPr>
        <w:t>委员会（或机</w:t>
      </w:r>
      <w:r>
        <w:rPr>
          <w:rFonts w:hint="eastAsia" w:ascii="宋体" w:hAnsi="宋体" w:cs="宋体"/>
          <w:spacing w:val="6"/>
          <w:sz w:val="20"/>
          <w:szCs w:val="20"/>
        </w:rPr>
        <w:t>构</w:t>
      </w:r>
      <w:r>
        <w:rPr>
          <w:rFonts w:hint="eastAsia" w:ascii="宋体" w:hAnsi="宋体" w:cs="宋体"/>
          <w:spacing w:val="-25"/>
          <w:sz w:val="20"/>
          <w:szCs w:val="20"/>
        </w:rPr>
        <w:t>），</w:t>
      </w:r>
      <w:r>
        <w:rPr>
          <w:rFonts w:hint="eastAsia" w:ascii="宋体" w:hAnsi="宋体" w:cs="宋体"/>
          <w:spacing w:val="6"/>
          <w:sz w:val="20"/>
          <w:szCs w:val="20"/>
        </w:rPr>
        <w:t>同时提供一份给合同的另一方。</w:t>
      </w:r>
    </w:p>
    <w:p>
      <w:pPr>
        <w:spacing w:before="160" w:line="360" w:lineRule="auto"/>
        <w:ind w:left="19" w:right="183" w:firstLine="422"/>
        <w:rPr>
          <w:rFonts w:hint="eastAsia" w:ascii="宋体" w:hAnsi="宋体" w:cs="宋体"/>
          <w:sz w:val="20"/>
          <w:szCs w:val="20"/>
        </w:rPr>
      </w:pPr>
      <w:r>
        <w:rPr>
          <w:rFonts w:hint="eastAsia" w:ascii="宋体" w:hAnsi="宋体" w:cs="宋体"/>
          <w:spacing w:val="7"/>
          <w:sz w:val="20"/>
          <w:szCs w:val="20"/>
        </w:rPr>
        <w:t>24.3.3  争议评审委员会（或机构）应在收到争</w:t>
      </w:r>
      <w:r>
        <w:rPr>
          <w:rFonts w:hint="eastAsia" w:ascii="宋体" w:hAnsi="宋体" w:cs="宋体"/>
          <w:spacing w:val="6"/>
          <w:sz w:val="20"/>
          <w:szCs w:val="20"/>
        </w:rPr>
        <w:t>议事项文件资料后，全面了解争议事项</w:t>
      </w:r>
      <w:r>
        <w:rPr>
          <w:rFonts w:hint="eastAsia" w:ascii="宋体" w:hAnsi="宋体" w:cs="宋体"/>
          <w:spacing w:val="8"/>
          <w:sz w:val="20"/>
          <w:szCs w:val="20"/>
        </w:rPr>
        <w:t>的发生实情，并在收到争议事项文件资料后</w:t>
      </w:r>
      <w:r>
        <w:rPr>
          <w:rFonts w:hint="eastAsia" w:ascii="宋体" w:hAnsi="宋体" w:cs="宋体"/>
          <w:spacing w:val="7"/>
          <w:sz w:val="20"/>
          <w:szCs w:val="20"/>
        </w:rPr>
        <w:t>的约定时间内将争议处理意见以书面形式同时提</w:t>
      </w:r>
      <w:r>
        <w:rPr>
          <w:rFonts w:hint="eastAsia" w:ascii="宋体" w:hAnsi="宋体" w:cs="宋体"/>
          <w:spacing w:val="9"/>
          <w:sz w:val="20"/>
          <w:szCs w:val="20"/>
        </w:rPr>
        <w:t>供给合同双方，包括相关的详细说明和依据。</w:t>
      </w:r>
    </w:p>
    <w:p>
      <w:pPr>
        <w:spacing w:before="162" w:line="360" w:lineRule="auto"/>
        <w:ind w:left="19" w:right="183" w:firstLine="423"/>
        <w:rPr>
          <w:rFonts w:hint="eastAsia" w:ascii="宋体" w:hAnsi="宋体" w:cs="宋体"/>
          <w:sz w:val="20"/>
          <w:szCs w:val="20"/>
        </w:rPr>
      </w:pPr>
      <w:r>
        <w:rPr>
          <w:rFonts w:hint="eastAsia" w:ascii="宋体" w:hAnsi="宋体" w:cs="宋体"/>
          <w:spacing w:val="7"/>
          <w:sz w:val="20"/>
          <w:szCs w:val="20"/>
        </w:rPr>
        <w:t>24.3.4  如合同双方中的任一方对争议评审委员</w:t>
      </w:r>
      <w:r>
        <w:rPr>
          <w:rFonts w:hint="eastAsia" w:ascii="宋体" w:hAnsi="宋体" w:cs="宋体"/>
          <w:spacing w:val="6"/>
          <w:sz w:val="20"/>
          <w:szCs w:val="20"/>
        </w:rPr>
        <w:t>会（或机构）的意见提出异议的，提出</w:t>
      </w:r>
      <w:r>
        <w:rPr>
          <w:rFonts w:hint="eastAsia" w:ascii="宋体" w:hAnsi="宋体" w:cs="宋体"/>
          <w:spacing w:val="8"/>
          <w:sz w:val="20"/>
          <w:szCs w:val="20"/>
        </w:rPr>
        <w:t>异议的一方应在收到争议评审委员会（或机构</w:t>
      </w:r>
      <w:r>
        <w:rPr>
          <w:rFonts w:hint="eastAsia" w:ascii="宋体" w:hAnsi="宋体" w:cs="宋体"/>
          <w:spacing w:val="7"/>
          <w:sz w:val="20"/>
          <w:szCs w:val="20"/>
        </w:rPr>
        <w:t>）的意见后的规定时间内，将不认可理由的函</w:t>
      </w:r>
      <w:r>
        <w:rPr>
          <w:rFonts w:hint="eastAsia" w:ascii="宋体" w:hAnsi="宋体" w:cs="宋体"/>
          <w:spacing w:val="10"/>
          <w:sz w:val="20"/>
          <w:szCs w:val="20"/>
        </w:rPr>
        <w:t>件以书面形式提供给争议评审委员会（或机构</w:t>
      </w:r>
      <w:r>
        <w:rPr>
          <w:rFonts w:hint="eastAsia" w:ascii="宋体" w:hAnsi="宋体" w:cs="宋体"/>
          <w:spacing w:val="-35"/>
          <w:sz w:val="20"/>
          <w:szCs w:val="20"/>
        </w:rPr>
        <w:t>），</w:t>
      </w:r>
      <w:r>
        <w:rPr>
          <w:rFonts w:hint="eastAsia" w:ascii="宋体" w:hAnsi="宋体" w:cs="宋体"/>
          <w:spacing w:val="10"/>
          <w:sz w:val="20"/>
          <w:szCs w:val="20"/>
        </w:rPr>
        <w:t>并同时抄送一份给</w:t>
      </w:r>
      <w:r>
        <w:rPr>
          <w:rFonts w:hint="eastAsia" w:ascii="宋体" w:hAnsi="宋体" w:cs="宋体"/>
          <w:spacing w:val="9"/>
          <w:sz w:val="20"/>
          <w:szCs w:val="20"/>
        </w:rPr>
        <w:t>合同的另一方，包括相</w:t>
      </w:r>
      <w:r>
        <w:rPr>
          <w:rFonts w:hint="eastAsia" w:ascii="宋体" w:hAnsi="宋体" w:cs="宋体"/>
          <w:spacing w:val="8"/>
          <w:sz w:val="20"/>
          <w:szCs w:val="20"/>
        </w:rPr>
        <w:t>关说明、依据及补充提供的支持性资料。争议</w:t>
      </w:r>
      <w:r>
        <w:rPr>
          <w:rFonts w:hint="eastAsia" w:ascii="宋体" w:hAnsi="宋体" w:cs="宋体"/>
          <w:spacing w:val="7"/>
          <w:sz w:val="20"/>
          <w:szCs w:val="20"/>
        </w:rPr>
        <w:t>评审委员会（或机构）复查后，将维持原意见</w:t>
      </w:r>
      <w:r>
        <w:rPr>
          <w:rFonts w:hint="eastAsia" w:ascii="宋体" w:hAnsi="宋体" w:cs="宋体"/>
          <w:spacing w:val="9"/>
          <w:sz w:val="20"/>
          <w:szCs w:val="20"/>
        </w:rPr>
        <w:t>或修改意见的理由及决定以书面形式同时提供给合同双方。</w:t>
      </w:r>
    </w:p>
    <w:p>
      <w:pPr>
        <w:spacing w:before="161" w:line="360" w:lineRule="auto"/>
        <w:ind w:left="22" w:right="181" w:firstLine="420"/>
        <w:rPr>
          <w:rFonts w:hint="eastAsia" w:ascii="宋体" w:hAnsi="宋体" w:cs="宋体"/>
          <w:sz w:val="20"/>
          <w:szCs w:val="20"/>
        </w:rPr>
      </w:pPr>
      <w:r>
        <w:rPr>
          <w:rFonts w:hint="eastAsia" w:ascii="宋体" w:hAnsi="宋体" w:cs="宋体"/>
          <w:spacing w:val="7"/>
          <w:sz w:val="20"/>
          <w:szCs w:val="20"/>
        </w:rPr>
        <w:t>24.3.5  如合同双方对争议评审委员会（或机构</w:t>
      </w:r>
      <w:r>
        <w:rPr>
          <w:rFonts w:hint="eastAsia" w:ascii="宋体" w:hAnsi="宋体" w:cs="宋体"/>
          <w:spacing w:val="6"/>
          <w:sz w:val="20"/>
          <w:szCs w:val="20"/>
        </w:rPr>
        <w:t>）提出的争议解决意见或修改意见没有</w:t>
      </w:r>
      <w:r>
        <w:rPr>
          <w:rFonts w:hint="eastAsia" w:ascii="宋体" w:hAnsi="宋体" w:cs="宋体"/>
          <w:spacing w:val="8"/>
          <w:sz w:val="20"/>
          <w:szCs w:val="20"/>
        </w:rPr>
        <w:t>异议的，合同双方应以书面形式签署确认，</w:t>
      </w:r>
      <w:r>
        <w:rPr>
          <w:rFonts w:hint="eastAsia" w:ascii="宋体" w:hAnsi="宋体" w:cs="宋体"/>
          <w:spacing w:val="7"/>
          <w:sz w:val="20"/>
          <w:szCs w:val="20"/>
        </w:rPr>
        <w:t>作为相关争议的和解协议，对合同双方应均具有</w:t>
      </w:r>
      <w:r>
        <w:rPr>
          <w:rFonts w:hint="eastAsia" w:ascii="宋体" w:hAnsi="宋体" w:cs="宋体"/>
          <w:spacing w:val="8"/>
          <w:sz w:val="20"/>
          <w:szCs w:val="20"/>
        </w:rPr>
        <w:t>约束力，合同双方都应遵守执行。</w:t>
      </w:r>
    </w:p>
    <w:p>
      <w:pPr>
        <w:spacing w:before="159" w:line="360" w:lineRule="auto"/>
        <w:ind w:left="25" w:right="183" w:firstLine="416"/>
        <w:rPr>
          <w:rFonts w:hint="eastAsia" w:ascii="宋体" w:hAnsi="宋体" w:cs="宋体"/>
          <w:sz w:val="20"/>
          <w:szCs w:val="20"/>
        </w:rPr>
      </w:pPr>
      <w:r>
        <w:rPr>
          <w:rFonts w:hint="eastAsia" w:ascii="宋体" w:hAnsi="宋体" w:cs="宋体"/>
          <w:spacing w:val="7"/>
          <w:sz w:val="20"/>
          <w:szCs w:val="20"/>
        </w:rPr>
        <w:t>24.3.6  如合同双方中的任一方对争议评审委员</w:t>
      </w:r>
      <w:r>
        <w:rPr>
          <w:rFonts w:hint="eastAsia" w:ascii="宋体" w:hAnsi="宋体" w:cs="宋体"/>
          <w:spacing w:val="6"/>
          <w:sz w:val="20"/>
          <w:szCs w:val="20"/>
        </w:rPr>
        <w:t>会（或机构）的处理意见有异议，处理</w:t>
      </w:r>
      <w:r>
        <w:rPr>
          <w:rFonts w:hint="eastAsia" w:ascii="宋体" w:hAnsi="宋体" w:cs="宋体"/>
          <w:spacing w:val="8"/>
          <w:sz w:val="20"/>
          <w:szCs w:val="20"/>
        </w:rPr>
        <w:t>意见对合同双方不具有约束力。</w:t>
      </w:r>
    </w:p>
    <w:p>
      <w:pPr>
        <w:spacing w:before="285" w:line="360" w:lineRule="auto"/>
        <w:ind w:left="23"/>
        <w:outlineLvl w:val="2"/>
        <w:rPr>
          <w:rFonts w:hint="eastAsia" w:ascii="宋体" w:hAnsi="宋体" w:cs="宋体"/>
          <w:sz w:val="24"/>
        </w:rPr>
      </w:pPr>
      <w:r>
        <w:rPr>
          <w:rFonts w:hint="eastAsia" w:ascii="宋体" w:hAnsi="宋体" w:cs="宋体"/>
          <w:spacing w:val="-4"/>
          <w:sz w:val="24"/>
        </w:rPr>
        <w:t>24.4</w:t>
      </w:r>
      <w:r>
        <w:rPr>
          <w:rFonts w:hint="eastAsia" w:ascii="宋体" w:hAnsi="宋体" w:cs="宋体"/>
          <w:spacing w:val="5"/>
          <w:sz w:val="24"/>
        </w:rPr>
        <w:t xml:space="preserve">  </w:t>
      </w:r>
      <w:r>
        <w:rPr>
          <w:rFonts w:hint="eastAsia" w:ascii="宋体" w:hAnsi="宋体" w:cs="宋体"/>
          <w:spacing w:val="-4"/>
          <w:sz w:val="24"/>
        </w:rPr>
        <w:t>调解</w:t>
      </w:r>
    </w:p>
    <w:p>
      <w:pPr>
        <w:spacing w:before="298" w:line="360" w:lineRule="auto"/>
        <w:ind w:left="19" w:right="181" w:firstLine="423"/>
        <w:rPr>
          <w:rFonts w:hint="eastAsia" w:ascii="宋体" w:hAnsi="宋体" w:cs="宋体"/>
          <w:sz w:val="20"/>
          <w:szCs w:val="20"/>
        </w:rPr>
      </w:pPr>
      <w:r>
        <w:rPr>
          <w:rFonts w:hint="eastAsia" w:ascii="宋体" w:hAnsi="宋体" w:cs="宋体"/>
          <w:spacing w:val="7"/>
          <w:sz w:val="20"/>
          <w:szCs w:val="20"/>
        </w:rPr>
        <w:t>24.4.1  采用调解方式解决合同履行过程中发生争议</w:t>
      </w:r>
      <w:r>
        <w:rPr>
          <w:rFonts w:hint="eastAsia" w:ascii="宋体" w:hAnsi="宋体" w:cs="宋体"/>
          <w:spacing w:val="6"/>
          <w:sz w:val="20"/>
          <w:szCs w:val="20"/>
        </w:rPr>
        <w:t>事项的，应在合同履行过程中双方</w:t>
      </w:r>
      <w:r>
        <w:rPr>
          <w:rFonts w:hint="eastAsia" w:ascii="宋体" w:hAnsi="宋体" w:cs="宋体"/>
          <w:spacing w:val="10"/>
          <w:sz w:val="20"/>
          <w:szCs w:val="20"/>
        </w:rPr>
        <w:t>共同选择、确定具有调解能力的调解人（或机构</w:t>
      </w:r>
      <w:r>
        <w:rPr>
          <w:rFonts w:hint="eastAsia" w:ascii="宋体" w:hAnsi="宋体" w:cs="宋体"/>
          <w:spacing w:val="-34"/>
          <w:sz w:val="20"/>
          <w:szCs w:val="20"/>
        </w:rPr>
        <w:t>），</w:t>
      </w:r>
      <w:r>
        <w:rPr>
          <w:rFonts w:hint="eastAsia" w:ascii="宋体" w:hAnsi="宋体" w:cs="宋体"/>
          <w:spacing w:val="10"/>
          <w:sz w:val="20"/>
          <w:szCs w:val="20"/>
        </w:rPr>
        <w:t>负责双方在合</w:t>
      </w:r>
      <w:r>
        <w:rPr>
          <w:rFonts w:hint="eastAsia" w:ascii="宋体" w:hAnsi="宋体" w:cs="宋体"/>
          <w:spacing w:val="9"/>
          <w:sz w:val="20"/>
          <w:szCs w:val="20"/>
        </w:rPr>
        <w:t>同履行过程中发生争议事</w:t>
      </w:r>
      <w:r>
        <w:rPr>
          <w:rFonts w:hint="eastAsia" w:ascii="宋体" w:hAnsi="宋体" w:cs="宋体"/>
          <w:spacing w:val="6"/>
          <w:sz w:val="20"/>
          <w:szCs w:val="20"/>
        </w:rPr>
        <w:t>项的调解。</w:t>
      </w:r>
    </w:p>
    <w:p>
      <w:pPr>
        <w:spacing w:before="159" w:line="360" w:lineRule="auto"/>
        <w:ind w:left="20" w:right="181" w:firstLine="421"/>
        <w:rPr>
          <w:rFonts w:hint="eastAsia" w:ascii="宋体" w:hAnsi="宋体" w:cs="宋体"/>
          <w:sz w:val="20"/>
          <w:szCs w:val="20"/>
        </w:rPr>
      </w:pPr>
      <w:r>
        <w:rPr>
          <w:rFonts w:hint="eastAsia" w:ascii="宋体" w:hAnsi="宋体" w:cs="宋体"/>
          <w:spacing w:val="7"/>
          <w:sz w:val="20"/>
          <w:szCs w:val="20"/>
        </w:rPr>
        <w:t>24.4.2  合同双方发生争议解决事项时，提出争</w:t>
      </w:r>
      <w:r>
        <w:rPr>
          <w:rFonts w:hint="eastAsia" w:ascii="宋体" w:hAnsi="宋体" w:cs="宋体"/>
          <w:spacing w:val="6"/>
          <w:sz w:val="20"/>
          <w:szCs w:val="20"/>
        </w:rPr>
        <w:t>议合理解决的任一方应将相关争议事项</w:t>
      </w:r>
      <w:r>
        <w:rPr>
          <w:rFonts w:hint="eastAsia" w:ascii="宋体" w:hAnsi="宋体" w:cs="宋体"/>
          <w:spacing w:val="10"/>
          <w:sz w:val="20"/>
          <w:szCs w:val="20"/>
        </w:rPr>
        <w:t>的所有文件、工程指令等以书面形式提交调解人（或机构</w:t>
      </w:r>
      <w:r>
        <w:rPr>
          <w:rFonts w:hint="eastAsia" w:ascii="宋体" w:hAnsi="宋体" w:cs="宋体"/>
          <w:spacing w:val="-34"/>
          <w:sz w:val="20"/>
          <w:szCs w:val="20"/>
        </w:rPr>
        <w:t>），</w:t>
      </w:r>
      <w:r>
        <w:rPr>
          <w:rFonts w:hint="eastAsia" w:ascii="宋体" w:hAnsi="宋体" w:cs="宋体"/>
          <w:spacing w:val="10"/>
          <w:sz w:val="20"/>
          <w:szCs w:val="20"/>
        </w:rPr>
        <w:t>并</w:t>
      </w:r>
      <w:r>
        <w:rPr>
          <w:rFonts w:hint="eastAsia" w:ascii="宋体" w:hAnsi="宋体" w:cs="宋体"/>
          <w:spacing w:val="9"/>
          <w:sz w:val="20"/>
          <w:szCs w:val="20"/>
        </w:rPr>
        <w:t>书面抄送一份给合同的另一</w:t>
      </w:r>
      <w:r>
        <w:rPr>
          <w:rFonts w:hint="eastAsia" w:ascii="宋体" w:hAnsi="宋体" w:cs="宋体"/>
          <w:spacing w:val="8"/>
          <w:sz w:val="20"/>
          <w:szCs w:val="20"/>
        </w:rPr>
        <w:t>方，委托调解人（或机构）进行调解。</w:t>
      </w:r>
    </w:p>
    <w:p>
      <w:pPr>
        <w:spacing w:before="160" w:line="360" w:lineRule="auto"/>
        <w:ind w:left="19" w:right="180" w:firstLine="423"/>
        <w:rPr>
          <w:rFonts w:hint="eastAsia" w:ascii="宋体" w:hAnsi="宋体" w:cs="宋体"/>
          <w:sz w:val="20"/>
          <w:szCs w:val="20"/>
        </w:rPr>
      </w:pPr>
      <w:r>
        <w:rPr>
          <w:rFonts w:hint="eastAsia" w:ascii="宋体" w:hAnsi="宋体" w:cs="宋体"/>
          <w:spacing w:val="7"/>
          <w:sz w:val="20"/>
          <w:szCs w:val="20"/>
        </w:rPr>
        <w:t>24.4.3  合同双方应按照调解人（或机构）提出的要</w:t>
      </w:r>
      <w:r>
        <w:rPr>
          <w:rFonts w:hint="eastAsia" w:ascii="宋体" w:hAnsi="宋体" w:cs="宋体"/>
          <w:spacing w:val="6"/>
          <w:sz w:val="20"/>
          <w:szCs w:val="20"/>
        </w:rPr>
        <w:t>求，提供其所需要的资料、进入现</w:t>
      </w:r>
      <w:r>
        <w:rPr>
          <w:rFonts w:hint="eastAsia" w:ascii="宋体" w:hAnsi="宋体" w:cs="宋体"/>
          <w:spacing w:val="8"/>
          <w:sz w:val="20"/>
          <w:szCs w:val="20"/>
        </w:rPr>
        <w:t>场的权利及相应工作设施条件。</w:t>
      </w:r>
    </w:p>
    <w:p>
      <w:pPr>
        <w:spacing w:before="163" w:line="360" w:lineRule="auto"/>
        <w:ind w:left="31" w:right="127" w:firstLine="411"/>
        <w:rPr>
          <w:rFonts w:hint="eastAsia" w:ascii="宋体" w:hAnsi="宋体" w:cs="宋体"/>
          <w:sz w:val="20"/>
          <w:szCs w:val="20"/>
        </w:rPr>
      </w:pPr>
      <w:r>
        <w:rPr>
          <w:rFonts w:hint="eastAsia" w:ascii="宋体" w:hAnsi="宋体" w:cs="宋体"/>
          <w:spacing w:val="3"/>
          <w:sz w:val="20"/>
          <w:szCs w:val="20"/>
        </w:rPr>
        <w:t>24.4.4  调解人（或机构）收到争议事项文件资料后，应全面了解争议事项的发生实情，</w:t>
      </w:r>
      <w:r>
        <w:rPr>
          <w:rFonts w:hint="eastAsia" w:ascii="宋体" w:hAnsi="宋体" w:cs="宋体"/>
          <w:spacing w:val="4"/>
          <w:sz w:val="20"/>
          <w:szCs w:val="20"/>
        </w:rPr>
        <w:t xml:space="preserve"> </w:t>
      </w:r>
      <w:r>
        <w:rPr>
          <w:rFonts w:hint="eastAsia" w:ascii="宋体" w:hAnsi="宋体" w:cs="宋体"/>
          <w:spacing w:val="7"/>
          <w:sz w:val="20"/>
          <w:szCs w:val="20"/>
        </w:rPr>
        <w:t>听取合同双方的意见及协调双方的主张，并在收到争议事项文件资料后的约定时间内将自身</w:t>
      </w:r>
      <w:r>
        <w:rPr>
          <w:rFonts w:hint="eastAsia" w:ascii="宋体" w:hAnsi="宋体" w:cs="宋体"/>
          <w:spacing w:val="9"/>
          <w:sz w:val="20"/>
          <w:szCs w:val="20"/>
        </w:rPr>
        <w:t>的争议处理意见以书面形式提供给合同双方，包括相关的详细说明和依据。</w:t>
      </w:r>
    </w:p>
    <w:p>
      <w:pPr>
        <w:spacing w:before="163" w:line="360" w:lineRule="auto"/>
        <w:ind w:left="19" w:right="181" w:firstLine="423"/>
        <w:rPr>
          <w:rFonts w:hint="eastAsia" w:ascii="宋体" w:hAnsi="宋体" w:cs="宋体"/>
          <w:sz w:val="20"/>
          <w:szCs w:val="20"/>
        </w:rPr>
      </w:pPr>
      <w:r>
        <w:rPr>
          <w:rFonts w:hint="eastAsia" w:ascii="宋体" w:hAnsi="宋体" w:cs="宋体"/>
          <w:spacing w:val="7"/>
          <w:sz w:val="20"/>
          <w:szCs w:val="20"/>
        </w:rPr>
        <w:t>24.4.5  如合同双方中的任一方不认可调解人（或机</w:t>
      </w:r>
      <w:r>
        <w:rPr>
          <w:rFonts w:hint="eastAsia" w:ascii="宋体" w:hAnsi="宋体" w:cs="宋体"/>
          <w:spacing w:val="6"/>
          <w:sz w:val="20"/>
          <w:szCs w:val="20"/>
        </w:rPr>
        <w:t>构）的决定，提出异议的一方应在</w:t>
      </w:r>
      <w:r>
        <w:rPr>
          <w:rFonts w:hint="eastAsia" w:ascii="宋体" w:hAnsi="宋体" w:cs="宋体"/>
          <w:spacing w:val="10"/>
          <w:sz w:val="20"/>
          <w:szCs w:val="20"/>
        </w:rPr>
        <w:t>收到调解人（或机构）的决定后,在规定的时间内将不认可理由的函件以书面形式提交给调解人（或机构</w:t>
      </w:r>
      <w:r>
        <w:rPr>
          <w:rFonts w:hint="eastAsia" w:ascii="宋体" w:hAnsi="宋体" w:cs="宋体"/>
          <w:spacing w:val="-34"/>
          <w:sz w:val="20"/>
          <w:szCs w:val="20"/>
        </w:rPr>
        <w:t>），</w:t>
      </w:r>
      <w:r>
        <w:rPr>
          <w:rFonts w:hint="eastAsia" w:ascii="宋体" w:hAnsi="宋体" w:cs="宋体"/>
          <w:spacing w:val="10"/>
          <w:sz w:val="20"/>
          <w:szCs w:val="20"/>
        </w:rPr>
        <w:t>并同时抄送一份给合同的另一方，包括相关的详细</w:t>
      </w:r>
      <w:r>
        <w:rPr>
          <w:rFonts w:hint="eastAsia" w:ascii="宋体" w:hAnsi="宋体" w:cs="宋体"/>
          <w:spacing w:val="9"/>
          <w:sz w:val="20"/>
          <w:szCs w:val="20"/>
        </w:rPr>
        <w:t>说明、依据及补充提供</w:t>
      </w:r>
      <w:r>
        <w:rPr>
          <w:rFonts w:hint="eastAsia" w:ascii="宋体" w:hAnsi="宋体" w:cs="宋体"/>
          <w:spacing w:val="8"/>
          <w:sz w:val="20"/>
          <w:szCs w:val="20"/>
        </w:rPr>
        <w:t>的支持性资料。调解人（或机构）复查、协调</w:t>
      </w:r>
      <w:r>
        <w:rPr>
          <w:rFonts w:hint="eastAsia" w:ascii="宋体" w:hAnsi="宋体" w:cs="宋体"/>
          <w:spacing w:val="7"/>
          <w:sz w:val="20"/>
          <w:szCs w:val="20"/>
        </w:rPr>
        <w:t>后，将维持决定或修改决定的调整意见书同时提供给合同双方。</w:t>
      </w:r>
    </w:p>
    <w:p>
      <w:pPr>
        <w:spacing w:before="160" w:line="360" w:lineRule="auto"/>
        <w:ind w:left="36" w:right="183" w:firstLine="405"/>
        <w:rPr>
          <w:rFonts w:hint="eastAsia" w:ascii="宋体" w:hAnsi="宋体" w:cs="宋体"/>
          <w:sz w:val="20"/>
          <w:szCs w:val="20"/>
        </w:rPr>
      </w:pPr>
      <w:r>
        <w:rPr>
          <w:rFonts w:hint="eastAsia" w:ascii="宋体" w:hAnsi="宋体" w:cs="宋体"/>
          <w:spacing w:val="7"/>
          <w:sz w:val="20"/>
          <w:szCs w:val="20"/>
        </w:rPr>
        <w:t>24.4.6  合同双方接受调解人（或机构）提出的</w:t>
      </w:r>
      <w:r>
        <w:rPr>
          <w:rFonts w:hint="eastAsia" w:ascii="宋体" w:hAnsi="宋体" w:cs="宋体"/>
          <w:spacing w:val="6"/>
          <w:sz w:val="20"/>
          <w:szCs w:val="20"/>
        </w:rPr>
        <w:t>调解书的，双方应签署确认并作为合同</w:t>
      </w:r>
      <w:r>
        <w:rPr>
          <w:rFonts w:hint="eastAsia" w:ascii="宋体" w:hAnsi="宋体" w:cs="宋体"/>
          <w:spacing w:val="8"/>
          <w:sz w:val="20"/>
          <w:szCs w:val="20"/>
        </w:rPr>
        <w:t>的补充文件，对合同双方应均具有约束力，双方都应遵守执行。</w:t>
      </w:r>
    </w:p>
    <w:p>
      <w:pPr>
        <w:pStyle w:val="18"/>
        <w:spacing w:line="360" w:lineRule="auto"/>
        <w:rPr>
          <w:rFonts w:hint="eastAsia" w:cs="宋体"/>
        </w:rPr>
      </w:pPr>
    </w:p>
    <w:p>
      <w:pPr>
        <w:spacing w:before="65" w:line="360" w:lineRule="auto"/>
        <w:ind w:left="21" w:right="173" w:firstLine="420"/>
        <w:rPr>
          <w:rFonts w:hint="eastAsia" w:ascii="宋体" w:hAnsi="宋体" w:cs="宋体"/>
          <w:sz w:val="20"/>
          <w:szCs w:val="20"/>
        </w:rPr>
      </w:pPr>
      <w:r>
        <w:rPr>
          <w:rFonts w:hint="eastAsia" w:ascii="宋体" w:hAnsi="宋体" w:cs="宋体"/>
          <w:spacing w:val="7"/>
          <w:sz w:val="20"/>
          <w:szCs w:val="20"/>
        </w:rPr>
        <w:t>24.4.7  当合同双方中的任一方对调解人（或机</w:t>
      </w:r>
      <w:r>
        <w:rPr>
          <w:rFonts w:hint="eastAsia" w:ascii="宋体" w:hAnsi="宋体" w:cs="宋体"/>
          <w:spacing w:val="6"/>
          <w:sz w:val="20"/>
          <w:szCs w:val="20"/>
        </w:rPr>
        <w:t>构）的调解书有异议时，应在收到调解</w:t>
      </w:r>
      <w:r>
        <w:rPr>
          <w:rFonts w:hint="eastAsia" w:ascii="宋体" w:hAnsi="宋体" w:cs="宋体"/>
          <w:spacing w:val="7"/>
          <w:sz w:val="20"/>
          <w:szCs w:val="20"/>
        </w:rPr>
        <w:t>书后约定的时间内提出异议的事项和理由。当调解人（或机构）已就争议事项向合同双方提</w:t>
      </w:r>
      <w:r>
        <w:rPr>
          <w:rFonts w:hint="eastAsia" w:ascii="宋体" w:hAnsi="宋体" w:cs="宋体"/>
          <w:spacing w:val="8"/>
          <w:sz w:val="20"/>
          <w:szCs w:val="20"/>
        </w:rPr>
        <w:t>交了调解书，而任一方在收到调解书后的约定</w:t>
      </w:r>
      <w:r>
        <w:rPr>
          <w:rFonts w:hint="eastAsia" w:ascii="宋体" w:hAnsi="宋体" w:cs="宋体"/>
          <w:spacing w:val="7"/>
          <w:sz w:val="20"/>
          <w:szCs w:val="20"/>
        </w:rPr>
        <w:t>时间内未发出表示异议的通知时，视为已认可</w:t>
      </w:r>
      <w:r>
        <w:rPr>
          <w:rFonts w:hint="eastAsia" w:ascii="宋体" w:hAnsi="宋体" w:cs="宋体"/>
          <w:spacing w:val="4"/>
          <w:sz w:val="20"/>
          <w:szCs w:val="20"/>
        </w:rPr>
        <w:t>调解书。</w:t>
      </w:r>
    </w:p>
    <w:p>
      <w:pPr>
        <w:spacing w:before="160" w:line="360" w:lineRule="auto"/>
        <w:ind w:left="19" w:firstLine="423"/>
        <w:rPr>
          <w:rFonts w:hint="eastAsia" w:ascii="宋体" w:hAnsi="宋体" w:cs="宋体"/>
          <w:sz w:val="20"/>
          <w:szCs w:val="20"/>
        </w:rPr>
      </w:pPr>
      <w:r>
        <w:rPr>
          <w:rFonts w:hint="eastAsia" w:ascii="宋体" w:hAnsi="宋体" w:cs="宋体"/>
          <w:spacing w:val="6"/>
          <w:sz w:val="20"/>
          <w:szCs w:val="20"/>
        </w:rPr>
        <w:t>24.4.8  合同双方未共同签字确认的调解书，除调解协议另有约定或调解书在</w:t>
      </w:r>
      <w:r>
        <w:rPr>
          <w:rFonts w:hint="eastAsia" w:ascii="宋体" w:hAnsi="宋体" w:cs="宋体"/>
          <w:spacing w:val="5"/>
          <w:sz w:val="20"/>
          <w:szCs w:val="20"/>
        </w:rPr>
        <w:t>仲裁裁决、</w:t>
      </w:r>
      <w:r>
        <w:rPr>
          <w:rFonts w:hint="eastAsia" w:ascii="宋体" w:hAnsi="宋体" w:cs="宋体"/>
          <w:spacing w:val="9"/>
          <w:sz w:val="20"/>
          <w:szCs w:val="20"/>
        </w:rPr>
        <w:t>诉讼判决中予以确认外，对合同双方均不应具有约束力。</w:t>
      </w:r>
    </w:p>
    <w:p>
      <w:pPr>
        <w:spacing w:before="287" w:line="360" w:lineRule="auto"/>
        <w:ind w:left="23"/>
        <w:outlineLvl w:val="2"/>
        <w:rPr>
          <w:rFonts w:hint="eastAsia" w:ascii="宋体" w:hAnsi="宋体" w:cs="宋体"/>
          <w:sz w:val="24"/>
        </w:rPr>
      </w:pPr>
      <w:r>
        <w:rPr>
          <w:rFonts w:hint="eastAsia" w:ascii="宋体" w:hAnsi="宋体" w:cs="宋体"/>
          <w:spacing w:val="-2"/>
          <w:sz w:val="24"/>
        </w:rPr>
        <w:t>24.5  仲裁与诉讼</w:t>
      </w:r>
    </w:p>
    <w:p>
      <w:pPr>
        <w:spacing w:before="295" w:line="360" w:lineRule="auto"/>
        <w:ind w:left="19" w:right="174" w:firstLine="423"/>
        <w:rPr>
          <w:rFonts w:hint="eastAsia" w:ascii="宋体" w:hAnsi="宋体" w:cs="宋体"/>
          <w:sz w:val="20"/>
          <w:szCs w:val="20"/>
        </w:rPr>
      </w:pPr>
      <w:r>
        <w:rPr>
          <w:rFonts w:hint="eastAsia" w:ascii="宋体" w:hAnsi="宋体" w:cs="宋体"/>
          <w:spacing w:val="8"/>
          <w:sz w:val="20"/>
          <w:szCs w:val="20"/>
        </w:rPr>
        <w:t>24.5.1  如果合同双方按</w:t>
      </w:r>
      <w:r>
        <w:rPr>
          <w:rFonts w:hint="eastAsia" w:ascii="宋体" w:hAnsi="宋体" w:cs="宋体"/>
          <w:spacing w:val="-28"/>
          <w:sz w:val="20"/>
          <w:szCs w:val="20"/>
        </w:rPr>
        <w:t xml:space="preserve"> </w:t>
      </w:r>
      <w:r>
        <w:rPr>
          <w:rFonts w:hint="eastAsia" w:ascii="宋体" w:hAnsi="宋体" w:cs="宋体"/>
          <w:spacing w:val="8"/>
          <w:sz w:val="20"/>
          <w:szCs w:val="20"/>
        </w:rPr>
        <w:t>24.1</w:t>
      </w:r>
      <w:r>
        <w:rPr>
          <w:rFonts w:hint="eastAsia" w:ascii="宋体" w:hAnsi="宋体" w:cs="宋体"/>
          <w:spacing w:val="-39"/>
          <w:sz w:val="20"/>
          <w:szCs w:val="20"/>
        </w:rPr>
        <w:t xml:space="preserve"> </w:t>
      </w:r>
      <w:r>
        <w:rPr>
          <w:rFonts w:hint="eastAsia" w:ascii="宋体" w:hAnsi="宋体" w:cs="宋体"/>
          <w:spacing w:val="8"/>
          <w:sz w:val="20"/>
          <w:szCs w:val="20"/>
        </w:rPr>
        <w:t>款约定采用仲裁或诉讼方式解决争议事项的，在仲裁委员会裁决或人民法院判决前，合同双方可按仲裁委</w:t>
      </w:r>
      <w:r>
        <w:rPr>
          <w:rFonts w:hint="eastAsia" w:ascii="宋体" w:hAnsi="宋体" w:cs="宋体"/>
          <w:spacing w:val="7"/>
          <w:sz w:val="20"/>
          <w:szCs w:val="20"/>
        </w:rPr>
        <w:t>员会或人民法院的调解程序和方法进行调</w:t>
      </w:r>
      <w:r>
        <w:rPr>
          <w:rFonts w:hint="eastAsia" w:ascii="宋体" w:hAnsi="宋体" w:cs="宋体"/>
          <w:sz w:val="20"/>
          <w:szCs w:val="20"/>
        </w:rPr>
        <w:t>解。</w:t>
      </w:r>
    </w:p>
    <w:p>
      <w:pPr>
        <w:spacing w:before="160" w:line="360" w:lineRule="auto"/>
        <w:ind w:left="19" w:right="173" w:firstLine="422"/>
        <w:rPr>
          <w:rFonts w:hint="eastAsia" w:ascii="宋体" w:hAnsi="宋体" w:cs="宋体"/>
          <w:sz w:val="20"/>
          <w:szCs w:val="20"/>
        </w:rPr>
      </w:pPr>
      <w:r>
        <w:rPr>
          <w:rFonts w:hint="eastAsia" w:ascii="宋体" w:hAnsi="宋体" w:cs="宋体"/>
          <w:spacing w:val="7"/>
          <w:sz w:val="20"/>
          <w:szCs w:val="20"/>
        </w:rPr>
        <w:t>24.5.2  合同双方各自的义务不因在工程实施期间进</w:t>
      </w:r>
      <w:r>
        <w:rPr>
          <w:rFonts w:hint="eastAsia" w:ascii="宋体" w:hAnsi="宋体" w:cs="宋体"/>
          <w:spacing w:val="6"/>
          <w:sz w:val="20"/>
          <w:szCs w:val="20"/>
        </w:rPr>
        <w:t>行仲裁或诉讼而改变。当仲裁或诉</w:t>
      </w:r>
      <w:r>
        <w:rPr>
          <w:rFonts w:hint="eastAsia" w:ascii="宋体" w:hAnsi="宋体" w:cs="宋体"/>
          <w:spacing w:val="8"/>
          <w:sz w:val="20"/>
          <w:szCs w:val="20"/>
        </w:rPr>
        <w:t>讼时，按仲裁委员会或人民法院要求停止施</w:t>
      </w:r>
      <w:r>
        <w:rPr>
          <w:rFonts w:hint="eastAsia" w:ascii="宋体" w:hAnsi="宋体" w:cs="宋体"/>
          <w:spacing w:val="7"/>
          <w:sz w:val="20"/>
          <w:szCs w:val="20"/>
        </w:rPr>
        <w:t>工的，承包人应对合同工程采取保护措施，由此</w:t>
      </w:r>
      <w:r>
        <w:rPr>
          <w:rFonts w:hint="eastAsia" w:ascii="宋体" w:hAnsi="宋体" w:cs="宋体"/>
          <w:spacing w:val="9"/>
          <w:sz w:val="20"/>
          <w:szCs w:val="20"/>
        </w:rPr>
        <w:t>增加的费用应由败诉方承担，或按责任分担。</w:t>
      </w:r>
    </w:p>
    <w:p>
      <w:pPr>
        <w:spacing w:before="162" w:line="360" w:lineRule="auto"/>
        <w:ind w:left="21" w:right="176" w:firstLine="420"/>
        <w:rPr>
          <w:rFonts w:hint="eastAsia" w:ascii="宋体" w:hAnsi="宋体" w:cs="宋体"/>
          <w:sz w:val="20"/>
          <w:szCs w:val="20"/>
        </w:rPr>
      </w:pPr>
      <w:r>
        <w:rPr>
          <w:rFonts w:hint="eastAsia" w:ascii="宋体" w:hAnsi="宋体" w:cs="宋体"/>
          <w:spacing w:val="7"/>
          <w:sz w:val="20"/>
          <w:szCs w:val="20"/>
        </w:rPr>
        <w:t>24.5.3  合同双方中的任一方未能遵守双方确认</w:t>
      </w:r>
      <w:r>
        <w:rPr>
          <w:rFonts w:hint="eastAsia" w:ascii="宋体" w:hAnsi="宋体" w:cs="宋体"/>
          <w:spacing w:val="6"/>
          <w:sz w:val="20"/>
          <w:szCs w:val="20"/>
        </w:rPr>
        <w:t>的争议评审意见或调解书的，另一方可</w:t>
      </w:r>
      <w:r>
        <w:rPr>
          <w:rFonts w:hint="eastAsia" w:ascii="宋体" w:hAnsi="宋体" w:cs="宋体"/>
          <w:spacing w:val="9"/>
          <w:sz w:val="20"/>
          <w:szCs w:val="20"/>
        </w:rPr>
        <w:t>按合同约定的争议解决方式将争议事项提交仲裁或诉讼。</w:t>
      </w:r>
    </w:p>
    <w:p>
      <w:pPr>
        <w:spacing w:before="161" w:line="360" w:lineRule="auto"/>
        <w:ind w:left="442"/>
        <w:rPr>
          <w:rFonts w:hint="eastAsia" w:ascii="宋体" w:hAnsi="宋体" w:cs="宋体"/>
          <w:spacing w:val="8"/>
          <w:sz w:val="20"/>
          <w:szCs w:val="20"/>
        </w:rPr>
      </w:pPr>
      <w:r>
        <w:rPr>
          <w:rFonts w:hint="eastAsia" w:ascii="宋体" w:hAnsi="宋体" w:cs="宋体"/>
          <w:spacing w:val="8"/>
          <w:sz w:val="20"/>
          <w:szCs w:val="20"/>
        </w:rPr>
        <w:t>24.5.4  仲裁或诉讼的最终决定，对合同双方均有约束力，应共同遵守。</w:t>
      </w:r>
    </w:p>
    <w:p>
      <w:pPr>
        <w:rPr>
          <w:rFonts w:hint="eastAsia" w:ascii="宋体" w:hAnsi="宋体" w:cs="宋体"/>
          <w:spacing w:val="8"/>
          <w:sz w:val="20"/>
          <w:szCs w:val="20"/>
        </w:rPr>
      </w:pPr>
      <w:r>
        <w:rPr>
          <w:rFonts w:hint="eastAsia" w:ascii="宋体" w:hAnsi="宋体" w:cs="宋体"/>
          <w:spacing w:val="8"/>
          <w:sz w:val="20"/>
          <w:szCs w:val="20"/>
        </w:rPr>
        <w:br w:type="page"/>
      </w:r>
    </w:p>
    <w:p>
      <w:pPr>
        <w:pStyle w:val="18"/>
        <w:widowControl/>
        <w:kinsoku w:val="0"/>
        <w:snapToGrid w:val="0"/>
        <w:spacing w:line="360" w:lineRule="auto"/>
        <w:textAlignment w:val="baseline"/>
        <w:rPr>
          <w:rFonts w:hint="eastAsia"/>
        </w:rPr>
      </w:pPr>
    </w:p>
    <w:p>
      <w:pPr>
        <w:spacing w:before="129" w:line="360" w:lineRule="auto"/>
        <w:ind w:left="26"/>
        <w:jc w:val="center"/>
        <w:outlineLvl w:val="0"/>
        <w:rPr>
          <w:rFonts w:hint="eastAsia" w:ascii="宋体" w:hAnsi="宋体" w:cs="宋体"/>
          <w:b/>
          <w:spacing w:val="-3"/>
          <w:sz w:val="28"/>
          <w:szCs w:val="28"/>
        </w:rPr>
      </w:pPr>
      <w:bookmarkStart w:id="726" w:name="_Toc4559"/>
      <w:r>
        <w:rPr>
          <w:rFonts w:ascii="宋体" w:hAnsi="宋体" w:cs="宋体"/>
          <w:b/>
          <w:spacing w:val="-3"/>
          <w:sz w:val="28"/>
          <w:szCs w:val="28"/>
        </w:rPr>
        <w:t>合同条款专用部分</w:t>
      </w:r>
      <w:bookmarkEnd w:id="726"/>
    </w:p>
    <w:p>
      <w:pPr>
        <w:pStyle w:val="18"/>
        <w:widowControl/>
        <w:kinsoku w:val="0"/>
        <w:snapToGrid w:val="0"/>
        <w:spacing w:line="360" w:lineRule="auto"/>
        <w:textAlignment w:val="baseline"/>
        <w:rPr>
          <w:rFonts w:hint="eastAsia"/>
        </w:rPr>
      </w:pPr>
    </w:p>
    <w:p>
      <w:pPr>
        <w:widowControl/>
        <w:kinsoku w:val="0"/>
        <w:autoSpaceDE w:val="0"/>
        <w:autoSpaceDN w:val="0"/>
        <w:adjustRightInd w:val="0"/>
        <w:snapToGrid w:val="0"/>
        <w:spacing w:before="91" w:line="360" w:lineRule="auto"/>
        <w:ind w:left="43"/>
        <w:textAlignment w:val="baseline"/>
        <w:outlineLvl w:val="1"/>
        <w:rPr>
          <w:rFonts w:hint="eastAsia" w:ascii="宋体" w:hAnsi="宋体" w:cs="宋体"/>
          <w:szCs w:val="21"/>
        </w:rPr>
      </w:pPr>
      <w:r>
        <w:rPr>
          <w:rFonts w:ascii="宋体" w:hAnsi="宋体" w:cs="宋体"/>
          <w:spacing w:val="-6"/>
          <w:szCs w:val="21"/>
        </w:rPr>
        <w:t>1.一般约定</w:t>
      </w:r>
    </w:p>
    <w:p>
      <w:pPr>
        <w:pStyle w:val="18"/>
        <w:widowControl/>
        <w:kinsoku w:val="0"/>
        <w:autoSpaceDE w:val="0"/>
        <w:autoSpaceDN w:val="0"/>
        <w:adjustRightInd w:val="0"/>
        <w:snapToGrid w:val="0"/>
        <w:spacing w:line="360" w:lineRule="auto"/>
        <w:textAlignment w:val="baseline"/>
        <w:rPr>
          <w:rFonts w:hint="eastAsia"/>
          <w:sz w:val="21"/>
          <w:szCs w:val="21"/>
        </w:rPr>
      </w:pPr>
    </w:p>
    <w:p>
      <w:pPr>
        <w:widowControl/>
        <w:kinsoku w:val="0"/>
        <w:autoSpaceDE w:val="0"/>
        <w:autoSpaceDN w:val="0"/>
        <w:adjustRightInd w:val="0"/>
        <w:snapToGrid w:val="0"/>
        <w:spacing w:before="78" w:line="360" w:lineRule="auto"/>
        <w:ind w:left="38"/>
        <w:textAlignment w:val="baseline"/>
        <w:outlineLvl w:val="2"/>
        <w:rPr>
          <w:rFonts w:hint="eastAsia" w:ascii="宋体" w:hAnsi="宋体" w:cs="宋体"/>
          <w:szCs w:val="21"/>
        </w:rPr>
      </w:pPr>
      <w:r>
        <w:rPr>
          <w:rFonts w:ascii="宋体" w:hAnsi="宋体" w:cs="宋体"/>
          <w:spacing w:val="-6"/>
          <w:szCs w:val="21"/>
        </w:rPr>
        <w:t>1.1</w:t>
      </w:r>
      <w:r>
        <w:rPr>
          <w:rFonts w:ascii="宋体" w:hAnsi="宋体" w:cs="宋体"/>
          <w:spacing w:val="6"/>
          <w:szCs w:val="21"/>
        </w:rPr>
        <w:t xml:space="preserve">  </w:t>
      </w:r>
      <w:r>
        <w:rPr>
          <w:rFonts w:ascii="宋体" w:hAnsi="宋体" w:cs="宋体"/>
          <w:spacing w:val="-6"/>
          <w:szCs w:val="21"/>
        </w:rPr>
        <w:t>词语定义</w:t>
      </w:r>
    </w:p>
    <w:p>
      <w:pPr>
        <w:widowControl/>
        <w:kinsoku w:val="0"/>
        <w:autoSpaceDE w:val="0"/>
        <w:autoSpaceDN w:val="0"/>
        <w:adjustRightInd w:val="0"/>
        <w:snapToGrid w:val="0"/>
        <w:spacing w:before="160" w:line="360" w:lineRule="auto"/>
        <w:ind w:firstLine="432" w:firstLineChars="200"/>
        <w:textAlignment w:val="baseline"/>
        <w:rPr>
          <w:rFonts w:hint="eastAsia" w:ascii="宋体" w:hAnsi="宋体" w:cs="宋体"/>
          <w:spacing w:val="3"/>
          <w:szCs w:val="21"/>
        </w:rPr>
      </w:pPr>
      <w:r>
        <w:rPr>
          <w:rFonts w:ascii="宋体" w:hAnsi="宋体" w:cs="宋体"/>
          <w:spacing w:val="3"/>
          <w:szCs w:val="21"/>
        </w:rPr>
        <w:t>1.1.2  合同当事人和人员</w:t>
      </w:r>
    </w:p>
    <w:p>
      <w:pPr>
        <w:widowControl/>
        <w:kinsoku w:val="0"/>
        <w:autoSpaceDE w:val="0"/>
        <w:autoSpaceDN w:val="0"/>
        <w:adjustRightInd w:val="0"/>
        <w:snapToGrid w:val="0"/>
        <w:spacing w:before="160" w:line="360" w:lineRule="auto"/>
        <w:ind w:firstLine="648" w:firstLineChars="300"/>
        <w:textAlignment w:val="baseline"/>
        <w:rPr>
          <w:rFonts w:hint="eastAsia" w:ascii="宋体" w:hAnsi="宋体" w:cs="宋体"/>
          <w:spacing w:val="3"/>
          <w:szCs w:val="21"/>
        </w:rPr>
      </w:pPr>
      <w:r>
        <w:rPr>
          <w:rFonts w:ascii="宋体" w:hAnsi="宋体" w:cs="宋体"/>
          <w:spacing w:val="3"/>
          <w:szCs w:val="21"/>
        </w:rPr>
        <w:t>1.1.2.2  发包人：</w:t>
      </w:r>
      <w:r>
        <w:rPr>
          <w:rFonts w:hint="eastAsia" w:ascii="宋体" w:hAnsi="宋体" w:cs="宋体"/>
          <w:szCs w:val="21"/>
          <w:u w:val="single"/>
        </w:rPr>
        <w:t xml:space="preserve">北京市顺义区教育基建与修缮中心   </w:t>
      </w:r>
      <w:r>
        <w:rPr>
          <w:rFonts w:ascii="宋体" w:hAnsi="宋体" w:cs="宋体"/>
          <w:spacing w:val="3"/>
          <w:szCs w:val="21"/>
        </w:rPr>
        <w:t xml:space="preserve">                                                  </w:t>
      </w:r>
    </w:p>
    <w:p>
      <w:pPr>
        <w:widowControl/>
        <w:kinsoku w:val="0"/>
        <w:autoSpaceDE w:val="0"/>
        <w:autoSpaceDN w:val="0"/>
        <w:adjustRightInd w:val="0"/>
        <w:snapToGrid w:val="0"/>
        <w:spacing w:before="160" w:line="360" w:lineRule="auto"/>
        <w:ind w:firstLine="648" w:firstLineChars="300"/>
        <w:textAlignment w:val="baseline"/>
        <w:rPr>
          <w:rFonts w:hint="eastAsia" w:ascii="宋体" w:hAnsi="宋体" w:cs="宋体"/>
          <w:spacing w:val="3"/>
          <w:szCs w:val="21"/>
        </w:rPr>
      </w:pPr>
      <w:r>
        <w:rPr>
          <w:rFonts w:ascii="宋体" w:hAnsi="宋体" w:cs="宋体"/>
          <w:spacing w:val="3"/>
          <w:szCs w:val="21"/>
        </w:rPr>
        <w:t>1.1.2.3  承包人：</w:t>
      </w:r>
      <w:r>
        <w:rPr>
          <w:rFonts w:hint="eastAsia" w:ascii="宋体" w:hAnsi="宋体" w:cs="宋体"/>
          <w:szCs w:val="21"/>
          <w:u w:val="single"/>
        </w:rPr>
        <w:t xml:space="preserve">      </w:t>
      </w:r>
    </w:p>
    <w:p>
      <w:pPr>
        <w:widowControl/>
        <w:kinsoku w:val="0"/>
        <w:autoSpaceDE w:val="0"/>
        <w:autoSpaceDN w:val="0"/>
        <w:adjustRightInd w:val="0"/>
        <w:snapToGrid w:val="0"/>
        <w:spacing w:before="160" w:line="360" w:lineRule="auto"/>
        <w:ind w:firstLine="648" w:firstLineChars="300"/>
        <w:textAlignment w:val="baseline"/>
        <w:rPr>
          <w:rFonts w:hint="eastAsia" w:ascii="宋体" w:hAnsi="宋体" w:cs="宋体"/>
          <w:spacing w:val="3"/>
          <w:szCs w:val="21"/>
        </w:rPr>
      </w:pPr>
      <w:r>
        <w:rPr>
          <w:rFonts w:ascii="宋体" w:hAnsi="宋体" w:cs="宋体"/>
          <w:spacing w:val="3"/>
          <w:szCs w:val="21"/>
        </w:rPr>
        <w:t>1.1.2.6  监理人：</w:t>
      </w:r>
      <w:r>
        <w:rPr>
          <w:rFonts w:hint="eastAsia" w:ascii="宋体" w:hAnsi="宋体" w:cs="宋体"/>
          <w:szCs w:val="21"/>
          <w:u w:val="single"/>
        </w:rPr>
        <w:t xml:space="preserve">      </w:t>
      </w:r>
    </w:p>
    <w:p>
      <w:pPr>
        <w:widowControl/>
        <w:kinsoku w:val="0"/>
        <w:autoSpaceDE w:val="0"/>
        <w:autoSpaceDN w:val="0"/>
        <w:adjustRightInd w:val="0"/>
        <w:snapToGrid w:val="0"/>
        <w:spacing w:before="160" w:line="360" w:lineRule="auto"/>
        <w:ind w:firstLine="648" w:firstLineChars="300"/>
        <w:textAlignment w:val="baseline"/>
        <w:rPr>
          <w:rFonts w:hint="eastAsia" w:ascii="宋体" w:hAnsi="宋体" w:cs="宋体"/>
          <w:spacing w:val="5"/>
          <w:szCs w:val="21"/>
        </w:rPr>
      </w:pPr>
      <w:r>
        <w:rPr>
          <w:rFonts w:ascii="宋体" w:hAnsi="宋体" w:cs="宋体"/>
          <w:spacing w:val="3"/>
          <w:szCs w:val="21"/>
        </w:rPr>
        <w:t>1.1.2.8  发包人代表：</w:t>
      </w:r>
    </w:p>
    <w:p>
      <w:pPr>
        <w:widowControl/>
        <w:kinsoku w:val="0"/>
        <w:autoSpaceDE w:val="0"/>
        <w:autoSpaceDN w:val="0"/>
        <w:adjustRightInd w:val="0"/>
        <w:snapToGrid w:val="0"/>
        <w:spacing w:before="66" w:line="360" w:lineRule="auto"/>
        <w:ind w:left="1594"/>
        <w:textAlignment w:val="baseline"/>
        <w:rPr>
          <w:rFonts w:hint="eastAsia" w:ascii="宋体" w:hAnsi="宋体" w:cs="宋体"/>
          <w:szCs w:val="21"/>
        </w:rPr>
      </w:pPr>
      <w:r>
        <w:rPr>
          <w:rFonts w:ascii="宋体" w:hAnsi="宋体" w:cs="宋体"/>
          <w:spacing w:val="-6"/>
          <w:szCs w:val="21"/>
        </w:rPr>
        <w:t>姓</w:t>
      </w:r>
      <w:r>
        <w:rPr>
          <w:rFonts w:ascii="宋体" w:hAnsi="宋体" w:cs="宋体"/>
          <w:spacing w:val="7"/>
          <w:szCs w:val="21"/>
        </w:rPr>
        <w:t xml:space="preserve">    </w:t>
      </w:r>
      <w:r>
        <w:rPr>
          <w:rFonts w:ascii="宋体" w:hAnsi="宋体" w:cs="宋体"/>
          <w:spacing w:val="-6"/>
          <w:szCs w:val="21"/>
        </w:rPr>
        <w:t>名</w:t>
      </w:r>
      <w:r>
        <w:rPr>
          <w:rFonts w:ascii="宋体" w:hAnsi="宋体" w:cs="宋体"/>
          <w:spacing w:val="-72"/>
          <w:szCs w:val="21"/>
        </w:rPr>
        <w:t xml:space="preserve"> </w:t>
      </w:r>
      <w:r>
        <w:rPr>
          <w:rFonts w:ascii="宋体" w:hAnsi="宋体" w:cs="宋体"/>
          <w:spacing w:val="-6"/>
          <w:szCs w:val="21"/>
        </w:rPr>
        <w:t>：</w:t>
      </w:r>
      <w:r>
        <w:rPr>
          <w:rFonts w:hint="eastAsia" w:ascii="宋体" w:hAnsi="宋体" w:cs="宋体"/>
          <w:szCs w:val="21"/>
          <w:u w:val="single"/>
        </w:rPr>
        <w:t xml:space="preserve">     </w:t>
      </w:r>
    </w:p>
    <w:p>
      <w:pPr>
        <w:widowControl/>
        <w:kinsoku w:val="0"/>
        <w:autoSpaceDE w:val="0"/>
        <w:autoSpaceDN w:val="0"/>
        <w:adjustRightInd w:val="0"/>
        <w:snapToGrid w:val="0"/>
        <w:spacing w:before="160" w:line="360" w:lineRule="auto"/>
        <w:ind w:left="1595"/>
        <w:textAlignment w:val="baseline"/>
        <w:rPr>
          <w:rFonts w:hint="eastAsia" w:ascii="宋体" w:hAnsi="宋体" w:cs="宋体"/>
          <w:szCs w:val="21"/>
        </w:rPr>
      </w:pPr>
      <w:r>
        <w:rPr>
          <w:rFonts w:ascii="宋体" w:hAnsi="宋体" w:cs="宋体"/>
          <w:spacing w:val="4"/>
          <w:szCs w:val="21"/>
        </w:rPr>
        <w:t>联系电话：</w:t>
      </w:r>
      <w:r>
        <w:rPr>
          <w:rFonts w:hint="eastAsia" w:ascii="宋体" w:hAnsi="宋体" w:cs="宋体"/>
          <w:szCs w:val="21"/>
          <w:u w:val="single"/>
        </w:rPr>
        <w:t xml:space="preserve">     </w:t>
      </w:r>
    </w:p>
    <w:p>
      <w:pPr>
        <w:widowControl/>
        <w:kinsoku w:val="0"/>
        <w:autoSpaceDE w:val="0"/>
        <w:autoSpaceDN w:val="0"/>
        <w:adjustRightInd w:val="0"/>
        <w:snapToGrid w:val="0"/>
        <w:spacing w:before="161" w:line="360" w:lineRule="auto"/>
        <w:ind w:left="455" w:firstLine="216" w:firstLineChars="100"/>
        <w:textAlignment w:val="baseline"/>
        <w:rPr>
          <w:rFonts w:hint="eastAsia" w:ascii="宋体" w:hAnsi="宋体" w:cs="宋体"/>
          <w:szCs w:val="21"/>
        </w:rPr>
      </w:pPr>
      <w:r>
        <w:rPr>
          <w:rFonts w:ascii="宋体" w:hAnsi="宋体" w:cs="宋体"/>
          <w:spacing w:val="3"/>
          <w:szCs w:val="21"/>
        </w:rPr>
        <w:t>1.1.3</w:t>
      </w:r>
      <w:r>
        <w:rPr>
          <w:rFonts w:ascii="宋体" w:hAnsi="宋体" w:cs="宋体"/>
          <w:spacing w:val="14"/>
          <w:szCs w:val="21"/>
        </w:rPr>
        <w:t xml:space="preserve">  </w:t>
      </w:r>
      <w:r>
        <w:rPr>
          <w:rFonts w:ascii="宋体" w:hAnsi="宋体" w:cs="宋体"/>
          <w:spacing w:val="3"/>
          <w:szCs w:val="21"/>
        </w:rPr>
        <w:t>工程和设备</w:t>
      </w:r>
    </w:p>
    <w:p>
      <w:pPr>
        <w:widowControl/>
        <w:kinsoku w:val="0"/>
        <w:autoSpaceDE w:val="0"/>
        <w:autoSpaceDN w:val="0"/>
        <w:adjustRightInd w:val="0"/>
        <w:snapToGrid w:val="0"/>
        <w:spacing w:before="162" w:line="360" w:lineRule="auto"/>
        <w:ind w:left="664"/>
        <w:textAlignment w:val="baseline"/>
        <w:rPr>
          <w:rFonts w:hint="eastAsia" w:ascii="宋体" w:hAnsi="宋体" w:cs="宋体"/>
          <w:szCs w:val="21"/>
        </w:rPr>
      </w:pPr>
      <w:r>
        <w:rPr>
          <w:rFonts w:ascii="宋体" w:hAnsi="宋体" w:cs="宋体"/>
          <w:spacing w:val="4"/>
          <w:szCs w:val="21"/>
        </w:rPr>
        <w:t>1.1.3.2  永久工程：</w:t>
      </w:r>
      <w:r>
        <w:rPr>
          <w:rFonts w:hint="eastAsia" w:ascii="宋体" w:hAnsi="宋体" w:cs="宋体"/>
          <w:szCs w:val="21"/>
          <w:u w:val="single"/>
        </w:rPr>
        <w:t xml:space="preserve">      /     </w:t>
      </w:r>
    </w:p>
    <w:p>
      <w:pPr>
        <w:widowControl/>
        <w:kinsoku w:val="0"/>
        <w:autoSpaceDE w:val="0"/>
        <w:autoSpaceDN w:val="0"/>
        <w:adjustRightInd w:val="0"/>
        <w:snapToGrid w:val="0"/>
        <w:spacing w:before="160" w:line="360" w:lineRule="auto"/>
        <w:ind w:left="664"/>
        <w:textAlignment w:val="baseline"/>
        <w:rPr>
          <w:rFonts w:hint="eastAsia" w:ascii="宋体" w:hAnsi="宋体" w:cs="宋体"/>
          <w:szCs w:val="21"/>
        </w:rPr>
      </w:pPr>
      <w:r>
        <w:rPr>
          <w:rFonts w:ascii="宋体" w:hAnsi="宋体" w:cs="宋体"/>
          <w:spacing w:val="2"/>
          <w:szCs w:val="21"/>
        </w:rPr>
        <w:t>1.1.3.3</w:t>
      </w:r>
      <w:r>
        <w:rPr>
          <w:rFonts w:ascii="宋体" w:hAnsi="宋体" w:cs="宋体"/>
          <w:spacing w:val="14"/>
          <w:szCs w:val="21"/>
        </w:rPr>
        <w:t xml:space="preserve">  </w:t>
      </w:r>
      <w:r>
        <w:rPr>
          <w:rFonts w:ascii="宋体" w:hAnsi="宋体" w:cs="宋体"/>
          <w:spacing w:val="2"/>
          <w:szCs w:val="21"/>
        </w:rPr>
        <w:t>临时工程：</w:t>
      </w:r>
      <w:r>
        <w:rPr>
          <w:rFonts w:hint="eastAsia" w:ascii="宋体" w:hAnsi="宋体" w:cs="宋体"/>
          <w:szCs w:val="21"/>
          <w:u w:val="single"/>
        </w:rPr>
        <w:t xml:space="preserve">      /     </w:t>
      </w:r>
    </w:p>
    <w:p>
      <w:pPr>
        <w:widowControl/>
        <w:kinsoku w:val="0"/>
        <w:autoSpaceDE w:val="0"/>
        <w:autoSpaceDN w:val="0"/>
        <w:adjustRightInd w:val="0"/>
        <w:snapToGrid w:val="0"/>
        <w:spacing w:before="161" w:line="360" w:lineRule="auto"/>
        <w:ind w:left="664"/>
        <w:textAlignment w:val="baseline"/>
        <w:rPr>
          <w:rFonts w:hint="eastAsia" w:ascii="宋体" w:hAnsi="宋体" w:cs="宋体"/>
          <w:szCs w:val="21"/>
        </w:rPr>
      </w:pPr>
      <w:r>
        <w:rPr>
          <w:rFonts w:ascii="宋体" w:hAnsi="宋体" w:cs="宋体"/>
          <w:spacing w:val="4"/>
          <w:szCs w:val="21"/>
        </w:rPr>
        <w:t>1.1.3.10  永久占地：</w:t>
      </w:r>
      <w:r>
        <w:rPr>
          <w:rFonts w:hint="eastAsia" w:ascii="宋体" w:hAnsi="宋体" w:cs="宋体"/>
          <w:szCs w:val="21"/>
          <w:u w:val="single"/>
        </w:rPr>
        <w:t xml:space="preserve">      /     </w:t>
      </w:r>
    </w:p>
    <w:p>
      <w:pPr>
        <w:widowControl/>
        <w:kinsoku w:val="0"/>
        <w:autoSpaceDE w:val="0"/>
        <w:autoSpaceDN w:val="0"/>
        <w:adjustRightInd w:val="0"/>
        <w:snapToGrid w:val="0"/>
        <w:spacing w:before="159" w:line="360" w:lineRule="auto"/>
        <w:ind w:left="664"/>
        <w:textAlignment w:val="baseline"/>
        <w:rPr>
          <w:rFonts w:hint="eastAsia" w:ascii="宋体" w:hAnsi="宋体" w:cs="宋体"/>
          <w:szCs w:val="21"/>
        </w:rPr>
      </w:pPr>
      <w:r>
        <w:rPr>
          <w:rFonts w:ascii="宋体" w:hAnsi="宋体" w:cs="宋体"/>
          <w:spacing w:val="3"/>
          <w:szCs w:val="21"/>
        </w:rPr>
        <w:t>1.1.3.11</w:t>
      </w:r>
      <w:r>
        <w:rPr>
          <w:rFonts w:ascii="宋体" w:hAnsi="宋体" w:cs="宋体"/>
          <w:spacing w:val="17"/>
          <w:szCs w:val="21"/>
        </w:rPr>
        <w:t xml:space="preserve">  </w:t>
      </w:r>
      <w:r>
        <w:rPr>
          <w:rFonts w:ascii="宋体" w:hAnsi="宋体" w:cs="宋体"/>
          <w:spacing w:val="3"/>
          <w:szCs w:val="21"/>
        </w:rPr>
        <w:t>临时占地：</w:t>
      </w:r>
      <w:r>
        <w:rPr>
          <w:rFonts w:hint="eastAsia" w:ascii="宋体" w:hAnsi="宋体" w:cs="宋体"/>
          <w:szCs w:val="21"/>
          <w:u w:val="single"/>
        </w:rPr>
        <w:t xml:space="preserve">      /     </w:t>
      </w:r>
    </w:p>
    <w:p>
      <w:pPr>
        <w:widowControl/>
        <w:kinsoku w:val="0"/>
        <w:autoSpaceDE w:val="0"/>
        <w:autoSpaceDN w:val="0"/>
        <w:adjustRightInd w:val="0"/>
        <w:snapToGrid w:val="0"/>
        <w:spacing w:before="161" w:line="360" w:lineRule="auto"/>
        <w:ind w:left="455"/>
        <w:textAlignment w:val="baseline"/>
        <w:rPr>
          <w:rFonts w:hint="eastAsia" w:ascii="宋体" w:hAnsi="宋体" w:cs="宋体"/>
          <w:szCs w:val="21"/>
        </w:rPr>
      </w:pPr>
      <w:r>
        <w:rPr>
          <w:rFonts w:ascii="宋体" w:hAnsi="宋体" w:cs="宋体"/>
          <w:spacing w:val="-4"/>
          <w:szCs w:val="21"/>
        </w:rPr>
        <w:t>1.1.4</w:t>
      </w:r>
      <w:r>
        <w:rPr>
          <w:rFonts w:ascii="宋体" w:hAnsi="宋体" w:cs="宋体"/>
          <w:spacing w:val="27"/>
          <w:szCs w:val="21"/>
        </w:rPr>
        <w:t xml:space="preserve">  </w:t>
      </w:r>
      <w:r>
        <w:rPr>
          <w:rFonts w:ascii="宋体" w:hAnsi="宋体" w:cs="宋体"/>
          <w:spacing w:val="-4"/>
          <w:szCs w:val="21"/>
        </w:rPr>
        <w:t>日期</w:t>
      </w:r>
    </w:p>
    <w:p>
      <w:pPr>
        <w:widowControl/>
        <w:kinsoku w:val="0"/>
        <w:autoSpaceDE w:val="0"/>
        <w:autoSpaceDN w:val="0"/>
        <w:adjustRightInd w:val="0"/>
        <w:snapToGrid w:val="0"/>
        <w:spacing w:before="160" w:line="360" w:lineRule="auto"/>
        <w:ind w:left="664"/>
        <w:textAlignment w:val="baseline"/>
        <w:rPr>
          <w:rFonts w:hint="eastAsia" w:ascii="宋体" w:hAnsi="宋体" w:cs="宋体"/>
          <w:szCs w:val="21"/>
        </w:rPr>
      </w:pPr>
      <w:r>
        <w:rPr>
          <w:rFonts w:ascii="宋体" w:hAnsi="宋体" w:cs="宋体"/>
          <w:spacing w:val="5"/>
          <w:szCs w:val="21"/>
        </w:rPr>
        <w:t>1.1.4.5  缺陷责任期期限：</w:t>
      </w:r>
      <w:r>
        <w:rPr>
          <w:rFonts w:hint="eastAsia" w:ascii="宋体" w:hAnsi="宋体" w:cs="宋体"/>
          <w:szCs w:val="21"/>
          <w:u w:val="single"/>
        </w:rPr>
        <w:t xml:space="preserve">  24个 </w:t>
      </w:r>
      <w:r>
        <w:rPr>
          <w:rFonts w:ascii="宋体" w:hAnsi="宋体" w:cs="宋体"/>
          <w:spacing w:val="-86"/>
          <w:szCs w:val="21"/>
        </w:rPr>
        <w:t xml:space="preserve"> </w:t>
      </w:r>
      <w:r>
        <w:rPr>
          <w:rFonts w:ascii="宋体" w:hAnsi="宋体" w:cs="宋体"/>
          <w:spacing w:val="5"/>
          <w:szCs w:val="21"/>
        </w:rPr>
        <w:t>月。</w:t>
      </w:r>
    </w:p>
    <w:p>
      <w:pPr>
        <w:widowControl/>
        <w:kinsoku w:val="0"/>
        <w:autoSpaceDE w:val="0"/>
        <w:autoSpaceDN w:val="0"/>
        <w:adjustRightInd w:val="0"/>
        <w:snapToGrid w:val="0"/>
        <w:spacing w:before="163" w:line="360" w:lineRule="auto"/>
        <w:ind w:left="664"/>
        <w:textAlignment w:val="baseline"/>
        <w:rPr>
          <w:rFonts w:hint="eastAsia" w:ascii="宋体" w:hAnsi="宋体" w:cs="宋体"/>
          <w:szCs w:val="21"/>
        </w:rPr>
      </w:pPr>
      <w:r>
        <w:rPr>
          <w:rFonts w:ascii="宋体" w:hAnsi="宋体" w:cs="宋体"/>
          <w:spacing w:val="4"/>
          <w:szCs w:val="21"/>
        </w:rPr>
        <w:t>1.1.4.6  基准日期：</w:t>
      </w:r>
      <w:r>
        <w:rPr>
          <w:rFonts w:hint="eastAsia" w:ascii="宋体" w:hAnsi="宋体" w:cs="宋体"/>
          <w:szCs w:val="21"/>
          <w:u w:val="single"/>
        </w:rPr>
        <w:t xml:space="preserve">      /     </w:t>
      </w:r>
    </w:p>
    <w:p>
      <w:pPr>
        <w:widowControl/>
        <w:kinsoku w:val="0"/>
        <w:autoSpaceDE w:val="0"/>
        <w:autoSpaceDN w:val="0"/>
        <w:adjustRightInd w:val="0"/>
        <w:snapToGrid w:val="0"/>
        <w:spacing w:before="160" w:line="360" w:lineRule="auto"/>
        <w:ind w:left="455"/>
        <w:textAlignment w:val="baseline"/>
        <w:rPr>
          <w:rFonts w:hint="eastAsia" w:ascii="宋体" w:hAnsi="宋体" w:cs="宋体"/>
          <w:szCs w:val="21"/>
        </w:rPr>
      </w:pPr>
      <w:r>
        <w:rPr>
          <w:rFonts w:ascii="宋体" w:hAnsi="宋体" w:cs="宋体"/>
          <w:spacing w:val="6"/>
          <w:szCs w:val="21"/>
        </w:rPr>
        <w:t>1.1.8  其他需要补充的内容</w:t>
      </w:r>
    </w:p>
    <w:p>
      <w:pPr>
        <w:widowControl/>
        <w:kinsoku w:val="0"/>
        <w:autoSpaceDE w:val="0"/>
        <w:autoSpaceDN w:val="0"/>
        <w:adjustRightInd w:val="0"/>
        <w:snapToGrid w:val="0"/>
        <w:spacing w:before="161" w:line="360" w:lineRule="auto"/>
        <w:ind w:left="664"/>
        <w:textAlignment w:val="baseline"/>
        <w:rPr>
          <w:rFonts w:hint="eastAsia" w:ascii="宋体" w:hAnsi="宋体"/>
          <w:szCs w:val="21"/>
        </w:rPr>
      </w:pPr>
      <w:r>
        <w:rPr>
          <w:rFonts w:ascii="宋体" w:hAnsi="宋体" w:cs="宋体"/>
          <w:spacing w:val="4"/>
          <w:szCs w:val="21"/>
        </w:rPr>
        <w:t>1.1.8.5  其他需要补充的内容：</w:t>
      </w:r>
      <w:r>
        <w:rPr>
          <w:rFonts w:hint="eastAsia" w:ascii="宋体" w:hAnsi="宋体" w:cs="宋体"/>
          <w:szCs w:val="21"/>
          <w:u w:val="single"/>
        </w:rPr>
        <w:t xml:space="preserve">      /     </w:t>
      </w:r>
    </w:p>
    <w:p>
      <w:pPr>
        <w:widowControl/>
        <w:kinsoku w:val="0"/>
        <w:autoSpaceDE w:val="0"/>
        <w:autoSpaceDN w:val="0"/>
        <w:adjustRightInd w:val="0"/>
        <w:snapToGrid w:val="0"/>
        <w:spacing w:before="286" w:line="360" w:lineRule="auto"/>
        <w:ind w:left="38"/>
        <w:textAlignment w:val="baseline"/>
        <w:outlineLvl w:val="2"/>
        <w:rPr>
          <w:rFonts w:hint="eastAsia" w:ascii="宋体" w:hAnsi="宋体" w:cs="宋体"/>
          <w:szCs w:val="21"/>
        </w:rPr>
      </w:pPr>
      <w:r>
        <w:rPr>
          <w:rFonts w:ascii="宋体" w:hAnsi="宋体" w:cs="宋体"/>
          <w:spacing w:val="-2"/>
          <w:szCs w:val="21"/>
        </w:rPr>
        <w:t>1.4  合同文件的优先顺序</w:t>
      </w:r>
    </w:p>
    <w:p>
      <w:pPr>
        <w:widowControl/>
        <w:kinsoku w:val="0"/>
        <w:autoSpaceDE w:val="0"/>
        <w:autoSpaceDN w:val="0"/>
        <w:adjustRightInd w:val="0"/>
        <w:snapToGrid w:val="0"/>
        <w:spacing w:before="296" w:line="360" w:lineRule="auto"/>
        <w:ind w:left="503"/>
        <w:textAlignment w:val="baseline"/>
        <w:rPr>
          <w:rFonts w:hint="eastAsia" w:ascii="宋体" w:hAnsi="宋体" w:cs="宋体"/>
          <w:szCs w:val="21"/>
        </w:rPr>
      </w:pPr>
      <w:r>
        <w:rPr>
          <w:rFonts w:ascii="宋体" w:hAnsi="宋体" w:cs="宋体"/>
          <w:spacing w:val="8"/>
          <w:szCs w:val="21"/>
        </w:rPr>
        <w:t>合同文件的优先解释顺序如下：</w:t>
      </w:r>
    </w:p>
    <w:p>
      <w:pPr>
        <w:widowControl/>
        <w:kinsoku w:val="0"/>
        <w:autoSpaceDE w:val="0"/>
        <w:autoSpaceDN w:val="0"/>
        <w:adjustRightInd w:val="0"/>
        <w:snapToGrid w:val="0"/>
        <w:spacing w:before="160" w:line="360" w:lineRule="auto"/>
        <w:ind w:left="512"/>
        <w:textAlignment w:val="baseline"/>
        <w:rPr>
          <w:rFonts w:hint="eastAsia" w:ascii="宋体" w:hAnsi="宋体" w:cs="宋体"/>
          <w:szCs w:val="21"/>
        </w:rPr>
      </w:pPr>
      <w:r>
        <w:rPr>
          <w:rFonts w:ascii="宋体" w:hAnsi="宋体" w:cs="宋体"/>
          <w:spacing w:val="5"/>
          <w:szCs w:val="21"/>
        </w:rPr>
        <w:t>（1）合同协议书；</w:t>
      </w:r>
    </w:p>
    <w:p>
      <w:pPr>
        <w:widowControl/>
        <w:kinsoku w:val="0"/>
        <w:autoSpaceDE w:val="0"/>
        <w:autoSpaceDN w:val="0"/>
        <w:adjustRightInd w:val="0"/>
        <w:snapToGrid w:val="0"/>
        <w:spacing w:before="163" w:line="360" w:lineRule="auto"/>
        <w:ind w:left="512"/>
        <w:textAlignment w:val="baseline"/>
        <w:rPr>
          <w:rFonts w:hint="eastAsia" w:ascii="宋体" w:hAnsi="宋体" w:cs="宋体"/>
          <w:szCs w:val="21"/>
        </w:rPr>
      </w:pPr>
      <w:r>
        <w:rPr>
          <w:rFonts w:ascii="宋体" w:hAnsi="宋体" w:cs="宋体"/>
          <w:spacing w:val="5"/>
          <w:szCs w:val="21"/>
        </w:rPr>
        <w:t>（2）中标通知书；</w:t>
      </w:r>
    </w:p>
    <w:p>
      <w:pPr>
        <w:widowControl/>
        <w:kinsoku w:val="0"/>
        <w:autoSpaceDE w:val="0"/>
        <w:autoSpaceDN w:val="0"/>
        <w:adjustRightInd w:val="0"/>
        <w:snapToGrid w:val="0"/>
        <w:spacing w:before="161" w:line="360" w:lineRule="auto"/>
        <w:ind w:left="512"/>
        <w:textAlignment w:val="baseline"/>
        <w:rPr>
          <w:rFonts w:hint="eastAsia" w:ascii="宋体" w:hAnsi="宋体" w:cs="宋体"/>
          <w:szCs w:val="21"/>
        </w:rPr>
      </w:pPr>
      <w:r>
        <w:rPr>
          <w:rFonts w:ascii="宋体" w:hAnsi="宋体" w:cs="宋体"/>
          <w:spacing w:val="7"/>
          <w:szCs w:val="21"/>
        </w:rPr>
        <w:t>（3）投标函及投标函附录；</w:t>
      </w:r>
    </w:p>
    <w:p>
      <w:pPr>
        <w:widowControl/>
        <w:kinsoku w:val="0"/>
        <w:autoSpaceDE w:val="0"/>
        <w:autoSpaceDN w:val="0"/>
        <w:adjustRightInd w:val="0"/>
        <w:snapToGrid w:val="0"/>
        <w:spacing w:before="162" w:line="360" w:lineRule="auto"/>
        <w:ind w:left="512"/>
        <w:textAlignment w:val="baseline"/>
        <w:rPr>
          <w:rFonts w:hint="eastAsia" w:ascii="宋体" w:hAnsi="宋体"/>
          <w:szCs w:val="21"/>
        </w:rPr>
      </w:pPr>
      <w:r>
        <w:rPr>
          <w:rFonts w:ascii="宋体" w:hAnsi="宋体" w:cs="宋体"/>
          <w:spacing w:val="7"/>
          <w:szCs w:val="21"/>
        </w:rPr>
        <w:t>（4）合同条款专用部分；</w:t>
      </w:r>
    </w:p>
    <w:p>
      <w:pPr>
        <w:widowControl/>
        <w:kinsoku w:val="0"/>
        <w:autoSpaceDE w:val="0"/>
        <w:autoSpaceDN w:val="0"/>
        <w:adjustRightInd w:val="0"/>
        <w:snapToGrid w:val="0"/>
        <w:spacing w:before="163" w:line="360" w:lineRule="auto"/>
        <w:ind w:left="512"/>
        <w:textAlignment w:val="baseline"/>
        <w:rPr>
          <w:rFonts w:hint="eastAsia" w:ascii="宋体" w:hAnsi="宋体" w:cs="宋体"/>
          <w:spacing w:val="5"/>
          <w:szCs w:val="21"/>
        </w:rPr>
      </w:pPr>
      <w:r>
        <w:rPr>
          <w:rFonts w:ascii="宋体" w:hAnsi="宋体" w:cs="宋体"/>
          <w:spacing w:val="5"/>
          <w:szCs w:val="21"/>
        </w:rPr>
        <w:t>（5）合同条款通用部分；</w:t>
      </w:r>
    </w:p>
    <w:p>
      <w:pPr>
        <w:widowControl/>
        <w:kinsoku w:val="0"/>
        <w:autoSpaceDE w:val="0"/>
        <w:autoSpaceDN w:val="0"/>
        <w:adjustRightInd w:val="0"/>
        <w:snapToGrid w:val="0"/>
        <w:spacing w:before="163" w:line="360" w:lineRule="auto"/>
        <w:ind w:left="512"/>
        <w:textAlignment w:val="baseline"/>
        <w:rPr>
          <w:rFonts w:hint="eastAsia" w:ascii="宋体" w:hAnsi="宋体" w:cs="宋体"/>
          <w:spacing w:val="5"/>
          <w:szCs w:val="21"/>
        </w:rPr>
      </w:pPr>
      <w:r>
        <w:rPr>
          <w:rFonts w:hint="eastAsia" w:ascii="宋体" w:hAnsi="宋体" w:cs="宋体"/>
          <w:spacing w:val="5"/>
          <w:szCs w:val="21"/>
        </w:rPr>
        <w:t>（6）</w:t>
      </w:r>
      <w:r>
        <w:rPr>
          <w:rFonts w:hint="eastAsia" w:ascii="宋体" w:hAnsi="宋体" w:cs="宋体"/>
          <w:spacing w:val="5"/>
          <w:szCs w:val="21"/>
          <w:u w:val="single"/>
        </w:rPr>
        <w:t>已标价工程量清单；</w:t>
      </w:r>
    </w:p>
    <w:p>
      <w:pPr>
        <w:widowControl/>
        <w:kinsoku w:val="0"/>
        <w:autoSpaceDE w:val="0"/>
        <w:autoSpaceDN w:val="0"/>
        <w:adjustRightInd w:val="0"/>
        <w:snapToGrid w:val="0"/>
        <w:spacing w:before="163" w:line="360" w:lineRule="auto"/>
        <w:ind w:left="512"/>
        <w:textAlignment w:val="baseline"/>
        <w:rPr>
          <w:rFonts w:hint="eastAsia" w:ascii="宋体" w:hAnsi="宋体" w:cs="宋体"/>
          <w:spacing w:val="5"/>
          <w:szCs w:val="21"/>
        </w:rPr>
      </w:pPr>
      <w:r>
        <w:rPr>
          <w:rFonts w:hint="eastAsia" w:ascii="宋体" w:hAnsi="宋体" w:cs="宋体"/>
          <w:spacing w:val="5"/>
          <w:szCs w:val="21"/>
        </w:rPr>
        <w:t>（7）</w:t>
      </w:r>
      <w:r>
        <w:rPr>
          <w:rFonts w:hint="eastAsia" w:ascii="宋体" w:hAnsi="宋体" w:cs="宋体"/>
          <w:spacing w:val="5"/>
          <w:szCs w:val="21"/>
          <w:u w:val="single"/>
        </w:rPr>
        <w:t>技术标准和要求；</w:t>
      </w:r>
    </w:p>
    <w:p>
      <w:pPr>
        <w:widowControl/>
        <w:kinsoku w:val="0"/>
        <w:autoSpaceDE w:val="0"/>
        <w:autoSpaceDN w:val="0"/>
        <w:adjustRightInd w:val="0"/>
        <w:snapToGrid w:val="0"/>
        <w:spacing w:before="163" w:line="360" w:lineRule="auto"/>
        <w:ind w:left="512"/>
        <w:textAlignment w:val="baseline"/>
        <w:rPr>
          <w:rFonts w:hint="eastAsia" w:ascii="宋体" w:hAnsi="宋体" w:cs="宋体"/>
          <w:spacing w:val="5"/>
          <w:szCs w:val="21"/>
        </w:rPr>
      </w:pPr>
      <w:r>
        <w:rPr>
          <w:rFonts w:hint="eastAsia" w:ascii="宋体" w:hAnsi="宋体" w:cs="宋体"/>
          <w:spacing w:val="5"/>
          <w:szCs w:val="21"/>
        </w:rPr>
        <w:t>（8）</w:t>
      </w:r>
      <w:r>
        <w:rPr>
          <w:rFonts w:hint="eastAsia" w:ascii="宋体" w:hAnsi="宋体" w:cs="宋体"/>
          <w:spacing w:val="5"/>
          <w:szCs w:val="21"/>
          <w:u w:val="single"/>
        </w:rPr>
        <w:t>图纸；</w:t>
      </w:r>
    </w:p>
    <w:p>
      <w:pPr>
        <w:widowControl/>
        <w:kinsoku w:val="0"/>
        <w:autoSpaceDE w:val="0"/>
        <w:autoSpaceDN w:val="0"/>
        <w:adjustRightInd w:val="0"/>
        <w:snapToGrid w:val="0"/>
        <w:spacing w:before="163" w:line="360" w:lineRule="auto"/>
        <w:ind w:left="512"/>
        <w:textAlignment w:val="baseline"/>
        <w:rPr>
          <w:rFonts w:hint="eastAsia" w:ascii="宋体" w:hAnsi="宋体" w:cs="宋体"/>
          <w:spacing w:val="5"/>
          <w:szCs w:val="21"/>
        </w:rPr>
      </w:pPr>
      <w:r>
        <w:rPr>
          <w:rFonts w:hint="eastAsia" w:ascii="宋体" w:hAnsi="宋体" w:cs="宋体"/>
          <w:spacing w:val="5"/>
          <w:szCs w:val="21"/>
        </w:rPr>
        <w:t>（9）</w:t>
      </w:r>
      <w:r>
        <w:rPr>
          <w:rFonts w:hint="eastAsia" w:ascii="宋体" w:hAnsi="宋体" w:cs="宋体"/>
          <w:spacing w:val="5"/>
          <w:szCs w:val="21"/>
          <w:u w:val="single"/>
        </w:rPr>
        <w:t>其他合同文件</w:t>
      </w:r>
    </w:p>
    <w:p>
      <w:pPr>
        <w:widowControl/>
        <w:kinsoku w:val="0"/>
        <w:autoSpaceDE w:val="0"/>
        <w:autoSpaceDN w:val="0"/>
        <w:adjustRightInd w:val="0"/>
        <w:snapToGrid w:val="0"/>
        <w:spacing w:before="147" w:line="360" w:lineRule="auto"/>
        <w:ind w:left="21" w:right="13" w:firstLine="488"/>
        <w:textAlignment w:val="baseline"/>
        <w:rPr>
          <w:rFonts w:hint="eastAsia" w:ascii="宋体" w:hAnsi="宋体" w:cs="宋体"/>
          <w:szCs w:val="21"/>
        </w:rPr>
      </w:pPr>
      <w:r>
        <w:rPr>
          <w:rFonts w:ascii="宋体" w:hAnsi="宋体" w:cs="宋体"/>
          <w:spacing w:val="9"/>
          <w:szCs w:val="21"/>
        </w:rPr>
        <w:t>（说明</w:t>
      </w:r>
      <w:r>
        <w:rPr>
          <w:rFonts w:ascii="宋体" w:hAnsi="宋体" w:cs="宋体"/>
          <w:spacing w:val="-9"/>
          <w:szCs w:val="21"/>
        </w:rPr>
        <w:t>：（</w:t>
      </w:r>
      <w:r>
        <w:rPr>
          <w:rFonts w:ascii="宋体" w:hAnsi="宋体" w:cs="宋体"/>
          <w:spacing w:val="9"/>
          <w:szCs w:val="21"/>
        </w:rPr>
        <w:t>6）、（7）、（8）填空内容分别限于技术标准和要求、图纸</w:t>
      </w:r>
      <w:r>
        <w:rPr>
          <w:rFonts w:ascii="宋体" w:hAnsi="宋体" w:cs="宋体"/>
          <w:spacing w:val="8"/>
          <w:szCs w:val="21"/>
        </w:rPr>
        <w:t>、合同清单三</w:t>
      </w:r>
      <w:r>
        <w:rPr>
          <w:rFonts w:ascii="宋体" w:hAnsi="宋体" w:cs="宋体"/>
          <w:spacing w:val="4"/>
          <w:szCs w:val="21"/>
        </w:rPr>
        <w:t>者之一。）</w:t>
      </w:r>
    </w:p>
    <w:p>
      <w:pPr>
        <w:widowControl/>
        <w:kinsoku w:val="0"/>
        <w:autoSpaceDE w:val="0"/>
        <w:autoSpaceDN w:val="0"/>
        <w:adjustRightInd w:val="0"/>
        <w:snapToGrid w:val="0"/>
        <w:spacing w:before="118" w:line="360" w:lineRule="auto"/>
        <w:ind w:left="38"/>
        <w:textAlignment w:val="baseline"/>
        <w:outlineLvl w:val="2"/>
        <w:rPr>
          <w:rFonts w:hint="eastAsia" w:ascii="宋体" w:hAnsi="宋体" w:cs="宋体"/>
          <w:szCs w:val="21"/>
        </w:rPr>
      </w:pPr>
      <w:r>
        <w:rPr>
          <w:rFonts w:ascii="宋体" w:hAnsi="宋体" w:cs="宋体"/>
          <w:spacing w:val="-3"/>
          <w:szCs w:val="21"/>
        </w:rPr>
        <w:t>1.5  合同协议书</w:t>
      </w:r>
    </w:p>
    <w:p>
      <w:pPr>
        <w:widowControl/>
        <w:kinsoku w:val="0"/>
        <w:autoSpaceDE w:val="0"/>
        <w:autoSpaceDN w:val="0"/>
        <w:adjustRightInd w:val="0"/>
        <w:snapToGrid w:val="0"/>
        <w:spacing w:before="297" w:line="360" w:lineRule="auto"/>
        <w:ind w:left="440"/>
        <w:textAlignment w:val="baseline"/>
        <w:rPr>
          <w:rFonts w:hint="eastAsia" w:ascii="宋体" w:hAnsi="宋体" w:cs="宋体"/>
          <w:szCs w:val="21"/>
        </w:rPr>
      </w:pPr>
      <w:r>
        <w:rPr>
          <w:rFonts w:ascii="宋体" w:hAnsi="宋体" w:cs="宋体"/>
          <w:spacing w:val="8"/>
          <w:szCs w:val="21"/>
        </w:rPr>
        <w:t>合同生效的条件：</w:t>
      </w:r>
      <w:r>
        <w:rPr>
          <w:rFonts w:hint="eastAsia" w:ascii="宋体" w:hAnsi="宋体" w:cs="宋体"/>
          <w:szCs w:val="21"/>
          <w:u w:val="single"/>
        </w:rPr>
        <w:t>双方签字并盖章。</w:t>
      </w:r>
    </w:p>
    <w:p>
      <w:pPr>
        <w:widowControl/>
        <w:kinsoku w:val="0"/>
        <w:autoSpaceDE w:val="0"/>
        <w:autoSpaceDN w:val="0"/>
        <w:adjustRightInd w:val="0"/>
        <w:snapToGrid w:val="0"/>
        <w:spacing w:before="287" w:line="360" w:lineRule="auto"/>
        <w:ind w:left="38"/>
        <w:textAlignment w:val="baseline"/>
        <w:outlineLvl w:val="2"/>
        <w:rPr>
          <w:rFonts w:hint="eastAsia" w:ascii="宋体" w:hAnsi="宋体" w:cs="宋体"/>
          <w:szCs w:val="21"/>
        </w:rPr>
      </w:pPr>
      <w:r>
        <w:rPr>
          <w:rFonts w:ascii="宋体" w:hAnsi="宋体" w:cs="宋体"/>
          <w:spacing w:val="-6"/>
          <w:szCs w:val="21"/>
        </w:rPr>
        <w:t>1.6</w:t>
      </w:r>
      <w:r>
        <w:rPr>
          <w:rFonts w:ascii="宋体" w:hAnsi="宋体" w:cs="宋体"/>
          <w:spacing w:val="18"/>
          <w:szCs w:val="21"/>
        </w:rPr>
        <w:t xml:space="preserve">  </w:t>
      </w:r>
      <w:r>
        <w:rPr>
          <w:rFonts w:ascii="宋体" w:hAnsi="宋体" w:cs="宋体"/>
          <w:spacing w:val="-6"/>
          <w:szCs w:val="21"/>
        </w:rPr>
        <w:t>图纸和承包人文件</w:t>
      </w:r>
    </w:p>
    <w:p>
      <w:pPr>
        <w:widowControl/>
        <w:kinsoku w:val="0"/>
        <w:autoSpaceDE w:val="0"/>
        <w:autoSpaceDN w:val="0"/>
        <w:adjustRightInd w:val="0"/>
        <w:snapToGrid w:val="0"/>
        <w:spacing w:before="295" w:line="360" w:lineRule="auto"/>
        <w:ind w:left="455"/>
        <w:textAlignment w:val="baseline"/>
        <w:rPr>
          <w:rFonts w:hint="eastAsia" w:ascii="宋体" w:hAnsi="宋体" w:cs="宋体"/>
          <w:szCs w:val="21"/>
        </w:rPr>
      </w:pPr>
      <w:r>
        <w:rPr>
          <w:rFonts w:ascii="宋体" w:hAnsi="宋体" w:cs="宋体"/>
          <w:spacing w:val="2"/>
          <w:szCs w:val="21"/>
        </w:rPr>
        <w:t>1.6.1</w:t>
      </w:r>
      <w:r>
        <w:rPr>
          <w:rFonts w:ascii="宋体" w:hAnsi="宋体" w:cs="宋体"/>
          <w:spacing w:val="19"/>
          <w:szCs w:val="21"/>
        </w:rPr>
        <w:t xml:space="preserve">  </w:t>
      </w:r>
      <w:r>
        <w:rPr>
          <w:rFonts w:ascii="宋体" w:hAnsi="宋体" w:cs="宋体"/>
          <w:spacing w:val="2"/>
          <w:szCs w:val="21"/>
        </w:rPr>
        <w:t>图纸的提供</w:t>
      </w:r>
    </w:p>
    <w:p>
      <w:pPr>
        <w:widowControl/>
        <w:kinsoku w:val="0"/>
        <w:autoSpaceDE w:val="0"/>
        <w:autoSpaceDN w:val="0"/>
        <w:adjustRightInd w:val="0"/>
        <w:snapToGrid w:val="0"/>
        <w:spacing w:before="162" w:line="360" w:lineRule="auto"/>
        <w:ind w:left="648" w:right="28" w:hanging="199"/>
        <w:textAlignment w:val="baseline"/>
        <w:rPr>
          <w:rFonts w:hint="eastAsia" w:ascii="宋体" w:hAnsi="宋体" w:cs="宋体"/>
          <w:szCs w:val="21"/>
        </w:rPr>
      </w:pPr>
      <w:r>
        <w:rPr>
          <w:rFonts w:ascii="宋体" w:hAnsi="宋体" w:cs="宋体"/>
          <w:spacing w:val="6"/>
          <w:szCs w:val="21"/>
        </w:rPr>
        <w:t>（5）发包人提供图纸的期限：</w:t>
      </w:r>
      <w:r>
        <w:rPr>
          <w:rFonts w:hint="eastAsia" w:ascii="宋体" w:hAnsi="宋体" w:cs="宋体"/>
          <w:szCs w:val="21"/>
          <w:u w:val="single"/>
        </w:rPr>
        <w:t>合同签订后</w:t>
      </w:r>
      <w:r>
        <w:rPr>
          <w:rFonts w:hint="eastAsia" w:ascii="宋体" w:hAnsi="宋体" w:cs="宋体"/>
          <w:color w:val="0000FF"/>
          <w:szCs w:val="21"/>
          <w:u w:val="single"/>
        </w:rPr>
        <w:t>14天</w:t>
      </w:r>
      <w:r>
        <w:rPr>
          <w:rFonts w:hint="eastAsia" w:ascii="宋体" w:hAnsi="宋体" w:cs="宋体"/>
          <w:szCs w:val="21"/>
          <w:u w:val="single"/>
        </w:rPr>
        <w:t>内。</w:t>
      </w:r>
      <w:r>
        <w:rPr>
          <w:rFonts w:ascii="宋体" w:hAnsi="宋体" w:cs="宋体"/>
          <w:szCs w:val="21"/>
        </w:rPr>
        <w:t xml:space="preserve"> </w:t>
      </w:r>
    </w:p>
    <w:p>
      <w:pPr>
        <w:widowControl/>
        <w:kinsoku w:val="0"/>
        <w:autoSpaceDE w:val="0"/>
        <w:autoSpaceDN w:val="0"/>
        <w:adjustRightInd w:val="0"/>
        <w:snapToGrid w:val="0"/>
        <w:spacing w:before="162" w:line="360" w:lineRule="auto"/>
        <w:ind w:left="680" w:leftChars="324" w:right="28" w:firstLine="11" w:firstLineChars="5"/>
        <w:textAlignment w:val="baseline"/>
        <w:rPr>
          <w:rFonts w:hint="eastAsia" w:ascii="宋体" w:hAnsi="宋体" w:cs="宋体"/>
          <w:szCs w:val="21"/>
        </w:rPr>
      </w:pPr>
      <w:r>
        <w:rPr>
          <w:rFonts w:ascii="宋体" w:hAnsi="宋体" w:cs="宋体"/>
          <w:spacing w:val="6"/>
          <w:szCs w:val="21"/>
        </w:rPr>
        <w:t>发包人提供图纸的数量：</w:t>
      </w:r>
      <w:r>
        <w:rPr>
          <w:rFonts w:hint="eastAsia" w:ascii="宋体" w:hAnsi="宋体" w:cs="宋体"/>
          <w:color w:val="0000FF"/>
          <w:szCs w:val="21"/>
          <w:u w:val="single"/>
        </w:rPr>
        <w:t>4</w:t>
      </w:r>
      <w:r>
        <w:rPr>
          <w:rFonts w:hint="eastAsia" w:ascii="宋体" w:hAnsi="宋体" w:cs="宋体"/>
          <w:szCs w:val="21"/>
          <w:u w:val="single"/>
        </w:rPr>
        <w:t>套。</w:t>
      </w:r>
      <w:r>
        <w:rPr>
          <w:rFonts w:hint="eastAsia" w:ascii="宋体" w:hAnsi="宋体" w:cs="宋体"/>
          <w:szCs w:val="21"/>
        </w:rPr>
        <w:br w:type="textWrapping"/>
      </w:r>
      <w:r>
        <w:rPr>
          <w:rFonts w:ascii="宋体" w:hAnsi="宋体" w:cs="宋体"/>
          <w:spacing w:val="4"/>
          <w:szCs w:val="21"/>
        </w:rPr>
        <w:t>其他约定：</w:t>
      </w:r>
      <w:r>
        <w:rPr>
          <w:rFonts w:hint="eastAsia" w:ascii="宋体" w:hAnsi="宋体" w:cs="宋体"/>
          <w:szCs w:val="21"/>
          <w:u w:val="single"/>
        </w:rPr>
        <w:t xml:space="preserve">   /    </w:t>
      </w:r>
    </w:p>
    <w:p>
      <w:pPr>
        <w:widowControl/>
        <w:kinsoku w:val="0"/>
        <w:autoSpaceDE w:val="0"/>
        <w:autoSpaceDN w:val="0"/>
        <w:adjustRightInd w:val="0"/>
        <w:snapToGrid w:val="0"/>
        <w:spacing w:before="159" w:line="360" w:lineRule="auto"/>
        <w:ind w:left="455"/>
        <w:textAlignment w:val="baseline"/>
        <w:rPr>
          <w:rFonts w:hint="eastAsia" w:ascii="宋体" w:hAnsi="宋体" w:cs="宋体"/>
          <w:szCs w:val="21"/>
        </w:rPr>
      </w:pPr>
      <w:r>
        <w:rPr>
          <w:rFonts w:ascii="宋体" w:hAnsi="宋体" w:cs="宋体"/>
          <w:spacing w:val="5"/>
          <w:szCs w:val="21"/>
        </w:rPr>
        <w:t>1.6.2  承包人提供的文件</w:t>
      </w:r>
    </w:p>
    <w:p>
      <w:pPr>
        <w:pStyle w:val="18"/>
        <w:widowControl/>
        <w:tabs>
          <w:tab w:val="left" w:pos="8305"/>
          <w:tab w:val="clear" w:pos="567"/>
        </w:tabs>
        <w:kinsoku w:val="0"/>
        <w:autoSpaceDE w:val="0"/>
        <w:autoSpaceDN w:val="0"/>
        <w:adjustRightInd w:val="0"/>
        <w:snapToGrid w:val="0"/>
        <w:spacing w:before="169" w:line="360" w:lineRule="auto"/>
        <w:ind w:left="11" w:firstLine="440" w:firstLineChars="200"/>
        <w:textAlignment w:val="baseline"/>
        <w:rPr>
          <w:rFonts w:hint="eastAsia" w:cs="宋体"/>
          <w:snapToGrid w:val="0"/>
          <w:kern w:val="0"/>
          <w:sz w:val="21"/>
          <w:szCs w:val="21"/>
          <w:u w:val="single"/>
        </w:rPr>
      </w:pPr>
      <w:r>
        <w:rPr>
          <w:rFonts w:cs="宋体"/>
          <w:spacing w:val="5"/>
          <w:sz w:val="21"/>
          <w:szCs w:val="21"/>
        </w:rPr>
        <w:t>（1）</w:t>
      </w:r>
      <w:r>
        <w:rPr>
          <w:rFonts w:cs="宋体"/>
          <w:spacing w:val="-52"/>
          <w:sz w:val="21"/>
          <w:szCs w:val="21"/>
        </w:rPr>
        <w:t xml:space="preserve"> </w:t>
      </w:r>
      <w:r>
        <w:rPr>
          <w:rFonts w:cs="宋体"/>
          <w:spacing w:val="5"/>
          <w:sz w:val="21"/>
          <w:szCs w:val="21"/>
        </w:rPr>
        <w:t>由承包人提供的文件范围：</w:t>
      </w:r>
      <w:r>
        <w:rPr>
          <w:rFonts w:hint="eastAsia" w:cs="宋体"/>
          <w:snapToGrid w:val="0"/>
          <w:kern w:val="0"/>
          <w:sz w:val="21"/>
          <w:szCs w:val="21"/>
          <w:u w:val="single"/>
        </w:rPr>
        <w:t>施工组织设计方案、施工进度计划（含分包招标、材料与设备采购进度计划）等监理、发包人认为必要的资料。其他应由承包人提供的文件包括：深化设计施工图纸（如果有）、必要的加工图和大样图等。</w:t>
      </w:r>
    </w:p>
    <w:p>
      <w:pPr>
        <w:widowControl/>
        <w:kinsoku w:val="0"/>
        <w:autoSpaceDE w:val="0"/>
        <w:autoSpaceDN w:val="0"/>
        <w:adjustRightInd w:val="0"/>
        <w:snapToGrid w:val="0"/>
        <w:spacing w:line="360" w:lineRule="auto"/>
        <w:ind w:firstLine="456" w:firstLineChars="200"/>
        <w:textAlignment w:val="baseline"/>
        <w:rPr>
          <w:rFonts w:hint="eastAsia" w:ascii="宋体" w:hAnsi="宋体" w:cs="宋体"/>
          <w:szCs w:val="21"/>
        </w:rPr>
      </w:pPr>
      <w:r>
        <w:rPr>
          <w:rFonts w:ascii="宋体" w:hAnsi="宋体" w:cs="宋体"/>
          <w:spacing w:val="9"/>
          <w:szCs w:val="21"/>
        </w:rPr>
        <w:t>承包人提供文件的期限：</w:t>
      </w:r>
      <w:r>
        <w:rPr>
          <w:rFonts w:hint="eastAsia" w:ascii="宋体" w:hAnsi="宋体" w:cs="宋体"/>
          <w:szCs w:val="21"/>
          <w:u w:val="single"/>
        </w:rPr>
        <w:t xml:space="preserve">合同签订后 3 </w:t>
      </w:r>
      <w:r>
        <w:rPr>
          <w:rFonts w:hint="eastAsia" w:ascii="宋体" w:hAnsi="宋体" w:cs="宋体"/>
          <w:color w:val="0000FF"/>
          <w:szCs w:val="21"/>
          <w:highlight w:val="yellow"/>
          <w:u w:val="single"/>
        </w:rPr>
        <w:t>天</w:t>
      </w:r>
      <w:r>
        <w:rPr>
          <w:rFonts w:hint="eastAsia" w:ascii="宋体" w:hAnsi="宋体" w:cs="宋体"/>
          <w:szCs w:val="21"/>
          <w:u w:val="single"/>
        </w:rPr>
        <w:t xml:space="preserve">内提供满足工程进度需要的工期计划；施工组织设计方案在合同签订后 3 </w:t>
      </w:r>
      <w:r>
        <w:rPr>
          <w:rFonts w:hint="eastAsia" w:ascii="宋体" w:hAnsi="宋体" w:cs="宋体"/>
          <w:color w:val="0000FF"/>
          <w:szCs w:val="21"/>
          <w:highlight w:val="yellow"/>
          <w:u w:val="single"/>
        </w:rPr>
        <w:t>天</w:t>
      </w:r>
      <w:r>
        <w:rPr>
          <w:rFonts w:hint="eastAsia" w:ascii="宋体" w:hAnsi="宋体" w:cs="宋体"/>
          <w:szCs w:val="21"/>
          <w:u w:val="single"/>
        </w:rPr>
        <w:t xml:space="preserve">内提交；周进度计划在每周监理例会前一日提交；月、季进度计划在每月、季开始的 5 </w:t>
      </w:r>
      <w:r>
        <w:rPr>
          <w:rFonts w:hint="eastAsia" w:ascii="宋体" w:hAnsi="宋体" w:cs="宋体"/>
          <w:color w:val="0000FF"/>
          <w:szCs w:val="21"/>
          <w:highlight w:val="yellow"/>
          <w:u w:val="single"/>
        </w:rPr>
        <w:t>天</w:t>
      </w:r>
      <w:r>
        <w:rPr>
          <w:rFonts w:hint="eastAsia" w:ascii="宋体" w:hAnsi="宋体" w:cs="宋体"/>
          <w:szCs w:val="21"/>
          <w:u w:val="single"/>
        </w:rPr>
        <w:t xml:space="preserve">前提交。以上提交文件应向监理人、发包人等提交，并经发包人、监理人审批确认后方可实施。 </w:t>
      </w:r>
    </w:p>
    <w:p>
      <w:pPr>
        <w:widowControl/>
        <w:kinsoku w:val="0"/>
        <w:autoSpaceDE w:val="0"/>
        <w:autoSpaceDN w:val="0"/>
        <w:adjustRightInd w:val="0"/>
        <w:snapToGrid w:val="0"/>
        <w:spacing w:line="360" w:lineRule="auto"/>
        <w:ind w:firstLine="456" w:firstLineChars="200"/>
        <w:textAlignment w:val="baseline"/>
        <w:rPr>
          <w:rFonts w:hint="eastAsia" w:ascii="宋体" w:hAnsi="宋体"/>
          <w:szCs w:val="21"/>
        </w:rPr>
      </w:pPr>
      <w:r>
        <w:rPr>
          <w:rFonts w:ascii="宋体" w:hAnsi="宋体" w:cs="宋体"/>
          <w:spacing w:val="9"/>
          <w:szCs w:val="21"/>
        </w:rPr>
        <w:t>承包人提供文件的数量：</w:t>
      </w:r>
      <w:r>
        <w:rPr>
          <w:rFonts w:hint="eastAsia" w:ascii="宋体" w:hAnsi="宋体" w:cs="宋体"/>
          <w:szCs w:val="21"/>
          <w:u w:val="single"/>
        </w:rPr>
        <w:t>提供发包人，监理人，各一份。</w:t>
      </w:r>
    </w:p>
    <w:p>
      <w:pPr>
        <w:pStyle w:val="18"/>
        <w:widowControl/>
        <w:tabs>
          <w:tab w:val="left" w:pos="8305"/>
          <w:tab w:val="clear" w:pos="567"/>
        </w:tabs>
        <w:kinsoku w:val="0"/>
        <w:autoSpaceDE w:val="0"/>
        <w:autoSpaceDN w:val="0"/>
        <w:adjustRightInd w:val="0"/>
        <w:snapToGrid w:val="0"/>
        <w:spacing w:before="167" w:line="360" w:lineRule="auto"/>
        <w:ind w:left="11" w:firstLine="456" w:firstLineChars="200"/>
        <w:textAlignment w:val="baseline"/>
        <w:rPr>
          <w:rFonts w:hint="eastAsia"/>
          <w:sz w:val="21"/>
          <w:szCs w:val="21"/>
        </w:rPr>
      </w:pPr>
      <w:r>
        <w:rPr>
          <w:rFonts w:cs="宋体"/>
          <w:spacing w:val="9"/>
          <w:sz w:val="21"/>
          <w:szCs w:val="21"/>
        </w:rPr>
        <w:t>监理人批复承包人提供文件的期限：</w:t>
      </w:r>
      <w:r>
        <w:rPr>
          <w:rFonts w:hint="eastAsia" w:cs="宋体"/>
          <w:sz w:val="21"/>
          <w:szCs w:val="21"/>
          <w:u w:val="single"/>
        </w:rPr>
        <w:t xml:space="preserve">收到上述文件后 7 </w:t>
      </w:r>
      <w:r>
        <w:rPr>
          <w:rFonts w:hint="eastAsia" w:cs="宋体"/>
          <w:color w:val="0000FF"/>
          <w:sz w:val="21"/>
          <w:szCs w:val="21"/>
          <w:highlight w:val="yellow"/>
          <w:u w:val="single"/>
        </w:rPr>
        <w:t>天</w:t>
      </w:r>
      <w:r>
        <w:rPr>
          <w:rFonts w:hint="eastAsia" w:cs="宋体"/>
          <w:sz w:val="21"/>
          <w:szCs w:val="21"/>
          <w:u w:val="single"/>
        </w:rPr>
        <w:t>内。</w:t>
      </w:r>
    </w:p>
    <w:p>
      <w:pPr>
        <w:pStyle w:val="18"/>
        <w:widowControl/>
        <w:tabs>
          <w:tab w:val="left" w:pos="8305"/>
          <w:tab w:val="clear" w:pos="567"/>
        </w:tabs>
        <w:kinsoku w:val="0"/>
        <w:autoSpaceDE w:val="0"/>
        <w:autoSpaceDN w:val="0"/>
        <w:adjustRightInd w:val="0"/>
        <w:snapToGrid w:val="0"/>
        <w:spacing w:before="167" w:line="360" w:lineRule="auto"/>
        <w:ind w:left="11" w:firstLine="436" w:firstLineChars="200"/>
        <w:textAlignment w:val="baseline"/>
        <w:rPr>
          <w:rFonts w:hint="eastAsia"/>
          <w:sz w:val="21"/>
          <w:szCs w:val="21"/>
        </w:rPr>
      </w:pPr>
      <w:r>
        <w:rPr>
          <w:rFonts w:cs="宋体"/>
          <w:spacing w:val="4"/>
          <w:sz w:val="21"/>
          <w:szCs w:val="21"/>
        </w:rPr>
        <w:t>其他约定：</w:t>
      </w:r>
      <w:r>
        <w:rPr>
          <w:rFonts w:hint="eastAsia" w:cs="宋体"/>
          <w:sz w:val="21"/>
          <w:szCs w:val="21"/>
          <w:u w:val="single"/>
        </w:rPr>
        <w:t xml:space="preserve">    /   </w:t>
      </w:r>
    </w:p>
    <w:p>
      <w:pPr>
        <w:widowControl/>
        <w:kinsoku w:val="0"/>
        <w:autoSpaceDE w:val="0"/>
        <w:autoSpaceDN w:val="0"/>
        <w:adjustRightInd w:val="0"/>
        <w:snapToGrid w:val="0"/>
        <w:spacing w:before="287" w:line="360" w:lineRule="auto"/>
        <w:ind w:left="38"/>
        <w:textAlignment w:val="baseline"/>
        <w:outlineLvl w:val="2"/>
        <w:rPr>
          <w:rFonts w:hint="eastAsia" w:ascii="宋体" w:hAnsi="宋体" w:cs="宋体"/>
          <w:szCs w:val="21"/>
        </w:rPr>
      </w:pPr>
      <w:r>
        <w:rPr>
          <w:rFonts w:ascii="宋体" w:hAnsi="宋体" w:cs="宋体"/>
          <w:spacing w:val="-8"/>
          <w:szCs w:val="21"/>
        </w:rPr>
        <w:t>1.7</w:t>
      </w:r>
      <w:r>
        <w:rPr>
          <w:rFonts w:ascii="宋体" w:hAnsi="宋体" w:cs="宋体"/>
          <w:spacing w:val="5"/>
          <w:szCs w:val="21"/>
        </w:rPr>
        <w:t xml:space="preserve">  </w:t>
      </w:r>
      <w:r>
        <w:rPr>
          <w:rFonts w:ascii="宋体" w:hAnsi="宋体" w:cs="宋体"/>
          <w:spacing w:val="-8"/>
          <w:szCs w:val="21"/>
        </w:rPr>
        <w:t>联</w:t>
      </w:r>
      <w:r>
        <w:rPr>
          <w:rFonts w:ascii="宋体" w:hAnsi="宋体" w:cs="宋体"/>
          <w:spacing w:val="12"/>
          <w:szCs w:val="21"/>
        </w:rPr>
        <w:t xml:space="preserve"> </w:t>
      </w:r>
      <w:r>
        <w:rPr>
          <w:rFonts w:ascii="宋体" w:hAnsi="宋体" w:cs="宋体"/>
          <w:spacing w:val="-8"/>
          <w:szCs w:val="21"/>
        </w:rPr>
        <w:t>络</w:t>
      </w:r>
    </w:p>
    <w:p>
      <w:pPr>
        <w:widowControl/>
        <w:kinsoku w:val="0"/>
        <w:autoSpaceDE w:val="0"/>
        <w:autoSpaceDN w:val="0"/>
        <w:adjustRightInd w:val="0"/>
        <w:snapToGrid w:val="0"/>
        <w:spacing w:before="292" w:line="360" w:lineRule="auto"/>
        <w:ind w:left="455"/>
        <w:textAlignment w:val="baseline"/>
        <w:rPr>
          <w:rFonts w:hint="eastAsia" w:ascii="宋体" w:hAnsi="宋体" w:cs="宋体"/>
          <w:szCs w:val="21"/>
        </w:rPr>
      </w:pPr>
      <w:r>
        <w:rPr>
          <w:rFonts w:ascii="宋体" w:hAnsi="宋体" w:cs="宋体"/>
          <w:spacing w:val="6"/>
          <w:szCs w:val="21"/>
        </w:rPr>
        <w:t>1.7.2  联络来往函件的送达和接收</w:t>
      </w:r>
    </w:p>
    <w:p>
      <w:pPr>
        <w:widowControl/>
        <w:kinsoku w:val="0"/>
        <w:autoSpaceDE w:val="0"/>
        <w:autoSpaceDN w:val="0"/>
        <w:adjustRightInd w:val="0"/>
        <w:snapToGrid w:val="0"/>
        <w:spacing w:line="360" w:lineRule="auto"/>
        <w:ind w:firstLine="456" w:firstLineChars="200"/>
        <w:textAlignment w:val="baseline"/>
        <w:rPr>
          <w:rFonts w:hint="eastAsia" w:ascii="宋体" w:hAnsi="宋体" w:cs="宋体"/>
          <w:spacing w:val="9"/>
          <w:szCs w:val="21"/>
        </w:rPr>
      </w:pPr>
      <w:r>
        <w:rPr>
          <w:rFonts w:ascii="宋体" w:hAnsi="宋体" w:cs="宋体"/>
          <w:spacing w:val="9"/>
          <w:szCs w:val="21"/>
        </w:rPr>
        <w:t>（2）发包人指定的接收地点：</w:t>
      </w:r>
      <w:r>
        <w:rPr>
          <w:rFonts w:hint="eastAsia" w:ascii="宋体" w:hAnsi="宋体" w:cs="宋体"/>
          <w:szCs w:val="21"/>
          <w:u w:val="single"/>
        </w:rPr>
        <w:t xml:space="preserve">      </w:t>
      </w:r>
    </w:p>
    <w:p>
      <w:pPr>
        <w:widowControl/>
        <w:kinsoku w:val="0"/>
        <w:autoSpaceDE w:val="0"/>
        <w:autoSpaceDN w:val="0"/>
        <w:adjustRightInd w:val="0"/>
        <w:snapToGrid w:val="0"/>
        <w:spacing w:line="360" w:lineRule="auto"/>
        <w:ind w:firstLine="684" w:firstLineChars="300"/>
        <w:textAlignment w:val="baseline"/>
        <w:rPr>
          <w:rFonts w:hint="eastAsia" w:ascii="宋体" w:hAnsi="宋体" w:cs="宋体"/>
          <w:spacing w:val="9"/>
          <w:szCs w:val="21"/>
        </w:rPr>
      </w:pPr>
      <w:r>
        <w:rPr>
          <w:rFonts w:ascii="宋体" w:hAnsi="宋体" w:cs="宋体"/>
          <w:spacing w:val="9"/>
          <w:szCs w:val="21"/>
        </w:rPr>
        <w:t>发包人指定的接收人为：</w:t>
      </w:r>
      <w:r>
        <w:rPr>
          <w:rFonts w:hint="eastAsia" w:ascii="宋体" w:hAnsi="宋体" w:cs="宋体"/>
          <w:szCs w:val="21"/>
          <w:u w:val="single"/>
        </w:rPr>
        <w:t xml:space="preserve">      </w:t>
      </w:r>
    </w:p>
    <w:p>
      <w:pPr>
        <w:widowControl/>
        <w:kinsoku w:val="0"/>
        <w:autoSpaceDE w:val="0"/>
        <w:autoSpaceDN w:val="0"/>
        <w:adjustRightInd w:val="0"/>
        <w:snapToGrid w:val="0"/>
        <w:spacing w:line="360" w:lineRule="auto"/>
        <w:ind w:firstLine="684" w:firstLineChars="300"/>
        <w:textAlignment w:val="baseline"/>
        <w:rPr>
          <w:rFonts w:hint="eastAsia" w:ascii="宋体" w:hAnsi="宋体" w:cs="宋体"/>
          <w:spacing w:val="9"/>
          <w:szCs w:val="21"/>
        </w:rPr>
      </w:pPr>
      <w:r>
        <w:rPr>
          <w:rFonts w:ascii="宋体" w:hAnsi="宋体" w:cs="宋体"/>
          <w:spacing w:val="9"/>
          <w:szCs w:val="21"/>
        </w:rPr>
        <w:t>监理人指定的接收地点：</w:t>
      </w:r>
      <w:r>
        <w:rPr>
          <w:rFonts w:hint="eastAsia" w:ascii="宋体" w:hAnsi="宋体" w:cs="宋体"/>
          <w:szCs w:val="21"/>
          <w:u w:val="single"/>
        </w:rPr>
        <w:t xml:space="preserve">      </w:t>
      </w:r>
    </w:p>
    <w:p>
      <w:pPr>
        <w:widowControl/>
        <w:kinsoku w:val="0"/>
        <w:autoSpaceDE w:val="0"/>
        <w:autoSpaceDN w:val="0"/>
        <w:adjustRightInd w:val="0"/>
        <w:snapToGrid w:val="0"/>
        <w:spacing w:line="360" w:lineRule="auto"/>
        <w:ind w:firstLine="684" w:firstLineChars="300"/>
        <w:textAlignment w:val="baseline"/>
        <w:rPr>
          <w:rFonts w:hint="eastAsia" w:ascii="宋体" w:hAnsi="宋体" w:cs="宋体"/>
          <w:szCs w:val="21"/>
        </w:rPr>
      </w:pPr>
      <w:r>
        <w:rPr>
          <w:rFonts w:ascii="宋体" w:hAnsi="宋体" w:cs="宋体"/>
          <w:spacing w:val="9"/>
          <w:szCs w:val="21"/>
        </w:rPr>
        <w:t>监理人指定的接收人为：</w:t>
      </w:r>
      <w:r>
        <w:rPr>
          <w:rFonts w:hint="eastAsia" w:ascii="宋体" w:hAnsi="宋体" w:cs="宋体"/>
          <w:szCs w:val="21"/>
          <w:u w:val="single"/>
        </w:rPr>
        <w:t xml:space="preserve">      </w:t>
      </w:r>
    </w:p>
    <w:p>
      <w:pPr>
        <w:widowControl/>
        <w:kinsoku w:val="0"/>
        <w:snapToGrid w:val="0"/>
        <w:spacing w:before="65" w:line="360" w:lineRule="auto"/>
        <w:ind w:left="438"/>
        <w:textAlignment w:val="baseline"/>
        <w:rPr>
          <w:rFonts w:hint="eastAsia" w:ascii="宋体" w:hAnsi="宋体" w:cs="宋体"/>
          <w:szCs w:val="21"/>
        </w:rPr>
      </w:pPr>
      <w:r>
        <w:rPr>
          <w:rFonts w:ascii="宋体" w:hAnsi="宋体" w:cs="宋体"/>
          <w:spacing w:val="5"/>
          <w:szCs w:val="21"/>
        </w:rPr>
        <w:t>（4）承包人指定的接收地点：</w:t>
      </w:r>
      <w:r>
        <w:rPr>
          <w:rFonts w:hint="eastAsia" w:ascii="宋体" w:hAnsi="宋体" w:cs="宋体"/>
          <w:szCs w:val="21"/>
          <w:u w:val="single"/>
        </w:rPr>
        <w:t xml:space="preserve">      </w:t>
      </w:r>
    </w:p>
    <w:p>
      <w:pPr>
        <w:widowControl/>
        <w:kinsoku w:val="0"/>
        <w:snapToGrid w:val="0"/>
        <w:spacing w:before="284" w:line="360" w:lineRule="auto"/>
        <w:ind w:left="27"/>
        <w:textAlignment w:val="baseline"/>
        <w:outlineLvl w:val="2"/>
        <w:rPr>
          <w:rFonts w:hint="eastAsia" w:ascii="宋体" w:hAnsi="宋体" w:cs="宋体"/>
          <w:szCs w:val="21"/>
        </w:rPr>
      </w:pPr>
      <w:r>
        <w:rPr>
          <w:rFonts w:ascii="宋体" w:hAnsi="宋体" w:cs="宋体"/>
          <w:spacing w:val="-1"/>
          <w:szCs w:val="21"/>
        </w:rPr>
        <w:t>1.13  工程量清单缺陷引起的价格调整（适用于采用单价合同形式）</w:t>
      </w:r>
    </w:p>
    <w:p>
      <w:pPr>
        <w:widowControl/>
        <w:kinsoku w:val="0"/>
        <w:snapToGrid w:val="0"/>
        <w:spacing w:before="299" w:line="360" w:lineRule="auto"/>
        <w:ind w:firstLine="448" w:firstLineChars="200"/>
        <w:textAlignment w:val="baseline"/>
        <w:rPr>
          <w:rFonts w:hint="eastAsia" w:ascii="宋体" w:hAnsi="宋体" w:cs="宋体"/>
          <w:szCs w:val="21"/>
          <w:u w:val="single"/>
        </w:rPr>
      </w:pPr>
      <w:r>
        <w:rPr>
          <w:rFonts w:ascii="宋体" w:hAnsi="宋体" w:cs="宋体"/>
          <w:spacing w:val="7"/>
          <w:szCs w:val="21"/>
        </w:rPr>
        <w:t>因工程量清单缺陷引起的价格调整办法：</w:t>
      </w:r>
      <w:r>
        <w:rPr>
          <w:rFonts w:hint="eastAsia" w:ascii="宋体" w:hAnsi="宋体" w:cs="宋体"/>
          <w:szCs w:val="21"/>
          <w:u w:val="single"/>
        </w:rPr>
        <w:t xml:space="preserve">  /  </w:t>
      </w:r>
    </w:p>
    <w:p>
      <w:pPr>
        <w:widowControl/>
        <w:kinsoku w:val="0"/>
        <w:snapToGrid w:val="0"/>
        <w:spacing w:before="299" w:line="360" w:lineRule="auto"/>
        <w:textAlignment w:val="baseline"/>
        <w:rPr>
          <w:rFonts w:hint="eastAsia" w:ascii="宋体" w:hAnsi="宋体" w:cs="宋体"/>
          <w:szCs w:val="21"/>
        </w:rPr>
      </w:pPr>
      <w:r>
        <w:rPr>
          <w:rFonts w:ascii="宋体" w:hAnsi="宋体" w:cs="宋体"/>
          <w:spacing w:val="-3"/>
          <w:szCs w:val="21"/>
        </w:rPr>
        <w:t>2.发包人义务</w:t>
      </w:r>
    </w:p>
    <w:p>
      <w:pPr>
        <w:pStyle w:val="259"/>
        <w:widowControl/>
        <w:kinsoku w:val="0"/>
        <w:snapToGrid w:val="0"/>
        <w:spacing w:line="360" w:lineRule="auto"/>
        <w:textAlignment w:val="baseline"/>
        <w:rPr>
          <w:rFonts w:hint="eastAsia"/>
          <w:lang w:eastAsia="zh-CN"/>
        </w:rPr>
      </w:pPr>
    </w:p>
    <w:p>
      <w:pPr>
        <w:widowControl/>
        <w:kinsoku w:val="0"/>
        <w:snapToGrid w:val="0"/>
        <w:spacing w:before="78" w:line="360" w:lineRule="auto"/>
        <w:ind w:left="12"/>
        <w:textAlignment w:val="baseline"/>
        <w:outlineLvl w:val="2"/>
        <w:rPr>
          <w:rFonts w:hint="eastAsia" w:ascii="宋体" w:hAnsi="宋体" w:cs="宋体"/>
          <w:szCs w:val="21"/>
        </w:rPr>
      </w:pPr>
      <w:r>
        <w:rPr>
          <w:rFonts w:ascii="宋体" w:hAnsi="宋体" w:cs="宋体"/>
          <w:spacing w:val="-2"/>
          <w:szCs w:val="21"/>
        </w:rPr>
        <w:t>2.3  提供施工场地</w:t>
      </w:r>
    </w:p>
    <w:p>
      <w:pPr>
        <w:widowControl/>
        <w:kinsoku w:val="0"/>
        <w:snapToGrid w:val="0"/>
        <w:spacing w:before="299" w:line="360" w:lineRule="auto"/>
        <w:ind w:left="11" w:firstLine="420"/>
        <w:textAlignment w:val="baseline"/>
        <w:rPr>
          <w:rFonts w:hint="eastAsia" w:ascii="宋体" w:hAnsi="宋体" w:cs="宋体"/>
          <w:szCs w:val="21"/>
        </w:rPr>
      </w:pPr>
      <w:r>
        <w:rPr>
          <w:rFonts w:ascii="宋体" w:hAnsi="宋体" w:cs="宋体"/>
          <w:spacing w:val="7"/>
          <w:szCs w:val="21"/>
        </w:rPr>
        <w:t>发包人移交施工场地的期限：发包人应当将具备施工条件的施工场地，在监理人发出开工通知中载明的开工日期</w:t>
      </w:r>
      <w:r>
        <w:rPr>
          <w:rFonts w:ascii="宋体" w:hAnsi="宋体" w:cs="宋体"/>
          <w:spacing w:val="7"/>
          <w:szCs w:val="21"/>
          <w:u w:val="single"/>
        </w:rPr>
        <w:t xml:space="preserve">  </w:t>
      </w:r>
      <w:r>
        <w:rPr>
          <w:rFonts w:hint="eastAsia" w:ascii="宋体" w:hAnsi="宋体" w:cs="宋体"/>
          <w:szCs w:val="21"/>
          <w:u w:val="single"/>
        </w:rPr>
        <w:t>【7】</w:t>
      </w:r>
      <w:r>
        <w:rPr>
          <w:rFonts w:ascii="宋体" w:hAnsi="宋体" w:cs="宋体"/>
          <w:spacing w:val="7"/>
          <w:szCs w:val="21"/>
          <w:u w:val="single"/>
        </w:rPr>
        <w:t xml:space="preserve">  </w:t>
      </w:r>
      <w:r>
        <w:rPr>
          <w:rFonts w:ascii="宋体" w:hAnsi="宋体" w:cs="宋体"/>
          <w:spacing w:val="-76"/>
          <w:szCs w:val="21"/>
        </w:rPr>
        <w:t xml:space="preserve"> </w:t>
      </w:r>
      <w:r>
        <w:rPr>
          <w:rFonts w:ascii="宋体" w:hAnsi="宋体" w:cs="宋体"/>
          <w:spacing w:val="7"/>
          <w:szCs w:val="21"/>
        </w:rPr>
        <w:t>天前移交给承包人。</w:t>
      </w:r>
    </w:p>
    <w:p>
      <w:pPr>
        <w:widowControl/>
        <w:kinsoku w:val="0"/>
        <w:snapToGrid w:val="0"/>
        <w:spacing w:line="360" w:lineRule="auto"/>
        <w:textAlignment w:val="baseline"/>
        <w:rPr>
          <w:rFonts w:hint="eastAsia" w:ascii="宋体" w:hAnsi="宋体" w:cs="宋体"/>
          <w:szCs w:val="21"/>
        </w:rPr>
      </w:pPr>
    </w:p>
    <w:p>
      <w:pPr>
        <w:widowControl/>
        <w:kinsoku w:val="0"/>
        <w:snapToGrid w:val="0"/>
        <w:spacing w:before="121" w:line="360" w:lineRule="auto"/>
        <w:ind w:left="12"/>
        <w:textAlignment w:val="baseline"/>
        <w:outlineLvl w:val="2"/>
        <w:rPr>
          <w:rFonts w:hint="eastAsia" w:ascii="宋体" w:hAnsi="宋体" w:cs="宋体"/>
          <w:szCs w:val="21"/>
        </w:rPr>
      </w:pPr>
      <w:r>
        <w:rPr>
          <w:rFonts w:ascii="宋体" w:hAnsi="宋体" w:cs="宋体"/>
          <w:spacing w:val="-4"/>
          <w:szCs w:val="21"/>
        </w:rPr>
        <w:t>2.8</w:t>
      </w:r>
      <w:r>
        <w:rPr>
          <w:rFonts w:ascii="宋体" w:hAnsi="宋体" w:cs="宋体"/>
          <w:spacing w:val="19"/>
          <w:szCs w:val="21"/>
        </w:rPr>
        <w:t xml:space="preserve">  </w:t>
      </w:r>
      <w:r>
        <w:rPr>
          <w:rFonts w:ascii="宋体" w:hAnsi="宋体" w:cs="宋体"/>
          <w:spacing w:val="-4"/>
          <w:szCs w:val="21"/>
        </w:rPr>
        <w:t>向承包人提交支付担保</w:t>
      </w:r>
    </w:p>
    <w:p>
      <w:pPr>
        <w:widowControl/>
        <w:kinsoku w:val="0"/>
        <w:snapToGrid w:val="0"/>
        <w:spacing w:line="360" w:lineRule="auto"/>
        <w:ind w:firstLine="452" w:firstLineChars="200"/>
        <w:textAlignment w:val="baseline"/>
        <w:rPr>
          <w:rFonts w:hint="eastAsia" w:ascii="宋体" w:hAnsi="宋体" w:cs="宋体"/>
          <w:szCs w:val="21"/>
        </w:rPr>
      </w:pPr>
      <w:r>
        <w:rPr>
          <w:rFonts w:ascii="宋体" w:hAnsi="宋体" w:cs="宋体"/>
          <w:spacing w:val="8"/>
          <w:szCs w:val="21"/>
        </w:rPr>
        <w:t>（1）发包人向承包人提交支付担保的金额：</w:t>
      </w:r>
      <w:r>
        <w:rPr>
          <w:rFonts w:hint="eastAsia" w:ascii="宋体" w:hAnsi="宋体" w:cs="宋体"/>
          <w:szCs w:val="21"/>
          <w:u w:val="single"/>
        </w:rPr>
        <w:t xml:space="preserve">      /       </w:t>
      </w:r>
    </w:p>
    <w:p>
      <w:pPr>
        <w:widowControl/>
        <w:kinsoku w:val="0"/>
        <w:snapToGrid w:val="0"/>
        <w:spacing w:before="285" w:line="360" w:lineRule="auto"/>
        <w:ind w:left="12"/>
        <w:textAlignment w:val="baseline"/>
        <w:outlineLvl w:val="2"/>
        <w:rPr>
          <w:rFonts w:hint="eastAsia" w:ascii="宋体" w:hAnsi="宋体" w:cs="宋体"/>
          <w:szCs w:val="21"/>
        </w:rPr>
      </w:pPr>
      <w:r>
        <w:rPr>
          <w:rFonts w:ascii="宋体" w:hAnsi="宋体" w:cs="宋体"/>
          <w:spacing w:val="-2"/>
          <w:szCs w:val="21"/>
        </w:rPr>
        <w:t>2.13  其他义务</w:t>
      </w:r>
    </w:p>
    <w:p>
      <w:pPr>
        <w:widowControl/>
        <w:kinsoku w:val="0"/>
        <w:snapToGrid w:val="0"/>
        <w:spacing w:line="360" w:lineRule="auto"/>
        <w:ind w:firstLine="440" w:firstLineChars="200"/>
        <w:textAlignment w:val="baseline"/>
        <w:rPr>
          <w:rFonts w:hint="eastAsia" w:ascii="宋体" w:hAnsi="宋体" w:cs="宋体"/>
          <w:spacing w:val="5"/>
          <w:szCs w:val="21"/>
        </w:rPr>
      </w:pPr>
      <w:r>
        <w:rPr>
          <w:rFonts w:ascii="宋体" w:hAnsi="宋体" w:cs="宋体"/>
          <w:spacing w:val="5"/>
          <w:szCs w:val="21"/>
        </w:rPr>
        <w:t>发包人应当履行的其他义务：</w:t>
      </w:r>
      <w:r>
        <w:rPr>
          <w:rFonts w:hint="eastAsia" w:ascii="宋体" w:hAnsi="宋体" w:cs="宋体"/>
          <w:szCs w:val="21"/>
          <w:u w:val="single"/>
        </w:rPr>
        <w:t xml:space="preserve">   无   </w:t>
      </w:r>
    </w:p>
    <w:p>
      <w:pPr>
        <w:widowControl/>
        <w:kinsoku w:val="0"/>
        <w:snapToGrid w:val="0"/>
        <w:spacing w:line="360" w:lineRule="auto"/>
        <w:textAlignment w:val="baseline"/>
        <w:rPr>
          <w:rFonts w:hint="eastAsia" w:ascii="宋体" w:hAnsi="宋体" w:cs="宋体"/>
          <w:spacing w:val="5"/>
          <w:szCs w:val="21"/>
        </w:rPr>
      </w:pPr>
    </w:p>
    <w:p>
      <w:pPr>
        <w:widowControl/>
        <w:kinsoku w:val="0"/>
        <w:snapToGrid w:val="0"/>
        <w:spacing w:before="91" w:line="360" w:lineRule="auto"/>
        <w:ind w:left="17"/>
        <w:textAlignment w:val="baseline"/>
        <w:outlineLvl w:val="1"/>
        <w:rPr>
          <w:rFonts w:hint="eastAsia" w:ascii="宋体" w:hAnsi="宋体" w:cs="宋体"/>
          <w:szCs w:val="21"/>
        </w:rPr>
      </w:pPr>
      <w:r>
        <w:rPr>
          <w:rFonts w:ascii="宋体" w:hAnsi="宋体" w:cs="宋体"/>
          <w:spacing w:val="-4"/>
          <w:szCs w:val="21"/>
        </w:rPr>
        <w:t>3.监理人</w:t>
      </w:r>
    </w:p>
    <w:p>
      <w:pPr>
        <w:pStyle w:val="259"/>
        <w:widowControl/>
        <w:kinsoku w:val="0"/>
        <w:snapToGrid w:val="0"/>
        <w:spacing w:line="360" w:lineRule="auto"/>
        <w:textAlignment w:val="baseline"/>
        <w:rPr>
          <w:rFonts w:hint="eastAsia"/>
          <w:lang w:eastAsia="zh-CN"/>
        </w:rPr>
      </w:pPr>
    </w:p>
    <w:p>
      <w:pPr>
        <w:widowControl/>
        <w:kinsoku w:val="0"/>
        <w:snapToGrid w:val="0"/>
        <w:spacing w:before="78" w:line="360" w:lineRule="auto"/>
        <w:ind w:left="14"/>
        <w:textAlignment w:val="baseline"/>
        <w:outlineLvl w:val="2"/>
        <w:rPr>
          <w:rFonts w:hint="eastAsia" w:ascii="宋体" w:hAnsi="宋体" w:cs="宋体"/>
          <w:szCs w:val="21"/>
        </w:rPr>
      </w:pPr>
      <w:r>
        <w:rPr>
          <w:rFonts w:ascii="宋体" w:hAnsi="宋体" w:cs="宋体"/>
          <w:spacing w:val="-2"/>
          <w:szCs w:val="21"/>
        </w:rPr>
        <w:t>3.1  监理人的职责和权力</w:t>
      </w:r>
    </w:p>
    <w:p>
      <w:pPr>
        <w:widowControl/>
        <w:kinsoku w:val="0"/>
        <w:snapToGrid w:val="0"/>
        <w:spacing w:line="360" w:lineRule="auto"/>
        <w:ind w:firstLine="440" w:firstLineChars="200"/>
        <w:textAlignment w:val="baseline"/>
        <w:rPr>
          <w:rFonts w:hint="eastAsia" w:ascii="宋体" w:hAnsi="宋体" w:cs="宋体"/>
          <w:spacing w:val="5"/>
          <w:szCs w:val="21"/>
        </w:rPr>
      </w:pPr>
      <w:r>
        <w:rPr>
          <w:rFonts w:ascii="宋体" w:hAnsi="宋体" w:cs="宋体"/>
          <w:spacing w:val="5"/>
          <w:szCs w:val="21"/>
        </w:rPr>
        <w:t>3.1.1  发包人需批准明确行使的权力：</w:t>
      </w:r>
    </w:p>
    <w:p>
      <w:pPr>
        <w:widowControl/>
        <w:kinsoku w:val="0"/>
        <w:snapToGrid w:val="0"/>
        <w:spacing w:line="360" w:lineRule="auto"/>
        <w:ind w:left="420" w:leftChars="200"/>
        <w:textAlignment w:val="baseline"/>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同意分包本工程的非主体和非关键性工作。</w:t>
      </w:r>
    </w:p>
    <w:p>
      <w:pPr>
        <w:widowControl/>
        <w:kinsoku w:val="0"/>
        <w:snapToGrid w:val="0"/>
        <w:spacing w:line="360" w:lineRule="auto"/>
        <w:ind w:firstLine="420" w:firstLineChars="200"/>
        <w:textAlignment w:val="baseline"/>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发布开工通知、暂停施工指示或者复工通知。</w:t>
      </w:r>
    </w:p>
    <w:p>
      <w:pPr>
        <w:widowControl/>
        <w:kinsoku w:val="0"/>
        <w:snapToGrid w:val="0"/>
        <w:spacing w:line="360" w:lineRule="auto"/>
        <w:ind w:firstLine="420" w:firstLineChars="200"/>
        <w:textAlignment w:val="baseline"/>
        <w:rPr>
          <w:rFonts w:hint="eastAsia" w:ascii="宋体" w:hAnsi="宋体" w:cs="宋体"/>
          <w:szCs w:val="21"/>
        </w:rPr>
      </w:pPr>
      <w:r>
        <w:rPr>
          <w:rFonts w:hint="eastAsia" w:ascii="宋体" w:hAnsi="宋体" w:cs="宋体"/>
          <w:szCs w:val="21"/>
        </w:rPr>
        <w:t xml:space="preserve">3) </w:t>
      </w:r>
      <w:r>
        <w:rPr>
          <w:rFonts w:hint="eastAsia" w:ascii="宋体" w:hAnsi="宋体" w:cs="宋体"/>
          <w:szCs w:val="21"/>
          <w:u w:val="single"/>
        </w:rPr>
        <w:t>工期延长。</w:t>
      </w:r>
    </w:p>
    <w:p>
      <w:pPr>
        <w:widowControl/>
        <w:kinsoku w:val="0"/>
        <w:snapToGrid w:val="0"/>
        <w:spacing w:line="360" w:lineRule="auto"/>
        <w:ind w:firstLine="420" w:firstLineChars="200"/>
        <w:textAlignment w:val="baseline"/>
        <w:rPr>
          <w:rFonts w:hint="eastAsia" w:ascii="宋体" w:hAnsi="宋体" w:cs="宋体"/>
          <w:szCs w:val="21"/>
        </w:rPr>
      </w:pPr>
      <w:r>
        <w:rPr>
          <w:rFonts w:hint="eastAsia" w:ascii="宋体" w:hAnsi="宋体" w:cs="宋体"/>
          <w:szCs w:val="21"/>
        </w:rPr>
        <w:t>4）</w:t>
      </w:r>
      <w:r>
        <w:rPr>
          <w:rFonts w:hint="eastAsia" w:ascii="宋体" w:hAnsi="宋体" w:cs="宋体"/>
          <w:szCs w:val="21"/>
          <w:u w:val="single"/>
        </w:rPr>
        <w:t>审查批准技术规范或设计的变更。</w:t>
      </w:r>
    </w:p>
    <w:p>
      <w:pPr>
        <w:widowControl/>
        <w:kinsoku w:val="0"/>
        <w:snapToGrid w:val="0"/>
        <w:spacing w:line="360" w:lineRule="auto"/>
        <w:ind w:firstLine="420" w:firstLineChars="200"/>
        <w:textAlignment w:val="baseline"/>
        <w:rPr>
          <w:rFonts w:hint="eastAsia" w:ascii="宋体" w:hAnsi="宋体" w:cs="宋体"/>
          <w:spacing w:val="5"/>
          <w:szCs w:val="21"/>
        </w:rPr>
      </w:pPr>
      <w:r>
        <w:rPr>
          <w:rFonts w:hint="eastAsia" w:ascii="宋体" w:hAnsi="宋体" w:cs="宋体"/>
          <w:szCs w:val="21"/>
        </w:rPr>
        <w:t>5）</w:t>
      </w:r>
      <w:r>
        <w:rPr>
          <w:rFonts w:hint="eastAsia" w:ascii="宋体" w:hAnsi="宋体" w:cs="宋体"/>
          <w:szCs w:val="21"/>
          <w:u w:val="single"/>
        </w:rPr>
        <w:t>发布的变更指令。</w:t>
      </w:r>
    </w:p>
    <w:p>
      <w:pPr>
        <w:widowControl/>
        <w:kinsoku w:val="0"/>
        <w:snapToGrid w:val="0"/>
        <w:spacing w:line="360" w:lineRule="auto"/>
        <w:ind w:firstLine="440" w:firstLineChars="200"/>
        <w:textAlignment w:val="baseline"/>
        <w:rPr>
          <w:rFonts w:hint="eastAsia" w:ascii="宋体" w:hAnsi="宋体" w:cs="宋体"/>
          <w:spacing w:val="5"/>
          <w:szCs w:val="21"/>
        </w:rPr>
      </w:pPr>
      <w:r>
        <w:rPr>
          <w:rFonts w:hint="eastAsia" w:ascii="宋体" w:hAnsi="宋体" w:cs="宋体"/>
          <w:spacing w:val="5"/>
          <w:szCs w:val="21"/>
        </w:rPr>
        <w:t>6）</w:t>
      </w:r>
      <w:r>
        <w:rPr>
          <w:rFonts w:hint="eastAsia" w:ascii="宋体" w:hAnsi="宋体" w:cs="宋体"/>
          <w:spacing w:val="5"/>
          <w:szCs w:val="21"/>
          <w:u w:val="single"/>
        </w:rPr>
        <w:t>产生的费用增加额。</w:t>
      </w:r>
    </w:p>
    <w:p>
      <w:pPr>
        <w:widowControl/>
        <w:kinsoku w:val="0"/>
        <w:snapToGrid w:val="0"/>
        <w:spacing w:line="360" w:lineRule="auto"/>
        <w:ind w:firstLine="440" w:firstLineChars="200"/>
        <w:textAlignment w:val="baseline"/>
        <w:rPr>
          <w:rFonts w:hint="eastAsia" w:ascii="宋体" w:hAnsi="宋体" w:cs="宋体"/>
          <w:spacing w:val="5"/>
          <w:szCs w:val="21"/>
        </w:rPr>
      </w:pPr>
      <w:r>
        <w:rPr>
          <w:rFonts w:hint="eastAsia" w:ascii="宋体" w:hAnsi="宋体" w:cs="宋体"/>
          <w:spacing w:val="5"/>
          <w:szCs w:val="21"/>
        </w:rPr>
        <w:t>7）</w:t>
      </w:r>
      <w:r>
        <w:rPr>
          <w:rFonts w:hint="eastAsia" w:ascii="宋体" w:hAnsi="宋体" w:cs="宋体"/>
          <w:spacing w:val="5"/>
          <w:szCs w:val="21"/>
          <w:u w:val="single"/>
        </w:rPr>
        <w:t>变更工作的单价。</w:t>
      </w:r>
    </w:p>
    <w:p>
      <w:pPr>
        <w:widowControl/>
        <w:kinsoku w:val="0"/>
        <w:snapToGrid w:val="0"/>
        <w:spacing w:line="360" w:lineRule="auto"/>
        <w:ind w:firstLine="440" w:firstLineChars="200"/>
        <w:textAlignment w:val="baseline"/>
        <w:rPr>
          <w:rFonts w:hint="eastAsia" w:ascii="宋体" w:hAnsi="宋体" w:cs="宋体"/>
          <w:spacing w:val="5"/>
          <w:szCs w:val="21"/>
        </w:rPr>
      </w:pPr>
      <w:r>
        <w:rPr>
          <w:rFonts w:hint="eastAsia" w:ascii="宋体" w:hAnsi="宋体" w:cs="宋体"/>
          <w:spacing w:val="5"/>
          <w:szCs w:val="21"/>
        </w:rPr>
        <w:t>8）</w:t>
      </w:r>
      <w:r>
        <w:rPr>
          <w:rFonts w:hint="eastAsia" w:ascii="宋体" w:hAnsi="宋体" w:cs="宋体"/>
          <w:spacing w:val="5"/>
          <w:szCs w:val="21"/>
          <w:u w:val="single"/>
        </w:rPr>
        <w:t>索赔额。</w:t>
      </w:r>
    </w:p>
    <w:p>
      <w:pPr>
        <w:widowControl/>
        <w:numPr>
          <w:ilvl w:val="0"/>
          <w:numId w:val="17"/>
        </w:numPr>
        <w:kinsoku w:val="0"/>
        <w:snapToGrid w:val="0"/>
        <w:spacing w:before="91" w:line="360" w:lineRule="auto"/>
        <w:ind w:left="10"/>
        <w:textAlignment w:val="baseline"/>
        <w:outlineLvl w:val="1"/>
        <w:rPr>
          <w:rFonts w:hint="eastAsia" w:ascii="宋体" w:hAnsi="宋体" w:cs="宋体"/>
          <w:spacing w:val="-2"/>
          <w:szCs w:val="21"/>
        </w:rPr>
      </w:pPr>
      <w:r>
        <w:rPr>
          <w:rFonts w:ascii="宋体" w:hAnsi="宋体" w:cs="宋体"/>
          <w:spacing w:val="-2"/>
          <w:szCs w:val="21"/>
        </w:rPr>
        <w:t>承包人</w:t>
      </w:r>
    </w:p>
    <w:p>
      <w:pPr>
        <w:widowControl/>
        <w:kinsoku w:val="0"/>
        <w:snapToGrid w:val="0"/>
        <w:spacing w:before="91" w:line="360" w:lineRule="auto"/>
        <w:textAlignment w:val="baseline"/>
        <w:outlineLvl w:val="1"/>
        <w:rPr>
          <w:rFonts w:hint="eastAsia" w:ascii="宋体" w:hAnsi="宋体" w:cs="宋体"/>
          <w:szCs w:val="21"/>
        </w:rPr>
      </w:pPr>
      <w:r>
        <w:rPr>
          <w:rFonts w:ascii="宋体" w:hAnsi="宋体" w:cs="宋体"/>
          <w:spacing w:val="-1"/>
          <w:szCs w:val="21"/>
        </w:rPr>
        <w:t>4.1  承包人的一般义务</w:t>
      </w:r>
    </w:p>
    <w:p>
      <w:pPr>
        <w:widowControl/>
        <w:kinsoku w:val="0"/>
        <w:snapToGrid w:val="0"/>
        <w:spacing w:before="294" w:line="360" w:lineRule="auto"/>
        <w:ind w:left="427"/>
        <w:textAlignment w:val="baseline"/>
        <w:rPr>
          <w:rFonts w:hint="eastAsia" w:ascii="宋体" w:hAnsi="宋体" w:cs="宋体"/>
          <w:szCs w:val="21"/>
        </w:rPr>
      </w:pPr>
      <w:r>
        <w:rPr>
          <w:rFonts w:ascii="宋体" w:hAnsi="宋体" w:cs="宋体"/>
          <w:spacing w:val="6"/>
          <w:szCs w:val="21"/>
        </w:rPr>
        <w:t>4.1.8  为他人提供方便</w:t>
      </w:r>
    </w:p>
    <w:p>
      <w:pPr>
        <w:widowControl/>
        <w:kinsoku w:val="0"/>
        <w:snapToGrid w:val="0"/>
        <w:spacing w:line="360" w:lineRule="auto"/>
        <w:ind w:firstLine="448" w:firstLineChars="200"/>
        <w:textAlignment w:val="baseline"/>
        <w:rPr>
          <w:rFonts w:hint="eastAsia" w:ascii="宋体" w:hAnsi="宋体" w:cs="宋体"/>
          <w:szCs w:val="21"/>
          <w:u w:val="single"/>
        </w:rPr>
      </w:pPr>
      <w:r>
        <w:rPr>
          <w:rFonts w:ascii="宋体" w:hAnsi="宋体" w:cs="宋体"/>
          <w:spacing w:val="7"/>
          <w:szCs w:val="21"/>
        </w:rPr>
        <w:t>（1）承包人应当对在施工场地或者附近实施与合同工程有关的其他工作的独立承包人履</w:t>
      </w:r>
      <w:r>
        <w:rPr>
          <w:rFonts w:ascii="宋体" w:hAnsi="宋体" w:cs="宋体"/>
          <w:spacing w:val="9"/>
          <w:szCs w:val="21"/>
        </w:rPr>
        <w:t>行管理、协调、配合、照管和服务义务的具体工作内容和要求：</w:t>
      </w:r>
      <w:r>
        <w:rPr>
          <w:rFonts w:hint="eastAsia" w:ascii="宋体" w:hAnsi="宋体" w:cs="宋体"/>
          <w:szCs w:val="21"/>
          <w:u w:val="single"/>
        </w:rPr>
        <w:t>需承包人办理的有关施工场地交通、环卫等手续；①需要办理特别通行证时，由承包人负责办证，发包人协助；②施工现场需要排放有害物质及污水时，由承包人办理有关手续；③承包人有责任和义务采取适当的措施，降低施工过程中产生的不可避免的施工扰民并采取必要的措施，协商并解决扰民问题。承包人应主动协调同周围村民及有关单位的关系，避免造成窝工、停工、延误工期的情况发生。施工噪音超过当地主管部门的规定时，由承包人提出措施，并承担全部费用。</w:t>
      </w:r>
    </w:p>
    <w:p>
      <w:pPr>
        <w:widowControl/>
        <w:kinsoku w:val="0"/>
        <w:snapToGrid w:val="0"/>
        <w:spacing w:line="360" w:lineRule="auto"/>
        <w:textAlignment w:val="baseline"/>
        <w:rPr>
          <w:rFonts w:hint="eastAsia" w:ascii="宋体" w:hAnsi="宋体" w:cs="宋体"/>
          <w:spacing w:val="9"/>
          <w:szCs w:val="21"/>
        </w:rPr>
      </w:pPr>
    </w:p>
    <w:p>
      <w:pPr>
        <w:widowControl/>
        <w:kinsoku w:val="0"/>
        <w:snapToGrid w:val="0"/>
        <w:spacing w:before="65" w:line="360" w:lineRule="auto"/>
        <w:ind w:left="439"/>
        <w:textAlignment w:val="baseline"/>
        <w:rPr>
          <w:rFonts w:hint="eastAsia" w:ascii="宋体" w:hAnsi="宋体" w:cs="宋体"/>
          <w:szCs w:val="21"/>
        </w:rPr>
      </w:pPr>
      <w:r>
        <w:rPr>
          <w:rFonts w:ascii="宋体" w:hAnsi="宋体" w:cs="宋体"/>
          <w:spacing w:val="6"/>
          <w:szCs w:val="21"/>
        </w:rPr>
        <w:t>4.1.10  承包人的设计工作</w:t>
      </w:r>
    </w:p>
    <w:p>
      <w:pPr>
        <w:pStyle w:val="18"/>
        <w:widowControl/>
        <w:tabs>
          <w:tab w:val="left" w:pos="8200"/>
          <w:tab w:val="clear" w:pos="567"/>
        </w:tabs>
        <w:kinsoku w:val="0"/>
        <w:snapToGrid w:val="0"/>
        <w:spacing w:before="168" w:line="360" w:lineRule="auto"/>
        <w:ind w:left="11"/>
        <w:textAlignment w:val="baseline"/>
        <w:rPr>
          <w:rFonts w:hint="eastAsia"/>
          <w:sz w:val="21"/>
          <w:szCs w:val="21"/>
        </w:rPr>
      </w:pPr>
      <w:r>
        <w:rPr>
          <w:rFonts w:cs="宋体"/>
          <w:spacing w:val="9"/>
          <w:sz w:val="21"/>
          <w:szCs w:val="21"/>
        </w:rPr>
        <w:t>承包人承担的施工图设计或与工程配套的设计工作内容：</w:t>
      </w:r>
      <w:r>
        <w:rPr>
          <w:rFonts w:hint="eastAsia" w:cs="宋体"/>
          <w:sz w:val="21"/>
          <w:szCs w:val="21"/>
          <w:u w:val="single"/>
        </w:rPr>
        <w:t xml:space="preserve"> / </w:t>
      </w:r>
    </w:p>
    <w:p>
      <w:pPr>
        <w:widowControl/>
        <w:kinsoku w:val="0"/>
        <w:snapToGrid w:val="0"/>
        <w:spacing w:before="161" w:line="360" w:lineRule="auto"/>
        <w:ind w:left="439"/>
        <w:textAlignment w:val="baseline"/>
        <w:rPr>
          <w:rFonts w:hint="eastAsia" w:ascii="宋体" w:hAnsi="宋体" w:cs="宋体"/>
          <w:szCs w:val="21"/>
        </w:rPr>
      </w:pPr>
      <w:r>
        <w:rPr>
          <w:rFonts w:ascii="宋体" w:hAnsi="宋体" w:cs="宋体"/>
          <w:spacing w:val="5"/>
          <w:szCs w:val="21"/>
        </w:rPr>
        <w:t>4.1.13  其他义务</w:t>
      </w:r>
    </w:p>
    <w:p>
      <w:pPr>
        <w:widowControl/>
        <w:kinsoku w:val="0"/>
        <w:snapToGrid w:val="0"/>
        <w:spacing w:before="160" w:line="360" w:lineRule="auto"/>
        <w:ind w:left="19" w:right="21" w:firstLine="430"/>
        <w:textAlignment w:val="baseline"/>
        <w:rPr>
          <w:rFonts w:hint="eastAsia" w:ascii="宋体" w:hAnsi="宋体" w:cs="宋体"/>
          <w:szCs w:val="21"/>
        </w:rPr>
      </w:pPr>
      <w:r>
        <w:rPr>
          <w:rFonts w:ascii="宋体" w:hAnsi="宋体" w:cs="宋体"/>
          <w:spacing w:val="6"/>
          <w:szCs w:val="21"/>
        </w:rPr>
        <w:t>（1）安全生产标准化措施费由承包人统一管理，承包人对工程安全生产标准化负总责。</w:t>
      </w:r>
      <w:r>
        <w:rPr>
          <w:rFonts w:ascii="宋体" w:hAnsi="宋体" w:cs="宋体"/>
          <w:spacing w:val="8"/>
          <w:szCs w:val="21"/>
        </w:rPr>
        <w:t>承包人不按分包合同约定支付安全生产标准化</w:t>
      </w:r>
      <w:r>
        <w:rPr>
          <w:rFonts w:ascii="宋体" w:hAnsi="宋体" w:cs="宋体"/>
          <w:spacing w:val="7"/>
          <w:szCs w:val="21"/>
        </w:rPr>
        <w:t>措施费，造成分包人不能及时落实安全防护措</w:t>
      </w:r>
      <w:r>
        <w:rPr>
          <w:rFonts w:ascii="宋体" w:hAnsi="宋体" w:cs="宋体"/>
          <w:spacing w:val="8"/>
          <w:szCs w:val="21"/>
        </w:rPr>
        <w:t>施导致发生事故的，由承包人负</w:t>
      </w:r>
      <w:r>
        <w:rPr>
          <w:rFonts w:hint="eastAsia" w:ascii="宋体" w:hAnsi="宋体" w:cs="宋体"/>
          <w:spacing w:val="8"/>
          <w:szCs w:val="21"/>
        </w:rPr>
        <w:t>全部</w:t>
      </w:r>
      <w:r>
        <w:rPr>
          <w:rFonts w:ascii="宋体" w:hAnsi="宋体" w:cs="宋体"/>
          <w:spacing w:val="8"/>
          <w:szCs w:val="21"/>
        </w:rPr>
        <w:t>责任。</w:t>
      </w:r>
    </w:p>
    <w:p>
      <w:pPr>
        <w:widowControl/>
        <w:kinsoku w:val="0"/>
        <w:snapToGrid w:val="0"/>
        <w:spacing w:before="161" w:line="360" w:lineRule="auto"/>
        <w:ind w:left="19" w:right="93" w:firstLine="430"/>
        <w:textAlignment w:val="baseline"/>
        <w:rPr>
          <w:rFonts w:hint="eastAsia" w:ascii="宋体" w:hAnsi="宋体" w:cs="宋体"/>
          <w:szCs w:val="21"/>
        </w:rPr>
      </w:pPr>
      <w:r>
        <w:rPr>
          <w:rFonts w:ascii="宋体" w:hAnsi="宋体" w:cs="宋体"/>
          <w:spacing w:val="9"/>
          <w:szCs w:val="21"/>
        </w:rPr>
        <w:t>（2）对于超过一定规模的危大工程（如有</w:t>
      </w:r>
      <w:r>
        <w:rPr>
          <w:rFonts w:ascii="宋体" w:hAnsi="宋体" w:cs="宋体"/>
          <w:spacing w:val="22"/>
          <w:szCs w:val="21"/>
        </w:rPr>
        <w:t>），</w:t>
      </w:r>
      <w:r>
        <w:rPr>
          <w:rFonts w:ascii="宋体" w:hAnsi="宋体" w:cs="宋体"/>
          <w:spacing w:val="9"/>
          <w:szCs w:val="21"/>
        </w:rPr>
        <w:t>承包人应当组织召开专家论证会对专项</w:t>
      </w:r>
      <w:r>
        <w:rPr>
          <w:rFonts w:ascii="宋体" w:hAnsi="宋体" w:cs="宋体"/>
          <w:spacing w:val="8"/>
          <w:szCs w:val="21"/>
        </w:rPr>
        <w:t>施工方案进行论证，并根据专家论证意见对专</w:t>
      </w:r>
      <w:r>
        <w:rPr>
          <w:rFonts w:ascii="宋体" w:hAnsi="宋体" w:cs="宋体"/>
          <w:spacing w:val="7"/>
          <w:szCs w:val="21"/>
        </w:rPr>
        <w:t>项方案进行调整，</w:t>
      </w:r>
      <w:r>
        <w:rPr>
          <w:rFonts w:ascii="宋体" w:hAnsi="宋体" w:cs="宋体"/>
          <w:spacing w:val="8"/>
          <w:szCs w:val="21"/>
        </w:rPr>
        <w:t>费用</w:t>
      </w:r>
      <w:r>
        <w:rPr>
          <w:rFonts w:hint="eastAsia" w:ascii="宋体" w:hAnsi="宋体" w:cs="宋体"/>
          <w:spacing w:val="8"/>
          <w:szCs w:val="21"/>
        </w:rPr>
        <w:t>由承包人承担</w:t>
      </w:r>
      <w:r>
        <w:rPr>
          <w:rFonts w:ascii="宋体" w:hAnsi="宋体" w:cs="宋体"/>
          <w:spacing w:val="8"/>
          <w:szCs w:val="21"/>
        </w:rPr>
        <w:t>。</w:t>
      </w:r>
    </w:p>
    <w:p>
      <w:pPr>
        <w:widowControl/>
        <w:kinsoku w:val="0"/>
        <w:snapToGrid w:val="0"/>
        <w:spacing w:before="161" w:line="360" w:lineRule="auto"/>
        <w:ind w:left="29" w:firstLine="420"/>
        <w:textAlignment w:val="baseline"/>
        <w:rPr>
          <w:rFonts w:hint="eastAsia" w:ascii="宋体" w:hAnsi="宋体" w:cs="宋体"/>
          <w:szCs w:val="21"/>
        </w:rPr>
      </w:pPr>
      <w:r>
        <w:rPr>
          <w:rFonts w:ascii="宋体" w:hAnsi="宋体" w:cs="宋体"/>
          <w:spacing w:val="7"/>
          <w:szCs w:val="21"/>
        </w:rPr>
        <w:t>（3）承包人应使用符合北京市《建筑类涂料与胶粘剂挥发性有</w:t>
      </w:r>
      <w:r>
        <w:rPr>
          <w:rFonts w:ascii="宋体" w:hAnsi="宋体" w:cs="宋体"/>
          <w:spacing w:val="6"/>
          <w:szCs w:val="21"/>
        </w:rPr>
        <w:t>机化合物含量限值标准》（</w:t>
      </w:r>
      <w:r>
        <w:rPr>
          <w:rFonts w:ascii="宋体" w:hAnsi="宋体" w:cs="宋体"/>
          <w:szCs w:val="21"/>
        </w:rPr>
        <w:t>DB</w:t>
      </w:r>
      <w:r>
        <w:rPr>
          <w:rFonts w:ascii="宋体" w:hAnsi="宋体" w:cs="宋体"/>
          <w:spacing w:val="6"/>
          <w:szCs w:val="21"/>
        </w:rPr>
        <w:t>11／1983-2022）相关要求的产品。</w:t>
      </w:r>
    </w:p>
    <w:p>
      <w:pPr>
        <w:pStyle w:val="18"/>
        <w:widowControl/>
        <w:tabs>
          <w:tab w:val="left" w:pos="8322"/>
          <w:tab w:val="clear" w:pos="567"/>
        </w:tabs>
        <w:kinsoku w:val="0"/>
        <w:snapToGrid w:val="0"/>
        <w:spacing w:before="166" w:line="360" w:lineRule="auto"/>
        <w:ind w:left="11" w:firstLine="440" w:firstLineChars="200"/>
        <w:textAlignment w:val="baseline"/>
        <w:rPr>
          <w:rFonts w:hint="eastAsia" w:cs="宋体"/>
          <w:spacing w:val="5"/>
          <w:sz w:val="21"/>
          <w:szCs w:val="21"/>
        </w:rPr>
      </w:pPr>
      <w:r>
        <w:rPr>
          <w:rFonts w:cs="宋体"/>
          <w:spacing w:val="5"/>
          <w:sz w:val="21"/>
          <w:szCs w:val="21"/>
        </w:rPr>
        <w:t>（4）承包人应履行的其他义务：</w:t>
      </w:r>
    </w:p>
    <w:p>
      <w:pPr>
        <w:pStyle w:val="260"/>
        <w:widowControl/>
        <w:kinsoku w:val="0"/>
        <w:snapToGrid w:val="0"/>
        <w:spacing w:line="360" w:lineRule="auto"/>
        <w:jc w:val="both"/>
        <w:textAlignment w:val="baseline"/>
        <w:rPr>
          <w:rFonts w:hint="eastAsia"/>
          <w:sz w:val="21"/>
          <w:szCs w:val="21"/>
          <w:u w:val="single"/>
        </w:rPr>
      </w:pPr>
      <w:r>
        <w:rPr>
          <w:rFonts w:hint="eastAsia"/>
          <w:sz w:val="21"/>
          <w:szCs w:val="21"/>
          <w:u w:val="single"/>
        </w:rPr>
        <w:t>1）承包人进行竣工验收工作，准备并报送验收资料；承包人应按相关主管部门相关规定移交符合存档要求的完整资料，并留存记录，及时撤场；</w:t>
      </w:r>
    </w:p>
    <w:p>
      <w:pPr>
        <w:pStyle w:val="260"/>
        <w:widowControl/>
        <w:tabs>
          <w:tab w:val="left" w:pos="410"/>
        </w:tabs>
        <w:kinsoku w:val="0"/>
        <w:snapToGrid w:val="0"/>
        <w:spacing w:after="140" w:line="360" w:lineRule="auto"/>
        <w:ind w:firstLine="420" w:firstLineChars="200"/>
        <w:jc w:val="both"/>
        <w:textAlignment w:val="baseline"/>
        <w:rPr>
          <w:rFonts w:hint="eastAsia"/>
          <w:sz w:val="21"/>
          <w:szCs w:val="21"/>
          <w:u w:val="single"/>
        </w:rPr>
      </w:pPr>
      <w:r>
        <w:rPr>
          <w:rFonts w:hint="eastAsia"/>
          <w:sz w:val="21"/>
          <w:szCs w:val="21"/>
          <w:u w:val="single"/>
        </w:rPr>
        <w:t>2）承包人应服从发包人对施工现场协调方面的决定意见，服从项目整体管理；按照发包人要求移交已完工程内容。</w:t>
      </w:r>
    </w:p>
    <w:p>
      <w:pPr>
        <w:pStyle w:val="260"/>
        <w:widowControl/>
        <w:tabs>
          <w:tab w:val="left" w:pos="410"/>
        </w:tabs>
        <w:kinsoku w:val="0"/>
        <w:snapToGrid w:val="0"/>
        <w:spacing w:line="360" w:lineRule="auto"/>
        <w:ind w:firstLine="420" w:firstLineChars="200"/>
        <w:jc w:val="both"/>
        <w:textAlignment w:val="baseline"/>
        <w:rPr>
          <w:rFonts w:hint="eastAsia"/>
          <w:sz w:val="21"/>
          <w:szCs w:val="21"/>
          <w:u w:val="single"/>
          <w:lang w:eastAsia="zh-CN"/>
        </w:rPr>
      </w:pPr>
      <w:r>
        <w:rPr>
          <w:rFonts w:hint="eastAsia"/>
          <w:sz w:val="21"/>
          <w:szCs w:val="21"/>
          <w:u w:val="single"/>
        </w:rPr>
        <w:t>3）承包人需对施工现场及周边进行踏勘，了解现场及周边情况，做好施工准备工作，并负责施工期间内外部影响的协调、解决工作；排除不力影响因素，与当地群众与部门开展必要协调。</w:t>
      </w:r>
    </w:p>
    <w:p>
      <w:pPr>
        <w:pStyle w:val="260"/>
        <w:widowControl/>
        <w:tabs>
          <w:tab w:val="left" w:pos="410"/>
        </w:tabs>
        <w:kinsoku w:val="0"/>
        <w:snapToGrid w:val="0"/>
        <w:spacing w:line="360" w:lineRule="auto"/>
        <w:ind w:firstLine="420" w:firstLineChars="200"/>
        <w:jc w:val="both"/>
        <w:textAlignment w:val="baseline"/>
        <w:rPr>
          <w:rFonts w:hint="eastAsia"/>
          <w:sz w:val="21"/>
          <w:szCs w:val="21"/>
          <w:u w:val="single"/>
          <w:lang w:eastAsia="zh-CN"/>
        </w:rPr>
      </w:pPr>
      <w:r>
        <w:rPr>
          <w:rFonts w:hint="eastAsia"/>
          <w:sz w:val="21"/>
          <w:szCs w:val="21"/>
          <w:u w:val="single"/>
          <w:lang w:val="en-US" w:eastAsia="zh-CN"/>
        </w:rPr>
        <w:t>4</w:t>
      </w:r>
      <w:r>
        <w:rPr>
          <w:rFonts w:hint="eastAsia"/>
          <w:sz w:val="21"/>
          <w:szCs w:val="21"/>
          <w:u w:val="single"/>
        </w:rPr>
        <w:t>）承包人应按照国家现行规范标准与合同要求实施工程，完成全部工作内容，达到合同预期目的，接受发包人、政府主管部门及监理人的监督、检</w:t>
      </w:r>
      <w:r>
        <w:rPr>
          <w:rFonts w:hint="eastAsia"/>
          <w:sz w:val="21"/>
          <w:szCs w:val="21"/>
          <w:u w:val="single"/>
          <w:lang w:val="en-US" w:eastAsia="zh-CN"/>
        </w:rPr>
        <w:t>查</w:t>
      </w:r>
      <w:r>
        <w:rPr>
          <w:rFonts w:hint="eastAsia"/>
          <w:sz w:val="21"/>
          <w:szCs w:val="21"/>
          <w:u w:val="single"/>
        </w:rPr>
        <w:t>、指导和管理。</w:t>
      </w:r>
    </w:p>
    <w:p>
      <w:pPr>
        <w:pStyle w:val="260"/>
        <w:widowControl/>
        <w:tabs>
          <w:tab w:val="left" w:pos="410"/>
        </w:tabs>
        <w:kinsoku w:val="0"/>
        <w:snapToGrid w:val="0"/>
        <w:spacing w:line="360" w:lineRule="auto"/>
        <w:ind w:firstLine="420" w:firstLineChars="200"/>
        <w:jc w:val="both"/>
        <w:textAlignment w:val="baseline"/>
        <w:rPr>
          <w:rFonts w:hint="eastAsia"/>
          <w:sz w:val="21"/>
          <w:szCs w:val="21"/>
          <w:u w:val="single"/>
          <w:lang w:eastAsia="zh-CN"/>
        </w:rPr>
      </w:pPr>
      <w:r>
        <w:rPr>
          <w:rFonts w:hint="eastAsia"/>
          <w:sz w:val="21"/>
          <w:szCs w:val="21"/>
          <w:u w:val="single"/>
          <w:lang w:val="en-US" w:eastAsia="zh-CN"/>
        </w:rPr>
        <w:t>5</w:t>
      </w:r>
      <w:r>
        <w:rPr>
          <w:rFonts w:hint="eastAsia"/>
          <w:sz w:val="21"/>
          <w:szCs w:val="21"/>
          <w:u w:val="single"/>
        </w:rPr>
        <w:t>）政府有关职能部门下发的有关本工程的任何管理意见和通知，凡涉及承包人的，承包人应无条件承担相关责任和工作。</w:t>
      </w:r>
    </w:p>
    <w:p>
      <w:pPr>
        <w:pStyle w:val="260"/>
        <w:widowControl/>
        <w:tabs>
          <w:tab w:val="left" w:pos="410"/>
        </w:tabs>
        <w:kinsoku w:val="0"/>
        <w:snapToGrid w:val="0"/>
        <w:spacing w:line="360" w:lineRule="auto"/>
        <w:ind w:firstLine="420" w:firstLineChars="200"/>
        <w:jc w:val="both"/>
        <w:textAlignment w:val="baseline"/>
        <w:rPr>
          <w:rFonts w:hint="eastAsia"/>
          <w:sz w:val="21"/>
          <w:szCs w:val="21"/>
          <w:u w:val="single"/>
          <w:lang w:eastAsia="zh-CN"/>
        </w:rPr>
      </w:pPr>
      <w:r>
        <w:rPr>
          <w:rFonts w:hint="eastAsia"/>
          <w:sz w:val="21"/>
          <w:szCs w:val="21"/>
          <w:u w:val="single"/>
          <w:lang w:val="en-US" w:eastAsia="zh-CN"/>
        </w:rPr>
        <w:t>6</w:t>
      </w:r>
      <w:r>
        <w:rPr>
          <w:rFonts w:hint="eastAsia"/>
          <w:sz w:val="21"/>
          <w:szCs w:val="21"/>
          <w:u w:val="single"/>
        </w:rPr>
        <w:t>）承包人负责办理有关施工场地交通、环卫和施工噪声管理等相关手续，协调与市容、环保、交通、城管及街道等有关各方关系。承包人应采取有效措施避免施工噪声扰民，并承担由于施工噪声扰民所产生的相关后果及费用。</w:t>
      </w:r>
    </w:p>
    <w:p>
      <w:pPr>
        <w:pStyle w:val="260"/>
        <w:widowControl/>
        <w:tabs>
          <w:tab w:val="left" w:pos="410"/>
        </w:tabs>
        <w:kinsoku w:val="0"/>
        <w:snapToGrid w:val="0"/>
        <w:spacing w:line="360" w:lineRule="auto"/>
        <w:ind w:firstLine="420" w:firstLineChars="200"/>
        <w:jc w:val="both"/>
        <w:textAlignment w:val="baseline"/>
        <w:rPr>
          <w:rFonts w:hint="eastAsia"/>
          <w:sz w:val="21"/>
          <w:szCs w:val="21"/>
          <w:u w:val="single"/>
          <w:lang w:eastAsia="zh-CN"/>
        </w:rPr>
      </w:pPr>
      <w:r>
        <w:rPr>
          <w:rFonts w:hint="eastAsia"/>
          <w:sz w:val="21"/>
          <w:szCs w:val="21"/>
          <w:u w:val="single"/>
          <w:lang w:val="en-US" w:eastAsia="zh-CN"/>
        </w:rPr>
        <w:t>7）</w:t>
      </w:r>
      <w:r>
        <w:rPr>
          <w:rFonts w:hint="eastAsia"/>
          <w:sz w:val="21"/>
          <w:szCs w:val="21"/>
          <w:u w:val="single"/>
        </w:rPr>
        <w:t>承包人应遵照《北京市工程建设领域农民工工资支付工作管理办法》（</w:t>
      </w:r>
      <w:r>
        <w:rPr>
          <w:rFonts w:hint="eastAsia"/>
          <w:sz w:val="21"/>
          <w:szCs w:val="21"/>
          <w:u w:val="single"/>
          <w:lang w:eastAsia="zh-CN"/>
        </w:rPr>
        <w:t>京人社监发[2021]12号</w:t>
      </w:r>
      <w:r>
        <w:rPr>
          <w:rFonts w:hint="eastAsia"/>
          <w:sz w:val="21"/>
          <w:szCs w:val="21"/>
          <w:u w:val="single"/>
        </w:rPr>
        <w:t>）文件中的相关规定，按期足额发放本工程的农民工工资。</w:t>
      </w:r>
    </w:p>
    <w:p>
      <w:pPr>
        <w:pStyle w:val="260"/>
        <w:widowControl/>
        <w:tabs>
          <w:tab w:val="left" w:pos="410"/>
        </w:tabs>
        <w:kinsoku w:val="0"/>
        <w:snapToGrid w:val="0"/>
        <w:spacing w:line="360" w:lineRule="auto"/>
        <w:ind w:firstLine="420" w:firstLineChars="200"/>
        <w:jc w:val="both"/>
        <w:textAlignment w:val="baseline"/>
        <w:rPr>
          <w:rFonts w:hint="eastAsia"/>
          <w:sz w:val="21"/>
          <w:szCs w:val="21"/>
          <w:u w:val="single"/>
        </w:rPr>
      </w:pPr>
      <w:r>
        <w:rPr>
          <w:rFonts w:hint="eastAsia"/>
          <w:sz w:val="21"/>
          <w:szCs w:val="21"/>
          <w:u w:val="single"/>
          <w:lang w:val="en-US" w:eastAsia="zh-CN"/>
        </w:rPr>
        <w:t>8</w:t>
      </w:r>
      <w:r>
        <w:rPr>
          <w:rFonts w:hint="eastAsia"/>
          <w:sz w:val="21"/>
          <w:szCs w:val="21"/>
          <w:u w:val="single"/>
        </w:rPr>
        <w:t>）承包人负责办理本工程的渣土消纳证及相关渣土消纳手续。</w:t>
      </w:r>
    </w:p>
    <w:p>
      <w:pPr>
        <w:pStyle w:val="260"/>
        <w:widowControl/>
        <w:tabs>
          <w:tab w:val="left" w:pos="502"/>
        </w:tabs>
        <w:kinsoku w:val="0"/>
        <w:snapToGrid w:val="0"/>
        <w:spacing w:line="360" w:lineRule="auto"/>
        <w:ind w:firstLine="420" w:firstLineChars="200"/>
        <w:jc w:val="both"/>
        <w:textAlignment w:val="baseline"/>
        <w:rPr>
          <w:rFonts w:hint="eastAsia"/>
          <w:sz w:val="21"/>
          <w:szCs w:val="21"/>
          <w:u w:val="single"/>
        </w:rPr>
      </w:pPr>
      <w:r>
        <w:rPr>
          <w:rFonts w:hint="eastAsia"/>
          <w:sz w:val="21"/>
          <w:szCs w:val="21"/>
          <w:u w:val="single"/>
          <w:lang w:val="en-US" w:eastAsia="zh-CN"/>
        </w:rPr>
        <w:t>9</w:t>
      </w:r>
      <w:r>
        <w:rPr>
          <w:rFonts w:hint="eastAsia"/>
          <w:sz w:val="21"/>
          <w:szCs w:val="21"/>
          <w:u w:val="single"/>
        </w:rPr>
        <w:t>）关于危险品、安全用电及食品卫生，承包人应按照北京市的相关标准执行。</w:t>
      </w:r>
    </w:p>
    <w:p>
      <w:pPr>
        <w:pStyle w:val="260"/>
        <w:widowControl/>
        <w:tabs>
          <w:tab w:val="left" w:pos="502"/>
        </w:tabs>
        <w:kinsoku w:val="0"/>
        <w:snapToGrid w:val="0"/>
        <w:spacing w:line="360" w:lineRule="auto"/>
        <w:ind w:firstLine="420" w:firstLineChars="200"/>
        <w:jc w:val="both"/>
        <w:textAlignment w:val="baseline"/>
        <w:rPr>
          <w:rFonts w:hint="eastAsia"/>
          <w:sz w:val="21"/>
          <w:szCs w:val="21"/>
          <w:u w:val="single"/>
          <w:lang w:val="en-US" w:eastAsia="zh-CN"/>
        </w:rPr>
      </w:pPr>
      <w:r>
        <w:rPr>
          <w:rFonts w:hint="eastAsia"/>
          <w:sz w:val="21"/>
          <w:szCs w:val="21"/>
          <w:u w:val="single"/>
          <w:lang w:val="en-US" w:eastAsia="zh-CN"/>
        </w:rPr>
        <w:t>10）图纸及清单以外增加部分应经发包人审批后施工。</w:t>
      </w:r>
    </w:p>
    <w:p>
      <w:pPr>
        <w:pStyle w:val="18"/>
        <w:widowControl/>
        <w:tabs>
          <w:tab w:val="left" w:pos="8322"/>
          <w:tab w:val="clear" w:pos="567"/>
        </w:tabs>
        <w:kinsoku w:val="0"/>
        <w:snapToGrid w:val="0"/>
        <w:spacing w:before="0" w:line="360" w:lineRule="auto"/>
        <w:ind w:left="11"/>
        <w:textAlignment w:val="baseline"/>
        <w:rPr>
          <w:rFonts w:hint="eastAsia" w:cs="宋体"/>
          <w:spacing w:val="5"/>
          <w:sz w:val="21"/>
          <w:szCs w:val="21"/>
        </w:rPr>
      </w:pPr>
    </w:p>
    <w:p>
      <w:pPr>
        <w:widowControl/>
        <w:kinsoku w:val="0"/>
        <w:snapToGrid w:val="0"/>
        <w:spacing w:line="360" w:lineRule="auto"/>
        <w:ind w:left="20"/>
        <w:textAlignment w:val="baseline"/>
        <w:outlineLvl w:val="2"/>
        <w:rPr>
          <w:rFonts w:hint="eastAsia" w:ascii="宋体" w:hAnsi="宋体" w:cs="宋体"/>
          <w:szCs w:val="21"/>
        </w:rPr>
      </w:pPr>
      <w:r>
        <w:rPr>
          <w:rFonts w:ascii="宋体" w:hAnsi="宋体" w:cs="宋体"/>
          <w:spacing w:val="-4"/>
          <w:szCs w:val="21"/>
        </w:rPr>
        <w:t>4.2</w:t>
      </w:r>
      <w:r>
        <w:rPr>
          <w:rFonts w:ascii="宋体" w:hAnsi="宋体" w:cs="宋体"/>
          <w:spacing w:val="9"/>
          <w:szCs w:val="21"/>
        </w:rPr>
        <w:t xml:space="preserve">  </w:t>
      </w:r>
      <w:r>
        <w:rPr>
          <w:rFonts w:ascii="宋体" w:hAnsi="宋体" w:cs="宋体"/>
          <w:spacing w:val="-4"/>
          <w:szCs w:val="21"/>
        </w:rPr>
        <w:t>履约担保</w:t>
      </w:r>
    </w:p>
    <w:p>
      <w:pPr>
        <w:widowControl/>
        <w:kinsoku w:val="0"/>
        <w:snapToGrid w:val="0"/>
        <w:spacing w:line="360" w:lineRule="auto"/>
        <w:ind w:left="439"/>
        <w:textAlignment w:val="baseline"/>
        <w:rPr>
          <w:rFonts w:hint="eastAsia" w:ascii="宋体" w:hAnsi="宋体" w:cs="宋体"/>
          <w:szCs w:val="21"/>
        </w:rPr>
      </w:pPr>
      <w:r>
        <w:rPr>
          <w:rFonts w:ascii="宋体" w:hAnsi="宋体" w:cs="宋体"/>
          <w:spacing w:val="7"/>
          <w:szCs w:val="21"/>
        </w:rPr>
        <w:t>4.2.1  承包人履约担保的格式和金额</w:t>
      </w:r>
    </w:p>
    <w:p>
      <w:pPr>
        <w:widowControl/>
        <w:kinsoku w:val="0"/>
        <w:snapToGrid w:val="0"/>
        <w:spacing w:line="360" w:lineRule="auto"/>
        <w:ind w:left="443"/>
        <w:textAlignment w:val="baseline"/>
        <w:rPr>
          <w:rFonts w:hint="eastAsia" w:ascii="宋体" w:hAnsi="宋体" w:cs="宋体"/>
          <w:szCs w:val="21"/>
        </w:rPr>
      </w:pPr>
      <w:r>
        <w:rPr>
          <w:rFonts w:ascii="宋体" w:hAnsi="宋体" w:cs="宋体"/>
          <w:spacing w:val="8"/>
          <w:szCs w:val="21"/>
        </w:rPr>
        <w:t>发包人</w:t>
      </w:r>
      <w:r>
        <w:rPr>
          <w:rFonts w:ascii="宋体" w:hAnsi="宋体" w:cs="宋体"/>
          <w:spacing w:val="8"/>
          <w:szCs w:val="21"/>
          <w:u w:val="single"/>
        </w:rPr>
        <w:t xml:space="preserve">  </w:t>
      </w:r>
      <w:r>
        <w:rPr>
          <w:rFonts w:hint="eastAsia" w:ascii="宋体" w:hAnsi="宋体" w:cs="宋体"/>
          <w:szCs w:val="21"/>
          <w:u w:val="single"/>
        </w:rPr>
        <w:t xml:space="preserve"> 不要求</w:t>
      </w:r>
      <w:r>
        <w:rPr>
          <w:rFonts w:ascii="宋体" w:hAnsi="宋体" w:cs="宋体"/>
          <w:spacing w:val="8"/>
          <w:szCs w:val="21"/>
          <w:u w:val="single"/>
        </w:rPr>
        <w:t xml:space="preserve">   </w:t>
      </w:r>
      <w:r>
        <w:rPr>
          <w:rFonts w:ascii="宋体" w:hAnsi="宋体" w:cs="宋体"/>
          <w:spacing w:val="8"/>
          <w:szCs w:val="21"/>
        </w:rPr>
        <w:t>（要求/不要求）承包</w:t>
      </w:r>
      <w:r>
        <w:rPr>
          <w:rFonts w:ascii="宋体" w:hAnsi="宋体" w:cs="宋体"/>
          <w:spacing w:val="7"/>
          <w:szCs w:val="21"/>
        </w:rPr>
        <w:t>人提供承包人履约担保。</w:t>
      </w:r>
    </w:p>
    <w:p>
      <w:pPr>
        <w:widowControl/>
        <w:kinsoku w:val="0"/>
        <w:snapToGrid w:val="0"/>
        <w:spacing w:line="360" w:lineRule="auto"/>
        <w:ind w:left="439"/>
        <w:textAlignment w:val="baseline"/>
        <w:rPr>
          <w:rFonts w:hint="eastAsia" w:ascii="宋体" w:hAnsi="宋体" w:cs="宋体"/>
          <w:szCs w:val="21"/>
        </w:rPr>
      </w:pPr>
      <w:r>
        <w:rPr>
          <w:rFonts w:ascii="宋体" w:hAnsi="宋体" w:cs="宋体"/>
          <w:spacing w:val="5"/>
          <w:szCs w:val="21"/>
        </w:rPr>
        <w:t>承包人履约担保的金额为</w:t>
      </w:r>
      <w:r>
        <w:rPr>
          <w:rFonts w:ascii="宋体" w:hAnsi="宋体" w:cs="宋体"/>
          <w:spacing w:val="5"/>
          <w:szCs w:val="21"/>
          <w:u w:val="single"/>
        </w:rPr>
        <w:t xml:space="preserve"> </w:t>
      </w:r>
      <w:r>
        <w:rPr>
          <w:rFonts w:hint="eastAsia" w:ascii="宋体" w:hAnsi="宋体" w:cs="宋体"/>
          <w:szCs w:val="21"/>
          <w:u w:val="single"/>
        </w:rPr>
        <w:t xml:space="preserve">      /       </w:t>
      </w:r>
    </w:p>
    <w:p>
      <w:pPr>
        <w:widowControl/>
        <w:kinsoku w:val="0"/>
        <w:snapToGrid w:val="0"/>
        <w:spacing w:line="360" w:lineRule="auto"/>
        <w:ind w:left="20"/>
        <w:textAlignment w:val="baseline"/>
        <w:outlineLvl w:val="2"/>
        <w:rPr>
          <w:rFonts w:hint="eastAsia" w:ascii="宋体" w:hAnsi="宋体" w:cs="宋体"/>
          <w:szCs w:val="21"/>
        </w:rPr>
      </w:pPr>
      <w:r>
        <w:rPr>
          <w:rFonts w:ascii="宋体" w:hAnsi="宋体" w:cs="宋体"/>
          <w:spacing w:val="-1"/>
          <w:szCs w:val="21"/>
        </w:rPr>
        <w:t>4.11  不利物质条件</w:t>
      </w:r>
    </w:p>
    <w:p>
      <w:pPr>
        <w:pStyle w:val="18"/>
        <w:widowControl/>
        <w:tabs>
          <w:tab w:val="left" w:pos="8322"/>
          <w:tab w:val="clear" w:pos="567"/>
        </w:tabs>
        <w:kinsoku w:val="0"/>
        <w:snapToGrid w:val="0"/>
        <w:spacing w:before="0" w:line="360" w:lineRule="auto"/>
        <w:ind w:left="11" w:firstLine="436" w:firstLineChars="200"/>
        <w:textAlignment w:val="baseline"/>
        <w:rPr>
          <w:rFonts w:hint="eastAsia"/>
          <w:sz w:val="21"/>
          <w:szCs w:val="21"/>
        </w:rPr>
      </w:pPr>
      <w:r>
        <w:rPr>
          <w:rFonts w:cs="宋体"/>
          <w:spacing w:val="4"/>
          <w:sz w:val="21"/>
          <w:szCs w:val="21"/>
        </w:rPr>
        <w:t>4.11.1  不利物质条件的范围：</w:t>
      </w:r>
      <w:r>
        <w:rPr>
          <w:rFonts w:hint="eastAsia" w:cs="宋体"/>
          <w:sz w:val="21"/>
          <w:szCs w:val="21"/>
          <w:u w:val="single"/>
        </w:rPr>
        <w:t xml:space="preserve">      /       </w:t>
      </w:r>
    </w:p>
    <w:p>
      <w:pPr>
        <w:widowControl/>
        <w:kinsoku w:val="0"/>
        <w:snapToGrid w:val="0"/>
        <w:spacing w:line="360" w:lineRule="auto"/>
        <w:ind w:left="28"/>
        <w:textAlignment w:val="baseline"/>
        <w:outlineLvl w:val="1"/>
        <w:rPr>
          <w:rFonts w:hint="eastAsia" w:ascii="宋体" w:hAnsi="宋体" w:cs="宋体"/>
          <w:szCs w:val="21"/>
        </w:rPr>
      </w:pPr>
      <w:r>
        <w:rPr>
          <w:rFonts w:ascii="宋体" w:hAnsi="宋体" w:cs="宋体"/>
          <w:spacing w:val="-5"/>
          <w:szCs w:val="21"/>
        </w:rPr>
        <w:t>5.材料</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25"/>
        <w:textAlignment w:val="baseline"/>
        <w:outlineLvl w:val="2"/>
        <w:rPr>
          <w:rFonts w:hint="eastAsia" w:ascii="宋体" w:hAnsi="宋体" w:cs="宋体"/>
          <w:szCs w:val="21"/>
        </w:rPr>
      </w:pPr>
      <w:r>
        <w:rPr>
          <w:rFonts w:ascii="宋体" w:hAnsi="宋体" w:cs="宋体"/>
          <w:spacing w:val="-2"/>
          <w:szCs w:val="21"/>
        </w:rPr>
        <w:t>5.1  承包人提供的材料</w:t>
      </w:r>
    </w:p>
    <w:p>
      <w:pPr>
        <w:widowControl/>
        <w:kinsoku w:val="0"/>
        <w:snapToGrid w:val="0"/>
        <w:spacing w:line="360" w:lineRule="auto"/>
        <w:ind w:left="26" w:right="90" w:firstLine="417"/>
        <w:textAlignment w:val="baseline"/>
        <w:rPr>
          <w:rFonts w:hint="eastAsia" w:ascii="宋体" w:hAnsi="宋体" w:cs="宋体"/>
          <w:szCs w:val="21"/>
        </w:rPr>
      </w:pPr>
      <w:r>
        <w:rPr>
          <w:rFonts w:ascii="宋体" w:hAnsi="宋体" w:cs="宋体"/>
          <w:spacing w:val="7"/>
          <w:szCs w:val="21"/>
        </w:rPr>
        <w:t>5.1.2 承包人将由其提供的材料的供货人和品种、规格、数量及</w:t>
      </w:r>
      <w:r>
        <w:rPr>
          <w:rFonts w:ascii="宋体" w:hAnsi="宋体" w:cs="宋体"/>
          <w:spacing w:val="6"/>
          <w:szCs w:val="21"/>
        </w:rPr>
        <w:t>供货时间等报送监理人</w:t>
      </w:r>
      <w:r>
        <w:rPr>
          <w:rFonts w:ascii="宋体" w:hAnsi="宋体" w:cs="宋体"/>
          <w:spacing w:val="4"/>
          <w:szCs w:val="21"/>
        </w:rPr>
        <w:t>审批的期限：</w:t>
      </w:r>
      <w:r>
        <w:rPr>
          <w:rFonts w:ascii="宋体" w:hAnsi="宋体" w:cs="宋体"/>
          <w:spacing w:val="4"/>
          <w:szCs w:val="21"/>
          <w:u w:val="single"/>
        </w:rPr>
        <w:t xml:space="preserve"> </w:t>
      </w:r>
      <w:r>
        <w:rPr>
          <w:rFonts w:hint="eastAsia" w:ascii="宋体" w:hAnsi="宋体" w:cs="宋体"/>
          <w:spacing w:val="4"/>
          <w:szCs w:val="21"/>
          <w:u w:val="single"/>
        </w:rPr>
        <w:t xml:space="preserve">上报7天内 </w:t>
      </w:r>
    </w:p>
    <w:p>
      <w:pPr>
        <w:widowControl/>
        <w:kinsoku w:val="0"/>
        <w:snapToGrid w:val="0"/>
        <w:spacing w:line="360" w:lineRule="auto"/>
        <w:ind w:left="25"/>
        <w:textAlignment w:val="baseline"/>
        <w:outlineLvl w:val="2"/>
        <w:rPr>
          <w:rFonts w:hint="eastAsia" w:ascii="宋体" w:hAnsi="宋体" w:cs="宋体"/>
          <w:szCs w:val="21"/>
        </w:rPr>
      </w:pPr>
      <w:r>
        <w:rPr>
          <w:rFonts w:ascii="宋体" w:hAnsi="宋体" w:cs="宋体"/>
          <w:spacing w:val="-2"/>
          <w:szCs w:val="21"/>
        </w:rPr>
        <w:t>5.2  发包人提供的材料</w:t>
      </w:r>
    </w:p>
    <w:p>
      <w:pPr>
        <w:widowControl/>
        <w:kinsoku w:val="0"/>
        <w:snapToGrid w:val="0"/>
        <w:spacing w:line="360" w:lineRule="auto"/>
        <w:ind w:left="21" w:right="92" w:firstLine="422"/>
        <w:textAlignment w:val="baseline"/>
        <w:rPr>
          <w:rFonts w:hint="eastAsia" w:ascii="宋体" w:hAnsi="宋体" w:cs="宋体"/>
          <w:szCs w:val="21"/>
        </w:rPr>
      </w:pPr>
      <w:r>
        <w:rPr>
          <w:rFonts w:ascii="宋体" w:hAnsi="宋体" w:cs="宋体"/>
          <w:spacing w:val="6"/>
          <w:szCs w:val="21"/>
        </w:rPr>
        <w:t>5.2.7  因承包人原因引起发包人提供的材料的实际领用数量超过</w:t>
      </w:r>
      <w:r>
        <w:rPr>
          <w:rFonts w:ascii="宋体" w:hAnsi="宋体" w:cs="宋体"/>
          <w:spacing w:val="6"/>
          <w:szCs w:val="21"/>
          <w:u w:val="single"/>
        </w:rPr>
        <w:t xml:space="preserve">     </w:t>
      </w:r>
      <w:r>
        <w:rPr>
          <w:rFonts w:hint="eastAsia" w:ascii="宋体" w:hAnsi="宋体" w:cs="宋体"/>
          <w:spacing w:val="6"/>
          <w:szCs w:val="21"/>
          <w:u w:val="single"/>
        </w:rPr>
        <w:t>/</w:t>
      </w:r>
      <w:r>
        <w:rPr>
          <w:rFonts w:ascii="宋体" w:hAnsi="宋体" w:cs="宋体"/>
          <w:spacing w:val="6"/>
          <w:szCs w:val="21"/>
          <w:u w:val="single"/>
        </w:rPr>
        <w:t xml:space="preserve">    </w:t>
      </w:r>
      <w:r>
        <w:rPr>
          <w:rFonts w:ascii="宋体" w:hAnsi="宋体" w:cs="宋体"/>
          <w:spacing w:val="6"/>
          <w:szCs w:val="21"/>
        </w:rPr>
        <w:t>（按图纸计</w:t>
      </w:r>
      <w:r>
        <w:rPr>
          <w:rFonts w:ascii="宋体" w:hAnsi="宋体" w:cs="宋体"/>
          <w:spacing w:val="10"/>
          <w:szCs w:val="21"/>
        </w:rPr>
        <w:t>算的实际数量（适用于采用单价合同形式）/按图纸计算的合理数量（适用于采用总</w:t>
      </w:r>
      <w:r>
        <w:rPr>
          <w:rFonts w:ascii="宋体" w:hAnsi="宋体" w:cs="宋体"/>
          <w:spacing w:val="9"/>
          <w:szCs w:val="21"/>
        </w:rPr>
        <w:t>价合同形式</w:t>
      </w:r>
      <w:r>
        <w:rPr>
          <w:rFonts w:ascii="宋体" w:hAnsi="宋体" w:cs="宋体"/>
          <w:spacing w:val="-6"/>
          <w:szCs w:val="21"/>
        </w:rPr>
        <w:t>））</w:t>
      </w:r>
      <w:r>
        <w:rPr>
          <w:rFonts w:ascii="宋体" w:hAnsi="宋体" w:cs="宋体"/>
          <w:spacing w:val="9"/>
          <w:szCs w:val="21"/>
        </w:rPr>
        <w:t>及材料有效损耗时，超出部分的材料费用由</w:t>
      </w:r>
      <w:r>
        <w:rPr>
          <w:rFonts w:ascii="宋体" w:hAnsi="宋体" w:cs="宋体"/>
          <w:spacing w:val="8"/>
          <w:szCs w:val="21"/>
        </w:rPr>
        <w:t>承包人承担。</w:t>
      </w:r>
    </w:p>
    <w:p>
      <w:pPr>
        <w:widowControl/>
        <w:kinsoku w:val="0"/>
        <w:snapToGrid w:val="0"/>
        <w:spacing w:line="360" w:lineRule="auto"/>
        <w:ind w:firstLine="456" w:firstLineChars="200"/>
        <w:textAlignment w:val="baseline"/>
        <w:rPr>
          <w:rFonts w:hint="eastAsia" w:ascii="宋体" w:hAnsi="宋体" w:cs="宋体"/>
          <w:szCs w:val="21"/>
        </w:rPr>
      </w:pPr>
      <w:r>
        <w:rPr>
          <w:rFonts w:ascii="宋体" w:hAnsi="宋体" w:cs="宋体"/>
          <w:spacing w:val="9"/>
          <w:szCs w:val="21"/>
        </w:rPr>
        <w:t>材料有效损耗=按上述约定计算的数量×“</w:t>
      </w:r>
      <w:r>
        <w:rPr>
          <w:rFonts w:ascii="宋体" w:hAnsi="宋体" w:cs="宋体"/>
          <w:spacing w:val="-73"/>
          <w:szCs w:val="21"/>
        </w:rPr>
        <w:t xml:space="preserve"> </w:t>
      </w:r>
      <w:r>
        <w:rPr>
          <w:rFonts w:ascii="宋体" w:hAnsi="宋体" w:cs="宋体"/>
          <w:spacing w:val="9"/>
          <w:szCs w:val="21"/>
        </w:rPr>
        <w:t>附件</w:t>
      </w:r>
      <w:r>
        <w:rPr>
          <w:rFonts w:ascii="宋体" w:hAnsi="宋体" w:cs="宋体"/>
          <w:spacing w:val="8"/>
          <w:szCs w:val="21"/>
        </w:rPr>
        <w:t>四：发包人提供的材料一览表</w:t>
      </w:r>
      <w:r>
        <w:rPr>
          <w:rFonts w:ascii="宋体" w:hAnsi="宋体" w:cs="宋体"/>
          <w:spacing w:val="-73"/>
          <w:szCs w:val="21"/>
        </w:rPr>
        <w:t xml:space="preserve"> </w:t>
      </w:r>
      <w:r>
        <w:rPr>
          <w:rFonts w:ascii="宋体" w:hAnsi="宋体" w:cs="宋体"/>
          <w:spacing w:val="8"/>
          <w:szCs w:val="21"/>
        </w:rPr>
        <w:t>”中对应</w:t>
      </w:r>
      <w:r>
        <w:rPr>
          <w:rFonts w:ascii="宋体" w:hAnsi="宋体" w:cs="宋体"/>
          <w:spacing w:val="4"/>
          <w:szCs w:val="21"/>
        </w:rPr>
        <w:t>的有效损耗率。</w:t>
      </w:r>
    </w:p>
    <w:p>
      <w:pPr>
        <w:widowControl/>
        <w:kinsoku w:val="0"/>
        <w:snapToGrid w:val="0"/>
        <w:spacing w:line="360" w:lineRule="auto"/>
        <w:ind w:left="24"/>
        <w:textAlignment w:val="baseline"/>
        <w:outlineLvl w:val="1"/>
        <w:rPr>
          <w:rFonts w:hint="eastAsia" w:ascii="宋体" w:hAnsi="宋体" w:cs="宋体"/>
          <w:szCs w:val="21"/>
        </w:rPr>
      </w:pPr>
      <w:r>
        <w:rPr>
          <w:rFonts w:ascii="宋体" w:hAnsi="宋体" w:cs="宋体"/>
          <w:spacing w:val="-2"/>
          <w:szCs w:val="21"/>
        </w:rPr>
        <w:t>6.施工设备和临时设施</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22"/>
        <w:textAlignment w:val="baseline"/>
        <w:outlineLvl w:val="2"/>
        <w:rPr>
          <w:rFonts w:hint="eastAsia" w:ascii="宋体" w:hAnsi="宋体" w:cs="宋体"/>
          <w:szCs w:val="21"/>
        </w:rPr>
      </w:pPr>
      <w:r>
        <w:rPr>
          <w:rFonts w:ascii="宋体" w:hAnsi="宋体" w:cs="宋体"/>
          <w:spacing w:val="-1"/>
          <w:szCs w:val="21"/>
        </w:rPr>
        <w:t>6.1  承包人提供的施工设备和临时设施</w:t>
      </w:r>
    </w:p>
    <w:p>
      <w:pPr>
        <w:widowControl/>
        <w:kinsoku w:val="0"/>
        <w:snapToGrid w:val="0"/>
        <w:spacing w:line="360" w:lineRule="auto"/>
        <w:ind w:left="441"/>
        <w:textAlignment w:val="baseline"/>
        <w:rPr>
          <w:rFonts w:hint="eastAsia" w:ascii="宋体" w:hAnsi="宋体" w:cs="宋体"/>
          <w:szCs w:val="21"/>
        </w:rPr>
      </w:pPr>
      <w:r>
        <w:rPr>
          <w:rFonts w:ascii="宋体" w:hAnsi="宋体" w:cs="宋体"/>
          <w:spacing w:val="8"/>
          <w:szCs w:val="21"/>
        </w:rPr>
        <w:t>6.1.2  承包人承担自行修建临时设施费用的范围：</w:t>
      </w:r>
      <w:r>
        <w:rPr>
          <w:rFonts w:hint="eastAsia" w:ascii="宋体" w:hAnsi="宋体" w:cs="宋体"/>
          <w:szCs w:val="21"/>
          <w:u w:val="single"/>
        </w:rPr>
        <w:t>全部</w:t>
      </w:r>
    </w:p>
    <w:p>
      <w:pPr>
        <w:pStyle w:val="18"/>
        <w:widowControl/>
        <w:tabs>
          <w:tab w:val="left" w:pos="8305"/>
          <w:tab w:val="clear" w:pos="567"/>
        </w:tabs>
        <w:kinsoku w:val="0"/>
        <w:snapToGrid w:val="0"/>
        <w:spacing w:before="0" w:line="360" w:lineRule="auto"/>
        <w:ind w:firstLine="1356" w:firstLineChars="600"/>
        <w:textAlignment w:val="baseline"/>
        <w:rPr>
          <w:rFonts w:hint="eastAsia" w:cs="宋体"/>
          <w:spacing w:val="8"/>
          <w:sz w:val="21"/>
          <w:szCs w:val="21"/>
          <w:u w:val="single"/>
        </w:rPr>
      </w:pPr>
      <w:r>
        <w:rPr>
          <w:rFonts w:cs="宋体"/>
          <w:spacing w:val="8"/>
          <w:sz w:val="21"/>
          <w:szCs w:val="21"/>
        </w:rPr>
        <w:t>发包人办理申请手续并承担相关费用的临时占地：</w:t>
      </w:r>
      <w:r>
        <w:rPr>
          <w:rFonts w:hint="eastAsia" w:cs="宋体"/>
          <w:spacing w:val="8"/>
          <w:sz w:val="21"/>
          <w:szCs w:val="21"/>
          <w:u w:val="single"/>
        </w:rPr>
        <w:t xml:space="preserve">   /  </w:t>
      </w:r>
    </w:p>
    <w:p>
      <w:pPr>
        <w:widowControl/>
        <w:kinsoku w:val="0"/>
        <w:snapToGrid w:val="0"/>
        <w:spacing w:line="360" w:lineRule="auto"/>
        <w:ind w:left="22"/>
        <w:textAlignment w:val="baseline"/>
        <w:outlineLvl w:val="2"/>
        <w:rPr>
          <w:rFonts w:hint="eastAsia" w:ascii="宋体" w:hAnsi="宋体" w:cs="宋体"/>
          <w:szCs w:val="21"/>
        </w:rPr>
      </w:pPr>
      <w:r>
        <w:rPr>
          <w:rFonts w:ascii="宋体" w:hAnsi="宋体" w:cs="宋体"/>
          <w:spacing w:val="-1"/>
          <w:szCs w:val="21"/>
        </w:rPr>
        <w:t>6.2  发包人提供的施工设备和临时设施</w:t>
      </w:r>
    </w:p>
    <w:p>
      <w:pPr>
        <w:widowControl/>
        <w:kinsoku w:val="0"/>
        <w:snapToGrid w:val="0"/>
        <w:spacing w:line="360" w:lineRule="auto"/>
        <w:ind w:left="443"/>
        <w:textAlignment w:val="baseline"/>
        <w:rPr>
          <w:rFonts w:hint="eastAsia" w:ascii="宋体" w:hAnsi="宋体" w:cs="宋体"/>
          <w:szCs w:val="21"/>
        </w:rPr>
      </w:pPr>
      <w:r>
        <w:rPr>
          <w:rFonts w:ascii="宋体" w:hAnsi="宋体" w:cs="宋体"/>
          <w:spacing w:val="9"/>
          <w:szCs w:val="21"/>
        </w:rPr>
        <w:t>发包人提供的施工设备和临时设施：</w:t>
      </w:r>
      <w:r>
        <w:rPr>
          <w:rFonts w:ascii="宋体" w:hAnsi="宋体" w:cs="宋体"/>
          <w:szCs w:val="21"/>
          <w:u w:val="single"/>
        </w:rPr>
        <w:t xml:space="preserve">   </w:t>
      </w:r>
      <w:r>
        <w:rPr>
          <w:rFonts w:hint="eastAsia" w:ascii="宋体" w:hAnsi="宋体" w:cs="宋体"/>
          <w:szCs w:val="21"/>
          <w:u w:val="single"/>
        </w:rPr>
        <w:t>/</w:t>
      </w:r>
      <w:r>
        <w:rPr>
          <w:rFonts w:ascii="宋体" w:hAnsi="宋体" w:cs="宋体"/>
          <w:szCs w:val="21"/>
          <w:u w:val="single"/>
        </w:rPr>
        <w:t xml:space="preserve">     </w:t>
      </w:r>
    </w:p>
    <w:p>
      <w:pPr>
        <w:widowControl/>
        <w:kinsoku w:val="0"/>
        <w:snapToGrid w:val="0"/>
        <w:spacing w:line="360" w:lineRule="auto"/>
        <w:ind w:left="443"/>
        <w:textAlignment w:val="baseline"/>
        <w:rPr>
          <w:rFonts w:hint="eastAsia" w:ascii="宋体" w:hAnsi="宋体" w:cs="宋体"/>
          <w:szCs w:val="21"/>
        </w:rPr>
      </w:pPr>
      <w:r>
        <w:rPr>
          <w:rFonts w:ascii="宋体" w:hAnsi="宋体" w:cs="宋体"/>
          <w:spacing w:val="10"/>
          <w:szCs w:val="21"/>
        </w:rPr>
        <w:t>发包人提供的施工设备和临时设施的运行、维</w:t>
      </w:r>
      <w:r>
        <w:rPr>
          <w:rFonts w:ascii="宋体" w:hAnsi="宋体" w:cs="宋体"/>
          <w:spacing w:val="9"/>
          <w:szCs w:val="21"/>
        </w:rPr>
        <w:t>护、拆除、清运费用的承担人：</w:t>
      </w:r>
      <w:r>
        <w:rPr>
          <w:rFonts w:hint="eastAsia" w:ascii="宋体" w:hAnsi="宋体" w:cs="宋体"/>
          <w:szCs w:val="21"/>
          <w:u w:val="single"/>
        </w:rPr>
        <w:t>承包人</w:t>
      </w:r>
    </w:p>
    <w:p>
      <w:pPr>
        <w:widowControl/>
        <w:kinsoku w:val="0"/>
        <w:snapToGrid w:val="0"/>
        <w:spacing w:line="360" w:lineRule="auto"/>
        <w:ind w:left="29"/>
        <w:textAlignment w:val="baseline"/>
        <w:outlineLvl w:val="1"/>
        <w:rPr>
          <w:rFonts w:hint="eastAsia" w:ascii="宋体" w:hAnsi="宋体" w:cs="宋体"/>
          <w:szCs w:val="21"/>
        </w:rPr>
      </w:pPr>
      <w:r>
        <w:rPr>
          <w:rFonts w:ascii="宋体" w:hAnsi="宋体" w:cs="宋体"/>
          <w:spacing w:val="-4"/>
          <w:szCs w:val="21"/>
        </w:rPr>
        <w:t>7.交通运输</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26"/>
        <w:textAlignment w:val="baseline"/>
        <w:outlineLvl w:val="2"/>
        <w:rPr>
          <w:rFonts w:hint="eastAsia" w:ascii="宋体" w:hAnsi="宋体" w:cs="宋体"/>
          <w:szCs w:val="21"/>
        </w:rPr>
      </w:pPr>
      <w:r>
        <w:rPr>
          <w:rFonts w:ascii="宋体" w:hAnsi="宋体" w:cs="宋体"/>
          <w:spacing w:val="-2"/>
          <w:szCs w:val="21"/>
        </w:rPr>
        <w:t>7.1  道路通行权和场外设施</w:t>
      </w:r>
    </w:p>
    <w:p>
      <w:pPr>
        <w:widowControl/>
        <w:kinsoku w:val="0"/>
        <w:snapToGrid w:val="0"/>
        <w:spacing w:line="360" w:lineRule="auto"/>
        <w:ind w:left="45" w:right="53" w:firstLine="402"/>
        <w:textAlignment w:val="baseline"/>
        <w:rPr>
          <w:rFonts w:hint="eastAsia" w:ascii="宋体" w:hAnsi="宋体" w:cs="宋体"/>
          <w:szCs w:val="21"/>
        </w:rPr>
      </w:pPr>
      <w:r>
        <w:rPr>
          <w:rFonts w:ascii="宋体" w:hAnsi="宋体" w:cs="宋体"/>
          <w:spacing w:val="7"/>
          <w:szCs w:val="21"/>
        </w:rPr>
        <w:t>负责取得道路通行权、场外设施修建权的办理人</w:t>
      </w:r>
      <w:r>
        <w:rPr>
          <w:rFonts w:ascii="宋体" w:hAnsi="宋体" w:cs="宋体"/>
          <w:spacing w:val="-4"/>
          <w:szCs w:val="21"/>
        </w:rPr>
        <w:t>：</w:t>
      </w:r>
      <w:r>
        <w:rPr>
          <w:rFonts w:ascii="宋体" w:hAnsi="宋体" w:cs="宋体"/>
          <w:spacing w:val="5"/>
          <w:szCs w:val="21"/>
          <w:u w:val="single"/>
        </w:rPr>
        <w:t xml:space="preserve">      </w:t>
      </w:r>
      <w:r>
        <w:rPr>
          <w:rFonts w:hint="eastAsia" w:ascii="宋体" w:hAnsi="宋体" w:cs="宋体"/>
          <w:spacing w:val="5"/>
          <w:szCs w:val="21"/>
          <w:u w:val="single"/>
        </w:rPr>
        <w:t>/</w:t>
      </w:r>
      <w:r>
        <w:rPr>
          <w:rFonts w:ascii="宋体" w:hAnsi="宋体" w:cs="宋体"/>
          <w:spacing w:val="5"/>
          <w:szCs w:val="21"/>
          <w:u w:val="single"/>
        </w:rPr>
        <w:t xml:space="preserve">       </w:t>
      </w:r>
      <w:r>
        <w:rPr>
          <w:rFonts w:ascii="宋体" w:hAnsi="宋体" w:cs="宋体"/>
          <w:spacing w:val="5"/>
          <w:szCs w:val="21"/>
        </w:rPr>
        <w:t xml:space="preserve"> </w:t>
      </w:r>
      <w:r>
        <w:rPr>
          <w:rFonts w:ascii="宋体" w:hAnsi="宋体" w:cs="宋体"/>
          <w:spacing w:val="-4"/>
          <w:szCs w:val="21"/>
        </w:rPr>
        <w:t>，</w:t>
      </w:r>
      <w:r>
        <w:rPr>
          <w:rFonts w:ascii="宋体" w:hAnsi="宋体" w:cs="宋体"/>
          <w:spacing w:val="7"/>
          <w:szCs w:val="21"/>
        </w:rPr>
        <w:t>其相关费用</w:t>
      </w:r>
      <w:r>
        <w:rPr>
          <w:rFonts w:ascii="宋体" w:hAnsi="宋体" w:cs="宋体"/>
          <w:spacing w:val="3"/>
          <w:szCs w:val="21"/>
        </w:rPr>
        <w:t>由</w:t>
      </w:r>
      <w:r>
        <w:rPr>
          <w:rFonts w:hint="eastAsia" w:ascii="宋体" w:hAnsi="宋体" w:cs="宋体"/>
          <w:spacing w:val="3"/>
          <w:szCs w:val="21"/>
          <w:u w:val="single"/>
        </w:rPr>
        <w:t xml:space="preserve">  /  </w:t>
      </w:r>
      <w:r>
        <w:rPr>
          <w:rFonts w:ascii="宋体" w:hAnsi="宋体" w:cs="宋体"/>
          <w:spacing w:val="3"/>
          <w:szCs w:val="21"/>
        </w:rPr>
        <w:t>承担。</w:t>
      </w:r>
    </w:p>
    <w:p>
      <w:pPr>
        <w:widowControl/>
        <w:kinsoku w:val="0"/>
        <w:snapToGrid w:val="0"/>
        <w:spacing w:line="360" w:lineRule="auto"/>
        <w:ind w:left="26"/>
        <w:textAlignment w:val="baseline"/>
        <w:outlineLvl w:val="2"/>
        <w:rPr>
          <w:rFonts w:hint="eastAsia" w:ascii="宋体" w:hAnsi="宋体" w:cs="宋体"/>
          <w:szCs w:val="21"/>
        </w:rPr>
      </w:pPr>
      <w:r>
        <w:rPr>
          <w:rFonts w:ascii="宋体" w:hAnsi="宋体" w:cs="宋体"/>
          <w:spacing w:val="-2"/>
          <w:szCs w:val="21"/>
        </w:rPr>
        <w:t>7.2  场内施工道路</w:t>
      </w:r>
    </w:p>
    <w:p>
      <w:pPr>
        <w:widowControl/>
        <w:kinsoku w:val="0"/>
        <w:snapToGrid w:val="0"/>
        <w:spacing w:line="360" w:lineRule="auto"/>
        <w:ind w:left="19" w:firstLine="425"/>
        <w:textAlignment w:val="baseline"/>
        <w:rPr>
          <w:rFonts w:hint="eastAsia" w:ascii="宋体" w:hAnsi="宋体" w:cs="宋体"/>
          <w:szCs w:val="21"/>
        </w:rPr>
      </w:pPr>
      <w:r>
        <w:rPr>
          <w:rFonts w:ascii="宋体" w:hAnsi="宋体" w:cs="宋体"/>
          <w:spacing w:val="5"/>
          <w:szCs w:val="21"/>
        </w:rPr>
        <w:t>7.2.1  施工所需的场内临时道路和交通设施的修建、维护、养护和管理人</w:t>
      </w:r>
      <w:r>
        <w:rPr>
          <w:rFonts w:ascii="宋体" w:hAnsi="宋体" w:cs="宋体"/>
          <w:spacing w:val="-46"/>
          <w:szCs w:val="21"/>
        </w:rPr>
        <w:t>：</w:t>
      </w:r>
      <w:r>
        <w:rPr>
          <w:rFonts w:hint="eastAsia" w:ascii="宋体" w:hAnsi="宋体" w:cs="宋体"/>
          <w:szCs w:val="21"/>
          <w:u w:val="single"/>
        </w:rPr>
        <w:t>承包人</w:t>
      </w:r>
      <w:r>
        <w:rPr>
          <w:rFonts w:ascii="宋体" w:hAnsi="宋体" w:cs="宋体"/>
          <w:spacing w:val="-46"/>
          <w:szCs w:val="21"/>
        </w:rPr>
        <w:t>，</w:t>
      </w:r>
      <w:r>
        <w:rPr>
          <w:rFonts w:ascii="宋体" w:hAnsi="宋体" w:cs="宋体"/>
          <w:spacing w:val="6"/>
          <w:szCs w:val="21"/>
        </w:rPr>
        <w:t>相关费用由</w:t>
      </w:r>
      <w:r>
        <w:rPr>
          <w:rFonts w:hint="eastAsia" w:ascii="宋体" w:hAnsi="宋体" w:cs="宋体"/>
          <w:szCs w:val="21"/>
          <w:u w:val="single"/>
        </w:rPr>
        <w:t>承包人</w:t>
      </w:r>
      <w:r>
        <w:rPr>
          <w:rFonts w:ascii="宋体" w:hAnsi="宋体" w:cs="宋体"/>
          <w:spacing w:val="6"/>
          <w:szCs w:val="21"/>
        </w:rPr>
        <w:t>承担。</w:t>
      </w:r>
    </w:p>
    <w:p>
      <w:pPr>
        <w:widowControl/>
        <w:kinsoku w:val="0"/>
        <w:snapToGrid w:val="0"/>
        <w:spacing w:line="360" w:lineRule="auto"/>
        <w:ind w:left="26"/>
        <w:textAlignment w:val="baseline"/>
        <w:outlineLvl w:val="2"/>
        <w:rPr>
          <w:rFonts w:hint="eastAsia" w:ascii="宋体" w:hAnsi="宋体" w:cs="宋体"/>
          <w:szCs w:val="21"/>
        </w:rPr>
      </w:pPr>
      <w:r>
        <w:rPr>
          <w:rFonts w:ascii="宋体" w:hAnsi="宋体" w:cs="宋体"/>
          <w:spacing w:val="-2"/>
          <w:szCs w:val="21"/>
        </w:rPr>
        <w:t>7.4  超大件和超重件的运输</w:t>
      </w:r>
    </w:p>
    <w:p>
      <w:pPr>
        <w:widowControl/>
        <w:kinsoku w:val="0"/>
        <w:snapToGrid w:val="0"/>
        <w:spacing w:line="360" w:lineRule="auto"/>
        <w:ind w:firstLine="460" w:firstLineChars="200"/>
        <w:textAlignment w:val="baseline"/>
        <w:rPr>
          <w:rFonts w:hint="eastAsia" w:ascii="宋体" w:hAnsi="宋体" w:cs="宋体"/>
          <w:szCs w:val="21"/>
        </w:rPr>
      </w:pPr>
      <w:r>
        <w:rPr>
          <w:rFonts w:ascii="宋体" w:hAnsi="宋体" w:cs="宋体"/>
          <w:spacing w:val="10"/>
          <w:szCs w:val="21"/>
        </w:rPr>
        <w:t>运输超大件或超重件所需的道路和桥梁临时加</w:t>
      </w:r>
      <w:r>
        <w:rPr>
          <w:rFonts w:ascii="宋体" w:hAnsi="宋体" w:cs="宋体"/>
          <w:spacing w:val="9"/>
          <w:szCs w:val="21"/>
        </w:rPr>
        <w:t>固改造等费用的承担人：</w:t>
      </w:r>
      <w:r>
        <w:rPr>
          <w:rFonts w:hint="eastAsia" w:ascii="宋体" w:hAnsi="宋体" w:cs="宋体"/>
          <w:szCs w:val="21"/>
          <w:u w:val="single"/>
        </w:rPr>
        <w:t>由承包人承担，承包人应综合考虑相关费用，并将这部分费用计入相关子目的综合单价中。</w:t>
      </w:r>
    </w:p>
    <w:p>
      <w:pPr>
        <w:widowControl/>
        <w:kinsoku w:val="0"/>
        <w:snapToGrid w:val="0"/>
        <w:spacing w:line="360" w:lineRule="auto"/>
        <w:ind w:left="23"/>
        <w:textAlignment w:val="baseline"/>
        <w:outlineLvl w:val="1"/>
        <w:rPr>
          <w:rFonts w:hint="eastAsia" w:ascii="宋体" w:hAnsi="宋体" w:cs="宋体"/>
          <w:szCs w:val="21"/>
        </w:rPr>
      </w:pPr>
      <w:r>
        <w:rPr>
          <w:rFonts w:ascii="宋体" w:hAnsi="宋体" w:cs="宋体"/>
          <w:spacing w:val="-3"/>
          <w:szCs w:val="21"/>
        </w:rPr>
        <w:t>8.测量放线</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22"/>
        <w:textAlignment w:val="baseline"/>
        <w:outlineLvl w:val="2"/>
        <w:rPr>
          <w:rFonts w:hint="eastAsia" w:ascii="宋体" w:hAnsi="宋体" w:cs="宋体"/>
          <w:szCs w:val="21"/>
        </w:rPr>
      </w:pPr>
      <w:r>
        <w:rPr>
          <w:rFonts w:ascii="宋体" w:hAnsi="宋体" w:cs="宋体"/>
          <w:spacing w:val="-2"/>
          <w:szCs w:val="21"/>
        </w:rPr>
        <w:t>8.1  施工控制网</w:t>
      </w:r>
    </w:p>
    <w:p>
      <w:pPr>
        <w:pStyle w:val="18"/>
        <w:widowControl/>
        <w:tabs>
          <w:tab w:val="left" w:pos="8305"/>
          <w:tab w:val="clear" w:pos="567"/>
        </w:tabs>
        <w:kinsoku w:val="0"/>
        <w:snapToGrid w:val="0"/>
        <w:spacing w:before="0" w:line="360" w:lineRule="auto"/>
        <w:ind w:left="11" w:firstLine="456" w:firstLineChars="200"/>
        <w:textAlignment w:val="baseline"/>
        <w:rPr>
          <w:rFonts w:hint="eastAsia"/>
          <w:sz w:val="21"/>
          <w:szCs w:val="21"/>
        </w:rPr>
      </w:pPr>
      <w:r>
        <w:rPr>
          <w:rFonts w:cs="宋体"/>
          <w:spacing w:val="9"/>
          <w:sz w:val="21"/>
          <w:szCs w:val="21"/>
        </w:rPr>
        <w:t>8.1.1  发包人通过监理人提供测量基准点、基准线和水准点及其</w:t>
      </w:r>
      <w:r>
        <w:rPr>
          <w:rFonts w:cs="宋体"/>
          <w:spacing w:val="8"/>
          <w:sz w:val="21"/>
          <w:szCs w:val="21"/>
        </w:rPr>
        <w:t>书面资料的期限：</w:t>
      </w:r>
      <w:r>
        <w:rPr>
          <w:rFonts w:cs="宋体"/>
          <w:spacing w:val="5"/>
          <w:sz w:val="21"/>
          <w:szCs w:val="21"/>
          <w:u w:val="single"/>
        </w:rPr>
        <w:t xml:space="preserve"> </w:t>
      </w:r>
      <w:r>
        <w:rPr>
          <w:rFonts w:hint="eastAsia" w:cs="宋体"/>
          <w:spacing w:val="5"/>
          <w:sz w:val="21"/>
          <w:szCs w:val="21"/>
          <w:u w:val="single"/>
        </w:rPr>
        <w:t>/</w:t>
      </w:r>
      <w:r>
        <w:rPr>
          <w:rFonts w:cs="宋体"/>
          <w:spacing w:val="5"/>
          <w:sz w:val="21"/>
          <w:szCs w:val="21"/>
          <w:u w:val="single"/>
        </w:rPr>
        <w:t xml:space="preserve"> </w:t>
      </w:r>
    </w:p>
    <w:p>
      <w:pPr>
        <w:pStyle w:val="18"/>
        <w:widowControl/>
        <w:tabs>
          <w:tab w:val="left" w:pos="8305"/>
          <w:tab w:val="clear" w:pos="567"/>
        </w:tabs>
        <w:kinsoku w:val="0"/>
        <w:snapToGrid w:val="0"/>
        <w:spacing w:before="0" w:line="360" w:lineRule="auto"/>
        <w:ind w:left="11" w:firstLine="452" w:firstLineChars="200"/>
        <w:textAlignment w:val="baseline"/>
        <w:rPr>
          <w:rFonts w:hint="eastAsia"/>
          <w:sz w:val="21"/>
          <w:szCs w:val="21"/>
        </w:rPr>
      </w:pPr>
      <w:r>
        <w:rPr>
          <w:rFonts w:cs="宋体"/>
          <w:spacing w:val="8"/>
          <w:sz w:val="21"/>
          <w:szCs w:val="21"/>
        </w:rPr>
        <w:t>8.1.2  承包人测设施工控制网的其他要求：</w:t>
      </w:r>
      <w:r>
        <w:rPr>
          <w:rFonts w:cs="宋体"/>
          <w:spacing w:val="5"/>
          <w:sz w:val="21"/>
          <w:szCs w:val="21"/>
          <w:u w:val="single"/>
        </w:rPr>
        <w:t xml:space="preserve"> </w:t>
      </w:r>
      <w:r>
        <w:rPr>
          <w:rFonts w:hint="eastAsia" w:cs="宋体"/>
          <w:spacing w:val="5"/>
          <w:sz w:val="21"/>
          <w:szCs w:val="21"/>
          <w:u w:val="single"/>
        </w:rPr>
        <w:t>/</w:t>
      </w:r>
    </w:p>
    <w:p>
      <w:pPr>
        <w:widowControl/>
        <w:kinsoku w:val="0"/>
        <w:snapToGrid w:val="0"/>
        <w:spacing w:line="360" w:lineRule="auto"/>
        <w:ind w:left="439"/>
        <w:textAlignment w:val="baseline"/>
        <w:rPr>
          <w:rFonts w:hint="eastAsia" w:ascii="宋体" w:hAnsi="宋体" w:cs="宋体"/>
          <w:szCs w:val="21"/>
        </w:rPr>
      </w:pPr>
      <w:r>
        <w:rPr>
          <w:rFonts w:ascii="宋体" w:hAnsi="宋体" w:cs="宋体"/>
          <w:spacing w:val="9"/>
          <w:szCs w:val="21"/>
        </w:rPr>
        <w:t>承包人将施工控制网资料报送监理人审批的期限：</w:t>
      </w:r>
      <w:r>
        <w:rPr>
          <w:rFonts w:hint="eastAsia" w:ascii="宋体" w:hAnsi="宋体" w:cs="宋体"/>
          <w:szCs w:val="21"/>
          <w:u w:val="single"/>
        </w:rPr>
        <w:t>定位放线完成后一天</w:t>
      </w:r>
      <w:r>
        <w:rPr>
          <w:rFonts w:hint="eastAsia" w:ascii="宋体" w:hAnsi="宋体" w:cs="宋体"/>
          <w:szCs w:val="21"/>
        </w:rPr>
        <w:t>。</w:t>
      </w:r>
    </w:p>
    <w:p>
      <w:pPr>
        <w:widowControl/>
        <w:kinsoku w:val="0"/>
        <w:snapToGrid w:val="0"/>
        <w:spacing w:line="360" w:lineRule="auto"/>
        <w:ind w:left="12"/>
        <w:textAlignment w:val="baseline"/>
        <w:outlineLvl w:val="1"/>
        <w:rPr>
          <w:rFonts w:hint="eastAsia" w:ascii="宋体" w:hAnsi="宋体" w:cs="宋体"/>
          <w:szCs w:val="21"/>
        </w:rPr>
      </w:pPr>
      <w:r>
        <w:rPr>
          <w:rFonts w:ascii="宋体" w:hAnsi="宋体" w:cs="宋体"/>
          <w:spacing w:val="-1"/>
          <w:szCs w:val="21"/>
        </w:rPr>
        <w:t>9.施工安全、治安保卫和环境保护</w:t>
      </w:r>
    </w:p>
    <w:p>
      <w:pPr>
        <w:pStyle w:val="259"/>
        <w:widowControl/>
        <w:kinsoku w:val="0"/>
        <w:snapToGrid w:val="0"/>
        <w:spacing w:line="360" w:lineRule="auto"/>
        <w:textAlignment w:val="baseline"/>
        <w:rPr>
          <w:rFonts w:hint="eastAsia"/>
          <w:lang w:eastAsia="zh-CN"/>
        </w:rPr>
      </w:pPr>
    </w:p>
    <w:p>
      <w:pPr>
        <w:widowControl/>
        <w:kinsoku w:val="0"/>
        <w:snapToGrid w:val="0"/>
        <w:spacing w:line="360" w:lineRule="auto"/>
        <w:ind w:left="10"/>
        <w:textAlignment w:val="baseline"/>
        <w:outlineLvl w:val="2"/>
        <w:rPr>
          <w:rFonts w:hint="eastAsia" w:ascii="宋体" w:hAnsi="宋体" w:cs="宋体"/>
          <w:szCs w:val="21"/>
        </w:rPr>
      </w:pPr>
      <w:r>
        <w:rPr>
          <w:rFonts w:ascii="宋体" w:hAnsi="宋体" w:cs="宋体"/>
          <w:spacing w:val="-1"/>
          <w:szCs w:val="21"/>
        </w:rPr>
        <w:t>9.2  承包人的施工安全责任</w:t>
      </w:r>
    </w:p>
    <w:p>
      <w:pPr>
        <w:widowControl/>
        <w:kinsoku w:val="0"/>
        <w:snapToGrid w:val="0"/>
        <w:spacing w:line="360" w:lineRule="auto"/>
        <w:ind w:left="429"/>
        <w:textAlignment w:val="baseline"/>
        <w:rPr>
          <w:rFonts w:hint="eastAsia" w:ascii="宋体" w:hAnsi="宋体" w:cs="宋体"/>
          <w:szCs w:val="21"/>
        </w:rPr>
      </w:pPr>
      <w:r>
        <w:rPr>
          <w:rFonts w:ascii="宋体" w:hAnsi="宋体" w:cs="宋体"/>
          <w:spacing w:val="8"/>
          <w:szCs w:val="21"/>
        </w:rPr>
        <w:t>9.2.1  承包人向监理人报送施工安全措施计划的期限：</w:t>
      </w:r>
      <w:r>
        <w:rPr>
          <w:rFonts w:hint="eastAsia" w:ascii="宋体" w:hAnsi="宋体" w:cs="宋体"/>
          <w:szCs w:val="21"/>
          <w:u w:val="single"/>
        </w:rPr>
        <w:t>施工单位进场后</w:t>
      </w:r>
      <w:r>
        <w:rPr>
          <w:rFonts w:hint="eastAsia" w:ascii="宋体" w:hAnsi="宋体" w:cs="宋体"/>
          <w:szCs w:val="21"/>
        </w:rPr>
        <w:t>。</w:t>
      </w:r>
    </w:p>
    <w:p>
      <w:pPr>
        <w:widowControl/>
        <w:kinsoku w:val="0"/>
        <w:snapToGrid w:val="0"/>
        <w:spacing w:line="360" w:lineRule="auto"/>
        <w:ind w:left="429"/>
        <w:textAlignment w:val="baseline"/>
        <w:rPr>
          <w:rFonts w:hint="eastAsia" w:ascii="宋体" w:hAnsi="宋体" w:cs="宋体"/>
          <w:szCs w:val="21"/>
        </w:rPr>
      </w:pPr>
      <w:r>
        <w:rPr>
          <w:rFonts w:ascii="宋体" w:hAnsi="宋体" w:cs="宋体"/>
          <w:spacing w:val="8"/>
          <w:szCs w:val="21"/>
        </w:rPr>
        <w:t>监理人收到承包人报送的施工安全措施计划后应当在</w:t>
      </w:r>
      <w:r>
        <w:rPr>
          <w:rFonts w:hint="eastAsia" w:ascii="宋体" w:hAnsi="宋体" w:cs="宋体"/>
          <w:szCs w:val="21"/>
          <w:u w:val="single"/>
        </w:rPr>
        <w:t xml:space="preserve">  7  </w:t>
      </w:r>
      <w:r>
        <w:rPr>
          <w:rFonts w:ascii="宋体" w:hAnsi="宋体" w:cs="宋体"/>
          <w:spacing w:val="8"/>
          <w:szCs w:val="21"/>
          <w:u w:val="single"/>
        </w:rPr>
        <w:t xml:space="preserve"> </w:t>
      </w:r>
      <w:r>
        <w:rPr>
          <w:rFonts w:ascii="宋体" w:hAnsi="宋体" w:cs="宋体"/>
          <w:spacing w:val="-87"/>
          <w:szCs w:val="21"/>
        </w:rPr>
        <w:t xml:space="preserve"> </w:t>
      </w:r>
      <w:r>
        <w:rPr>
          <w:rFonts w:ascii="宋体" w:hAnsi="宋体" w:cs="宋体"/>
          <w:spacing w:val="8"/>
          <w:szCs w:val="21"/>
        </w:rPr>
        <w:t>天</w:t>
      </w:r>
      <w:r>
        <w:rPr>
          <w:rFonts w:ascii="宋体" w:hAnsi="宋体" w:cs="宋体"/>
          <w:spacing w:val="7"/>
          <w:szCs w:val="21"/>
        </w:rPr>
        <w:t>内给予批复。</w:t>
      </w:r>
    </w:p>
    <w:p>
      <w:pPr>
        <w:widowControl/>
        <w:kinsoku w:val="0"/>
        <w:snapToGrid w:val="0"/>
        <w:spacing w:line="360" w:lineRule="auto"/>
        <w:ind w:left="10"/>
        <w:textAlignment w:val="baseline"/>
        <w:outlineLvl w:val="2"/>
        <w:rPr>
          <w:rFonts w:hint="eastAsia" w:ascii="宋体" w:hAnsi="宋体" w:cs="宋体"/>
          <w:szCs w:val="21"/>
        </w:rPr>
      </w:pPr>
      <w:r>
        <w:rPr>
          <w:rFonts w:ascii="宋体" w:hAnsi="宋体" w:cs="宋体"/>
          <w:spacing w:val="-4"/>
          <w:szCs w:val="21"/>
        </w:rPr>
        <w:t>9.3</w:t>
      </w:r>
      <w:r>
        <w:rPr>
          <w:rFonts w:ascii="宋体" w:hAnsi="宋体" w:cs="宋体"/>
          <w:spacing w:val="8"/>
          <w:szCs w:val="21"/>
        </w:rPr>
        <w:t xml:space="preserve">  </w:t>
      </w:r>
      <w:r>
        <w:rPr>
          <w:rFonts w:ascii="宋体" w:hAnsi="宋体" w:cs="宋体"/>
          <w:spacing w:val="-4"/>
          <w:szCs w:val="21"/>
        </w:rPr>
        <w:t>治安保卫</w:t>
      </w:r>
    </w:p>
    <w:p>
      <w:pPr>
        <w:widowControl/>
        <w:kinsoku w:val="0"/>
        <w:snapToGrid w:val="0"/>
        <w:spacing w:line="360" w:lineRule="auto"/>
        <w:ind w:left="429"/>
        <w:textAlignment w:val="baseline"/>
        <w:rPr>
          <w:rFonts w:hint="eastAsia" w:ascii="宋体" w:hAnsi="宋体" w:cs="宋体"/>
          <w:szCs w:val="21"/>
        </w:rPr>
      </w:pPr>
      <w:r>
        <w:rPr>
          <w:rFonts w:ascii="宋体" w:hAnsi="宋体" w:cs="宋体"/>
          <w:spacing w:val="8"/>
          <w:szCs w:val="21"/>
        </w:rPr>
        <w:t>9.3.3  制定施工场地治安管理计划和突发治安事</w:t>
      </w:r>
      <w:r>
        <w:rPr>
          <w:rFonts w:ascii="宋体" w:hAnsi="宋体" w:cs="宋体"/>
          <w:spacing w:val="7"/>
          <w:szCs w:val="21"/>
        </w:rPr>
        <w:t>件紧急预案的责任人：</w:t>
      </w:r>
      <w:r>
        <w:rPr>
          <w:rFonts w:hint="eastAsia" w:ascii="宋体" w:hAnsi="宋体" w:cs="宋体"/>
          <w:szCs w:val="21"/>
          <w:u w:val="single"/>
        </w:rPr>
        <w:t xml:space="preserve"> 承包人 </w:t>
      </w:r>
    </w:p>
    <w:p>
      <w:pPr>
        <w:widowControl/>
        <w:kinsoku w:val="0"/>
        <w:snapToGrid w:val="0"/>
        <w:spacing w:line="360" w:lineRule="auto"/>
        <w:ind w:left="10"/>
        <w:textAlignment w:val="baseline"/>
        <w:outlineLvl w:val="2"/>
        <w:rPr>
          <w:rFonts w:hint="eastAsia" w:ascii="宋体" w:hAnsi="宋体" w:cs="宋体"/>
          <w:szCs w:val="21"/>
        </w:rPr>
      </w:pPr>
      <w:r>
        <w:rPr>
          <w:rFonts w:ascii="宋体" w:hAnsi="宋体" w:cs="宋体"/>
          <w:spacing w:val="-2"/>
          <w:szCs w:val="21"/>
        </w:rPr>
        <w:t>9.4  环境保护</w:t>
      </w:r>
    </w:p>
    <w:p>
      <w:pPr>
        <w:widowControl/>
        <w:kinsoku w:val="0"/>
        <w:snapToGrid w:val="0"/>
        <w:spacing w:line="360" w:lineRule="auto"/>
        <w:ind w:left="429"/>
        <w:textAlignment w:val="baseline"/>
        <w:rPr>
          <w:rFonts w:hint="eastAsia" w:ascii="宋体" w:hAnsi="宋体" w:cs="宋体"/>
          <w:szCs w:val="21"/>
        </w:rPr>
      </w:pPr>
      <w:r>
        <w:rPr>
          <w:rFonts w:ascii="宋体" w:hAnsi="宋体" w:cs="宋体"/>
          <w:spacing w:val="8"/>
          <w:szCs w:val="21"/>
        </w:rPr>
        <w:t>9.4.3  施工环保措施计划报送监理人审批</w:t>
      </w:r>
      <w:r>
        <w:rPr>
          <w:rFonts w:ascii="宋体" w:hAnsi="宋体" w:cs="宋体"/>
          <w:spacing w:val="7"/>
          <w:szCs w:val="21"/>
        </w:rPr>
        <w:t>的时间：</w:t>
      </w:r>
      <w:r>
        <w:rPr>
          <w:rFonts w:hint="eastAsia" w:ascii="宋体" w:hAnsi="宋体" w:cs="宋体"/>
          <w:szCs w:val="21"/>
          <w:u w:val="single"/>
        </w:rPr>
        <w:t>施工单位进场后</w:t>
      </w:r>
      <w:r>
        <w:rPr>
          <w:rFonts w:ascii="宋体" w:hAnsi="宋体" w:cs="宋体"/>
          <w:szCs w:val="21"/>
          <w:u w:val="single"/>
        </w:rPr>
        <w:t xml:space="preserve"> </w:t>
      </w:r>
    </w:p>
    <w:p>
      <w:pPr>
        <w:widowControl/>
        <w:kinsoku w:val="0"/>
        <w:snapToGrid w:val="0"/>
        <w:spacing w:line="360" w:lineRule="auto"/>
        <w:ind w:left="429"/>
        <w:textAlignment w:val="baseline"/>
        <w:rPr>
          <w:rFonts w:hint="eastAsia" w:ascii="宋体" w:hAnsi="宋体" w:cs="宋体"/>
          <w:szCs w:val="21"/>
        </w:rPr>
      </w:pPr>
      <w:r>
        <w:rPr>
          <w:rFonts w:ascii="宋体" w:hAnsi="宋体" w:cs="宋体"/>
          <w:spacing w:val="8"/>
          <w:szCs w:val="21"/>
        </w:rPr>
        <w:t>监理人收到承包人报送的施工环保措施计划后应当在</w:t>
      </w:r>
      <w:r>
        <w:rPr>
          <w:rFonts w:hint="eastAsia" w:ascii="宋体" w:hAnsi="宋体" w:cs="宋体"/>
          <w:szCs w:val="21"/>
          <w:u w:val="single"/>
        </w:rPr>
        <w:t xml:space="preserve"> 7 </w:t>
      </w:r>
      <w:r>
        <w:rPr>
          <w:rFonts w:ascii="宋体" w:hAnsi="宋体" w:cs="宋体"/>
          <w:spacing w:val="-76"/>
          <w:szCs w:val="21"/>
        </w:rPr>
        <w:t xml:space="preserve"> </w:t>
      </w:r>
      <w:r>
        <w:rPr>
          <w:rFonts w:ascii="宋体" w:hAnsi="宋体" w:cs="宋体"/>
          <w:spacing w:val="8"/>
          <w:szCs w:val="21"/>
        </w:rPr>
        <w:t>天内给予批复。</w:t>
      </w:r>
    </w:p>
    <w:p>
      <w:pPr>
        <w:widowControl/>
        <w:kinsoku w:val="0"/>
        <w:snapToGrid w:val="0"/>
        <w:spacing w:line="360" w:lineRule="auto"/>
        <w:ind w:left="10"/>
        <w:textAlignment w:val="baseline"/>
        <w:outlineLvl w:val="2"/>
        <w:rPr>
          <w:rFonts w:hint="eastAsia" w:ascii="宋体" w:hAnsi="宋体" w:cs="宋体"/>
          <w:szCs w:val="21"/>
        </w:rPr>
      </w:pPr>
      <w:r>
        <w:rPr>
          <w:rFonts w:ascii="宋体" w:hAnsi="宋体" w:cs="宋体"/>
          <w:spacing w:val="-1"/>
          <w:szCs w:val="21"/>
        </w:rPr>
        <w:t>9.6  施工现场安全生产标准化管理目标</w:t>
      </w:r>
    </w:p>
    <w:p>
      <w:pPr>
        <w:widowControl/>
        <w:kinsoku w:val="0"/>
        <w:snapToGrid w:val="0"/>
        <w:spacing w:line="360" w:lineRule="auto"/>
        <w:ind w:firstLine="456" w:firstLineChars="200"/>
        <w:textAlignment w:val="baseline"/>
        <w:rPr>
          <w:rFonts w:hint="eastAsia" w:ascii="宋体" w:hAnsi="宋体" w:cs="宋体"/>
          <w:spacing w:val="8"/>
          <w:szCs w:val="21"/>
        </w:rPr>
      </w:pPr>
      <w:r>
        <w:rPr>
          <w:rFonts w:ascii="宋体" w:hAnsi="宋体" w:cs="宋体"/>
          <w:spacing w:val="9"/>
          <w:szCs w:val="21"/>
        </w:rPr>
        <w:t>9.6.1  未达到合同协议书中约定的安全生产标准化管理目标等级的违约金或损失赔偿</w:t>
      </w:r>
      <w:r>
        <w:rPr>
          <w:rFonts w:ascii="宋体" w:hAnsi="宋体" w:cs="宋体"/>
          <w:spacing w:val="8"/>
          <w:szCs w:val="21"/>
        </w:rPr>
        <w:t>金的金额或者计算方法：</w:t>
      </w:r>
      <w:r>
        <w:rPr>
          <w:rFonts w:hint="eastAsia" w:ascii="宋体" w:hAnsi="宋体" w:cs="宋体"/>
          <w:szCs w:val="21"/>
          <w:u w:val="single"/>
        </w:rPr>
        <w:t>不宜低于实际考核评定、认定的目标等级和合同约定的目标等级之间实际投入费用的差额。</w:t>
      </w:r>
    </w:p>
    <w:p>
      <w:pPr>
        <w:widowControl/>
        <w:kinsoku w:val="0"/>
        <w:snapToGrid w:val="0"/>
        <w:spacing w:line="360" w:lineRule="auto"/>
        <w:ind w:firstLine="452" w:firstLineChars="200"/>
        <w:textAlignment w:val="baseline"/>
        <w:rPr>
          <w:rFonts w:hint="eastAsia" w:ascii="宋体" w:hAnsi="宋体" w:cs="宋体"/>
          <w:spacing w:val="8"/>
          <w:szCs w:val="21"/>
        </w:rPr>
      </w:pPr>
    </w:p>
    <w:p>
      <w:pPr>
        <w:widowControl/>
        <w:kinsoku w:val="0"/>
        <w:snapToGrid w:val="0"/>
        <w:spacing w:line="360" w:lineRule="auto"/>
        <w:ind w:firstLine="444" w:firstLineChars="200"/>
        <w:textAlignment w:val="baseline"/>
        <w:rPr>
          <w:rFonts w:hint="eastAsia" w:ascii="宋体" w:hAnsi="宋体" w:cs="宋体"/>
          <w:spacing w:val="9"/>
          <w:szCs w:val="21"/>
        </w:rPr>
      </w:pPr>
      <w:r>
        <w:rPr>
          <w:rFonts w:ascii="宋体" w:hAnsi="宋体" w:cs="宋体"/>
          <w:spacing w:val="6"/>
          <w:szCs w:val="21"/>
        </w:rPr>
        <w:t>9.6.2  发包人</w:t>
      </w:r>
      <w:r>
        <w:rPr>
          <w:rFonts w:ascii="宋体" w:hAnsi="宋体" w:cs="宋体"/>
          <w:spacing w:val="6"/>
          <w:szCs w:val="21"/>
          <w:u w:val="single"/>
        </w:rPr>
        <w:t xml:space="preserve"> </w:t>
      </w:r>
      <w:r>
        <w:rPr>
          <w:rFonts w:hint="eastAsia" w:ascii="宋体" w:hAnsi="宋体" w:cs="宋体"/>
          <w:szCs w:val="21"/>
          <w:u w:val="single"/>
        </w:rPr>
        <w:t>不给予</w:t>
      </w:r>
      <w:r>
        <w:rPr>
          <w:rFonts w:ascii="宋体" w:hAnsi="宋体" w:cs="宋体"/>
          <w:spacing w:val="5"/>
          <w:szCs w:val="21"/>
          <w:u w:val="single"/>
        </w:rPr>
        <w:t xml:space="preserve"> </w:t>
      </w:r>
      <w:r>
        <w:rPr>
          <w:rFonts w:ascii="宋体" w:hAnsi="宋体" w:cs="宋体"/>
          <w:spacing w:val="5"/>
          <w:szCs w:val="21"/>
        </w:rPr>
        <w:t>（给予/不给予）承包人创优奖励。发包人给予承包</w:t>
      </w:r>
      <w:r>
        <w:rPr>
          <w:rFonts w:ascii="宋体" w:hAnsi="宋体" w:cs="宋体"/>
          <w:spacing w:val="9"/>
          <w:szCs w:val="21"/>
        </w:rPr>
        <w:t>人创优奖励的，创优奖励金额或者计算方法：</w:t>
      </w:r>
      <w:r>
        <w:rPr>
          <w:rFonts w:hint="eastAsia" w:ascii="宋体" w:hAnsi="宋体" w:cs="宋体"/>
          <w:szCs w:val="21"/>
          <w:u w:val="single"/>
        </w:rPr>
        <w:t xml:space="preserve">  /  </w:t>
      </w:r>
    </w:p>
    <w:p>
      <w:pPr>
        <w:widowControl/>
        <w:kinsoku w:val="0"/>
        <w:snapToGrid w:val="0"/>
        <w:spacing w:line="360" w:lineRule="auto"/>
        <w:ind w:firstLine="456" w:firstLineChars="200"/>
        <w:textAlignment w:val="baseline"/>
        <w:rPr>
          <w:rFonts w:hint="eastAsia" w:ascii="宋体" w:hAnsi="宋体" w:cs="宋体"/>
          <w:spacing w:val="9"/>
          <w:szCs w:val="21"/>
        </w:rPr>
      </w:pPr>
    </w:p>
    <w:p>
      <w:pPr>
        <w:widowControl/>
        <w:kinsoku w:val="0"/>
        <w:snapToGrid w:val="0"/>
        <w:spacing w:line="360" w:lineRule="auto"/>
        <w:ind w:left="10"/>
        <w:textAlignment w:val="baseline"/>
        <w:outlineLvl w:val="2"/>
        <w:rPr>
          <w:rFonts w:hint="eastAsia" w:ascii="宋体" w:hAnsi="宋体" w:cs="宋体"/>
          <w:szCs w:val="21"/>
        </w:rPr>
      </w:pPr>
      <w:r>
        <w:rPr>
          <w:rFonts w:ascii="宋体" w:hAnsi="宋体" w:cs="宋体"/>
          <w:spacing w:val="-1"/>
          <w:szCs w:val="21"/>
        </w:rPr>
        <w:t>9.7  特殊安全生产标准化</w:t>
      </w:r>
    </w:p>
    <w:p>
      <w:pPr>
        <w:widowControl/>
        <w:kinsoku w:val="0"/>
        <w:snapToGrid w:val="0"/>
        <w:spacing w:line="360" w:lineRule="auto"/>
        <w:ind w:firstLine="456" w:firstLineChars="200"/>
        <w:textAlignment w:val="baseline"/>
        <w:rPr>
          <w:rFonts w:hint="eastAsia" w:ascii="宋体" w:hAnsi="宋体" w:cs="宋体"/>
          <w:spacing w:val="4"/>
          <w:szCs w:val="21"/>
        </w:rPr>
      </w:pPr>
      <w:r>
        <w:rPr>
          <w:rFonts w:ascii="宋体" w:hAnsi="宋体" w:cs="宋体"/>
          <w:spacing w:val="9"/>
          <w:szCs w:val="21"/>
        </w:rPr>
        <w:t>9.7.1  未达到合同约定的特殊安全生产标准化要求的违约金或损失赔偿金的金额或者</w:t>
      </w:r>
      <w:r>
        <w:rPr>
          <w:rFonts w:ascii="宋体" w:hAnsi="宋体" w:cs="宋体"/>
          <w:spacing w:val="4"/>
          <w:szCs w:val="21"/>
        </w:rPr>
        <w:t>计算方法：</w:t>
      </w:r>
      <w:r>
        <w:rPr>
          <w:rFonts w:hint="eastAsia" w:ascii="宋体" w:hAnsi="宋体" w:cs="宋体"/>
          <w:szCs w:val="21"/>
          <w:u w:val="single"/>
        </w:rPr>
        <w:t xml:space="preserve">  /  </w:t>
      </w:r>
    </w:p>
    <w:p>
      <w:pPr>
        <w:widowControl/>
        <w:kinsoku w:val="0"/>
        <w:snapToGrid w:val="0"/>
        <w:spacing w:line="360" w:lineRule="auto"/>
        <w:ind w:firstLine="436" w:firstLineChars="200"/>
        <w:textAlignment w:val="baseline"/>
        <w:rPr>
          <w:rFonts w:hint="eastAsia" w:ascii="宋体" w:hAnsi="宋体" w:cs="宋体"/>
          <w:spacing w:val="4"/>
          <w:szCs w:val="21"/>
        </w:rPr>
      </w:pPr>
    </w:p>
    <w:p>
      <w:pPr>
        <w:widowControl/>
        <w:kinsoku w:val="0"/>
        <w:snapToGrid w:val="0"/>
        <w:spacing w:line="360" w:lineRule="auto"/>
        <w:ind w:firstLine="456" w:firstLineChars="200"/>
        <w:textAlignment w:val="baseline"/>
        <w:rPr>
          <w:rFonts w:hint="eastAsia" w:ascii="宋体" w:hAnsi="宋体" w:cs="宋体"/>
          <w:spacing w:val="9"/>
          <w:szCs w:val="21"/>
        </w:rPr>
      </w:pPr>
      <w:r>
        <w:rPr>
          <w:rFonts w:ascii="宋体" w:hAnsi="宋体" w:cs="宋体"/>
          <w:spacing w:val="9"/>
          <w:szCs w:val="21"/>
        </w:rPr>
        <w:t>9.7.2  发包人</w:t>
      </w:r>
      <w:r>
        <w:rPr>
          <w:rFonts w:ascii="宋体" w:hAnsi="宋体" w:cs="宋体"/>
          <w:spacing w:val="-84"/>
          <w:szCs w:val="21"/>
        </w:rPr>
        <w:t xml:space="preserve"> </w:t>
      </w:r>
      <w:r>
        <w:rPr>
          <w:rFonts w:hint="eastAsia" w:ascii="宋体" w:hAnsi="宋体" w:cs="宋体"/>
          <w:szCs w:val="21"/>
          <w:u w:val="single"/>
        </w:rPr>
        <w:t xml:space="preserve"> 不给予</w:t>
      </w:r>
      <w:r>
        <w:rPr>
          <w:rFonts w:ascii="宋体" w:hAnsi="宋体" w:cs="宋体"/>
          <w:spacing w:val="4"/>
          <w:szCs w:val="21"/>
          <w:u w:val="single"/>
        </w:rPr>
        <w:t xml:space="preserve"> </w:t>
      </w:r>
      <w:r>
        <w:rPr>
          <w:rFonts w:ascii="宋体" w:hAnsi="宋体" w:cs="宋体"/>
          <w:spacing w:val="9"/>
          <w:szCs w:val="21"/>
        </w:rPr>
        <w:t>（给予/不给予）承包人创优奖励。发包人给予承包人创优奖励的，创优奖励金额或者计算方法：</w:t>
      </w:r>
      <w:r>
        <w:rPr>
          <w:rFonts w:hint="eastAsia" w:ascii="宋体" w:hAnsi="宋体" w:cs="宋体"/>
          <w:szCs w:val="21"/>
          <w:u w:val="single"/>
        </w:rPr>
        <w:t xml:space="preserve">  /  </w:t>
      </w:r>
    </w:p>
    <w:p>
      <w:pPr>
        <w:widowControl/>
        <w:kinsoku w:val="0"/>
        <w:snapToGrid w:val="0"/>
        <w:spacing w:line="360" w:lineRule="auto"/>
        <w:ind w:left="32"/>
        <w:textAlignment w:val="baseline"/>
        <w:outlineLvl w:val="1"/>
        <w:rPr>
          <w:rFonts w:hint="eastAsia" w:ascii="宋体" w:hAnsi="宋体" w:cs="宋体"/>
          <w:szCs w:val="21"/>
        </w:rPr>
      </w:pPr>
      <w:r>
        <w:rPr>
          <w:rFonts w:ascii="宋体" w:hAnsi="宋体" w:cs="宋体"/>
          <w:spacing w:val="-5"/>
          <w:szCs w:val="21"/>
        </w:rPr>
        <w:t>10.进度计划</w:t>
      </w:r>
    </w:p>
    <w:p>
      <w:pPr>
        <w:pStyle w:val="259"/>
        <w:widowControl/>
        <w:kinsoku w:val="0"/>
        <w:snapToGrid w:val="0"/>
        <w:spacing w:line="360" w:lineRule="auto"/>
        <w:textAlignment w:val="baseline"/>
        <w:rPr>
          <w:rFonts w:hint="eastAsia"/>
          <w:lang w:eastAsia="zh-CN"/>
        </w:rPr>
      </w:pPr>
    </w:p>
    <w:p>
      <w:pPr>
        <w:widowControl/>
        <w:kinsoku w:val="0"/>
        <w:snapToGrid w:val="0"/>
        <w:spacing w:line="360" w:lineRule="auto"/>
        <w:ind w:left="27"/>
        <w:textAlignment w:val="baseline"/>
        <w:outlineLvl w:val="2"/>
        <w:rPr>
          <w:rFonts w:hint="eastAsia" w:ascii="宋体" w:hAnsi="宋体" w:cs="宋体"/>
          <w:szCs w:val="21"/>
        </w:rPr>
      </w:pPr>
      <w:r>
        <w:rPr>
          <w:rFonts w:ascii="宋体" w:hAnsi="宋体" w:cs="宋体"/>
          <w:spacing w:val="-3"/>
          <w:szCs w:val="21"/>
        </w:rPr>
        <w:t>10.1  合同进度计划</w:t>
      </w:r>
    </w:p>
    <w:p>
      <w:pPr>
        <w:pStyle w:val="260"/>
        <w:widowControl/>
        <w:tabs>
          <w:tab w:val="left" w:pos="5956"/>
        </w:tabs>
        <w:kinsoku w:val="0"/>
        <w:snapToGrid w:val="0"/>
        <w:spacing w:line="360" w:lineRule="auto"/>
        <w:ind w:firstLine="428" w:firstLineChars="200"/>
        <w:textAlignment w:val="baseline"/>
        <w:rPr>
          <w:rFonts w:hint="eastAsia"/>
          <w:sz w:val="21"/>
          <w:szCs w:val="21"/>
          <w:u w:val="single"/>
          <w:lang w:val="en-US" w:eastAsia="zh-CN"/>
        </w:rPr>
      </w:pPr>
      <w:r>
        <w:rPr>
          <w:spacing w:val="2"/>
          <w:sz w:val="21"/>
          <w:szCs w:val="21"/>
        </w:rPr>
        <w:t>10.1.1  承包人编制施工进度计划和施工方案说明的内容：</w:t>
      </w:r>
      <w:r>
        <w:rPr>
          <w:rFonts w:hint="eastAsia"/>
          <w:sz w:val="21"/>
          <w:szCs w:val="21"/>
          <w:u w:val="single"/>
        </w:rPr>
        <w:t>施工进度计划包括总进度计划、分阶段和分项目进度计划、设备材料人员进场计划、分包商进场计划；施工方案说明包括分部、分项工程或工程部位的名称及施工顺序和方法等。</w:t>
      </w:r>
    </w:p>
    <w:p>
      <w:pPr>
        <w:widowControl/>
        <w:kinsoku w:val="0"/>
        <w:snapToGrid w:val="0"/>
        <w:spacing w:line="360" w:lineRule="auto"/>
        <w:ind w:firstLine="420" w:firstLineChars="200"/>
        <w:textAlignment w:val="baseline"/>
        <w:rPr>
          <w:rFonts w:hint="eastAsia" w:ascii="宋体" w:hAnsi="宋体" w:cs="宋体"/>
          <w:spacing w:val="2"/>
          <w:szCs w:val="21"/>
        </w:rPr>
      </w:pPr>
      <w:r>
        <w:rPr>
          <w:rFonts w:hint="eastAsia" w:ascii="宋体" w:hAnsi="宋体" w:cs="宋体"/>
          <w:kern w:val="0"/>
          <w:szCs w:val="21"/>
          <w:u w:val="single"/>
          <w:lang w:val="zh-TW" w:eastAsia="zh-TW" w:bidi="zh-TW"/>
        </w:rPr>
        <w:t>施工进度计划中还应载明要求发包人组织设计人进行阶段性工程设计交底的时间。</w:t>
      </w:r>
      <w:r>
        <w:rPr>
          <w:rFonts w:hint="eastAsia" w:ascii="宋体" w:hAnsi="宋体" w:cs="宋体"/>
          <w:kern w:val="0"/>
          <w:szCs w:val="21"/>
          <w:u w:val="single"/>
          <w:lang w:val="zh-TW" w:eastAsia="zh-TW" w:bidi="zh-TW"/>
        </w:rPr>
        <w:br w:type="textWrapping"/>
      </w:r>
    </w:p>
    <w:p>
      <w:pPr>
        <w:widowControl/>
        <w:kinsoku w:val="0"/>
        <w:snapToGrid w:val="0"/>
        <w:spacing w:line="360" w:lineRule="auto"/>
        <w:ind w:firstLine="448" w:firstLineChars="200"/>
        <w:textAlignment w:val="baseline"/>
        <w:rPr>
          <w:rFonts w:hint="eastAsia" w:ascii="宋体" w:hAnsi="宋体" w:cs="宋体"/>
          <w:spacing w:val="7"/>
          <w:szCs w:val="21"/>
        </w:rPr>
      </w:pPr>
      <w:r>
        <w:rPr>
          <w:rFonts w:ascii="宋体" w:hAnsi="宋体" w:cs="宋体"/>
          <w:spacing w:val="7"/>
          <w:szCs w:val="21"/>
        </w:rPr>
        <w:t>10.1.2  承包人编制分阶段或分项施工进度计划和施工方案说明的内容及时限要求：</w:t>
      </w:r>
      <w:r>
        <w:rPr>
          <w:rFonts w:hint="eastAsia" w:ascii="宋体" w:hAnsi="宋体" w:cs="宋体"/>
          <w:kern w:val="0"/>
          <w:szCs w:val="21"/>
          <w:u w:val="single"/>
          <w:lang w:val="zh-TW" w:eastAsia="zh-TW" w:bidi="zh-TW"/>
        </w:rPr>
        <w:t>进场前上报施工方案和施工进度计划。</w:t>
      </w:r>
    </w:p>
    <w:p>
      <w:pPr>
        <w:widowControl/>
        <w:kinsoku w:val="0"/>
        <w:snapToGrid w:val="0"/>
        <w:spacing w:line="360" w:lineRule="auto"/>
        <w:ind w:left="444"/>
        <w:textAlignment w:val="baseline"/>
        <w:rPr>
          <w:rFonts w:hint="eastAsia" w:ascii="宋体" w:hAnsi="宋体" w:cs="宋体"/>
          <w:szCs w:val="21"/>
        </w:rPr>
      </w:pPr>
      <w:r>
        <w:rPr>
          <w:rFonts w:ascii="宋体" w:hAnsi="宋体" w:cs="宋体"/>
          <w:spacing w:val="6"/>
          <w:szCs w:val="21"/>
        </w:rPr>
        <w:t>10.1.3  群体工程中有关编制进度计划和施工方案说明的要求：</w:t>
      </w:r>
      <w:r>
        <w:rPr>
          <w:rFonts w:hint="eastAsia" w:ascii="宋体" w:hAnsi="宋体" w:cs="宋体"/>
          <w:szCs w:val="21"/>
          <w:u w:val="single"/>
        </w:rPr>
        <w:t xml:space="preserve">  /  </w:t>
      </w:r>
    </w:p>
    <w:p>
      <w:pPr>
        <w:widowControl/>
        <w:kinsoku w:val="0"/>
        <w:snapToGrid w:val="0"/>
        <w:spacing w:line="360" w:lineRule="auto"/>
        <w:ind w:left="27"/>
        <w:textAlignment w:val="baseline"/>
        <w:outlineLvl w:val="2"/>
        <w:rPr>
          <w:rFonts w:hint="eastAsia" w:ascii="宋体" w:hAnsi="宋体" w:cs="宋体"/>
          <w:szCs w:val="21"/>
        </w:rPr>
      </w:pPr>
      <w:r>
        <w:rPr>
          <w:rFonts w:ascii="宋体" w:hAnsi="宋体" w:cs="宋体"/>
          <w:spacing w:val="-2"/>
          <w:szCs w:val="21"/>
        </w:rPr>
        <w:t>10.2  合同进度计划的修订</w:t>
      </w:r>
    </w:p>
    <w:p>
      <w:pPr>
        <w:pStyle w:val="28"/>
        <w:widowControl/>
        <w:kinsoku w:val="0"/>
        <w:snapToGrid w:val="0"/>
        <w:spacing w:line="360" w:lineRule="auto"/>
        <w:ind w:firstLine="444"/>
        <w:textAlignment w:val="baseline"/>
        <w:rPr>
          <w:rFonts w:hint="eastAsia" w:ascii="宋体" w:hAnsi="宋体" w:cs="宋体"/>
          <w:szCs w:val="21"/>
        </w:rPr>
      </w:pPr>
      <w:r>
        <w:rPr>
          <w:rFonts w:ascii="宋体" w:hAnsi="宋体" w:eastAsia="宋体" w:cs="宋体"/>
          <w:spacing w:val="6"/>
          <w:sz w:val="21"/>
          <w:szCs w:val="21"/>
        </w:rPr>
        <w:t>10.2.1  承包人报送修订合同进度计划申请报告和相关资料</w:t>
      </w:r>
      <w:r>
        <w:rPr>
          <w:rFonts w:ascii="宋体" w:hAnsi="宋体" w:eastAsia="宋体" w:cs="宋体"/>
          <w:spacing w:val="5"/>
          <w:sz w:val="21"/>
          <w:szCs w:val="21"/>
        </w:rPr>
        <w:t>的期限：</w:t>
      </w:r>
      <w:r>
        <w:rPr>
          <w:rFonts w:hint="eastAsia" w:ascii="宋体" w:hAnsi="宋体" w:eastAsia="宋体" w:cs="宋体"/>
          <w:kern w:val="0"/>
          <w:sz w:val="21"/>
          <w:szCs w:val="21"/>
          <w:u w:val="single"/>
          <w:lang w:val="zh-TW" w:eastAsia="zh-TW" w:bidi="zh-TW"/>
        </w:rPr>
        <w:t>签订合同后7</w:t>
      </w:r>
      <w:r>
        <w:rPr>
          <w:rFonts w:hint="eastAsia" w:ascii="宋体" w:hAnsi="宋体" w:eastAsia="宋体" w:cs="宋体"/>
          <w:color w:val="0000FF"/>
          <w:kern w:val="0"/>
          <w:sz w:val="21"/>
          <w:szCs w:val="21"/>
          <w:highlight w:val="yellow"/>
          <w:u w:val="single"/>
          <w:lang w:val="zh-TW" w:eastAsia="zh-TW" w:bidi="zh-TW"/>
        </w:rPr>
        <w:t>天</w:t>
      </w:r>
      <w:r>
        <w:rPr>
          <w:rFonts w:hint="eastAsia" w:ascii="宋体" w:hAnsi="宋体" w:eastAsia="宋体" w:cs="宋体"/>
          <w:kern w:val="0"/>
          <w:sz w:val="21"/>
          <w:szCs w:val="21"/>
          <w:u w:val="single"/>
          <w:lang w:val="zh-TW" w:eastAsia="zh-TW" w:bidi="zh-TW"/>
        </w:rPr>
        <w:t>内。</w:t>
      </w:r>
    </w:p>
    <w:p>
      <w:pPr>
        <w:widowControl/>
        <w:kinsoku w:val="0"/>
        <w:snapToGrid w:val="0"/>
        <w:spacing w:line="360" w:lineRule="auto"/>
        <w:ind w:left="429"/>
        <w:textAlignment w:val="baseline"/>
        <w:rPr>
          <w:rFonts w:hint="eastAsia" w:ascii="宋体" w:hAnsi="宋体" w:cs="宋体"/>
          <w:szCs w:val="21"/>
        </w:rPr>
      </w:pPr>
      <w:r>
        <w:rPr>
          <w:rFonts w:ascii="宋体" w:hAnsi="宋体" w:cs="宋体"/>
          <w:spacing w:val="6"/>
          <w:szCs w:val="21"/>
        </w:rPr>
        <w:t>监理人批复修订合同进度计划申请报告的期限：</w:t>
      </w:r>
      <w:r>
        <w:rPr>
          <w:rFonts w:hint="eastAsia" w:ascii="宋体" w:hAnsi="宋体" w:cs="宋体"/>
          <w:kern w:val="0"/>
          <w:szCs w:val="21"/>
          <w:u w:val="single"/>
          <w:lang w:val="zh-TW" w:eastAsia="zh-TW" w:bidi="zh-TW"/>
        </w:rPr>
        <w:t>收到申请报告后7</w:t>
      </w:r>
      <w:r>
        <w:rPr>
          <w:rFonts w:hint="eastAsia" w:ascii="宋体" w:hAnsi="宋体" w:cs="宋体"/>
          <w:color w:val="0000FF"/>
          <w:kern w:val="0"/>
          <w:szCs w:val="21"/>
          <w:highlight w:val="yellow"/>
          <w:u w:val="single"/>
          <w:lang w:val="zh-TW" w:eastAsia="zh-TW" w:bidi="zh-TW"/>
        </w:rPr>
        <w:t>天</w:t>
      </w:r>
      <w:r>
        <w:rPr>
          <w:rFonts w:hint="eastAsia" w:ascii="宋体" w:hAnsi="宋体" w:cs="宋体"/>
          <w:kern w:val="0"/>
          <w:szCs w:val="21"/>
          <w:u w:val="single"/>
          <w:lang w:val="zh-TW" w:eastAsia="zh-TW" w:bidi="zh-TW"/>
        </w:rPr>
        <w:t>内</w:t>
      </w:r>
      <w:r>
        <w:rPr>
          <w:rFonts w:hint="eastAsia" w:ascii="宋体" w:hAnsi="宋体" w:cs="宋体"/>
          <w:szCs w:val="21"/>
          <w:u w:val="single"/>
        </w:rPr>
        <w:t>。</w:t>
      </w:r>
    </w:p>
    <w:p>
      <w:pPr>
        <w:widowControl/>
        <w:kinsoku w:val="0"/>
        <w:snapToGrid w:val="0"/>
        <w:spacing w:line="360" w:lineRule="auto"/>
        <w:ind w:left="444"/>
        <w:textAlignment w:val="baseline"/>
        <w:rPr>
          <w:rFonts w:hint="eastAsia" w:ascii="宋体" w:hAnsi="宋体" w:cs="宋体"/>
          <w:szCs w:val="21"/>
        </w:rPr>
      </w:pPr>
      <w:r>
        <w:rPr>
          <w:rFonts w:ascii="宋体" w:hAnsi="宋体" w:cs="宋体"/>
          <w:spacing w:val="5"/>
          <w:szCs w:val="21"/>
        </w:rPr>
        <w:t>10.2.2  监理人批复修订合同进度计划的期限：</w:t>
      </w:r>
      <w:r>
        <w:rPr>
          <w:rFonts w:hint="eastAsia" w:ascii="宋体" w:hAnsi="宋体" w:cs="宋体"/>
          <w:kern w:val="0"/>
          <w:szCs w:val="21"/>
          <w:u w:val="single"/>
          <w:lang w:val="zh-TW" w:eastAsia="zh-TW" w:bidi="zh-TW"/>
        </w:rPr>
        <w:t>收到申请报告后7</w:t>
      </w:r>
      <w:r>
        <w:rPr>
          <w:rFonts w:hint="eastAsia" w:ascii="宋体" w:hAnsi="宋体" w:cs="宋体"/>
          <w:color w:val="0000FF"/>
          <w:kern w:val="0"/>
          <w:szCs w:val="21"/>
          <w:highlight w:val="yellow"/>
          <w:u w:val="single"/>
          <w:lang w:val="zh-TW" w:eastAsia="zh-TW" w:bidi="zh-TW"/>
        </w:rPr>
        <w:t>天</w:t>
      </w:r>
      <w:r>
        <w:rPr>
          <w:rFonts w:hint="eastAsia" w:ascii="宋体" w:hAnsi="宋体" w:cs="宋体"/>
          <w:kern w:val="0"/>
          <w:szCs w:val="21"/>
          <w:u w:val="single"/>
          <w:lang w:val="zh-TW" w:eastAsia="zh-TW" w:bidi="zh-TW"/>
        </w:rPr>
        <w:t>内</w:t>
      </w:r>
      <w:r>
        <w:rPr>
          <w:rFonts w:hint="eastAsia" w:ascii="宋体" w:hAnsi="宋体" w:cs="宋体"/>
          <w:szCs w:val="21"/>
          <w:u w:val="single"/>
        </w:rPr>
        <w:t>。</w:t>
      </w:r>
    </w:p>
    <w:p>
      <w:pPr>
        <w:widowControl/>
        <w:kinsoku w:val="0"/>
        <w:snapToGrid w:val="0"/>
        <w:spacing w:line="360" w:lineRule="auto"/>
        <w:ind w:left="27"/>
        <w:textAlignment w:val="baseline"/>
        <w:outlineLvl w:val="2"/>
        <w:rPr>
          <w:rFonts w:hint="eastAsia" w:ascii="宋体" w:hAnsi="宋体" w:cs="宋体"/>
          <w:szCs w:val="21"/>
        </w:rPr>
      </w:pPr>
      <w:r>
        <w:rPr>
          <w:rFonts w:ascii="宋体" w:hAnsi="宋体" w:cs="宋体"/>
          <w:spacing w:val="-2"/>
          <w:szCs w:val="21"/>
        </w:rPr>
        <w:t>10.3  合同进度计划的其他要求</w:t>
      </w:r>
    </w:p>
    <w:p>
      <w:pPr>
        <w:widowControl/>
        <w:kinsoku w:val="0"/>
        <w:snapToGrid w:val="0"/>
        <w:spacing w:line="360" w:lineRule="auto"/>
        <w:ind w:left="444"/>
        <w:textAlignment w:val="baseline"/>
        <w:rPr>
          <w:rFonts w:hint="eastAsia" w:ascii="宋体" w:hAnsi="宋体" w:cs="宋体"/>
          <w:szCs w:val="21"/>
        </w:rPr>
      </w:pPr>
      <w:r>
        <w:rPr>
          <w:rFonts w:ascii="宋体" w:hAnsi="宋体" w:cs="宋体"/>
          <w:spacing w:val="4"/>
          <w:szCs w:val="21"/>
        </w:rPr>
        <w:t>10.3.2  施工进度计划管理的人员配置要求：</w:t>
      </w:r>
      <w:r>
        <w:rPr>
          <w:rFonts w:hint="eastAsia" w:ascii="宋体" w:hAnsi="宋体" w:cs="宋体"/>
          <w:szCs w:val="21"/>
          <w:u w:val="single"/>
        </w:rPr>
        <w:t xml:space="preserve">  /  </w:t>
      </w:r>
    </w:p>
    <w:p>
      <w:pPr>
        <w:widowControl/>
        <w:kinsoku w:val="0"/>
        <w:snapToGrid w:val="0"/>
        <w:spacing w:line="360" w:lineRule="auto"/>
        <w:ind w:left="444"/>
        <w:textAlignment w:val="baseline"/>
        <w:rPr>
          <w:rFonts w:hint="eastAsia" w:ascii="宋体" w:hAnsi="宋体" w:cs="宋体"/>
          <w:szCs w:val="21"/>
        </w:rPr>
      </w:pPr>
      <w:r>
        <w:rPr>
          <w:rFonts w:ascii="宋体" w:hAnsi="宋体" w:cs="宋体"/>
          <w:spacing w:val="5"/>
          <w:szCs w:val="21"/>
        </w:rPr>
        <w:t>10.3.3  施工进度计划的计算机应用软件要求：</w:t>
      </w:r>
      <w:r>
        <w:rPr>
          <w:rFonts w:hint="eastAsia" w:ascii="宋体" w:hAnsi="宋体" w:cs="宋体"/>
          <w:szCs w:val="21"/>
          <w:u w:val="single"/>
        </w:rPr>
        <w:t xml:space="preserve">  /  </w:t>
      </w:r>
      <w:r>
        <w:rPr>
          <w:rFonts w:ascii="宋体" w:hAnsi="宋体" w:cs="宋体"/>
          <w:spacing w:val="5"/>
          <w:szCs w:val="21"/>
          <w:u w:val="single"/>
        </w:rPr>
        <w:t xml:space="preserve"> </w:t>
      </w:r>
    </w:p>
    <w:p>
      <w:pPr>
        <w:widowControl/>
        <w:kinsoku w:val="0"/>
        <w:snapToGrid w:val="0"/>
        <w:spacing w:line="360" w:lineRule="auto"/>
        <w:ind w:left="32"/>
        <w:textAlignment w:val="baseline"/>
        <w:outlineLvl w:val="1"/>
        <w:rPr>
          <w:rFonts w:hint="eastAsia" w:ascii="宋体" w:hAnsi="宋体" w:cs="宋体"/>
          <w:szCs w:val="21"/>
        </w:rPr>
      </w:pPr>
      <w:r>
        <w:rPr>
          <w:rFonts w:ascii="宋体" w:hAnsi="宋体" w:cs="宋体"/>
          <w:spacing w:val="-4"/>
          <w:szCs w:val="21"/>
        </w:rPr>
        <w:t>11.开工和竣工</w:t>
      </w:r>
    </w:p>
    <w:p>
      <w:pPr>
        <w:pStyle w:val="259"/>
        <w:widowControl/>
        <w:kinsoku w:val="0"/>
        <w:snapToGrid w:val="0"/>
        <w:spacing w:line="360" w:lineRule="auto"/>
        <w:textAlignment w:val="baseline"/>
        <w:rPr>
          <w:rFonts w:hint="eastAsia"/>
          <w:lang w:eastAsia="zh-CN"/>
        </w:rPr>
      </w:pPr>
    </w:p>
    <w:p>
      <w:pPr>
        <w:widowControl/>
        <w:kinsoku w:val="0"/>
        <w:snapToGrid w:val="0"/>
        <w:spacing w:line="360" w:lineRule="auto"/>
        <w:ind w:left="27"/>
        <w:textAlignment w:val="baseline"/>
        <w:outlineLvl w:val="2"/>
        <w:rPr>
          <w:rFonts w:hint="eastAsia" w:ascii="宋体" w:hAnsi="宋体" w:cs="宋体"/>
          <w:szCs w:val="21"/>
        </w:rPr>
      </w:pPr>
      <w:r>
        <w:rPr>
          <w:rFonts w:ascii="宋体" w:hAnsi="宋体" w:cs="宋体"/>
          <w:spacing w:val="-2"/>
          <w:szCs w:val="21"/>
        </w:rPr>
        <w:t>11.3  发包人的工期延误</w:t>
      </w:r>
    </w:p>
    <w:p>
      <w:pPr>
        <w:widowControl/>
        <w:kinsoku w:val="0"/>
        <w:snapToGrid w:val="0"/>
        <w:spacing w:line="360" w:lineRule="auto"/>
        <w:ind w:firstLine="440" w:firstLineChars="200"/>
        <w:textAlignment w:val="baseline"/>
        <w:rPr>
          <w:rFonts w:hint="eastAsia" w:ascii="宋体" w:hAnsi="宋体" w:cs="宋体"/>
          <w:spacing w:val="9"/>
          <w:szCs w:val="21"/>
        </w:rPr>
      </w:pPr>
      <w:r>
        <w:rPr>
          <w:rFonts w:ascii="宋体" w:hAnsi="宋体" w:cs="宋体"/>
          <w:spacing w:val="5"/>
          <w:szCs w:val="21"/>
        </w:rPr>
        <w:t>（8）发包人造成工期延误的其他原因：</w:t>
      </w:r>
      <w:r>
        <w:rPr>
          <w:rFonts w:hint="eastAsia" w:ascii="宋体" w:hAnsi="宋体" w:cs="宋体"/>
          <w:szCs w:val="21"/>
          <w:u w:val="single"/>
        </w:rPr>
        <w:t xml:space="preserve">   /    </w:t>
      </w:r>
    </w:p>
    <w:p>
      <w:pPr>
        <w:widowControl/>
        <w:kinsoku w:val="0"/>
        <w:snapToGrid w:val="0"/>
        <w:spacing w:line="360" w:lineRule="auto"/>
        <w:ind w:left="27"/>
        <w:textAlignment w:val="baseline"/>
        <w:outlineLvl w:val="2"/>
        <w:rPr>
          <w:rFonts w:hint="eastAsia" w:ascii="宋体" w:hAnsi="宋体" w:cs="宋体"/>
          <w:szCs w:val="21"/>
        </w:rPr>
      </w:pPr>
      <w:r>
        <w:rPr>
          <w:rFonts w:ascii="宋体" w:hAnsi="宋体" w:cs="宋体"/>
          <w:spacing w:val="-2"/>
          <w:szCs w:val="21"/>
        </w:rPr>
        <w:t>11.4  异常恶劣的气候条件</w:t>
      </w:r>
    </w:p>
    <w:p>
      <w:pPr>
        <w:pStyle w:val="28"/>
        <w:widowControl/>
        <w:kinsoku w:val="0"/>
        <w:snapToGrid w:val="0"/>
        <w:spacing w:line="360" w:lineRule="auto"/>
        <w:ind w:firstLine="436"/>
        <w:textAlignment w:val="baseline"/>
        <w:rPr>
          <w:rFonts w:hint="eastAsia" w:ascii="宋体" w:hAnsi="宋体" w:eastAsia="宋体"/>
          <w:sz w:val="21"/>
          <w:szCs w:val="21"/>
        </w:rPr>
      </w:pPr>
      <w:r>
        <w:rPr>
          <w:rFonts w:ascii="宋体" w:hAnsi="宋体" w:eastAsia="宋体" w:cs="宋体"/>
          <w:spacing w:val="4"/>
          <w:sz w:val="21"/>
          <w:szCs w:val="21"/>
        </w:rPr>
        <w:t>异常恶劣的气候条件的范围和标准：</w:t>
      </w:r>
      <w:r>
        <w:rPr>
          <w:rFonts w:hint="eastAsia" w:ascii="宋体" w:hAnsi="宋体" w:eastAsia="宋体" w:cs="宋体"/>
          <w:sz w:val="21"/>
          <w:szCs w:val="21"/>
          <w:u w:val="single"/>
        </w:rPr>
        <w:t>20年一遇的最大降水（雪）量，最高（低）温度等，以当地气象部门发布的标准为准。异常恶劣的气候条件指以月计的某个时期的恶劣气候比当地气象部门多年的统计资料，比20年一遇频率计算的平均气候还要恶劣而引起的工程延误，由监理工程师根据承包人提交的证明予以认定。但在进行上述评定时，还将考虑按同等标准以同期或其它异常良好的气候予以抵补，异常气候在每个月对工程进度影响的评定，应在整个合同内予以累计。</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2"/>
          <w:szCs w:val="21"/>
        </w:rPr>
        <w:t>11.5  承包人的工期延误</w:t>
      </w:r>
    </w:p>
    <w:p>
      <w:pPr>
        <w:widowControl/>
        <w:kinsoku w:val="0"/>
        <w:snapToGrid w:val="0"/>
        <w:spacing w:line="360" w:lineRule="auto"/>
        <w:ind w:firstLine="424" w:firstLineChars="200"/>
        <w:textAlignment w:val="baseline"/>
        <w:rPr>
          <w:rFonts w:hint="eastAsia" w:ascii="宋体" w:hAnsi="宋体" w:cs="宋体"/>
          <w:szCs w:val="21"/>
        </w:rPr>
      </w:pPr>
      <w:r>
        <w:rPr>
          <w:rFonts w:ascii="宋体" w:hAnsi="宋体" w:cs="宋体"/>
          <w:spacing w:val="1"/>
          <w:szCs w:val="21"/>
        </w:rPr>
        <w:t>11.5.2  逾期竣工违约金的计算标准和计算方法：</w:t>
      </w:r>
      <w:r>
        <w:rPr>
          <w:rFonts w:hint="eastAsia" w:ascii="宋体" w:hAnsi="宋体" w:cs="宋体"/>
          <w:szCs w:val="21"/>
          <w:u w:val="single"/>
        </w:rPr>
        <w:t>以实际竣工验收合格之日与签约合同约定竣工之日的差值计算，总工期每延误一天，承包人应当向发包人赔偿人民币结算价的万分之二，不足一天按一天计，即：逾期竣工违约金=工程结算总价x万分之二x工期延误天数。</w:t>
      </w:r>
    </w:p>
    <w:p>
      <w:pPr>
        <w:pStyle w:val="28"/>
        <w:widowControl/>
        <w:kinsoku w:val="0"/>
        <w:snapToGrid w:val="0"/>
        <w:spacing w:line="360" w:lineRule="auto"/>
        <w:ind w:firstLine="432"/>
        <w:textAlignment w:val="baseline"/>
        <w:rPr>
          <w:rFonts w:hint="eastAsia" w:ascii="宋体" w:hAnsi="宋体" w:eastAsia="宋体" w:cs="宋体"/>
          <w:sz w:val="21"/>
          <w:szCs w:val="21"/>
        </w:rPr>
      </w:pPr>
      <w:r>
        <w:rPr>
          <w:rFonts w:ascii="宋体" w:hAnsi="宋体" w:eastAsia="宋体" w:cs="宋体"/>
          <w:spacing w:val="3"/>
          <w:sz w:val="21"/>
          <w:szCs w:val="21"/>
        </w:rPr>
        <w:t>逾期竣工违约金最高限额：</w:t>
      </w:r>
      <w:r>
        <w:rPr>
          <w:rFonts w:hint="eastAsia" w:ascii="宋体" w:hAnsi="宋体" w:eastAsia="宋体" w:cs="宋体"/>
          <w:sz w:val="21"/>
          <w:szCs w:val="21"/>
          <w:u w:val="single"/>
        </w:rPr>
        <w:t>工程结算总价的3%。</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2"/>
          <w:szCs w:val="21"/>
        </w:rPr>
        <w:t>11.6  合同双方原因导致的工期延误</w:t>
      </w:r>
    </w:p>
    <w:p>
      <w:pPr>
        <w:widowControl/>
        <w:kinsoku w:val="0"/>
        <w:snapToGrid w:val="0"/>
        <w:spacing w:line="360" w:lineRule="auto"/>
        <w:ind w:left="440"/>
        <w:textAlignment w:val="baseline"/>
        <w:rPr>
          <w:rFonts w:hint="eastAsia" w:ascii="宋体" w:hAnsi="宋体" w:cs="宋体"/>
          <w:szCs w:val="21"/>
        </w:rPr>
      </w:pPr>
      <w:r>
        <w:rPr>
          <w:rFonts w:ascii="宋体" w:hAnsi="宋体" w:cs="宋体"/>
          <w:spacing w:val="6"/>
          <w:szCs w:val="21"/>
        </w:rPr>
        <w:t>合同双方导致工期延误的原因：</w:t>
      </w:r>
      <w:r>
        <w:rPr>
          <w:rFonts w:hint="eastAsia" w:ascii="宋体" w:hAnsi="宋体" w:cs="宋体"/>
          <w:szCs w:val="21"/>
          <w:u w:val="single"/>
        </w:rPr>
        <w:t xml:space="preserve">    /   </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2"/>
          <w:szCs w:val="21"/>
        </w:rPr>
        <w:t>11.7  非合同双方原因导致的工期延误</w:t>
      </w:r>
    </w:p>
    <w:p>
      <w:pPr>
        <w:widowControl/>
        <w:kinsoku w:val="0"/>
        <w:snapToGrid w:val="0"/>
        <w:spacing w:line="360" w:lineRule="auto"/>
        <w:ind w:left="443"/>
        <w:textAlignment w:val="baseline"/>
        <w:rPr>
          <w:rFonts w:hint="eastAsia" w:ascii="宋体" w:hAnsi="宋体" w:cs="宋体"/>
          <w:szCs w:val="21"/>
        </w:rPr>
      </w:pPr>
      <w:r>
        <w:rPr>
          <w:rFonts w:ascii="宋体" w:hAnsi="宋体" w:cs="宋体"/>
          <w:spacing w:val="5"/>
          <w:szCs w:val="21"/>
        </w:rPr>
        <w:t>非合同双方导致工期延误的原因：</w:t>
      </w:r>
      <w:r>
        <w:rPr>
          <w:rFonts w:hint="eastAsia" w:ascii="宋体" w:hAnsi="宋体" w:cs="宋体"/>
          <w:szCs w:val="21"/>
          <w:u w:val="single"/>
        </w:rPr>
        <w:t xml:space="preserve">   /   </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5"/>
          <w:szCs w:val="21"/>
        </w:rPr>
        <w:t>11.8</w:t>
      </w:r>
      <w:r>
        <w:rPr>
          <w:rFonts w:ascii="宋体" w:hAnsi="宋体" w:cs="宋体"/>
          <w:spacing w:val="6"/>
          <w:szCs w:val="21"/>
        </w:rPr>
        <w:t xml:space="preserve">  </w:t>
      </w:r>
      <w:r>
        <w:rPr>
          <w:rFonts w:ascii="宋体" w:hAnsi="宋体" w:cs="宋体"/>
          <w:spacing w:val="-5"/>
          <w:szCs w:val="21"/>
        </w:rPr>
        <w:t>工期提前</w:t>
      </w:r>
    </w:p>
    <w:p>
      <w:pPr>
        <w:widowControl/>
        <w:kinsoku w:val="0"/>
        <w:snapToGrid w:val="0"/>
        <w:spacing w:line="360" w:lineRule="auto"/>
        <w:ind w:left="440"/>
        <w:textAlignment w:val="baseline"/>
        <w:rPr>
          <w:rFonts w:hint="eastAsia" w:ascii="宋体" w:hAnsi="宋体" w:cs="宋体"/>
          <w:szCs w:val="21"/>
          <w:u w:val="single"/>
        </w:rPr>
      </w:pPr>
      <w:r>
        <w:rPr>
          <w:rFonts w:ascii="宋体" w:hAnsi="宋体" w:cs="宋体"/>
          <w:spacing w:val="-2"/>
          <w:szCs w:val="21"/>
        </w:rPr>
        <w:t>提前竣工的奖励办法：</w:t>
      </w:r>
      <w:r>
        <w:rPr>
          <w:rFonts w:hint="eastAsia" w:ascii="宋体" w:hAnsi="宋体" w:cs="宋体"/>
          <w:szCs w:val="21"/>
          <w:u w:val="single"/>
        </w:rPr>
        <w:t xml:space="preserve">    /    </w:t>
      </w:r>
    </w:p>
    <w:p>
      <w:pPr>
        <w:widowControl/>
        <w:kinsoku w:val="0"/>
        <w:snapToGrid w:val="0"/>
        <w:spacing w:line="360" w:lineRule="auto"/>
        <w:ind w:left="43"/>
        <w:textAlignment w:val="baseline"/>
        <w:outlineLvl w:val="1"/>
        <w:rPr>
          <w:rFonts w:hint="eastAsia" w:ascii="宋体" w:hAnsi="宋体" w:cs="宋体"/>
          <w:spacing w:val="-5"/>
          <w:szCs w:val="21"/>
        </w:rPr>
      </w:pPr>
    </w:p>
    <w:p>
      <w:pPr>
        <w:widowControl/>
        <w:kinsoku w:val="0"/>
        <w:snapToGrid w:val="0"/>
        <w:spacing w:line="360" w:lineRule="auto"/>
        <w:ind w:left="43"/>
        <w:textAlignment w:val="baseline"/>
        <w:outlineLvl w:val="1"/>
        <w:rPr>
          <w:rFonts w:hint="eastAsia" w:ascii="宋体" w:hAnsi="宋体" w:cs="宋体"/>
          <w:szCs w:val="21"/>
        </w:rPr>
      </w:pPr>
      <w:r>
        <w:rPr>
          <w:rFonts w:ascii="宋体" w:hAnsi="宋体" w:cs="宋体"/>
          <w:spacing w:val="-5"/>
          <w:szCs w:val="21"/>
        </w:rPr>
        <w:t>12.暂停施工</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2"/>
          <w:szCs w:val="21"/>
        </w:rPr>
        <w:t>12.1  承包人暂停施工的责任</w:t>
      </w:r>
    </w:p>
    <w:p>
      <w:pPr>
        <w:pStyle w:val="18"/>
        <w:widowControl/>
        <w:tabs>
          <w:tab w:val="left" w:pos="8290"/>
          <w:tab w:val="clear" w:pos="567"/>
        </w:tabs>
        <w:kinsoku w:val="0"/>
        <w:snapToGrid w:val="0"/>
        <w:spacing w:before="0" w:line="360" w:lineRule="auto"/>
        <w:ind w:left="11" w:firstLine="436" w:firstLineChars="200"/>
        <w:textAlignment w:val="baseline"/>
        <w:rPr>
          <w:rFonts w:hint="eastAsia" w:cs="宋体"/>
          <w:spacing w:val="4"/>
          <w:sz w:val="21"/>
          <w:szCs w:val="21"/>
        </w:rPr>
      </w:pPr>
      <w:r>
        <w:rPr>
          <w:rFonts w:cs="宋体"/>
          <w:spacing w:val="4"/>
          <w:sz w:val="21"/>
          <w:szCs w:val="21"/>
        </w:rPr>
        <w:t>（4）承包人承担暂停施工责任的其他情形：</w:t>
      </w:r>
    </w:p>
    <w:p>
      <w:pPr>
        <w:pStyle w:val="260"/>
        <w:widowControl/>
        <w:tabs>
          <w:tab w:val="left" w:pos="814"/>
        </w:tabs>
        <w:kinsoku w:val="0"/>
        <w:snapToGrid w:val="0"/>
        <w:spacing w:line="360" w:lineRule="auto"/>
        <w:ind w:left="676" w:leftChars="300" w:hanging="46" w:hangingChars="22"/>
        <w:jc w:val="both"/>
        <w:textAlignment w:val="baseline"/>
        <w:rPr>
          <w:rFonts w:hint="eastAsia"/>
          <w:sz w:val="21"/>
          <w:szCs w:val="21"/>
          <w:u w:val="single"/>
        </w:rPr>
      </w:pPr>
      <w:r>
        <w:rPr>
          <w:rFonts w:hint="eastAsia"/>
          <w:sz w:val="21"/>
          <w:szCs w:val="21"/>
          <w:u w:val="single"/>
        </w:rPr>
        <w:t>1）质量事故；</w:t>
      </w:r>
    </w:p>
    <w:p>
      <w:pPr>
        <w:pStyle w:val="260"/>
        <w:widowControl/>
        <w:tabs>
          <w:tab w:val="left" w:pos="814"/>
        </w:tabs>
        <w:kinsoku w:val="0"/>
        <w:snapToGrid w:val="0"/>
        <w:spacing w:line="360" w:lineRule="auto"/>
        <w:ind w:firstLine="588" w:firstLineChars="280"/>
        <w:jc w:val="both"/>
        <w:textAlignment w:val="baseline"/>
        <w:rPr>
          <w:rFonts w:hint="eastAsia"/>
          <w:sz w:val="21"/>
          <w:szCs w:val="21"/>
          <w:u w:val="single"/>
        </w:rPr>
      </w:pPr>
      <w:r>
        <w:rPr>
          <w:rFonts w:hint="eastAsia"/>
          <w:sz w:val="21"/>
          <w:szCs w:val="21"/>
          <w:u w:val="single"/>
        </w:rPr>
        <w:t>2）安全生产事故；</w:t>
      </w:r>
    </w:p>
    <w:p>
      <w:pPr>
        <w:pStyle w:val="260"/>
        <w:widowControl/>
        <w:tabs>
          <w:tab w:val="left" w:pos="818"/>
        </w:tabs>
        <w:kinsoku w:val="0"/>
        <w:snapToGrid w:val="0"/>
        <w:spacing w:line="360" w:lineRule="auto"/>
        <w:ind w:firstLine="588" w:firstLineChars="280"/>
        <w:jc w:val="both"/>
        <w:textAlignment w:val="baseline"/>
        <w:rPr>
          <w:rFonts w:hint="eastAsia"/>
          <w:sz w:val="21"/>
          <w:szCs w:val="21"/>
          <w:u w:val="single"/>
        </w:rPr>
      </w:pPr>
      <w:r>
        <w:rPr>
          <w:rFonts w:hint="eastAsia"/>
          <w:sz w:val="21"/>
          <w:szCs w:val="21"/>
          <w:u w:val="single"/>
        </w:rPr>
        <w:t>3）拒绝监理人管理；</w:t>
      </w:r>
    </w:p>
    <w:p>
      <w:pPr>
        <w:pStyle w:val="260"/>
        <w:widowControl/>
        <w:kinsoku w:val="0"/>
        <w:snapToGrid w:val="0"/>
        <w:spacing w:line="360" w:lineRule="auto"/>
        <w:ind w:firstLine="588" w:firstLineChars="280"/>
        <w:textAlignment w:val="baseline"/>
        <w:rPr>
          <w:rFonts w:hint="eastAsia"/>
          <w:sz w:val="21"/>
          <w:szCs w:val="21"/>
          <w:u w:val="single"/>
          <w:lang w:eastAsia="zh-CN"/>
        </w:rPr>
      </w:pPr>
      <w:r>
        <w:rPr>
          <w:rFonts w:hint="eastAsia"/>
          <w:sz w:val="21"/>
          <w:szCs w:val="21"/>
          <w:u w:val="single"/>
          <w:lang w:val="zh-CN" w:eastAsia="zh-CN" w:bidi="zh-CN"/>
        </w:rPr>
        <w:t>4）</w:t>
      </w:r>
      <w:r>
        <w:rPr>
          <w:rFonts w:hint="eastAsia"/>
          <w:sz w:val="21"/>
          <w:szCs w:val="21"/>
          <w:u w:val="single"/>
        </w:rPr>
        <w:t>施工组织计划（方案）未获总监理工程师批准而进行施工；</w:t>
      </w:r>
    </w:p>
    <w:p>
      <w:pPr>
        <w:pStyle w:val="260"/>
        <w:widowControl/>
        <w:kinsoku w:val="0"/>
        <w:snapToGrid w:val="0"/>
        <w:spacing w:line="360" w:lineRule="auto"/>
        <w:ind w:firstLine="588" w:firstLineChars="280"/>
        <w:textAlignment w:val="baseline"/>
        <w:rPr>
          <w:rFonts w:hint="eastAsia"/>
          <w:sz w:val="21"/>
          <w:szCs w:val="21"/>
          <w:u w:val="single"/>
          <w:lang w:eastAsia="zh-CN"/>
        </w:rPr>
      </w:pPr>
      <w:r>
        <w:rPr>
          <w:rFonts w:hint="eastAsia"/>
          <w:sz w:val="21"/>
          <w:szCs w:val="21"/>
          <w:u w:val="single"/>
        </w:rPr>
        <w:t>5）未经监理人检验而进行下一道工序作业者</w:t>
      </w:r>
    </w:p>
    <w:p>
      <w:pPr>
        <w:pStyle w:val="260"/>
        <w:widowControl/>
        <w:kinsoku w:val="0"/>
        <w:snapToGrid w:val="0"/>
        <w:spacing w:line="360" w:lineRule="auto"/>
        <w:ind w:firstLine="588" w:firstLineChars="280"/>
        <w:textAlignment w:val="baseline"/>
        <w:rPr>
          <w:rFonts w:hint="eastAsia"/>
          <w:sz w:val="21"/>
          <w:szCs w:val="21"/>
          <w:u w:val="single"/>
        </w:rPr>
      </w:pPr>
      <w:r>
        <w:rPr>
          <w:rFonts w:hint="eastAsia"/>
          <w:sz w:val="21"/>
          <w:szCs w:val="21"/>
          <w:u w:val="single"/>
        </w:rPr>
        <w:t>6）擅自</w:t>
      </w:r>
      <w:r>
        <w:rPr>
          <w:rFonts w:hint="eastAsia"/>
          <w:sz w:val="21"/>
          <w:szCs w:val="21"/>
          <w:u w:val="single"/>
          <w:lang w:val="en-US" w:eastAsia="zh-CN"/>
        </w:rPr>
        <w:t>采</w:t>
      </w:r>
      <w:r>
        <w:rPr>
          <w:rFonts w:hint="eastAsia"/>
          <w:sz w:val="21"/>
          <w:szCs w:val="21"/>
          <w:u w:val="single"/>
        </w:rPr>
        <w:t>用未经监理人及发包人认可获批准的材料，或者使用的原材料、构配件不</w:t>
      </w:r>
      <w:r>
        <w:rPr>
          <w:rFonts w:hint="eastAsia"/>
          <w:sz w:val="21"/>
          <w:szCs w:val="21"/>
          <w:u w:val="single"/>
          <w:lang w:eastAsia="zh-CN"/>
        </w:rPr>
        <w:t>合</w:t>
      </w:r>
      <w:r>
        <w:rPr>
          <w:rFonts w:hint="eastAsia"/>
          <w:sz w:val="21"/>
          <w:szCs w:val="21"/>
          <w:u w:val="single"/>
        </w:rPr>
        <w:t>格或未经检</w:t>
      </w:r>
      <w:r>
        <w:rPr>
          <w:rFonts w:hint="eastAsia"/>
          <w:sz w:val="21"/>
          <w:szCs w:val="21"/>
          <w:u w:val="single"/>
          <w:lang w:val="en-US" w:eastAsia="zh-CN"/>
        </w:rPr>
        <w:t>查</w:t>
      </w:r>
      <w:r>
        <w:rPr>
          <w:rFonts w:hint="eastAsia"/>
          <w:sz w:val="21"/>
          <w:szCs w:val="21"/>
          <w:u w:val="single"/>
        </w:rPr>
        <w:t>确认，或者擅自</w:t>
      </w:r>
      <w:r>
        <w:rPr>
          <w:rFonts w:hint="eastAsia"/>
          <w:sz w:val="21"/>
          <w:szCs w:val="21"/>
          <w:u w:val="single"/>
          <w:lang w:val="en-US" w:eastAsia="zh-CN"/>
        </w:rPr>
        <w:t>采</w:t>
      </w:r>
      <w:r>
        <w:rPr>
          <w:rFonts w:hint="eastAsia"/>
          <w:sz w:val="21"/>
          <w:szCs w:val="21"/>
          <w:u w:val="single"/>
        </w:rPr>
        <w:t>用未经认可的代用材料的；</w:t>
      </w:r>
    </w:p>
    <w:p>
      <w:pPr>
        <w:pStyle w:val="260"/>
        <w:widowControl/>
        <w:tabs>
          <w:tab w:val="left" w:pos="798"/>
        </w:tabs>
        <w:kinsoku w:val="0"/>
        <w:snapToGrid w:val="0"/>
        <w:spacing w:line="360" w:lineRule="auto"/>
        <w:ind w:firstLine="588" w:firstLineChars="280"/>
        <w:textAlignment w:val="baseline"/>
        <w:rPr>
          <w:rFonts w:hint="eastAsia"/>
          <w:sz w:val="21"/>
          <w:szCs w:val="21"/>
          <w:u w:val="single"/>
        </w:rPr>
      </w:pPr>
      <w:r>
        <w:rPr>
          <w:rFonts w:hint="eastAsia"/>
          <w:sz w:val="21"/>
          <w:szCs w:val="21"/>
          <w:u w:val="single"/>
        </w:rPr>
        <w:t>7）擅自变更实际图纸的要求；</w:t>
      </w:r>
    </w:p>
    <w:p>
      <w:pPr>
        <w:pStyle w:val="260"/>
        <w:widowControl/>
        <w:tabs>
          <w:tab w:val="left" w:pos="798"/>
        </w:tabs>
        <w:kinsoku w:val="0"/>
        <w:snapToGrid w:val="0"/>
        <w:spacing w:line="360" w:lineRule="auto"/>
        <w:ind w:firstLine="588" w:firstLineChars="280"/>
        <w:textAlignment w:val="baseline"/>
        <w:rPr>
          <w:rFonts w:hint="eastAsia"/>
          <w:sz w:val="21"/>
          <w:szCs w:val="21"/>
          <w:u w:val="single"/>
        </w:rPr>
      </w:pPr>
      <w:r>
        <w:rPr>
          <w:rFonts w:hint="eastAsia"/>
          <w:sz w:val="21"/>
          <w:szCs w:val="21"/>
          <w:u w:val="single"/>
        </w:rPr>
        <w:t>8）转包工程；</w:t>
      </w:r>
    </w:p>
    <w:p>
      <w:pPr>
        <w:pStyle w:val="260"/>
        <w:widowControl/>
        <w:tabs>
          <w:tab w:val="left" w:pos="798"/>
        </w:tabs>
        <w:kinsoku w:val="0"/>
        <w:snapToGrid w:val="0"/>
        <w:spacing w:line="360" w:lineRule="auto"/>
        <w:ind w:firstLine="588" w:firstLineChars="280"/>
        <w:textAlignment w:val="baseline"/>
        <w:rPr>
          <w:rFonts w:hint="eastAsia"/>
          <w:sz w:val="21"/>
          <w:szCs w:val="21"/>
          <w:u w:val="single"/>
        </w:rPr>
      </w:pPr>
      <w:r>
        <w:rPr>
          <w:rFonts w:hint="eastAsia"/>
          <w:sz w:val="21"/>
          <w:szCs w:val="21"/>
          <w:u w:val="single"/>
        </w:rPr>
        <w:t>9）擅自让未经总监理工程师的分包单位进场作业；</w:t>
      </w:r>
    </w:p>
    <w:p>
      <w:pPr>
        <w:pStyle w:val="260"/>
        <w:widowControl/>
        <w:tabs>
          <w:tab w:val="left" w:pos="909"/>
        </w:tabs>
        <w:kinsoku w:val="0"/>
        <w:snapToGrid w:val="0"/>
        <w:spacing w:line="360" w:lineRule="auto"/>
        <w:ind w:firstLine="588" w:firstLineChars="280"/>
        <w:textAlignment w:val="baseline"/>
        <w:rPr>
          <w:rFonts w:hint="eastAsia"/>
          <w:sz w:val="21"/>
          <w:szCs w:val="21"/>
          <w:u w:val="single"/>
          <w:lang w:eastAsia="zh-CN"/>
        </w:rPr>
      </w:pPr>
      <w:r>
        <w:rPr>
          <w:rFonts w:hint="eastAsia"/>
          <w:sz w:val="21"/>
          <w:szCs w:val="21"/>
          <w:u w:val="single"/>
        </w:rPr>
        <w:t>10）存在安全隐患，未按监理人要求及时进行整改；</w:t>
      </w:r>
    </w:p>
    <w:p>
      <w:pPr>
        <w:pStyle w:val="260"/>
        <w:widowControl/>
        <w:tabs>
          <w:tab w:val="left" w:pos="909"/>
        </w:tabs>
        <w:kinsoku w:val="0"/>
        <w:snapToGrid w:val="0"/>
        <w:spacing w:line="360" w:lineRule="auto"/>
        <w:ind w:firstLine="588" w:firstLineChars="280"/>
        <w:textAlignment w:val="baseline"/>
        <w:rPr>
          <w:rFonts w:hint="eastAsia"/>
          <w:spacing w:val="4"/>
          <w:sz w:val="21"/>
          <w:szCs w:val="21"/>
        </w:rPr>
      </w:pPr>
      <w:r>
        <w:rPr>
          <w:rFonts w:hint="eastAsia"/>
          <w:sz w:val="21"/>
          <w:szCs w:val="21"/>
          <w:u w:val="single"/>
        </w:rPr>
        <w:t>11）未按上方约定的资料上报要求分包所需资料。</w:t>
      </w:r>
    </w:p>
    <w:p>
      <w:pPr>
        <w:widowControl/>
        <w:kinsoku w:val="0"/>
        <w:snapToGrid w:val="0"/>
        <w:spacing w:line="360" w:lineRule="auto"/>
        <w:ind w:left="43"/>
        <w:textAlignment w:val="baseline"/>
        <w:outlineLvl w:val="1"/>
        <w:rPr>
          <w:rFonts w:hint="eastAsia" w:ascii="宋体" w:hAnsi="宋体" w:cs="宋体"/>
          <w:szCs w:val="21"/>
        </w:rPr>
      </w:pPr>
      <w:r>
        <w:rPr>
          <w:rFonts w:ascii="宋体" w:hAnsi="宋体" w:cs="宋体"/>
          <w:spacing w:val="-5"/>
          <w:szCs w:val="21"/>
        </w:rPr>
        <w:t>13.工程质量</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2"/>
          <w:szCs w:val="21"/>
        </w:rPr>
        <w:t>13.2  承包人的质量管理</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8"/>
          <w:szCs w:val="21"/>
        </w:rPr>
        <w:t>13.2.1  承包人向监理人提交工程质量保证措施文</w:t>
      </w:r>
      <w:r>
        <w:rPr>
          <w:rFonts w:ascii="宋体" w:hAnsi="宋体" w:cs="宋体"/>
          <w:spacing w:val="7"/>
          <w:szCs w:val="21"/>
        </w:rPr>
        <w:t>件的期限：</w:t>
      </w:r>
      <w:r>
        <w:rPr>
          <w:rFonts w:hint="eastAsia" w:ascii="宋体" w:hAnsi="宋体" w:cs="宋体"/>
          <w:szCs w:val="21"/>
          <w:u w:val="single"/>
        </w:rPr>
        <w:t xml:space="preserve"> 施工进场前 </w:t>
      </w:r>
      <w:r>
        <w:rPr>
          <w:rFonts w:hint="eastAsia" w:ascii="宋体" w:hAnsi="宋体" w:cs="宋体"/>
          <w:szCs w:val="21"/>
        </w:rPr>
        <w:t>。</w:t>
      </w:r>
    </w:p>
    <w:p>
      <w:pPr>
        <w:widowControl/>
        <w:kinsoku w:val="0"/>
        <w:snapToGrid w:val="0"/>
        <w:spacing w:line="360" w:lineRule="auto"/>
        <w:ind w:left="440"/>
        <w:textAlignment w:val="baseline"/>
        <w:rPr>
          <w:rFonts w:hint="eastAsia" w:ascii="宋体" w:hAnsi="宋体" w:cs="宋体"/>
          <w:szCs w:val="21"/>
        </w:rPr>
      </w:pPr>
      <w:r>
        <w:rPr>
          <w:rFonts w:ascii="宋体" w:hAnsi="宋体" w:cs="宋体"/>
          <w:spacing w:val="9"/>
          <w:szCs w:val="21"/>
        </w:rPr>
        <w:t>监理人审批工程质量保证措施文件的期限：</w:t>
      </w:r>
      <w:r>
        <w:rPr>
          <w:rFonts w:ascii="宋体" w:hAnsi="宋体" w:cs="宋体"/>
          <w:szCs w:val="21"/>
          <w:u w:val="single"/>
        </w:rPr>
        <w:t xml:space="preserve"> </w:t>
      </w:r>
      <w:r>
        <w:rPr>
          <w:rFonts w:hint="eastAsia" w:ascii="宋体" w:hAnsi="宋体" w:cs="宋体"/>
          <w:szCs w:val="21"/>
          <w:u w:val="single"/>
        </w:rPr>
        <w:t xml:space="preserve">上报7天之内 </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2"/>
          <w:szCs w:val="21"/>
        </w:rPr>
        <w:t>13.3  承包人的质量检查</w:t>
      </w:r>
    </w:p>
    <w:p>
      <w:pPr>
        <w:widowControl/>
        <w:kinsoku w:val="0"/>
        <w:snapToGrid w:val="0"/>
        <w:spacing w:line="360" w:lineRule="auto"/>
        <w:ind w:left="439"/>
        <w:textAlignment w:val="baseline"/>
        <w:rPr>
          <w:rFonts w:hint="eastAsia" w:ascii="宋体" w:hAnsi="宋体" w:cs="宋体"/>
          <w:szCs w:val="21"/>
          <w:u w:val="single"/>
        </w:rPr>
      </w:pPr>
      <w:r>
        <w:rPr>
          <w:rFonts w:ascii="宋体" w:hAnsi="宋体" w:cs="宋体"/>
          <w:spacing w:val="9"/>
          <w:szCs w:val="21"/>
        </w:rPr>
        <w:t>承包人向监理人报送工程质量报表的期限：</w:t>
      </w:r>
      <w:r>
        <w:rPr>
          <w:rFonts w:hint="eastAsia" w:ascii="宋体" w:hAnsi="宋体" w:cs="宋体"/>
          <w:snapToGrid w:val="0"/>
          <w:kern w:val="0"/>
          <w:szCs w:val="21"/>
          <w:u w:val="single"/>
          <w:lang w:val="zh-TW" w:eastAsia="zh-TW" w:bidi="zh-TW"/>
        </w:rPr>
        <w:t>开工后每月的28</w:t>
      </w:r>
      <w:r>
        <w:rPr>
          <w:rFonts w:hint="eastAsia" w:ascii="宋体" w:hAnsi="宋体" w:cs="宋体"/>
          <w:color w:val="0000FF"/>
          <w:kern w:val="0"/>
          <w:szCs w:val="21"/>
          <w:highlight w:val="yellow"/>
          <w:u w:val="single"/>
          <w:lang w:val="zh-TW" w:eastAsia="zh-TW" w:bidi="zh-TW"/>
        </w:rPr>
        <w:t>天</w:t>
      </w:r>
      <w:r>
        <w:rPr>
          <w:rFonts w:hint="eastAsia" w:ascii="宋体" w:hAnsi="宋体" w:cs="宋体"/>
          <w:snapToGrid w:val="0"/>
          <w:kern w:val="0"/>
          <w:szCs w:val="21"/>
          <w:u w:val="single"/>
          <w:lang w:val="zh-TW" w:eastAsia="zh-TW" w:bidi="zh-TW"/>
        </w:rPr>
        <w:t>前。</w:t>
      </w:r>
    </w:p>
    <w:p>
      <w:pPr>
        <w:widowControl/>
        <w:kinsoku w:val="0"/>
        <w:snapToGrid w:val="0"/>
        <w:spacing w:line="360" w:lineRule="auto"/>
        <w:ind w:firstLine="456" w:firstLineChars="200"/>
        <w:textAlignment w:val="baseline"/>
        <w:rPr>
          <w:rFonts w:hint="eastAsia" w:ascii="宋体" w:hAnsi="宋体" w:cs="宋体"/>
          <w:szCs w:val="21"/>
        </w:rPr>
      </w:pPr>
      <w:r>
        <w:rPr>
          <w:rFonts w:ascii="宋体" w:hAnsi="宋体" w:cs="宋体"/>
          <w:spacing w:val="9"/>
          <w:szCs w:val="21"/>
        </w:rPr>
        <w:t>承包人向监理人报送工程质量报表的要求：</w:t>
      </w:r>
      <w:r>
        <w:rPr>
          <w:rFonts w:ascii="宋体" w:hAnsi="宋体" w:cs="宋体"/>
          <w:szCs w:val="21"/>
          <w:u w:val="single"/>
        </w:rPr>
        <w:t xml:space="preserve"> </w:t>
      </w:r>
      <w:r>
        <w:rPr>
          <w:rFonts w:hint="eastAsia" w:ascii="宋体" w:hAnsi="宋体" w:cs="宋体"/>
          <w:szCs w:val="21"/>
          <w:u w:val="single"/>
        </w:rPr>
        <w:t>同时提交施工方案及质量控制措施，材料设备应提交材料设备的质检报告（产品合格证）等资料</w:t>
      </w:r>
      <w:r>
        <w:rPr>
          <w:rFonts w:hint="eastAsia" w:ascii="宋体" w:hAnsi="宋体" w:cs="宋体"/>
          <w:snapToGrid w:val="0"/>
          <w:kern w:val="0"/>
          <w:szCs w:val="21"/>
          <w:u w:val="single"/>
          <w:lang w:val="zh-TW" w:eastAsia="zh-TW" w:bidi="zh-TW"/>
        </w:rPr>
        <w:t xml:space="preserve">。  </w:t>
      </w:r>
    </w:p>
    <w:p>
      <w:pPr>
        <w:widowControl/>
        <w:kinsoku w:val="0"/>
        <w:snapToGrid w:val="0"/>
        <w:spacing w:line="360" w:lineRule="auto"/>
        <w:ind w:left="440"/>
        <w:textAlignment w:val="baseline"/>
        <w:rPr>
          <w:rFonts w:hint="eastAsia" w:ascii="宋体" w:hAnsi="宋体" w:cs="宋体"/>
          <w:szCs w:val="21"/>
        </w:rPr>
      </w:pPr>
      <w:r>
        <w:rPr>
          <w:rFonts w:ascii="宋体" w:hAnsi="宋体" w:cs="宋体"/>
          <w:spacing w:val="9"/>
          <w:szCs w:val="21"/>
        </w:rPr>
        <w:t>监理人审查工程质量报表的期限：</w:t>
      </w:r>
      <w:r>
        <w:rPr>
          <w:rFonts w:hint="eastAsia" w:ascii="宋体" w:hAnsi="宋体" w:cs="宋体"/>
          <w:szCs w:val="21"/>
          <w:u w:val="single"/>
        </w:rPr>
        <w:t>收到报表资料后7</w:t>
      </w:r>
      <w:r>
        <w:rPr>
          <w:rFonts w:hint="eastAsia" w:ascii="宋体" w:hAnsi="宋体" w:cs="宋体"/>
          <w:color w:val="0000FF"/>
          <w:kern w:val="0"/>
          <w:szCs w:val="21"/>
          <w:highlight w:val="yellow"/>
          <w:u w:val="single"/>
          <w:lang w:val="zh-TW" w:eastAsia="zh-TW" w:bidi="zh-TW"/>
        </w:rPr>
        <w:t>天</w:t>
      </w:r>
      <w:r>
        <w:rPr>
          <w:rFonts w:hint="eastAsia" w:ascii="宋体" w:hAnsi="宋体" w:cs="宋体"/>
          <w:szCs w:val="21"/>
          <w:u w:val="single"/>
        </w:rPr>
        <w:t>内。</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2"/>
          <w:szCs w:val="21"/>
        </w:rPr>
        <w:t>13.4  监理人的质量检查</w:t>
      </w:r>
    </w:p>
    <w:p>
      <w:pPr>
        <w:widowControl/>
        <w:kinsoku w:val="0"/>
        <w:snapToGrid w:val="0"/>
        <w:spacing w:line="360" w:lineRule="auto"/>
        <w:ind w:left="36" w:right="13" w:firstLine="402"/>
        <w:textAlignment w:val="baseline"/>
        <w:rPr>
          <w:rFonts w:hint="eastAsia" w:ascii="宋体" w:hAnsi="宋体" w:cs="宋体"/>
          <w:szCs w:val="21"/>
        </w:rPr>
      </w:pPr>
      <w:r>
        <w:rPr>
          <w:rFonts w:ascii="宋体" w:hAnsi="宋体" w:cs="宋体"/>
          <w:spacing w:val="7"/>
          <w:szCs w:val="21"/>
        </w:rPr>
        <w:t>承包人应当为监理人的检查和检验提供方便，监理人可以进行察看和查阅施工原始记录</w:t>
      </w:r>
      <w:r>
        <w:rPr>
          <w:rFonts w:ascii="宋体" w:hAnsi="宋体" w:cs="宋体"/>
          <w:spacing w:val="4"/>
          <w:szCs w:val="21"/>
        </w:rPr>
        <w:t>的其他地方包括：</w:t>
      </w:r>
      <w:r>
        <w:rPr>
          <w:rFonts w:hint="eastAsia" w:ascii="宋体" w:hAnsi="宋体" w:cs="宋体"/>
          <w:szCs w:val="21"/>
          <w:u w:val="single"/>
        </w:rPr>
        <w:t xml:space="preserve"> / </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2"/>
          <w:szCs w:val="21"/>
        </w:rPr>
        <w:t>13.5  工程隐蔽部位覆盖前的检查</w:t>
      </w:r>
    </w:p>
    <w:p>
      <w:pPr>
        <w:widowControl/>
        <w:kinsoku w:val="0"/>
        <w:snapToGrid w:val="0"/>
        <w:spacing w:line="360" w:lineRule="auto"/>
        <w:ind w:firstLine="436" w:firstLineChars="200"/>
        <w:textAlignment w:val="baseline"/>
        <w:rPr>
          <w:rFonts w:hint="eastAsia" w:ascii="宋体" w:hAnsi="宋体" w:cs="宋体"/>
          <w:szCs w:val="21"/>
        </w:rPr>
      </w:pPr>
      <w:r>
        <w:rPr>
          <w:rFonts w:ascii="宋体" w:hAnsi="宋体" w:cs="宋体"/>
          <w:spacing w:val="4"/>
          <w:szCs w:val="21"/>
        </w:rPr>
        <w:t>13.5.1  监理人对工程隐蔽部位进行检查的期限：</w:t>
      </w:r>
      <w:r>
        <w:rPr>
          <w:rFonts w:hint="eastAsia" w:ascii="宋体" w:hAnsi="宋体" w:cs="宋体"/>
          <w:szCs w:val="21"/>
          <w:u w:val="single"/>
        </w:rPr>
        <w:t>收到承包人自检确认的工程隐蔽部位具备覆盖条件后24小时内进行检查并签字确认。</w:t>
      </w:r>
    </w:p>
    <w:p>
      <w:pPr>
        <w:widowControl/>
        <w:kinsoku w:val="0"/>
        <w:snapToGrid w:val="0"/>
        <w:spacing w:line="360" w:lineRule="auto"/>
        <w:ind w:left="43"/>
        <w:textAlignment w:val="baseline"/>
        <w:outlineLvl w:val="1"/>
        <w:rPr>
          <w:rFonts w:hint="eastAsia" w:ascii="宋体" w:hAnsi="宋体" w:cs="宋体"/>
          <w:szCs w:val="21"/>
        </w:rPr>
      </w:pPr>
      <w:r>
        <w:rPr>
          <w:rFonts w:ascii="宋体" w:hAnsi="宋体" w:cs="宋体"/>
          <w:spacing w:val="-6"/>
          <w:szCs w:val="21"/>
        </w:rPr>
        <w:t>15.变更</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2"/>
          <w:szCs w:val="21"/>
        </w:rPr>
        <w:t>15.1  变更的范围和内容</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8"/>
          <w:szCs w:val="21"/>
        </w:rPr>
        <w:t>15.1.1  在履行合同中发生以下情形之一，应按照本</w:t>
      </w:r>
      <w:r>
        <w:rPr>
          <w:rFonts w:ascii="宋体" w:hAnsi="宋体" w:cs="宋体"/>
          <w:spacing w:val="7"/>
          <w:szCs w:val="21"/>
        </w:rPr>
        <w:t>条规定进行变更。</w:t>
      </w:r>
    </w:p>
    <w:p>
      <w:pPr>
        <w:pStyle w:val="18"/>
        <w:widowControl/>
        <w:tabs>
          <w:tab w:val="left" w:pos="8305"/>
          <w:tab w:val="clear" w:pos="567"/>
        </w:tabs>
        <w:kinsoku w:val="0"/>
        <w:snapToGrid w:val="0"/>
        <w:spacing w:before="0" w:line="360" w:lineRule="auto"/>
        <w:ind w:left="11" w:firstLine="436" w:firstLineChars="200"/>
        <w:textAlignment w:val="baseline"/>
        <w:rPr>
          <w:rFonts w:hint="eastAsia"/>
          <w:sz w:val="21"/>
          <w:szCs w:val="21"/>
        </w:rPr>
      </w:pPr>
      <w:r>
        <w:rPr>
          <w:rFonts w:cs="宋体"/>
          <w:spacing w:val="4"/>
          <w:sz w:val="21"/>
          <w:szCs w:val="21"/>
        </w:rPr>
        <w:t>（6）变更的其他情形：</w:t>
      </w:r>
      <w:r>
        <w:rPr>
          <w:rFonts w:hint="eastAsia" w:cs="宋体"/>
          <w:sz w:val="21"/>
          <w:szCs w:val="21"/>
          <w:u w:val="single"/>
        </w:rPr>
        <w:t xml:space="preserve">    /    </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5"/>
          <w:szCs w:val="21"/>
        </w:rPr>
        <w:t>15.3</w:t>
      </w:r>
      <w:r>
        <w:rPr>
          <w:rFonts w:ascii="宋体" w:hAnsi="宋体" w:cs="宋体"/>
          <w:spacing w:val="5"/>
          <w:szCs w:val="21"/>
        </w:rPr>
        <w:t xml:space="preserve">  </w:t>
      </w:r>
      <w:r>
        <w:rPr>
          <w:rFonts w:ascii="宋体" w:hAnsi="宋体" w:cs="宋体"/>
          <w:spacing w:val="-5"/>
          <w:szCs w:val="21"/>
        </w:rPr>
        <w:t>变更程序</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4"/>
          <w:szCs w:val="21"/>
        </w:rPr>
        <w:t>15.3.2  变更估价</w:t>
      </w:r>
    </w:p>
    <w:p>
      <w:pPr>
        <w:widowControl/>
        <w:kinsoku w:val="0"/>
        <w:snapToGrid w:val="0"/>
        <w:spacing w:line="360" w:lineRule="auto"/>
        <w:ind w:left="449"/>
        <w:textAlignment w:val="baseline"/>
        <w:rPr>
          <w:rFonts w:hint="eastAsia" w:ascii="宋体" w:hAnsi="宋体" w:cs="宋体"/>
          <w:szCs w:val="21"/>
        </w:rPr>
      </w:pPr>
      <w:r>
        <w:rPr>
          <w:rFonts w:ascii="宋体" w:hAnsi="宋体" w:cs="宋体"/>
          <w:spacing w:val="8"/>
          <w:szCs w:val="21"/>
        </w:rPr>
        <w:t>（1）承包人提交变更报价书的期限：</w:t>
      </w:r>
      <w:r>
        <w:rPr>
          <w:rFonts w:hint="eastAsia" w:ascii="宋体" w:hAnsi="宋体" w:cs="宋体"/>
          <w:szCs w:val="21"/>
          <w:u w:val="single"/>
        </w:rPr>
        <w:t xml:space="preserve">    /    </w:t>
      </w:r>
    </w:p>
    <w:p>
      <w:pPr>
        <w:widowControl/>
        <w:kinsoku w:val="0"/>
        <w:snapToGrid w:val="0"/>
        <w:spacing w:line="360" w:lineRule="auto"/>
        <w:ind w:left="449"/>
        <w:textAlignment w:val="baseline"/>
        <w:rPr>
          <w:rFonts w:hint="eastAsia" w:ascii="宋体" w:hAnsi="宋体"/>
          <w:szCs w:val="21"/>
        </w:rPr>
      </w:pPr>
      <w:r>
        <w:rPr>
          <w:rFonts w:ascii="宋体" w:hAnsi="宋体" w:cs="宋体"/>
          <w:spacing w:val="8"/>
          <w:szCs w:val="21"/>
        </w:rPr>
        <w:t>（3）监理人商定或确定变更价格的期限：</w:t>
      </w:r>
      <w:r>
        <w:rPr>
          <w:rFonts w:hint="eastAsia" w:ascii="宋体" w:hAnsi="宋体" w:cs="宋体"/>
          <w:szCs w:val="21"/>
          <w:u w:val="single"/>
        </w:rPr>
        <w:t xml:space="preserve">    /    </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3"/>
          <w:szCs w:val="21"/>
        </w:rPr>
        <w:t>15.4  变更的估价原则</w:t>
      </w:r>
    </w:p>
    <w:p>
      <w:pPr>
        <w:widowControl/>
        <w:kinsoku w:val="0"/>
        <w:snapToGrid w:val="0"/>
        <w:spacing w:line="360" w:lineRule="auto"/>
        <w:ind w:left="456"/>
        <w:textAlignment w:val="baseline"/>
        <w:rPr>
          <w:rFonts w:hint="eastAsia" w:ascii="宋体" w:hAnsi="宋体" w:cs="宋体"/>
          <w:szCs w:val="21"/>
        </w:rPr>
      </w:pPr>
      <w:r>
        <w:rPr>
          <w:rFonts w:ascii="宋体" w:hAnsi="宋体" w:cs="宋体"/>
          <w:spacing w:val="4"/>
          <w:szCs w:val="21"/>
        </w:rPr>
        <w:t>因变更引起的价格调整方法：</w:t>
      </w:r>
      <w:r>
        <w:rPr>
          <w:rFonts w:hint="eastAsia" w:ascii="宋体" w:hAnsi="宋体" w:cs="宋体"/>
          <w:szCs w:val="21"/>
          <w:u w:val="single"/>
        </w:rPr>
        <w:t xml:space="preserve">    /    </w:t>
      </w:r>
    </w:p>
    <w:p>
      <w:pPr>
        <w:pStyle w:val="18"/>
        <w:widowControl/>
        <w:tabs>
          <w:tab w:val="left" w:pos="8322"/>
          <w:tab w:val="clear" w:pos="567"/>
        </w:tabs>
        <w:kinsoku w:val="0"/>
        <w:snapToGrid w:val="0"/>
        <w:spacing w:before="0" w:line="360" w:lineRule="auto"/>
        <w:ind w:left="11" w:firstLine="440" w:firstLineChars="200"/>
        <w:textAlignment w:val="baseline"/>
        <w:rPr>
          <w:rFonts w:hint="eastAsia"/>
          <w:sz w:val="21"/>
          <w:szCs w:val="21"/>
        </w:rPr>
      </w:pPr>
      <w:r>
        <w:rPr>
          <w:rFonts w:cs="宋体"/>
          <w:spacing w:val="5"/>
          <w:sz w:val="21"/>
          <w:szCs w:val="21"/>
        </w:rPr>
        <w:t>15.4.4  因变更引起措施项目发生变化的，措施项目费调整方法：</w:t>
      </w:r>
      <w:r>
        <w:rPr>
          <w:rFonts w:hint="eastAsia" w:cs="宋体"/>
          <w:sz w:val="21"/>
          <w:szCs w:val="21"/>
          <w:u w:val="single"/>
        </w:rPr>
        <w:t>合同双方另行约定；</w:t>
      </w:r>
    </w:p>
    <w:p>
      <w:pPr>
        <w:widowControl/>
        <w:kinsoku w:val="0"/>
        <w:snapToGrid w:val="0"/>
        <w:spacing w:line="360" w:lineRule="auto"/>
        <w:ind w:left="22" w:right="11" w:firstLine="432"/>
        <w:textAlignment w:val="baseline"/>
        <w:rPr>
          <w:rFonts w:hint="eastAsia" w:ascii="宋体" w:hAnsi="宋体" w:cs="宋体"/>
          <w:szCs w:val="21"/>
        </w:rPr>
      </w:pPr>
      <w:r>
        <w:rPr>
          <w:rFonts w:ascii="宋体" w:hAnsi="宋体" w:cs="宋体"/>
          <w:spacing w:val="6"/>
          <w:szCs w:val="21"/>
        </w:rPr>
        <w:t>15.4.5  合同协议书约定采用单价合同形式时，因非承包人原因引起合同清单中列明的</w:t>
      </w:r>
      <w:r>
        <w:rPr>
          <w:rFonts w:ascii="宋体" w:hAnsi="宋体" w:cs="宋体"/>
          <w:spacing w:val="14"/>
          <w:szCs w:val="21"/>
        </w:rPr>
        <w:t xml:space="preserve"> </w:t>
      </w:r>
      <w:r>
        <w:rPr>
          <w:rFonts w:ascii="宋体" w:hAnsi="宋体" w:cs="宋体"/>
          <w:spacing w:val="10"/>
          <w:szCs w:val="21"/>
        </w:rPr>
        <w:t>工程量发生增减，且单个项目工程量变化幅度在</w:t>
      </w:r>
      <w:r>
        <w:rPr>
          <w:rFonts w:ascii="宋体" w:hAnsi="宋体" w:cs="宋体"/>
          <w:spacing w:val="-98"/>
          <w:szCs w:val="21"/>
        </w:rPr>
        <w:t xml:space="preserve"> </w:t>
      </w:r>
      <w:r>
        <w:rPr>
          <w:rFonts w:ascii="宋体" w:hAnsi="宋体" w:cs="宋体"/>
          <w:spacing w:val="5"/>
          <w:szCs w:val="21"/>
          <w:u w:val="single"/>
        </w:rPr>
        <w:t xml:space="preserve">  </w:t>
      </w:r>
      <w:r>
        <w:rPr>
          <w:rFonts w:hint="eastAsia" w:ascii="宋体" w:hAnsi="宋体" w:cs="宋体"/>
          <w:spacing w:val="5"/>
          <w:szCs w:val="21"/>
          <w:u w:val="single"/>
        </w:rPr>
        <w:t>±15</w:t>
      </w:r>
      <w:r>
        <w:rPr>
          <w:rFonts w:ascii="宋体" w:hAnsi="宋体" w:cs="宋体"/>
          <w:spacing w:val="5"/>
          <w:szCs w:val="21"/>
          <w:u w:val="single"/>
        </w:rPr>
        <w:t xml:space="preserve">   </w:t>
      </w:r>
      <w:r>
        <w:rPr>
          <w:rFonts w:ascii="宋体" w:hAnsi="宋体" w:cs="宋体"/>
          <w:spacing w:val="-95"/>
          <w:szCs w:val="21"/>
        </w:rPr>
        <w:t xml:space="preserve"> </w:t>
      </w:r>
      <w:r>
        <w:rPr>
          <w:rFonts w:ascii="宋体" w:hAnsi="宋体" w:cs="宋体"/>
          <w:spacing w:val="10"/>
          <w:szCs w:val="21"/>
        </w:rPr>
        <w:t>%以内（含）时</w:t>
      </w:r>
      <w:r>
        <w:rPr>
          <w:rFonts w:ascii="宋体" w:hAnsi="宋体" w:cs="宋体"/>
          <w:spacing w:val="9"/>
          <w:szCs w:val="21"/>
        </w:rPr>
        <w:t>，应执行合同清单中列明的该项目的单价；单个项目工程量变化幅度在</w:t>
      </w:r>
      <w:r>
        <w:rPr>
          <w:rFonts w:ascii="宋体" w:hAnsi="宋体" w:cs="宋体"/>
          <w:spacing w:val="-100"/>
          <w:szCs w:val="21"/>
        </w:rPr>
        <w:t xml:space="preserve"> </w:t>
      </w:r>
      <w:r>
        <w:rPr>
          <w:rFonts w:ascii="宋体" w:hAnsi="宋体" w:cs="宋体"/>
          <w:spacing w:val="5"/>
          <w:szCs w:val="21"/>
          <w:u w:val="single"/>
        </w:rPr>
        <w:t xml:space="preserve">  </w:t>
      </w:r>
      <w:r>
        <w:rPr>
          <w:rFonts w:hint="eastAsia" w:ascii="宋体" w:hAnsi="宋体" w:cs="宋体"/>
          <w:spacing w:val="5"/>
          <w:szCs w:val="21"/>
          <w:u w:val="single"/>
        </w:rPr>
        <w:t>±15</w:t>
      </w:r>
      <w:r>
        <w:rPr>
          <w:rFonts w:ascii="宋体" w:hAnsi="宋体" w:cs="宋体"/>
          <w:spacing w:val="5"/>
          <w:szCs w:val="21"/>
          <w:u w:val="single"/>
        </w:rPr>
        <w:t xml:space="preserve">   </w:t>
      </w:r>
      <w:r>
        <w:rPr>
          <w:rFonts w:ascii="宋体" w:hAnsi="宋体" w:cs="宋体"/>
          <w:spacing w:val="-95"/>
          <w:szCs w:val="21"/>
        </w:rPr>
        <w:t xml:space="preserve"> </w:t>
      </w:r>
      <w:r>
        <w:rPr>
          <w:rFonts w:ascii="宋体" w:hAnsi="宋体" w:cs="宋体"/>
          <w:spacing w:val="9"/>
          <w:szCs w:val="21"/>
        </w:rPr>
        <w:t>%以外（不含</w:t>
      </w:r>
      <w:r>
        <w:rPr>
          <w:rFonts w:ascii="宋体" w:hAnsi="宋体" w:cs="宋体"/>
          <w:spacing w:val="23"/>
          <w:szCs w:val="21"/>
        </w:rPr>
        <w:t>），</w:t>
      </w:r>
      <w:r>
        <w:rPr>
          <w:rFonts w:ascii="宋体" w:hAnsi="宋体" w:cs="宋体"/>
          <w:spacing w:val="9"/>
          <w:szCs w:val="21"/>
        </w:rPr>
        <w:t>且导致分部</w:t>
      </w:r>
      <w:r>
        <w:rPr>
          <w:rFonts w:ascii="宋体" w:hAnsi="宋体" w:cs="宋体"/>
          <w:spacing w:val="8"/>
          <w:szCs w:val="21"/>
        </w:rPr>
        <w:t>分项工程费总额变化幅度超过</w:t>
      </w:r>
      <w:r>
        <w:rPr>
          <w:rFonts w:ascii="宋体" w:hAnsi="宋体" w:cs="宋体"/>
          <w:spacing w:val="8"/>
          <w:szCs w:val="21"/>
          <w:u w:val="single"/>
        </w:rPr>
        <w:t xml:space="preserve">    </w:t>
      </w:r>
      <w:r>
        <w:rPr>
          <w:rFonts w:hint="eastAsia" w:ascii="宋体" w:hAnsi="宋体" w:cs="宋体"/>
          <w:spacing w:val="8"/>
          <w:szCs w:val="21"/>
          <w:u w:val="single"/>
        </w:rPr>
        <w:t>1</w:t>
      </w:r>
      <w:r>
        <w:rPr>
          <w:rFonts w:ascii="宋体" w:hAnsi="宋体" w:cs="宋体"/>
          <w:spacing w:val="8"/>
          <w:szCs w:val="21"/>
          <w:u w:val="single"/>
        </w:rPr>
        <w:t xml:space="preserve">    </w:t>
      </w:r>
      <w:r>
        <w:rPr>
          <w:rFonts w:ascii="宋体" w:hAnsi="宋体" w:cs="宋体"/>
          <w:spacing w:val="-91"/>
          <w:szCs w:val="21"/>
        </w:rPr>
        <w:t xml:space="preserve"> </w:t>
      </w:r>
      <w:r>
        <w:rPr>
          <w:rFonts w:ascii="宋体" w:hAnsi="宋体" w:cs="宋体"/>
          <w:spacing w:val="8"/>
          <w:szCs w:val="21"/>
        </w:rPr>
        <w:t>%时，由承包人提出并由监理人按第</w:t>
      </w:r>
      <w:r>
        <w:rPr>
          <w:rFonts w:ascii="宋体" w:hAnsi="宋体" w:cs="宋体"/>
          <w:spacing w:val="-33"/>
          <w:szCs w:val="21"/>
        </w:rPr>
        <w:t xml:space="preserve"> </w:t>
      </w:r>
      <w:r>
        <w:rPr>
          <w:rFonts w:ascii="宋体" w:hAnsi="宋体" w:cs="宋体"/>
          <w:spacing w:val="8"/>
          <w:szCs w:val="21"/>
        </w:rPr>
        <w:t>3.5</w:t>
      </w:r>
      <w:r>
        <w:rPr>
          <w:rFonts w:ascii="宋体" w:hAnsi="宋体" w:cs="宋体"/>
          <w:spacing w:val="-37"/>
          <w:szCs w:val="21"/>
        </w:rPr>
        <w:t xml:space="preserve"> </w:t>
      </w:r>
      <w:r>
        <w:rPr>
          <w:rFonts w:ascii="宋体" w:hAnsi="宋体" w:cs="宋体"/>
          <w:spacing w:val="8"/>
          <w:szCs w:val="21"/>
        </w:rPr>
        <w:t>款商定或确定新的单价，该项目按修正后的新的单价计价。</w:t>
      </w:r>
    </w:p>
    <w:p>
      <w:pPr>
        <w:pStyle w:val="18"/>
        <w:widowControl/>
        <w:tabs>
          <w:tab w:val="left" w:pos="8322"/>
          <w:tab w:val="clear" w:pos="567"/>
        </w:tabs>
        <w:kinsoku w:val="0"/>
        <w:snapToGrid w:val="0"/>
        <w:spacing w:before="0" w:line="360" w:lineRule="auto"/>
        <w:ind w:left="11" w:firstLine="440" w:firstLineChars="200"/>
        <w:textAlignment w:val="baseline"/>
        <w:rPr>
          <w:rFonts w:hint="eastAsia" w:cs="宋体"/>
          <w:sz w:val="21"/>
          <w:szCs w:val="21"/>
          <w:u w:val="single"/>
        </w:rPr>
      </w:pPr>
      <w:r>
        <w:rPr>
          <w:rFonts w:cs="宋体"/>
          <w:spacing w:val="5"/>
          <w:sz w:val="21"/>
          <w:szCs w:val="21"/>
        </w:rPr>
        <w:t>15.4.7  因变更引起价格调整的其他处理方式：</w:t>
      </w:r>
      <w:r>
        <w:rPr>
          <w:rFonts w:hint="eastAsia" w:cs="宋体"/>
          <w:sz w:val="21"/>
          <w:szCs w:val="21"/>
          <w:u w:val="single"/>
        </w:rPr>
        <w:t>合同中没有适用或类似于变更工作的价格 ：</w:t>
      </w:r>
    </w:p>
    <w:p>
      <w:pPr>
        <w:widowControl/>
        <w:numPr>
          <w:ilvl w:val="0"/>
          <w:numId w:val="18"/>
        </w:numPr>
        <w:kinsoku w:val="0"/>
        <w:snapToGrid w:val="0"/>
        <w:spacing w:line="360" w:lineRule="auto"/>
        <w:ind w:firstLine="420" w:firstLineChars="200"/>
        <w:textAlignment w:val="baseline"/>
        <w:rPr>
          <w:rFonts w:hint="eastAsia" w:ascii="宋体" w:hAnsi="宋体" w:cs="宋体"/>
          <w:szCs w:val="21"/>
          <w:u w:val="single"/>
        </w:rPr>
      </w:pPr>
      <w:r>
        <w:rPr>
          <w:rFonts w:hint="eastAsia" w:ascii="宋体" w:hAnsi="宋体" w:cs="宋体"/>
          <w:szCs w:val="21"/>
          <w:u w:val="single"/>
        </w:rPr>
        <w:t>消耗量依据《</w:t>
      </w:r>
      <w:r>
        <w:rPr>
          <w:rFonts w:hint="eastAsia"/>
          <w:szCs w:val="21"/>
          <w:u w:val="single"/>
        </w:rPr>
        <w:t>北京市建设工程施工消耗量标准</w:t>
      </w:r>
      <w:r>
        <w:rPr>
          <w:rFonts w:hint="eastAsia" w:ascii="宋体" w:hAnsi="宋体" w:cs="宋体"/>
          <w:szCs w:val="21"/>
          <w:u w:val="single"/>
        </w:rPr>
        <w:t>》（</w:t>
      </w:r>
      <w:r>
        <w:rPr>
          <w:rFonts w:ascii="宋体" w:hAnsi="宋体" w:cs="宋体"/>
          <w:szCs w:val="21"/>
          <w:u w:val="single"/>
        </w:rPr>
        <w:t>DB11/T 2382-2024</w:t>
      </w:r>
      <w:r>
        <w:rPr>
          <w:rFonts w:hint="eastAsia" w:ascii="宋体" w:hAnsi="宋体" w:cs="宋体"/>
          <w:szCs w:val="21"/>
          <w:u w:val="single"/>
        </w:rPr>
        <w:t>）。</w:t>
      </w:r>
    </w:p>
    <w:p>
      <w:pPr>
        <w:widowControl/>
        <w:numPr>
          <w:ilvl w:val="0"/>
          <w:numId w:val="18"/>
        </w:numPr>
        <w:kinsoku w:val="0"/>
        <w:snapToGrid w:val="0"/>
        <w:spacing w:line="360" w:lineRule="auto"/>
        <w:ind w:firstLine="420" w:firstLineChars="200"/>
        <w:textAlignment w:val="baseline"/>
        <w:rPr>
          <w:rFonts w:hint="eastAsia" w:ascii="宋体" w:hAnsi="宋体" w:cs="宋体"/>
          <w:szCs w:val="21"/>
          <w:u w:val="single"/>
        </w:rPr>
      </w:pPr>
      <w:r>
        <w:rPr>
          <w:rFonts w:hint="eastAsia" w:ascii="宋体" w:hAnsi="宋体" w:cs="宋体"/>
          <w:szCs w:val="21"/>
          <w:u w:val="single"/>
        </w:rPr>
        <w:t>变更工作的取费费率按照合同文件中的《费率报价表》中的费率执行；</w:t>
      </w:r>
    </w:p>
    <w:p>
      <w:pPr>
        <w:widowControl/>
        <w:numPr>
          <w:ilvl w:val="0"/>
          <w:numId w:val="18"/>
        </w:numPr>
        <w:kinsoku w:val="0"/>
        <w:snapToGrid w:val="0"/>
        <w:spacing w:line="360" w:lineRule="auto"/>
        <w:ind w:firstLine="420" w:firstLineChars="200"/>
        <w:textAlignment w:val="baseline"/>
        <w:rPr>
          <w:rFonts w:hint="eastAsia" w:ascii="宋体" w:hAnsi="宋体" w:cs="宋体"/>
          <w:szCs w:val="21"/>
          <w:u w:val="single"/>
        </w:rPr>
      </w:pPr>
      <w:r>
        <w:rPr>
          <w:rFonts w:hint="eastAsia" w:ascii="宋体" w:hAnsi="宋体" w:cs="宋体"/>
          <w:szCs w:val="21"/>
          <w:u w:val="single"/>
        </w:rPr>
        <w:t>人工工日单价按照合同文件中的人工单价执行；</w:t>
      </w:r>
    </w:p>
    <w:p>
      <w:pPr>
        <w:widowControl/>
        <w:numPr>
          <w:ilvl w:val="0"/>
          <w:numId w:val="18"/>
        </w:numPr>
        <w:kinsoku w:val="0"/>
        <w:snapToGrid w:val="0"/>
        <w:spacing w:line="360" w:lineRule="auto"/>
        <w:ind w:firstLine="420" w:firstLineChars="200"/>
        <w:textAlignment w:val="baseline"/>
        <w:rPr>
          <w:rFonts w:hint="eastAsia" w:ascii="宋体" w:hAnsi="宋体" w:cs="宋体"/>
          <w:szCs w:val="21"/>
          <w:u w:val="single"/>
        </w:rPr>
      </w:pPr>
      <w:r>
        <w:rPr>
          <w:rFonts w:hint="eastAsia" w:ascii="宋体" w:hAnsi="宋体" w:cs="宋体"/>
          <w:szCs w:val="21"/>
          <w:u w:val="single"/>
        </w:rPr>
        <w:t>如材料为合同文件中已有的材料，价格按照合同执行；合同中没有适用或类似的材料，价格按照采购期《北京市工程造价信息》中的价格，《北京市工程造价信息》没有的材料按发包人确认价格执行（签字为准）；</w:t>
      </w:r>
    </w:p>
    <w:p>
      <w:pPr>
        <w:widowControl/>
        <w:numPr>
          <w:ilvl w:val="0"/>
          <w:numId w:val="18"/>
        </w:numPr>
        <w:kinsoku w:val="0"/>
        <w:snapToGrid w:val="0"/>
        <w:spacing w:line="360" w:lineRule="auto"/>
        <w:ind w:firstLine="420" w:firstLineChars="200"/>
        <w:textAlignment w:val="baseline"/>
        <w:rPr>
          <w:rFonts w:hint="eastAsia" w:ascii="宋体" w:hAnsi="宋体" w:cs="宋体"/>
          <w:szCs w:val="21"/>
          <w:u w:val="single"/>
        </w:rPr>
      </w:pPr>
      <w:r>
        <w:rPr>
          <w:rFonts w:hint="eastAsia" w:ascii="宋体" w:hAnsi="宋体" w:cs="宋体"/>
          <w:szCs w:val="21"/>
          <w:u w:val="single"/>
        </w:rPr>
        <w:t>如机械为合同《人材机汇总表》中已有的机械，价格按照合同执行；合同中没有适</w:t>
      </w:r>
    </w:p>
    <w:p>
      <w:pPr>
        <w:widowControl/>
        <w:kinsoku w:val="0"/>
        <w:snapToGrid w:val="0"/>
        <w:spacing w:line="360" w:lineRule="auto"/>
        <w:textAlignment w:val="baseline"/>
        <w:rPr>
          <w:rFonts w:hint="eastAsia" w:ascii="宋体" w:hAnsi="宋体" w:cs="宋体"/>
          <w:szCs w:val="21"/>
          <w:u w:val="single"/>
        </w:rPr>
      </w:pPr>
      <w:r>
        <w:rPr>
          <w:rFonts w:hint="eastAsia" w:ascii="宋体" w:hAnsi="宋体" w:cs="宋体"/>
          <w:szCs w:val="21"/>
          <w:u w:val="single"/>
        </w:rPr>
        <w:t>用或类似的机械，单价按照《北京市工程造价信息》中的价格执行；</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2"/>
          <w:szCs w:val="21"/>
        </w:rPr>
        <w:t>15.5  承包人的合理化建议</w:t>
      </w:r>
    </w:p>
    <w:p>
      <w:pPr>
        <w:pStyle w:val="18"/>
        <w:widowControl/>
        <w:tabs>
          <w:tab w:val="left" w:pos="8322"/>
          <w:tab w:val="clear" w:pos="567"/>
        </w:tabs>
        <w:kinsoku w:val="0"/>
        <w:snapToGrid w:val="0"/>
        <w:spacing w:before="0" w:line="360" w:lineRule="auto"/>
        <w:ind w:left="11" w:firstLine="440" w:firstLineChars="200"/>
        <w:textAlignment w:val="baseline"/>
        <w:rPr>
          <w:rFonts w:hint="eastAsia"/>
          <w:sz w:val="21"/>
          <w:szCs w:val="21"/>
        </w:rPr>
      </w:pPr>
      <w:r>
        <w:rPr>
          <w:rFonts w:cs="宋体"/>
          <w:spacing w:val="5"/>
          <w:sz w:val="21"/>
          <w:szCs w:val="21"/>
        </w:rPr>
        <w:t>15.5.2  对承包人提出合理化建议的奖励方法：</w:t>
      </w:r>
      <w:r>
        <w:rPr>
          <w:rFonts w:hint="eastAsia" w:cs="宋体"/>
          <w:sz w:val="21"/>
          <w:szCs w:val="21"/>
          <w:u w:val="single"/>
        </w:rPr>
        <w:t xml:space="preserve">     /    </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6"/>
          <w:szCs w:val="21"/>
        </w:rPr>
        <w:t>15.7</w:t>
      </w:r>
      <w:r>
        <w:rPr>
          <w:rFonts w:ascii="宋体" w:hAnsi="宋体" w:cs="宋体"/>
          <w:spacing w:val="6"/>
          <w:szCs w:val="21"/>
        </w:rPr>
        <w:t xml:space="preserve">  </w:t>
      </w:r>
      <w:r>
        <w:rPr>
          <w:rFonts w:ascii="宋体" w:hAnsi="宋体" w:cs="宋体"/>
          <w:spacing w:val="-6"/>
          <w:szCs w:val="21"/>
        </w:rPr>
        <w:t>计日工</w:t>
      </w:r>
    </w:p>
    <w:p>
      <w:pPr>
        <w:widowControl/>
        <w:kinsoku w:val="0"/>
        <w:snapToGrid w:val="0"/>
        <w:spacing w:line="360" w:lineRule="auto"/>
        <w:ind w:firstLine="436" w:firstLineChars="200"/>
        <w:textAlignment w:val="baseline"/>
        <w:rPr>
          <w:rFonts w:hint="eastAsia" w:ascii="宋体" w:hAnsi="宋体" w:cs="宋体"/>
          <w:spacing w:val="4"/>
          <w:szCs w:val="21"/>
          <w:u w:val="single"/>
        </w:rPr>
      </w:pPr>
      <w:r>
        <w:rPr>
          <w:rFonts w:ascii="宋体" w:hAnsi="宋体" w:cs="宋体"/>
          <w:spacing w:val="4"/>
          <w:szCs w:val="21"/>
        </w:rPr>
        <w:t>15.7.1  计日工合同单价指：</w:t>
      </w:r>
      <w:r>
        <w:rPr>
          <w:rFonts w:hint="eastAsia" w:ascii="宋体" w:hAnsi="宋体" w:cs="宋体"/>
          <w:spacing w:val="4"/>
          <w:szCs w:val="21"/>
          <w:u w:val="single"/>
        </w:rPr>
        <w:t>/</w:t>
      </w:r>
      <w:r>
        <w:rPr>
          <w:rFonts w:ascii="宋体" w:hAnsi="宋体" w:cs="宋体"/>
          <w:spacing w:val="4"/>
          <w:szCs w:val="21"/>
          <w:u w:val="single"/>
        </w:rPr>
        <w:t>。</w:t>
      </w:r>
    </w:p>
    <w:p>
      <w:pPr>
        <w:widowControl/>
        <w:kinsoku w:val="0"/>
        <w:snapToGrid w:val="0"/>
        <w:spacing w:line="360" w:lineRule="auto"/>
        <w:ind w:left="455"/>
        <w:textAlignment w:val="baseline"/>
        <w:rPr>
          <w:rFonts w:hint="eastAsia" w:ascii="宋体" w:hAnsi="宋体" w:cs="宋体"/>
          <w:spacing w:val="4"/>
          <w:szCs w:val="21"/>
        </w:rPr>
      </w:pPr>
      <w:r>
        <w:rPr>
          <w:rFonts w:ascii="宋体" w:hAnsi="宋体" w:cs="宋体"/>
          <w:spacing w:val="4"/>
          <w:szCs w:val="21"/>
        </w:rPr>
        <w:t>15.8  暂估价</w:t>
      </w:r>
    </w:p>
    <w:p>
      <w:pPr>
        <w:widowControl/>
        <w:kinsoku w:val="0"/>
        <w:snapToGrid w:val="0"/>
        <w:spacing w:line="360" w:lineRule="auto"/>
        <w:ind w:left="21" w:right="11" w:firstLine="433"/>
        <w:textAlignment w:val="baseline"/>
        <w:rPr>
          <w:rFonts w:hint="eastAsia" w:ascii="宋体" w:hAnsi="宋体" w:cs="宋体"/>
          <w:szCs w:val="21"/>
        </w:rPr>
      </w:pPr>
      <w:r>
        <w:rPr>
          <w:rFonts w:ascii="宋体" w:hAnsi="宋体" w:cs="宋体"/>
          <w:spacing w:val="11"/>
          <w:szCs w:val="21"/>
        </w:rPr>
        <w:t>15.8.1  按合同约定应当由发包人和承包人采用招标方式选择专项供应商或专业分包</w:t>
      </w:r>
      <w:r>
        <w:rPr>
          <w:rFonts w:ascii="宋体" w:hAnsi="宋体" w:cs="宋体"/>
          <w:spacing w:val="2"/>
          <w:szCs w:val="21"/>
        </w:rPr>
        <w:t>人的：</w:t>
      </w:r>
    </w:p>
    <w:p>
      <w:pPr>
        <w:widowControl/>
        <w:kinsoku w:val="0"/>
        <w:snapToGrid w:val="0"/>
        <w:spacing w:line="360" w:lineRule="auto"/>
        <w:ind w:left="449"/>
        <w:textAlignment w:val="baseline"/>
        <w:rPr>
          <w:rFonts w:hint="eastAsia" w:ascii="宋体" w:hAnsi="宋体" w:cs="宋体"/>
          <w:szCs w:val="21"/>
        </w:rPr>
      </w:pPr>
      <w:r>
        <w:rPr>
          <w:rFonts w:ascii="宋体" w:hAnsi="宋体" w:cs="宋体"/>
          <w:spacing w:val="5"/>
          <w:szCs w:val="21"/>
        </w:rPr>
        <w:t>（4）承包人报送招标计划期限：</w:t>
      </w:r>
      <w:r>
        <w:rPr>
          <w:rFonts w:hint="eastAsia" w:ascii="宋体" w:hAnsi="宋体" w:cs="宋体"/>
          <w:szCs w:val="21"/>
          <w:u w:val="single"/>
        </w:rPr>
        <w:t>7</w:t>
      </w:r>
      <w:r>
        <w:rPr>
          <w:rFonts w:hint="eastAsia" w:ascii="宋体" w:hAnsi="宋体" w:cs="宋体"/>
          <w:color w:val="0000FF"/>
          <w:kern w:val="0"/>
          <w:szCs w:val="21"/>
          <w:highlight w:val="yellow"/>
          <w:u w:val="single"/>
          <w:lang w:val="zh-TW" w:eastAsia="zh-TW" w:bidi="zh-TW"/>
        </w:rPr>
        <w:t>天</w:t>
      </w:r>
    </w:p>
    <w:p>
      <w:pPr>
        <w:widowControl/>
        <w:kinsoku w:val="0"/>
        <w:snapToGrid w:val="0"/>
        <w:spacing w:line="360" w:lineRule="auto"/>
        <w:ind w:left="445"/>
        <w:textAlignment w:val="baseline"/>
        <w:rPr>
          <w:rFonts w:hint="eastAsia" w:ascii="宋体" w:hAnsi="宋体" w:cs="宋体"/>
          <w:szCs w:val="21"/>
        </w:rPr>
      </w:pPr>
      <w:r>
        <w:rPr>
          <w:rFonts w:ascii="宋体" w:hAnsi="宋体" w:cs="宋体"/>
          <w:spacing w:val="9"/>
          <w:szCs w:val="21"/>
        </w:rPr>
        <w:t>发包人审批招标工作计划时限：</w:t>
      </w:r>
      <w:r>
        <w:rPr>
          <w:rFonts w:hint="eastAsia" w:ascii="宋体" w:hAnsi="宋体" w:cs="宋体"/>
          <w:szCs w:val="21"/>
          <w:u w:val="single"/>
        </w:rPr>
        <w:t>7</w:t>
      </w:r>
      <w:r>
        <w:rPr>
          <w:rFonts w:hint="eastAsia" w:ascii="宋体" w:hAnsi="宋体" w:cs="宋体"/>
          <w:color w:val="0000FF"/>
          <w:kern w:val="0"/>
          <w:szCs w:val="21"/>
          <w:highlight w:val="yellow"/>
          <w:u w:val="single"/>
          <w:lang w:val="zh-TW" w:eastAsia="zh-TW" w:bidi="zh-TW"/>
        </w:rPr>
        <w:t>天</w:t>
      </w:r>
    </w:p>
    <w:p>
      <w:pPr>
        <w:widowControl/>
        <w:kinsoku w:val="0"/>
        <w:snapToGrid w:val="0"/>
        <w:spacing w:line="360" w:lineRule="auto"/>
        <w:ind w:left="449"/>
        <w:textAlignment w:val="baseline"/>
        <w:rPr>
          <w:rFonts w:hint="eastAsia" w:ascii="宋体" w:hAnsi="宋体" w:cs="宋体"/>
          <w:szCs w:val="21"/>
        </w:rPr>
      </w:pPr>
      <w:r>
        <w:rPr>
          <w:rFonts w:ascii="宋体" w:hAnsi="宋体" w:cs="宋体"/>
          <w:spacing w:val="5"/>
          <w:szCs w:val="21"/>
        </w:rPr>
        <w:t>（5）承包人报送相关文件时限：</w:t>
      </w:r>
      <w:r>
        <w:rPr>
          <w:rFonts w:hint="eastAsia" w:ascii="宋体" w:hAnsi="宋体" w:cs="宋体"/>
          <w:szCs w:val="21"/>
          <w:u w:val="single"/>
        </w:rPr>
        <w:t>7</w:t>
      </w:r>
      <w:r>
        <w:rPr>
          <w:rFonts w:hint="eastAsia" w:ascii="宋体" w:hAnsi="宋体" w:cs="宋体"/>
          <w:color w:val="0000FF"/>
          <w:kern w:val="0"/>
          <w:szCs w:val="21"/>
          <w:highlight w:val="yellow"/>
          <w:u w:val="single"/>
          <w:lang w:val="zh-TW" w:eastAsia="zh-TW" w:bidi="zh-TW"/>
        </w:rPr>
        <w:t>天</w:t>
      </w:r>
    </w:p>
    <w:p>
      <w:pPr>
        <w:widowControl/>
        <w:kinsoku w:val="0"/>
        <w:snapToGrid w:val="0"/>
        <w:spacing w:line="360" w:lineRule="auto"/>
        <w:ind w:left="445"/>
        <w:textAlignment w:val="baseline"/>
        <w:rPr>
          <w:rFonts w:hint="eastAsia" w:ascii="宋体" w:hAnsi="宋体" w:cs="宋体"/>
          <w:szCs w:val="21"/>
        </w:rPr>
      </w:pPr>
      <w:r>
        <w:rPr>
          <w:rFonts w:ascii="宋体" w:hAnsi="宋体" w:cs="宋体"/>
          <w:spacing w:val="5"/>
          <w:szCs w:val="21"/>
        </w:rPr>
        <w:t>发包人审批相关文件时限：</w:t>
      </w:r>
      <w:r>
        <w:rPr>
          <w:rFonts w:hint="eastAsia" w:ascii="宋体" w:hAnsi="宋体" w:cs="宋体"/>
          <w:szCs w:val="21"/>
          <w:u w:val="single"/>
        </w:rPr>
        <w:t>7</w:t>
      </w:r>
      <w:r>
        <w:rPr>
          <w:rFonts w:hint="eastAsia" w:ascii="宋体" w:hAnsi="宋体" w:cs="宋体"/>
          <w:color w:val="0000FF"/>
          <w:kern w:val="0"/>
          <w:szCs w:val="21"/>
          <w:highlight w:val="yellow"/>
          <w:u w:val="single"/>
          <w:lang w:val="zh-TW" w:eastAsia="zh-TW" w:bidi="zh-TW"/>
        </w:rPr>
        <w:t>天</w:t>
      </w:r>
    </w:p>
    <w:p>
      <w:pPr>
        <w:widowControl/>
        <w:kinsoku w:val="0"/>
        <w:snapToGrid w:val="0"/>
        <w:spacing w:line="360" w:lineRule="auto"/>
        <w:ind w:left="449"/>
        <w:textAlignment w:val="baseline"/>
        <w:rPr>
          <w:rFonts w:hint="eastAsia" w:ascii="宋体" w:hAnsi="宋体" w:cs="宋体"/>
          <w:szCs w:val="21"/>
        </w:rPr>
      </w:pPr>
      <w:r>
        <w:rPr>
          <w:rFonts w:ascii="宋体" w:hAnsi="宋体" w:cs="宋体"/>
          <w:spacing w:val="5"/>
          <w:szCs w:val="21"/>
        </w:rPr>
        <w:t>（10）承包人申报合同文件时限：</w:t>
      </w:r>
      <w:r>
        <w:rPr>
          <w:rFonts w:hint="eastAsia" w:ascii="宋体" w:hAnsi="宋体" w:cs="宋体"/>
          <w:szCs w:val="21"/>
          <w:u w:val="single"/>
        </w:rPr>
        <w:t>7</w:t>
      </w:r>
      <w:r>
        <w:rPr>
          <w:rFonts w:hint="eastAsia" w:ascii="宋体" w:hAnsi="宋体" w:cs="宋体"/>
          <w:color w:val="0000FF"/>
          <w:kern w:val="0"/>
          <w:szCs w:val="21"/>
          <w:highlight w:val="yellow"/>
          <w:u w:val="single"/>
          <w:lang w:val="zh-TW" w:eastAsia="zh-TW" w:bidi="zh-TW"/>
        </w:rPr>
        <w:t>天</w:t>
      </w:r>
    </w:p>
    <w:p>
      <w:pPr>
        <w:widowControl/>
        <w:kinsoku w:val="0"/>
        <w:snapToGrid w:val="0"/>
        <w:spacing w:line="360" w:lineRule="auto"/>
        <w:ind w:left="443"/>
        <w:textAlignment w:val="baseline"/>
        <w:rPr>
          <w:rFonts w:hint="eastAsia" w:ascii="宋体" w:hAnsi="宋体" w:cs="宋体"/>
          <w:szCs w:val="21"/>
        </w:rPr>
      </w:pPr>
      <w:r>
        <w:rPr>
          <w:rFonts w:ascii="宋体" w:hAnsi="宋体" w:cs="宋体"/>
          <w:spacing w:val="5"/>
          <w:szCs w:val="21"/>
        </w:rPr>
        <w:t>发包人审批合同文件时限：</w:t>
      </w:r>
      <w:r>
        <w:rPr>
          <w:rFonts w:hint="eastAsia" w:ascii="宋体" w:hAnsi="宋体" w:cs="宋体"/>
          <w:szCs w:val="21"/>
          <w:u w:val="single"/>
        </w:rPr>
        <w:t>7</w:t>
      </w:r>
      <w:r>
        <w:rPr>
          <w:rFonts w:hint="eastAsia" w:ascii="宋体" w:hAnsi="宋体" w:cs="宋体"/>
          <w:color w:val="0000FF"/>
          <w:kern w:val="0"/>
          <w:szCs w:val="21"/>
          <w:highlight w:val="yellow"/>
          <w:u w:val="single"/>
          <w:lang w:val="zh-TW" w:eastAsia="zh-TW" w:bidi="zh-TW"/>
        </w:rPr>
        <w:t>天</w:t>
      </w:r>
    </w:p>
    <w:p>
      <w:pPr>
        <w:widowControl/>
        <w:kinsoku w:val="0"/>
        <w:snapToGrid w:val="0"/>
        <w:spacing w:line="360" w:lineRule="auto"/>
        <w:ind w:left="439"/>
        <w:textAlignment w:val="baseline"/>
        <w:rPr>
          <w:rFonts w:hint="eastAsia" w:ascii="宋体" w:hAnsi="宋体" w:cs="宋体"/>
          <w:szCs w:val="21"/>
        </w:rPr>
      </w:pPr>
      <w:r>
        <w:rPr>
          <w:rFonts w:ascii="宋体" w:hAnsi="宋体" w:cs="宋体"/>
          <w:spacing w:val="9"/>
          <w:szCs w:val="21"/>
        </w:rPr>
        <w:t>承包人报送正式签订合同副本时限：</w:t>
      </w:r>
      <w:r>
        <w:rPr>
          <w:rFonts w:hint="eastAsia" w:ascii="宋体" w:hAnsi="宋体" w:cs="宋体"/>
          <w:szCs w:val="21"/>
          <w:u w:val="single"/>
        </w:rPr>
        <w:t>7</w:t>
      </w:r>
      <w:r>
        <w:rPr>
          <w:rFonts w:hint="eastAsia" w:ascii="宋体" w:hAnsi="宋体" w:cs="宋体"/>
          <w:color w:val="0000FF"/>
          <w:kern w:val="0"/>
          <w:szCs w:val="21"/>
          <w:highlight w:val="yellow"/>
          <w:u w:val="single"/>
          <w:lang w:val="zh-TW" w:eastAsia="zh-TW" w:bidi="zh-TW"/>
        </w:rPr>
        <w:t>天</w:t>
      </w:r>
      <w:r>
        <w:rPr>
          <w:rFonts w:ascii="宋体" w:hAnsi="宋体" w:cs="宋体"/>
          <w:szCs w:val="21"/>
          <w:u w:val="single"/>
        </w:rPr>
        <w:t xml:space="preserve"> </w:t>
      </w:r>
    </w:p>
    <w:p>
      <w:pPr>
        <w:widowControl/>
        <w:kinsoku w:val="0"/>
        <w:snapToGrid w:val="0"/>
        <w:spacing w:line="360" w:lineRule="auto"/>
        <w:ind w:left="21" w:right="11" w:firstLine="433"/>
        <w:textAlignment w:val="baseline"/>
        <w:rPr>
          <w:rFonts w:hint="eastAsia" w:ascii="宋体" w:hAnsi="宋体" w:cs="宋体"/>
          <w:szCs w:val="21"/>
          <w:u w:val="single"/>
        </w:rPr>
      </w:pPr>
      <w:r>
        <w:rPr>
          <w:rFonts w:ascii="宋体" w:hAnsi="宋体" w:cs="宋体"/>
          <w:spacing w:val="11"/>
          <w:szCs w:val="21"/>
        </w:rPr>
        <w:t>15.8.3  发包人在工程量清单中给定暂估价的专业工程不属于依法必须招标的范围或</w:t>
      </w:r>
      <w:r>
        <w:rPr>
          <w:rFonts w:ascii="宋体" w:hAnsi="宋体" w:cs="宋体"/>
          <w:spacing w:val="2"/>
          <w:szCs w:val="21"/>
        </w:rPr>
        <w:t>者未达到依法必须招标的规模标准的，其最终价格的估价人为：</w:t>
      </w:r>
      <w:r>
        <w:rPr>
          <w:rFonts w:hint="eastAsia" w:ascii="宋体" w:hAnsi="宋体" w:cs="宋体"/>
          <w:szCs w:val="21"/>
          <w:u w:val="single"/>
        </w:rPr>
        <w:t>发包人</w:t>
      </w:r>
      <w:r>
        <w:rPr>
          <w:rFonts w:ascii="宋体" w:hAnsi="宋体" w:cs="宋体"/>
          <w:spacing w:val="-82"/>
          <w:szCs w:val="21"/>
        </w:rPr>
        <w:t xml:space="preserve"> </w:t>
      </w:r>
      <w:r>
        <w:rPr>
          <w:rFonts w:ascii="宋体" w:hAnsi="宋体" w:cs="宋体"/>
          <w:spacing w:val="2"/>
          <w:szCs w:val="21"/>
        </w:rPr>
        <w:t>或</w:t>
      </w:r>
      <w:r>
        <w:rPr>
          <w:rFonts w:ascii="宋体" w:hAnsi="宋体" w:cs="宋体"/>
          <w:spacing w:val="4"/>
          <w:szCs w:val="21"/>
        </w:rPr>
        <w:t>者按照下列约定：</w:t>
      </w:r>
      <w:r>
        <w:rPr>
          <w:rFonts w:hint="eastAsia" w:ascii="宋体" w:hAnsi="宋体" w:cs="宋体"/>
          <w:szCs w:val="21"/>
          <w:u w:val="single"/>
        </w:rPr>
        <w:t>采用共同比选方式，但不得超过原给定暂估价。</w:t>
      </w:r>
    </w:p>
    <w:p>
      <w:pPr>
        <w:widowControl/>
        <w:kinsoku w:val="0"/>
        <w:snapToGrid w:val="0"/>
        <w:spacing w:line="360" w:lineRule="auto"/>
        <w:ind w:left="21" w:right="11" w:firstLine="433"/>
        <w:textAlignment w:val="baseline"/>
        <w:rPr>
          <w:rFonts w:hint="eastAsia" w:ascii="宋体" w:hAnsi="宋体" w:cs="宋体"/>
          <w:szCs w:val="21"/>
          <w:u w:val="single"/>
        </w:rPr>
      </w:pPr>
    </w:p>
    <w:p>
      <w:pPr>
        <w:widowControl/>
        <w:kinsoku w:val="0"/>
        <w:snapToGrid w:val="0"/>
        <w:spacing w:line="360" w:lineRule="auto"/>
        <w:ind w:left="43"/>
        <w:textAlignment w:val="baseline"/>
        <w:outlineLvl w:val="1"/>
        <w:rPr>
          <w:rFonts w:hint="eastAsia" w:ascii="宋体" w:hAnsi="宋体" w:cs="宋体"/>
          <w:szCs w:val="21"/>
        </w:rPr>
      </w:pPr>
      <w:r>
        <w:rPr>
          <w:rFonts w:ascii="宋体" w:hAnsi="宋体" w:cs="宋体"/>
          <w:spacing w:val="-5"/>
          <w:szCs w:val="21"/>
        </w:rPr>
        <w:t>16.价格调整</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2"/>
          <w:szCs w:val="21"/>
        </w:rPr>
        <w:t>16.1  物价波动引起的价格调整</w:t>
      </w:r>
    </w:p>
    <w:p>
      <w:pPr>
        <w:widowControl/>
        <w:kinsoku w:val="0"/>
        <w:snapToGrid w:val="0"/>
        <w:spacing w:line="360" w:lineRule="auto"/>
        <w:ind w:left="439"/>
        <w:textAlignment w:val="baseline"/>
        <w:rPr>
          <w:rFonts w:hint="eastAsia" w:ascii="宋体" w:hAnsi="宋体" w:cs="宋体"/>
          <w:szCs w:val="21"/>
        </w:rPr>
      </w:pPr>
      <w:r>
        <w:rPr>
          <w:rFonts w:ascii="宋体" w:hAnsi="宋体" w:cs="宋体"/>
          <w:spacing w:val="9"/>
          <w:szCs w:val="21"/>
        </w:rPr>
        <w:t>物价波动引起价格调整方法：</w:t>
      </w:r>
      <w:r>
        <w:rPr>
          <w:rFonts w:ascii="宋体" w:hAnsi="宋体" w:cs="宋体"/>
          <w:szCs w:val="21"/>
          <w:u w:val="single"/>
        </w:rPr>
        <w:t xml:space="preserve">  </w:t>
      </w:r>
      <w:r>
        <w:rPr>
          <w:rFonts w:hint="eastAsia" w:ascii="宋体" w:hAnsi="宋体" w:cs="宋体"/>
          <w:szCs w:val="21"/>
          <w:u w:val="single"/>
        </w:rPr>
        <w:t xml:space="preserve"> 不调整   </w:t>
      </w:r>
      <w:r>
        <w:rPr>
          <w:rFonts w:ascii="宋体" w:hAnsi="宋体" w:cs="宋体"/>
          <w:szCs w:val="21"/>
          <w:u w:val="single"/>
        </w:rPr>
        <w:t xml:space="preserve"> </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6"/>
          <w:szCs w:val="21"/>
        </w:rPr>
        <w:t>16.1.2  采用造价信息调整价格差额</w:t>
      </w:r>
    </w:p>
    <w:p>
      <w:pPr>
        <w:widowControl/>
        <w:kinsoku w:val="0"/>
        <w:snapToGrid w:val="0"/>
        <w:spacing w:line="360" w:lineRule="auto"/>
        <w:ind w:left="664" w:right="2938"/>
        <w:textAlignment w:val="baseline"/>
        <w:rPr>
          <w:rFonts w:hint="eastAsia" w:ascii="宋体" w:hAnsi="宋体" w:cs="宋体"/>
          <w:szCs w:val="21"/>
        </w:rPr>
      </w:pPr>
      <w:r>
        <w:rPr>
          <w:rFonts w:ascii="宋体" w:hAnsi="宋体" w:cs="宋体"/>
          <w:spacing w:val="7"/>
          <w:szCs w:val="21"/>
        </w:rPr>
        <w:t>16.1.2.1  引起价格调整的物价波动风险范围及幅度引起价格调整的物价波动风险范围：</w:t>
      </w:r>
      <w:r>
        <w:rPr>
          <w:rFonts w:hint="eastAsia" w:ascii="宋体" w:hAnsi="宋体" w:cs="宋体"/>
          <w:szCs w:val="21"/>
          <w:u w:val="single"/>
        </w:rPr>
        <w:t xml:space="preserve"> 无    </w:t>
      </w:r>
    </w:p>
    <w:p>
      <w:pPr>
        <w:widowControl/>
        <w:kinsoku w:val="0"/>
        <w:snapToGrid w:val="0"/>
        <w:spacing w:line="360" w:lineRule="auto"/>
        <w:ind w:left="664"/>
        <w:textAlignment w:val="baseline"/>
        <w:rPr>
          <w:rFonts w:hint="eastAsia" w:ascii="宋体" w:hAnsi="宋体" w:cs="宋体"/>
          <w:szCs w:val="21"/>
        </w:rPr>
      </w:pPr>
      <w:r>
        <w:rPr>
          <w:rFonts w:ascii="宋体" w:hAnsi="宋体" w:cs="宋体"/>
          <w:spacing w:val="7"/>
          <w:szCs w:val="21"/>
        </w:rPr>
        <w:t>引起价格调整的物价波动风险幅度：</w:t>
      </w:r>
      <w:r>
        <w:rPr>
          <w:rFonts w:hint="eastAsia" w:ascii="宋体" w:hAnsi="宋体" w:cs="宋体"/>
          <w:szCs w:val="21"/>
          <w:u w:val="single"/>
        </w:rPr>
        <w:t xml:space="preserve">    无    </w:t>
      </w:r>
    </w:p>
    <w:p>
      <w:pPr>
        <w:widowControl/>
        <w:kinsoku w:val="0"/>
        <w:snapToGrid w:val="0"/>
        <w:spacing w:line="360" w:lineRule="auto"/>
        <w:ind w:left="664"/>
        <w:textAlignment w:val="baseline"/>
        <w:rPr>
          <w:rFonts w:hint="eastAsia" w:ascii="宋体" w:hAnsi="宋体" w:cs="宋体"/>
          <w:szCs w:val="21"/>
        </w:rPr>
      </w:pPr>
      <w:r>
        <w:rPr>
          <w:rFonts w:ascii="宋体" w:hAnsi="宋体" w:cs="宋体"/>
          <w:spacing w:val="7"/>
          <w:szCs w:val="21"/>
        </w:rPr>
        <w:t>16.1.2.2   物价波动引起价格调整的风险幅度的计算方法</w:t>
      </w:r>
    </w:p>
    <w:p>
      <w:pPr>
        <w:widowControl/>
        <w:kinsoku w:val="0"/>
        <w:snapToGrid w:val="0"/>
        <w:spacing w:line="360" w:lineRule="auto"/>
        <w:ind w:left="658"/>
        <w:textAlignment w:val="baseline"/>
        <w:rPr>
          <w:rFonts w:hint="eastAsia" w:ascii="宋体" w:hAnsi="宋体" w:cs="宋体"/>
          <w:szCs w:val="21"/>
        </w:rPr>
      </w:pPr>
      <w:r>
        <w:rPr>
          <w:rFonts w:ascii="宋体" w:hAnsi="宋体" w:cs="宋体"/>
          <w:spacing w:val="5"/>
          <w:szCs w:val="21"/>
        </w:rPr>
        <w:t>（1）投标报价基准期：</w:t>
      </w:r>
      <w:r>
        <w:rPr>
          <w:rFonts w:hint="eastAsia" w:ascii="宋体" w:hAnsi="宋体" w:cs="宋体"/>
          <w:color w:val="0000FF"/>
          <w:spacing w:val="5"/>
          <w:szCs w:val="21"/>
          <w:u w:val="single"/>
        </w:rPr>
        <w:t>2026</w:t>
      </w:r>
      <w:r>
        <w:rPr>
          <w:rFonts w:ascii="宋体" w:hAnsi="宋体" w:cs="宋体"/>
          <w:color w:val="0000FF"/>
          <w:spacing w:val="-80"/>
          <w:szCs w:val="21"/>
        </w:rPr>
        <w:t xml:space="preserve"> </w:t>
      </w:r>
      <w:r>
        <w:rPr>
          <w:rFonts w:ascii="宋体" w:hAnsi="宋体" w:cs="宋体"/>
          <w:color w:val="0000FF"/>
          <w:spacing w:val="5"/>
          <w:szCs w:val="21"/>
        </w:rPr>
        <w:t>年</w:t>
      </w:r>
      <w:r>
        <w:rPr>
          <w:rFonts w:ascii="宋体" w:hAnsi="宋体" w:cs="宋体"/>
          <w:color w:val="0000FF"/>
          <w:spacing w:val="-98"/>
          <w:szCs w:val="21"/>
        </w:rPr>
        <w:t xml:space="preserve"> </w:t>
      </w:r>
      <w:r>
        <w:rPr>
          <w:rFonts w:ascii="宋体" w:hAnsi="宋体" w:cs="宋体"/>
          <w:color w:val="0000FF"/>
          <w:spacing w:val="5"/>
          <w:szCs w:val="21"/>
          <w:u w:val="single"/>
        </w:rPr>
        <w:t xml:space="preserve">   </w:t>
      </w:r>
      <w:r>
        <w:rPr>
          <w:rFonts w:ascii="宋体" w:hAnsi="宋体" w:cs="宋体"/>
          <w:color w:val="0000FF"/>
          <w:spacing w:val="-87"/>
          <w:szCs w:val="21"/>
        </w:rPr>
        <w:t xml:space="preserve"> </w:t>
      </w:r>
      <w:r>
        <w:rPr>
          <w:rFonts w:ascii="宋体" w:hAnsi="宋体" w:cs="宋体"/>
          <w:color w:val="0000FF"/>
          <w:spacing w:val="5"/>
          <w:szCs w:val="21"/>
        </w:rPr>
        <w:t>月。</w:t>
      </w:r>
    </w:p>
    <w:p>
      <w:pPr>
        <w:widowControl/>
        <w:kinsoku w:val="0"/>
        <w:snapToGrid w:val="0"/>
        <w:spacing w:line="360" w:lineRule="auto"/>
        <w:ind w:left="658"/>
        <w:textAlignment w:val="baseline"/>
        <w:rPr>
          <w:rFonts w:hint="eastAsia" w:ascii="宋体" w:hAnsi="宋体" w:cs="宋体"/>
          <w:szCs w:val="21"/>
        </w:rPr>
      </w:pPr>
      <w:r>
        <w:rPr>
          <w:rFonts w:ascii="宋体" w:hAnsi="宋体" w:cs="宋体"/>
          <w:spacing w:val="9"/>
          <w:szCs w:val="21"/>
        </w:rPr>
        <w:t>（2）《北京工程造价信息》中工程造价信息价没有的，基准价的确定方法：</w:t>
      </w:r>
      <w:r>
        <w:rPr>
          <w:rFonts w:hint="eastAsia" w:ascii="宋体" w:hAnsi="宋体" w:cs="宋体"/>
          <w:szCs w:val="21"/>
          <w:u w:val="single"/>
        </w:rPr>
        <w:t xml:space="preserve">    /    </w:t>
      </w:r>
    </w:p>
    <w:p>
      <w:pPr>
        <w:widowControl/>
        <w:kinsoku w:val="0"/>
        <w:snapToGrid w:val="0"/>
        <w:spacing w:line="360" w:lineRule="auto"/>
        <w:ind w:left="658"/>
        <w:textAlignment w:val="baseline"/>
        <w:rPr>
          <w:rFonts w:hint="eastAsia" w:ascii="宋体" w:hAnsi="宋体" w:cs="宋体"/>
          <w:szCs w:val="21"/>
        </w:rPr>
      </w:pPr>
      <w:r>
        <w:rPr>
          <w:rFonts w:ascii="宋体" w:hAnsi="宋体" w:cs="宋体"/>
          <w:spacing w:val="8"/>
          <w:szCs w:val="21"/>
        </w:rPr>
        <w:t>（3）合同履行期间价格的确定方法：</w:t>
      </w:r>
      <w:r>
        <w:rPr>
          <w:rFonts w:hint="eastAsia" w:ascii="宋体" w:hAnsi="宋体" w:cs="宋体"/>
          <w:szCs w:val="21"/>
          <w:u w:val="single"/>
        </w:rPr>
        <w:t xml:space="preserve">     /    </w:t>
      </w:r>
    </w:p>
    <w:p>
      <w:pPr>
        <w:widowControl/>
        <w:kinsoku w:val="0"/>
        <w:snapToGrid w:val="0"/>
        <w:spacing w:line="360" w:lineRule="auto"/>
        <w:ind w:left="658"/>
        <w:textAlignment w:val="baseline"/>
        <w:rPr>
          <w:rFonts w:hint="eastAsia" w:ascii="宋体" w:hAnsi="宋体" w:cs="宋体"/>
          <w:szCs w:val="21"/>
        </w:rPr>
      </w:pPr>
      <w:r>
        <w:rPr>
          <w:rFonts w:ascii="宋体" w:hAnsi="宋体" w:cs="宋体"/>
          <w:spacing w:val="4"/>
          <w:szCs w:val="21"/>
        </w:rPr>
        <w:t>（4）风险幅度的计算方法：</w:t>
      </w:r>
      <w:r>
        <w:rPr>
          <w:rFonts w:hint="eastAsia" w:ascii="宋体" w:hAnsi="宋体" w:cs="宋体"/>
          <w:szCs w:val="21"/>
          <w:u w:val="single"/>
        </w:rPr>
        <w:t xml:space="preserve">     /    </w:t>
      </w:r>
    </w:p>
    <w:p>
      <w:pPr>
        <w:widowControl/>
        <w:kinsoku w:val="0"/>
        <w:snapToGrid w:val="0"/>
        <w:spacing w:line="360" w:lineRule="auto"/>
        <w:ind w:left="664"/>
        <w:textAlignment w:val="baseline"/>
        <w:rPr>
          <w:rFonts w:hint="eastAsia" w:ascii="宋体" w:hAnsi="宋体" w:cs="宋体"/>
          <w:szCs w:val="21"/>
        </w:rPr>
      </w:pPr>
      <w:r>
        <w:rPr>
          <w:rFonts w:ascii="宋体" w:hAnsi="宋体" w:cs="宋体"/>
          <w:spacing w:val="6"/>
          <w:szCs w:val="21"/>
        </w:rPr>
        <w:t>16.1.2.3  物价波动引起价格调整的方法</w:t>
      </w:r>
    </w:p>
    <w:p>
      <w:pPr>
        <w:widowControl/>
        <w:kinsoku w:val="0"/>
        <w:snapToGrid w:val="0"/>
        <w:spacing w:line="360" w:lineRule="auto"/>
        <w:ind w:left="658"/>
        <w:textAlignment w:val="baseline"/>
        <w:rPr>
          <w:rFonts w:hint="eastAsia" w:ascii="宋体" w:hAnsi="宋体" w:cs="宋体"/>
          <w:szCs w:val="21"/>
        </w:rPr>
      </w:pPr>
      <w:r>
        <w:rPr>
          <w:rFonts w:ascii="宋体" w:hAnsi="宋体" w:cs="宋体"/>
          <w:spacing w:val="6"/>
          <w:szCs w:val="21"/>
        </w:rPr>
        <w:t>（1）价格调整方法：</w:t>
      </w:r>
    </w:p>
    <w:p>
      <w:pPr>
        <w:pStyle w:val="18"/>
        <w:widowControl/>
        <w:tabs>
          <w:tab w:val="left" w:pos="8322"/>
          <w:tab w:val="clear" w:pos="567"/>
        </w:tabs>
        <w:kinsoku w:val="0"/>
        <w:snapToGrid w:val="0"/>
        <w:spacing w:before="0" w:line="360" w:lineRule="auto"/>
        <w:ind w:left="640"/>
        <w:textAlignment w:val="baseline"/>
        <w:rPr>
          <w:rFonts w:hint="eastAsia"/>
          <w:sz w:val="21"/>
          <w:szCs w:val="21"/>
        </w:rPr>
      </w:pPr>
      <w:r>
        <w:rPr>
          <w:rFonts w:hint="eastAsia" w:cs="宋体"/>
          <w:sz w:val="21"/>
          <w:szCs w:val="21"/>
          <w:u w:val="single"/>
        </w:rPr>
        <w:t xml:space="preserve">     /    </w:t>
      </w:r>
    </w:p>
    <w:p>
      <w:pPr>
        <w:widowControl/>
        <w:kinsoku w:val="0"/>
        <w:snapToGrid w:val="0"/>
        <w:spacing w:line="360" w:lineRule="auto"/>
        <w:ind w:left="664"/>
        <w:textAlignment w:val="baseline"/>
        <w:rPr>
          <w:rFonts w:hint="eastAsia" w:ascii="宋体" w:hAnsi="宋体" w:cs="宋体"/>
          <w:szCs w:val="21"/>
        </w:rPr>
      </w:pPr>
      <w:r>
        <w:rPr>
          <w:rFonts w:ascii="宋体" w:hAnsi="宋体" w:cs="宋体"/>
          <w:spacing w:val="5"/>
          <w:szCs w:val="21"/>
        </w:rPr>
        <w:t>16.1.2.4  其他约定：</w:t>
      </w:r>
      <w:r>
        <w:rPr>
          <w:rFonts w:hint="eastAsia" w:ascii="宋体" w:hAnsi="宋体" w:cs="宋体"/>
          <w:szCs w:val="21"/>
          <w:u w:val="single"/>
        </w:rPr>
        <w:t xml:space="preserve">     /    </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5"/>
          <w:szCs w:val="21"/>
        </w:rPr>
        <w:t>16.1.3  其他价格调整方法：</w:t>
      </w:r>
      <w:r>
        <w:rPr>
          <w:rFonts w:hint="eastAsia" w:ascii="宋体" w:hAnsi="宋体" w:cs="宋体"/>
          <w:szCs w:val="21"/>
          <w:u w:val="single"/>
        </w:rPr>
        <w:t xml:space="preserve">     /    </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43"/>
        <w:textAlignment w:val="baseline"/>
        <w:outlineLvl w:val="1"/>
        <w:rPr>
          <w:rFonts w:hint="eastAsia" w:ascii="宋体" w:hAnsi="宋体" w:cs="宋体"/>
          <w:szCs w:val="21"/>
        </w:rPr>
      </w:pPr>
      <w:r>
        <w:rPr>
          <w:rFonts w:ascii="宋体" w:hAnsi="宋体" w:cs="宋体"/>
          <w:spacing w:val="-4"/>
          <w:szCs w:val="21"/>
        </w:rPr>
        <w:t>17.计量与支付</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7"/>
          <w:szCs w:val="21"/>
        </w:rPr>
        <w:t>17.1</w:t>
      </w:r>
      <w:r>
        <w:rPr>
          <w:rFonts w:ascii="宋体" w:hAnsi="宋体" w:cs="宋体"/>
          <w:spacing w:val="6"/>
          <w:szCs w:val="21"/>
        </w:rPr>
        <w:t xml:space="preserve">  </w:t>
      </w:r>
      <w:r>
        <w:rPr>
          <w:rFonts w:ascii="宋体" w:hAnsi="宋体" w:cs="宋体"/>
          <w:spacing w:val="-7"/>
          <w:szCs w:val="21"/>
        </w:rPr>
        <w:t>计量</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4"/>
          <w:szCs w:val="21"/>
        </w:rPr>
        <w:t>17.1.3  计量周期</w:t>
      </w:r>
    </w:p>
    <w:p>
      <w:pPr>
        <w:widowControl/>
        <w:kinsoku w:val="0"/>
        <w:snapToGrid w:val="0"/>
        <w:spacing w:line="360" w:lineRule="auto"/>
        <w:ind w:left="440"/>
        <w:textAlignment w:val="baseline"/>
        <w:rPr>
          <w:rFonts w:hint="eastAsia" w:ascii="宋体" w:hAnsi="宋体" w:cs="宋体"/>
          <w:szCs w:val="21"/>
        </w:rPr>
      </w:pPr>
      <w:r>
        <w:rPr>
          <w:rFonts w:ascii="宋体" w:hAnsi="宋体" w:cs="宋体"/>
          <w:spacing w:val="4"/>
          <w:szCs w:val="21"/>
        </w:rPr>
        <w:t>本工程的计量周期：</w:t>
      </w:r>
      <w:r>
        <w:rPr>
          <w:rFonts w:ascii="宋体" w:hAnsi="宋体" w:cs="宋体"/>
          <w:spacing w:val="4"/>
          <w:szCs w:val="21"/>
          <w:u w:val="single"/>
        </w:rPr>
        <w:t>按合同约定付款节点结算</w:t>
      </w:r>
    </w:p>
    <w:p>
      <w:pPr>
        <w:widowControl/>
        <w:kinsoku w:val="0"/>
        <w:snapToGrid w:val="0"/>
        <w:spacing w:line="360" w:lineRule="auto"/>
        <w:jc w:val="left"/>
        <w:textAlignment w:val="baseline"/>
        <w:rPr>
          <w:rFonts w:hint="eastAsia" w:ascii="宋体" w:hAnsi="宋体" w:cs="宋体"/>
          <w:szCs w:val="21"/>
        </w:rPr>
      </w:pPr>
      <w:r>
        <w:rPr>
          <w:rFonts w:hint="eastAsia" w:ascii="宋体" w:hAnsi="宋体" w:cs="宋体"/>
          <w:spacing w:val="5"/>
          <w:szCs w:val="21"/>
        </w:rPr>
        <w:t xml:space="preserve">    </w:t>
      </w:r>
      <w:r>
        <w:rPr>
          <w:rFonts w:ascii="宋体" w:hAnsi="宋体" w:cs="宋体"/>
          <w:spacing w:val="5"/>
          <w:szCs w:val="21"/>
        </w:rPr>
        <w:t>（1）每月</w:t>
      </w:r>
      <w:r>
        <w:rPr>
          <w:rFonts w:ascii="宋体" w:hAnsi="宋体" w:cs="宋体"/>
          <w:spacing w:val="-98"/>
          <w:szCs w:val="21"/>
        </w:rPr>
        <w:t xml:space="preserve"> </w:t>
      </w:r>
      <w:r>
        <w:rPr>
          <w:rFonts w:hint="eastAsia" w:ascii="宋体" w:hAnsi="宋体" w:cs="宋体"/>
          <w:szCs w:val="21"/>
          <w:u w:val="single"/>
        </w:rPr>
        <w:t>【25】</w:t>
      </w:r>
      <w:r>
        <w:rPr>
          <w:rFonts w:ascii="宋体" w:hAnsi="宋体" w:cs="宋体"/>
          <w:spacing w:val="4"/>
          <w:szCs w:val="21"/>
          <w:u w:val="single"/>
        </w:rPr>
        <w:t xml:space="preserve"> </w:t>
      </w:r>
      <w:r>
        <w:rPr>
          <w:rFonts w:ascii="宋体" w:hAnsi="宋体" w:cs="宋体"/>
          <w:spacing w:val="-51"/>
          <w:szCs w:val="21"/>
        </w:rPr>
        <w:t xml:space="preserve"> </w:t>
      </w:r>
      <w:r>
        <w:rPr>
          <w:rFonts w:ascii="宋体" w:hAnsi="宋体" w:cs="宋体"/>
          <w:spacing w:val="5"/>
          <w:szCs w:val="21"/>
        </w:rPr>
        <w:t>日为当月计量截止日期（不含当日）和</w:t>
      </w:r>
      <w:r>
        <w:rPr>
          <w:rFonts w:ascii="宋体" w:hAnsi="宋体" w:cs="宋体"/>
          <w:spacing w:val="4"/>
          <w:szCs w:val="21"/>
        </w:rPr>
        <w:t>下月计量起始日期（含当日）</w:t>
      </w:r>
      <w:r>
        <w:rPr>
          <w:rFonts w:hint="eastAsia" w:ascii="宋体" w:hAnsi="宋体" w:cs="宋体"/>
          <w:spacing w:val="4"/>
          <w:szCs w:val="21"/>
        </w:rPr>
        <w:t>。</w:t>
      </w:r>
    </w:p>
    <w:p>
      <w:pPr>
        <w:widowControl/>
        <w:kinsoku w:val="0"/>
        <w:snapToGrid w:val="0"/>
        <w:spacing w:line="360" w:lineRule="auto"/>
        <w:ind w:left="124" w:firstLine="325"/>
        <w:textAlignment w:val="baseline"/>
        <w:rPr>
          <w:rFonts w:hint="eastAsia" w:ascii="宋体" w:hAnsi="宋体" w:cs="宋体"/>
          <w:szCs w:val="21"/>
        </w:rPr>
      </w:pPr>
      <w:r>
        <w:rPr>
          <w:rFonts w:ascii="宋体" w:hAnsi="宋体" w:cs="宋体"/>
          <w:spacing w:val="7"/>
          <w:szCs w:val="21"/>
        </w:rPr>
        <w:t>（2）本合同</w:t>
      </w:r>
      <w:r>
        <w:rPr>
          <w:rFonts w:ascii="宋体" w:hAnsi="宋体" w:cs="宋体"/>
          <w:spacing w:val="-98"/>
          <w:szCs w:val="21"/>
        </w:rPr>
        <w:t xml:space="preserve"> </w:t>
      </w:r>
      <w:r>
        <w:rPr>
          <w:rFonts w:ascii="宋体" w:hAnsi="宋体" w:cs="宋体"/>
          <w:spacing w:val="7"/>
          <w:szCs w:val="21"/>
          <w:u w:val="single"/>
        </w:rPr>
        <w:t xml:space="preserve"> </w:t>
      </w:r>
      <w:r>
        <w:rPr>
          <w:rFonts w:hint="eastAsia" w:ascii="宋体" w:hAnsi="宋体" w:cs="宋体"/>
          <w:szCs w:val="21"/>
          <w:u w:val="single"/>
        </w:rPr>
        <w:t>执行</w:t>
      </w:r>
      <w:r>
        <w:rPr>
          <w:rFonts w:ascii="宋体" w:hAnsi="宋体" w:cs="宋体"/>
          <w:spacing w:val="7"/>
          <w:szCs w:val="21"/>
          <w:u w:val="single"/>
        </w:rPr>
        <w:t xml:space="preserve">  </w:t>
      </w:r>
      <w:r>
        <w:rPr>
          <w:rFonts w:ascii="宋体" w:hAnsi="宋体" w:cs="宋体"/>
          <w:spacing w:val="7"/>
          <w:szCs w:val="21"/>
        </w:rPr>
        <w:t>（执行（采用单价合</w:t>
      </w:r>
      <w:r>
        <w:rPr>
          <w:rFonts w:ascii="宋体" w:hAnsi="宋体" w:cs="宋体"/>
          <w:spacing w:val="6"/>
          <w:szCs w:val="21"/>
        </w:rPr>
        <w:t>同形式时）/不执行（采用总价合同形式时</w:t>
      </w:r>
      <w:r>
        <w:rPr>
          <w:rFonts w:ascii="宋体" w:hAnsi="宋体" w:cs="宋体"/>
          <w:spacing w:val="-7"/>
          <w:szCs w:val="21"/>
        </w:rPr>
        <w:t>））</w:t>
      </w:r>
      <w:r>
        <w:rPr>
          <w:rFonts w:ascii="宋体" w:hAnsi="宋体" w:cs="宋体"/>
          <w:spacing w:val="8"/>
          <w:szCs w:val="21"/>
        </w:rPr>
        <w:t>单价项目已完成工程量按月计量。</w:t>
      </w:r>
    </w:p>
    <w:p>
      <w:pPr>
        <w:widowControl/>
        <w:kinsoku w:val="0"/>
        <w:snapToGrid w:val="0"/>
        <w:spacing w:line="360" w:lineRule="auto"/>
        <w:ind w:left="124" w:right="87" w:firstLine="325"/>
        <w:textAlignment w:val="baseline"/>
        <w:rPr>
          <w:rFonts w:hint="eastAsia" w:ascii="宋体" w:hAnsi="宋体" w:cs="宋体"/>
          <w:szCs w:val="21"/>
        </w:rPr>
      </w:pPr>
      <w:r>
        <w:rPr>
          <w:rFonts w:ascii="宋体" w:hAnsi="宋体" w:cs="宋体"/>
          <w:spacing w:val="7"/>
          <w:szCs w:val="21"/>
        </w:rPr>
        <w:t>（3）总价项目计量方式采用</w:t>
      </w:r>
      <w:r>
        <w:rPr>
          <w:rFonts w:ascii="宋体" w:hAnsi="宋体" w:cs="宋体"/>
          <w:spacing w:val="-99"/>
          <w:szCs w:val="21"/>
        </w:rPr>
        <w:t xml:space="preserve"> </w:t>
      </w:r>
      <w:r>
        <w:rPr>
          <w:rFonts w:ascii="宋体" w:hAnsi="宋体" w:cs="宋体"/>
          <w:spacing w:val="7"/>
          <w:szCs w:val="21"/>
          <w:u w:val="single"/>
        </w:rPr>
        <w:t xml:space="preserve">     </w:t>
      </w:r>
      <w:r>
        <w:rPr>
          <w:rFonts w:hint="eastAsia" w:ascii="宋体" w:hAnsi="宋体" w:cs="宋体"/>
          <w:szCs w:val="21"/>
          <w:u w:val="single"/>
        </w:rPr>
        <w:t xml:space="preserve">按实际完成工程量计量 </w:t>
      </w:r>
      <w:r>
        <w:rPr>
          <w:rFonts w:ascii="宋体" w:hAnsi="宋体" w:cs="宋体"/>
          <w:spacing w:val="7"/>
          <w:szCs w:val="21"/>
          <w:u w:val="single"/>
        </w:rPr>
        <w:t xml:space="preserve">   </w:t>
      </w:r>
      <w:r>
        <w:rPr>
          <w:rFonts w:ascii="宋体" w:hAnsi="宋体" w:cs="宋体"/>
          <w:spacing w:val="7"/>
          <w:szCs w:val="21"/>
        </w:rPr>
        <w:t>（支付分解报告/</w:t>
      </w:r>
      <w:r>
        <w:rPr>
          <w:rFonts w:ascii="宋体" w:hAnsi="宋体" w:cs="宋体"/>
          <w:spacing w:val="6"/>
          <w:szCs w:val="21"/>
        </w:rPr>
        <w:t>按实际完成工程量计量）。</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8"/>
          <w:szCs w:val="21"/>
        </w:rPr>
        <w:t>17.1.5  总价项目的计量（适用于采</w:t>
      </w:r>
      <w:r>
        <w:rPr>
          <w:rFonts w:ascii="宋体" w:hAnsi="宋体" w:cs="宋体"/>
          <w:spacing w:val="7"/>
          <w:szCs w:val="21"/>
        </w:rPr>
        <w:t>用按实际完成工程量计量）</w:t>
      </w:r>
    </w:p>
    <w:p>
      <w:pPr>
        <w:widowControl/>
        <w:kinsoku w:val="0"/>
        <w:snapToGrid w:val="0"/>
        <w:spacing w:line="360" w:lineRule="auto"/>
        <w:ind w:left="449"/>
        <w:textAlignment w:val="baseline"/>
        <w:rPr>
          <w:rFonts w:hint="eastAsia" w:ascii="宋体" w:hAnsi="宋体"/>
          <w:szCs w:val="21"/>
        </w:rPr>
      </w:pPr>
      <w:r>
        <w:rPr>
          <w:rFonts w:ascii="宋体" w:hAnsi="宋体" w:cs="宋体"/>
          <w:spacing w:val="9"/>
          <w:szCs w:val="21"/>
        </w:rPr>
        <w:t>（1）采用按实际完成工程量计量方式的,总价项目的价格调整方法：</w:t>
      </w:r>
      <w:r>
        <w:rPr>
          <w:rFonts w:hint="eastAsia" w:ascii="宋体" w:hAnsi="宋体" w:cs="宋体"/>
          <w:szCs w:val="21"/>
          <w:u w:val="single"/>
        </w:rPr>
        <w:t xml:space="preserve">     /    </w:t>
      </w:r>
      <w:r>
        <w:rPr>
          <w:rFonts w:ascii="宋体" w:hAnsi="宋体" w:cs="宋体"/>
          <w:szCs w:val="21"/>
          <w:u w:val="single"/>
        </w:rPr>
        <w:t xml:space="preserve"> </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6"/>
          <w:szCs w:val="21"/>
        </w:rPr>
        <w:t>17.2</w:t>
      </w:r>
      <w:r>
        <w:rPr>
          <w:rFonts w:ascii="宋体" w:hAnsi="宋体" w:cs="宋体"/>
          <w:spacing w:val="6"/>
          <w:szCs w:val="21"/>
        </w:rPr>
        <w:t xml:space="preserve">  </w:t>
      </w:r>
      <w:r>
        <w:rPr>
          <w:rFonts w:ascii="宋体" w:hAnsi="宋体" w:cs="宋体"/>
          <w:spacing w:val="-6"/>
          <w:szCs w:val="21"/>
        </w:rPr>
        <w:t>预付款</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2"/>
          <w:szCs w:val="21"/>
        </w:rPr>
        <w:t>17.2.1</w:t>
      </w:r>
      <w:r>
        <w:rPr>
          <w:rFonts w:ascii="宋体" w:hAnsi="宋体" w:cs="宋体"/>
          <w:spacing w:val="13"/>
          <w:szCs w:val="21"/>
        </w:rPr>
        <w:t xml:space="preserve">  </w:t>
      </w:r>
      <w:r>
        <w:rPr>
          <w:rFonts w:ascii="宋体" w:hAnsi="宋体" w:cs="宋体"/>
          <w:spacing w:val="2"/>
          <w:szCs w:val="21"/>
        </w:rPr>
        <w:t>预付款</w:t>
      </w:r>
    </w:p>
    <w:p>
      <w:pPr>
        <w:widowControl/>
        <w:kinsoku w:val="0"/>
        <w:snapToGrid w:val="0"/>
        <w:spacing w:line="360" w:lineRule="auto"/>
        <w:ind w:left="449"/>
        <w:textAlignment w:val="baseline"/>
        <w:rPr>
          <w:rFonts w:hint="eastAsia" w:ascii="宋体" w:hAnsi="宋体" w:cs="宋体"/>
          <w:szCs w:val="21"/>
        </w:rPr>
      </w:pPr>
      <w:r>
        <w:rPr>
          <w:rFonts w:ascii="宋体" w:hAnsi="宋体" w:cs="宋体"/>
          <w:spacing w:val="6"/>
          <w:szCs w:val="21"/>
        </w:rPr>
        <w:t>（1）预付款额度</w:t>
      </w:r>
    </w:p>
    <w:p>
      <w:pPr>
        <w:widowControl/>
        <w:kinsoku w:val="0"/>
        <w:snapToGrid w:val="0"/>
        <w:spacing w:line="360" w:lineRule="auto"/>
        <w:ind w:left="650"/>
        <w:textAlignment w:val="baseline"/>
        <w:rPr>
          <w:rFonts w:hint="eastAsia" w:ascii="宋体" w:hAnsi="宋体" w:cs="宋体"/>
          <w:szCs w:val="21"/>
        </w:rPr>
      </w:pPr>
      <w:r>
        <w:rPr>
          <w:rFonts w:ascii="宋体" w:hAnsi="宋体" w:cs="宋体"/>
          <w:spacing w:val="4"/>
          <w:szCs w:val="21"/>
        </w:rPr>
        <w:t>预付款额度：</w:t>
      </w:r>
      <w:r>
        <w:rPr>
          <w:rFonts w:hint="eastAsia" w:ascii="宋体" w:hAnsi="宋体" w:cs="宋体"/>
          <w:szCs w:val="21"/>
          <w:u w:val="single"/>
        </w:rPr>
        <w:t xml:space="preserve">     /    </w:t>
      </w:r>
      <w:r>
        <w:rPr>
          <w:rFonts w:ascii="宋体" w:hAnsi="宋体" w:cs="宋体"/>
          <w:szCs w:val="21"/>
          <w:u w:val="single"/>
        </w:rPr>
        <w:t xml:space="preserve"> </w:t>
      </w:r>
    </w:p>
    <w:p>
      <w:pPr>
        <w:widowControl/>
        <w:kinsoku w:val="0"/>
        <w:snapToGrid w:val="0"/>
        <w:spacing w:line="360" w:lineRule="auto"/>
        <w:ind w:left="649"/>
        <w:textAlignment w:val="baseline"/>
        <w:rPr>
          <w:rFonts w:hint="eastAsia" w:ascii="宋体" w:hAnsi="宋体" w:cs="宋体"/>
          <w:szCs w:val="21"/>
        </w:rPr>
      </w:pPr>
      <w:r>
        <w:rPr>
          <w:rFonts w:ascii="宋体" w:hAnsi="宋体" w:cs="宋体"/>
          <w:spacing w:val="7"/>
          <w:szCs w:val="21"/>
        </w:rPr>
        <w:t>其中：</w:t>
      </w:r>
      <w:r>
        <w:rPr>
          <w:rFonts w:hint="eastAsia" w:ascii="宋体" w:hAnsi="宋体" w:cs="宋体"/>
          <w:szCs w:val="21"/>
          <w:u w:val="single"/>
        </w:rPr>
        <w:t xml:space="preserve">     /    </w:t>
      </w:r>
      <w:r>
        <w:rPr>
          <w:rFonts w:ascii="宋体" w:hAnsi="宋体" w:cs="宋体"/>
          <w:szCs w:val="21"/>
          <w:u w:val="single"/>
        </w:rPr>
        <w:t xml:space="preserve"> </w:t>
      </w:r>
    </w:p>
    <w:p>
      <w:pPr>
        <w:widowControl/>
        <w:kinsoku w:val="0"/>
        <w:snapToGrid w:val="0"/>
        <w:spacing w:line="360" w:lineRule="auto"/>
        <w:ind w:left="449"/>
        <w:textAlignment w:val="baseline"/>
        <w:rPr>
          <w:rFonts w:hint="eastAsia" w:ascii="宋体" w:hAnsi="宋体" w:cs="宋体"/>
          <w:szCs w:val="21"/>
        </w:rPr>
      </w:pPr>
      <w:r>
        <w:rPr>
          <w:rFonts w:ascii="宋体" w:hAnsi="宋体" w:cs="宋体"/>
          <w:spacing w:val="6"/>
          <w:szCs w:val="21"/>
        </w:rPr>
        <w:t>（2）预付办法</w:t>
      </w:r>
    </w:p>
    <w:p>
      <w:pPr>
        <w:widowControl/>
        <w:kinsoku w:val="0"/>
        <w:snapToGrid w:val="0"/>
        <w:spacing w:line="360" w:lineRule="auto"/>
        <w:ind w:left="650"/>
        <w:textAlignment w:val="baseline"/>
        <w:rPr>
          <w:rFonts w:hint="eastAsia" w:ascii="宋体" w:hAnsi="宋体" w:cs="宋体"/>
          <w:szCs w:val="21"/>
        </w:rPr>
      </w:pPr>
      <w:r>
        <w:rPr>
          <w:rFonts w:ascii="宋体" w:hAnsi="宋体" w:cs="宋体"/>
          <w:spacing w:val="4"/>
          <w:szCs w:val="21"/>
        </w:rPr>
        <w:t>预付款预付办法：</w:t>
      </w:r>
      <w:r>
        <w:rPr>
          <w:rFonts w:ascii="宋体" w:hAnsi="宋体" w:cs="宋体"/>
          <w:spacing w:val="4"/>
          <w:szCs w:val="21"/>
          <w:u w:val="single"/>
        </w:rPr>
        <w:t xml:space="preserve"> </w:t>
      </w:r>
      <w:r>
        <w:rPr>
          <w:rFonts w:hint="eastAsia" w:ascii="宋体" w:hAnsi="宋体" w:cs="宋体"/>
          <w:szCs w:val="21"/>
          <w:u w:val="single"/>
        </w:rPr>
        <w:t xml:space="preserve">     /    </w:t>
      </w:r>
      <w:r>
        <w:rPr>
          <w:rFonts w:ascii="宋体" w:hAnsi="宋体" w:cs="宋体"/>
          <w:szCs w:val="21"/>
          <w:u w:val="single"/>
        </w:rPr>
        <w:t xml:space="preserve"> </w:t>
      </w:r>
      <w:r>
        <w:rPr>
          <w:rFonts w:ascii="宋体" w:hAnsi="宋体" w:cs="宋体"/>
          <w:spacing w:val="4"/>
          <w:szCs w:val="21"/>
          <w:u w:val="single"/>
        </w:rPr>
        <w:t xml:space="preserve"> </w:t>
      </w:r>
    </w:p>
    <w:p>
      <w:pPr>
        <w:widowControl/>
        <w:kinsoku w:val="0"/>
        <w:snapToGrid w:val="0"/>
        <w:spacing w:line="360" w:lineRule="auto"/>
        <w:ind w:left="650"/>
        <w:textAlignment w:val="baseline"/>
        <w:rPr>
          <w:rFonts w:hint="eastAsia" w:ascii="宋体" w:hAnsi="宋体" w:cs="宋体"/>
          <w:szCs w:val="21"/>
        </w:rPr>
      </w:pPr>
      <w:r>
        <w:rPr>
          <w:rFonts w:ascii="宋体" w:hAnsi="宋体" w:cs="宋体"/>
          <w:spacing w:val="4"/>
          <w:szCs w:val="21"/>
        </w:rPr>
        <w:t>预付款的支付时间：</w:t>
      </w:r>
      <w:r>
        <w:rPr>
          <w:rFonts w:hint="eastAsia" w:ascii="宋体" w:hAnsi="宋体" w:cs="宋体"/>
          <w:szCs w:val="21"/>
          <w:u w:val="single"/>
        </w:rPr>
        <w:t xml:space="preserve">     /    </w:t>
      </w:r>
      <w:r>
        <w:rPr>
          <w:rFonts w:ascii="宋体" w:hAnsi="宋体" w:cs="宋体"/>
          <w:szCs w:val="21"/>
          <w:u w:val="single"/>
        </w:rPr>
        <w:t xml:space="preserve"> </w:t>
      </w:r>
    </w:p>
    <w:p>
      <w:pPr>
        <w:widowControl/>
        <w:kinsoku w:val="0"/>
        <w:snapToGrid w:val="0"/>
        <w:spacing w:line="360" w:lineRule="auto"/>
        <w:ind w:left="449"/>
        <w:textAlignment w:val="baseline"/>
        <w:rPr>
          <w:rFonts w:hint="eastAsia" w:ascii="宋体" w:hAnsi="宋体" w:cs="宋体"/>
          <w:szCs w:val="21"/>
        </w:rPr>
      </w:pPr>
      <w:r>
        <w:rPr>
          <w:rFonts w:ascii="宋体" w:hAnsi="宋体" w:cs="宋体"/>
          <w:spacing w:val="8"/>
          <w:szCs w:val="21"/>
        </w:rPr>
        <w:t>（3）安全生产标准化措施费用预付额度及方式</w:t>
      </w:r>
    </w:p>
    <w:p>
      <w:pPr>
        <w:widowControl/>
        <w:kinsoku w:val="0"/>
        <w:snapToGrid w:val="0"/>
        <w:spacing w:line="360" w:lineRule="auto"/>
        <w:ind w:left="20" w:right="13" w:firstLine="632"/>
        <w:textAlignment w:val="baseline"/>
        <w:rPr>
          <w:rFonts w:hint="eastAsia" w:ascii="宋体" w:hAnsi="宋体" w:cs="宋体"/>
          <w:szCs w:val="21"/>
        </w:rPr>
      </w:pPr>
      <w:r>
        <w:rPr>
          <w:rFonts w:ascii="宋体" w:hAnsi="宋体" w:cs="宋体"/>
          <w:spacing w:val="7"/>
          <w:szCs w:val="21"/>
        </w:rPr>
        <w:t>安全生产标准化措施费用的预付不受上述预付办法和支付时间约定的制约。安全生产</w:t>
      </w:r>
      <w:r>
        <w:rPr>
          <w:rFonts w:ascii="宋体" w:hAnsi="宋体" w:cs="宋体"/>
          <w:spacing w:val="9"/>
          <w:szCs w:val="21"/>
        </w:rPr>
        <w:t>标准化措施费用按以下时间节点和金额进行预付：</w:t>
      </w:r>
    </w:p>
    <w:p>
      <w:pPr>
        <w:widowControl/>
        <w:kinsoku w:val="0"/>
        <w:snapToGrid w:val="0"/>
        <w:spacing w:line="360" w:lineRule="auto"/>
        <w:ind w:left="36" w:right="11" w:firstLine="615"/>
        <w:textAlignment w:val="baseline"/>
        <w:rPr>
          <w:rFonts w:hint="eastAsia" w:ascii="宋体" w:hAnsi="宋体" w:cs="宋体"/>
          <w:szCs w:val="21"/>
        </w:rPr>
      </w:pPr>
      <w:r>
        <w:rPr>
          <w:rFonts w:ascii="宋体" w:hAnsi="宋体" w:cs="宋体"/>
          <w:spacing w:val="7"/>
          <w:szCs w:val="21"/>
        </w:rPr>
        <w:t>发包人应当在不迟于第11.1.1</w:t>
      </w:r>
      <w:r>
        <w:rPr>
          <w:rFonts w:ascii="宋体" w:hAnsi="宋体" w:cs="宋体"/>
          <w:spacing w:val="-35"/>
          <w:szCs w:val="21"/>
        </w:rPr>
        <w:t xml:space="preserve"> </w:t>
      </w:r>
      <w:r>
        <w:rPr>
          <w:rFonts w:ascii="宋体" w:hAnsi="宋体" w:cs="宋体"/>
          <w:spacing w:val="7"/>
          <w:szCs w:val="21"/>
        </w:rPr>
        <w:t>项约定的开工日期前的7天内，将签约合同价中载明的安全生产标准化措施费用总额的50%一次性预付给承包人。</w:t>
      </w:r>
    </w:p>
    <w:p>
      <w:pPr>
        <w:widowControl/>
        <w:kinsoku w:val="0"/>
        <w:snapToGrid w:val="0"/>
        <w:spacing w:line="360" w:lineRule="auto"/>
        <w:ind w:left="19" w:right="13" w:firstLine="632"/>
        <w:textAlignment w:val="baseline"/>
        <w:rPr>
          <w:rFonts w:hint="eastAsia" w:ascii="宋体" w:hAnsi="宋体" w:cs="宋体"/>
          <w:szCs w:val="21"/>
        </w:rPr>
      </w:pPr>
      <w:r>
        <w:rPr>
          <w:rFonts w:ascii="宋体" w:hAnsi="宋体" w:cs="宋体"/>
          <w:spacing w:val="10"/>
          <w:szCs w:val="21"/>
        </w:rPr>
        <w:t>发包人应当在±0.00以下主体结构施工完成或签约合同价中分部分项工程项目的完</w:t>
      </w:r>
      <w:r>
        <w:rPr>
          <w:rFonts w:ascii="宋体" w:hAnsi="宋体" w:cs="宋体"/>
          <w:spacing w:val="9"/>
          <w:szCs w:val="21"/>
        </w:rPr>
        <w:t>成价款比例达到</w:t>
      </w:r>
      <w:r>
        <w:rPr>
          <w:rFonts w:ascii="宋体" w:hAnsi="宋体" w:cs="宋体"/>
          <w:spacing w:val="-36"/>
          <w:szCs w:val="21"/>
        </w:rPr>
        <w:t xml:space="preserve"> </w:t>
      </w:r>
      <w:r>
        <w:rPr>
          <w:rFonts w:ascii="宋体" w:hAnsi="宋体" w:cs="宋体"/>
          <w:spacing w:val="9"/>
          <w:szCs w:val="21"/>
        </w:rPr>
        <w:t>30%（两者中以条件先满足的为准）7</w:t>
      </w:r>
      <w:r>
        <w:rPr>
          <w:rFonts w:ascii="宋体" w:hAnsi="宋体" w:cs="宋体"/>
          <w:spacing w:val="-34"/>
          <w:szCs w:val="21"/>
        </w:rPr>
        <w:t xml:space="preserve"> </w:t>
      </w:r>
      <w:r>
        <w:rPr>
          <w:rFonts w:ascii="宋体" w:hAnsi="宋体" w:cs="宋体"/>
          <w:spacing w:val="9"/>
          <w:szCs w:val="21"/>
        </w:rPr>
        <w:t>天内，预付至签约合同价中载明的安</w:t>
      </w:r>
      <w:r>
        <w:rPr>
          <w:rFonts w:ascii="宋体" w:hAnsi="宋体" w:cs="宋体"/>
          <w:spacing w:val="7"/>
          <w:szCs w:val="21"/>
        </w:rPr>
        <w:t>全生产标准化措施费用总额的70%。</w:t>
      </w:r>
    </w:p>
    <w:p>
      <w:pPr>
        <w:widowControl/>
        <w:kinsoku w:val="0"/>
        <w:snapToGrid w:val="0"/>
        <w:spacing w:line="360" w:lineRule="auto"/>
        <w:ind w:left="19" w:right="11" w:firstLine="632"/>
        <w:textAlignment w:val="baseline"/>
        <w:rPr>
          <w:rFonts w:hint="eastAsia" w:ascii="宋体" w:hAnsi="宋体" w:cs="宋体"/>
          <w:szCs w:val="21"/>
        </w:rPr>
      </w:pPr>
      <w:r>
        <w:rPr>
          <w:rFonts w:ascii="宋体" w:hAnsi="宋体" w:cs="宋体"/>
          <w:spacing w:val="7"/>
          <w:szCs w:val="21"/>
        </w:rPr>
        <w:t>发包人应当在安全生产标准化考评、评定达到（含整改后达到）或超过合同约定的安全生产标准化管理目标之日起7天内，预付至签约合同价中载明的</w:t>
      </w:r>
      <w:r>
        <w:rPr>
          <w:rFonts w:ascii="宋体" w:hAnsi="宋体" w:cs="宋体"/>
          <w:spacing w:val="6"/>
          <w:szCs w:val="21"/>
        </w:rPr>
        <w:t>安全生产标准化措施费用</w:t>
      </w:r>
      <w:r>
        <w:rPr>
          <w:rFonts w:ascii="宋体" w:hAnsi="宋体" w:cs="宋体"/>
          <w:spacing w:val="3"/>
          <w:szCs w:val="21"/>
        </w:rPr>
        <w:t>总额的90%。</w:t>
      </w:r>
    </w:p>
    <w:p>
      <w:pPr>
        <w:widowControl/>
        <w:kinsoku w:val="0"/>
        <w:snapToGrid w:val="0"/>
        <w:spacing w:line="360" w:lineRule="auto"/>
        <w:ind w:left="20" w:right="11" w:firstLine="631"/>
        <w:textAlignment w:val="baseline"/>
        <w:rPr>
          <w:rFonts w:hint="eastAsia" w:ascii="宋体" w:hAnsi="宋体" w:cs="宋体"/>
          <w:szCs w:val="21"/>
        </w:rPr>
      </w:pPr>
      <w:r>
        <w:rPr>
          <w:rFonts w:ascii="宋体" w:hAnsi="宋体" w:cs="宋体"/>
          <w:spacing w:val="7"/>
          <w:szCs w:val="21"/>
        </w:rPr>
        <w:t>发包人应当在工程竣工后，安全生产标准化考评、认定达到或超过合同约定安全生产标准化管理目标并颁发考评证书之日起的7天内，预付至签</w:t>
      </w:r>
      <w:r>
        <w:rPr>
          <w:rFonts w:ascii="宋体" w:hAnsi="宋体" w:cs="宋体"/>
          <w:spacing w:val="6"/>
          <w:szCs w:val="21"/>
        </w:rPr>
        <w:t>约合同价中载明的安全生产标准</w:t>
      </w:r>
      <w:r>
        <w:rPr>
          <w:rFonts w:ascii="宋体" w:hAnsi="宋体" w:cs="宋体"/>
          <w:spacing w:val="5"/>
          <w:szCs w:val="21"/>
        </w:rPr>
        <w:t>化措施费用总额的100%。</w:t>
      </w:r>
    </w:p>
    <w:p>
      <w:pPr>
        <w:widowControl/>
        <w:kinsoku w:val="0"/>
        <w:snapToGrid w:val="0"/>
        <w:spacing w:line="360" w:lineRule="auto"/>
        <w:ind w:left="652"/>
        <w:textAlignment w:val="baseline"/>
        <w:rPr>
          <w:rFonts w:hint="eastAsia" w:ascii="宋体" w:hAnsi="宋体" w:cs="宋体"/>
          <w:szCs w:val="21"/>
        </w:rPr>
      </w:pPr>
      <w:r>
        <w:rPr>
          <w:rFonts w:ascii="宋体" w:hAnsi="宋体" w:cs="宋体"/>
          <w:spacing w:val="8"/>
          <w:szCs w:val="21"/>
        </w:rPr>
        <w:t>安全生产标准化措施费用的预付不抵扣。</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6"/>
          <w:szCs w:val="21"/>
        </w:rPr>
        <w:t>17.2.2  预付款的扣回与还清</w:t>
      </w:r>
    </w:p>
    <w:p>
      <w:pPr>
        <w:widowControl/>
        <w:kinsoku w:val="0"/>
        <w:snapToGrid w:val="0"/>
        <w:spacing w:line="360" w:lineRule="auto"/>
        <w:ind w:left="441"/>
        <w:textAlignment w:val="baseline"/>
        <w:rPr>
          <w:rFonts w:hint="eastAsia" w:ascii="宋体" w:hAnsi="宋体" w:cs="宋体"/>
          <w:szCs w:val="21"/>
        </w:rPr>
      </w:pPr>
      <w:r>
        <w:rPr>
          <w:rFonts w:ascii="宋体" w:hAnsi="宋体" w:cs="宋体"/>
          <w:spacing w:val="4"/>
          <w:szCs w:val="21"/>
        </w:rPr>
        <w:t>预付款的扣回办法：</w:t>
      </w:r>
      <w:r>
        <w:rPr>
          <w:rFonts w:hint="eastAsia" w:ascii="宋体" w:hAnsi="宋体" w:cs="宋体"/>
          <w:szCs w:val="21"/>
          <w:u w:val="single"/>
        </w:rPr>
        <w:t xml:space="preserve">     /    </w:t>
      </w:r>
      <w:r>
        <w:rPr>
          <w:rFonts w:ascii="宋体" w:hAnsi="宋体" w:cs="宋体"/>
          <w:szCs w:val="21"/>
          <w:u w:val="single"/>
        </w:rPr>
        <w:t xml:space="preserve"> </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3"/>
          <w:szCs w:val="21"/>
        </w:rPr>
        <w:t>17.3  工程进度付款</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5"/>
          <w:szCs w:val="21"/>
        </w:rPr>
        <w:t>17.3.2  进度付款申请单</w:t>
      </w:r>
    </w:p>
    <w:p>
      <w:pPr>
        <w:widowControl/>
        <w:kinsoku w:val="0"/>
        <w:snapToGrid w:val="0"/>
        <w:spacing w:line="360" w:lineRule="auto"/>
        <w:ind w:left="438"/>
        <w:textAlignment w:val="baseline"/>
        <w:rPr>
          <w:rFonts w:hint="eastAsia" w:ascii="宋体" w:hAnsi="宋体" w:cs="宋体"/>
          <w:szCs w:val="21"/>
        </w:rPr>
      </w:pPr>
      <w:r>
        <w:rPr>
          <w:rFonts w:ascii="宋体" w:hAnsi="宋体" w:cs="宋体"/>
          <w:spacing w:val="5"/>
          <w:szCs w:val="21"/>
        </w:rPr>
        <w:t>进度付款申请单的份数：</w:t>
      </w:r>
      <w:r>
        <w:rPr>
          <w:rFonts w:hint="eastAsia" w:ascii="宋体" w:hAnsi="宋体" w:cs="宋体"/>
          <w:szCs w:val="21"/>
          <w:u w:val="single"/>
        </w:rPr>
        <w:t>4份</w:t>
      </w:r>
      <w:r>
        <w:rPr>
          <w:rFonts w:ascii="宋体" w:hAnsi="宋体" w:cs="宋体"/>
          <w:spacing w:val="4"/>
          <w:szCs w:val="21"/>
          <w:u w:val="single"/>
        </w:rPr>
        <w:t xml:space="preserve"> </w:t>
      </w:r>
    </w:p>
    <w:p>
      <w:pPr>
        <w:widowControl/>
        <w:kinsoku w:val="0"/>
        <w:snapToGrid w:val="0"/>
        <w:spacing w:line="360" w:lineRule="auto"/>
        <w:ind w:left="439"/>
        <w:textAlignment w:val="baseline"/>
        <w:rPr>
          <w:rFonts w:hint="eastAsia" w:ascii="宋体" w:hAnsi="宋体" w:cs="宋体"/>
          <w:szCs w:val="21"/>
        </w:rPr>
      </w:pPr>
      <w:r>
        <w:rPr>
          <w:rFonts w:ascii="宋体" w:hAnsi="宋体" w:cs="宋体"/>
          <w:spacing w:val="9"/>
          <w:szCs w:val="21"/>
        </w:rPr>
        <w:t>承包人报送监理人的进度付款申请单应包括下列内容：</w:t>
      </w:r>
      <w:r>
        <w:rPr>
          <w:rFonts w:hint="eastAsia" w:ascii="宋体" w:hAnsi="宋体" w:cs="宋体"/>
          <w:szCs w:val="21"/>
          <w:u w:val="single"/>
        </w:rPr>
        <w:t xml:space="preserve">     /    </w:t>
      </w:r>
      <w:r>
        <w:rPr>
          <w:rFonts w:ascii="宋体" w:hAnsi="宋体" w:cs="宋体"/>
          <w:szCs w:val="21"/>
          <w:u w:val="single"/>
        </w:rPr>
        <w:t xml:space="preserve"> </w:t>
      </w:r>
    </w:p>
    <w:p>
      <w:pPr>
        <w:widowControl/>
        <w:kinsoku w:val="0"/>
        <w:snapToGrid w:val="0"/>
        <w:spacing w:line="360" w:lineRule="auto"/>
        <w:ind w:firstLine="456" w:firstLineChars="200"/>
        <w:textAlignment w:val="baseline"/>
        <w:rPr>
          <w:rFonts w:hint="eastAsia" w:ascii="宋体" w:hAnsi="宋体"/>
          <w:szCs w:val="21"/>
        </w:rPr>
      </w:pPr>
      <w:r>
        <w:rPr>
          <w:rFonts w:ascii="宋体" w:hAnsi="宋体" w:cs="宋体"/>
          <w:spacing w:val="9"/>
          <w:szCs w:val="21"/>
        </w:rPr>
        <w:t>（7）根据合同应增加和（或）扣减的其他内容金额：</w:t>
      </w:r>
      <w:r>
        <w:rPr>
          <w:rFonts w:hint="eastAsia" w:ascii="宋体" w:hAnsi="宋体" w:cs="宋体"/>
          <w:szCs w:val="21"/>
          <w:u w:val="single"/>
        </w:rPr>
        <w:t>付款次数或编号；截止本次付款周期末已实施工程的价款；本次应支付的预付款和（或）应扣减的返还预付款；本次扣减的质量保证金</w:t>
      </w:r>
      <w:r>
        <w:rPr>
          <w:rFonts w:hint="eastAsia" w:ascii="宋体" w:hAnsi="宋体" w:cs="宋体"/>
          <w:szCs w:val="21"/>
        </w:rPr>
        <w:t>。</w:t>
      </w:r>
    </w:p>
    <w:p>
      <w:pPr>
        <w:widowControl/>
        <w:kinsoku w:val="0"/>
        <w:snapToGrid w:val="0"/>
        <w:spacing w:line="360" w:lineRule="auto"/>
        <w:ind w:left="452"/>
        <w:textAlignment w:val="baseline"/>
        <w:rPr>
          <w:rFonts w:hint="eastAsia" w:ascii="宋体" w:hAnsi="宋体"/>
          <w:szCs w:val="21"/>
        </w:rPr>
      </w:pPr>
      <w:r>
        <w:rPr>
          <w:rFonts w:ascii="宋体" w:hAnsi="宋体" w:cs="宋体"/>
          <w:spacing w:val="4"/>
          <w:szCs w:val="21"/>
        </w:rPr>
        <w:t>（8）本期应付进度款：</w:t>
      </w:r>
      <w:r>
        <w:rPr>
          <w:rFonts w:hint="eastAsia" w:ascii="宋体" w:hAnsi="宋体" w:cs="宋体"/>
          <w:szCs w:val="21"/>
          <w:u w:val="single"/>
        </w:rPr>
        <w:t xml:space="preserve">     /    </w:t>
      </w:r>
      <w:r>
        <w:rPr>
          <w:rFonts w:ascii="宋体" w:hAnsi="宋体" w:cs="宋体"/>
          <w:szCs w:val="21"/>
          <w:u w:val="single"/>
        </w:rPr>
        <w:t xml:space="preserve"> </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6"/>
          <w:szCs w:val="21"/>
        </w:rPr>
        <w:t>17.3.3  进度付款证书和支付时间</w:t>
      </w:r>
    </w:p>
    <w:p>
      <w:pPr>
        <w:pStyle w:val="18"/>
        <w:widowControl/>
        <w:tabs>
          <w:tab w:val="left" w:pos="8322"/>
          <w:tab w:val="clear" w:pos="567"/>
        </w:tabs>
        <w:kinsoku w:val="0"/>
        <w:snapToGrid w:val="0"/>
        <w:spacing w:before="0" w:line="360" w:lineRule="auto"/>
        <w:ind w:left="399" w:leftChars="190"/>
        <w:textAlignment w:val="baseline"/>
        <w:rPr>
          <w:rFonts w:hint="eastAsia" w:cs="宋体"/>
          <w:sz w:val="21"/>
          <w:szCs w:val="21"/>
          <w:u w:val="single"/>
        </w:rPr>
      </w:pPr>
      <w:r>
        <w:rPr>
          <w:rFonts w:cs="宋体"/>
          <w:spacing w:val="6"/>
          <w:sz w:val="21"/>
          <w:szCs w:val="21"/>
        </w:rPr>
        <w:t>（2）逾期付款违约金的计算标准：</w:t>
      </w:r>
      <w:r>
        <w:rPr>
          <w:rFonts w:hint="eastAsia" w:cs="宋体"/>
          <w:sz w:val="21"/>
          <w:szCs w:val="21"/>
          <w:u w:val="single"/>
        </w:rPr>
        <w:t xml:space="preserve">     /    </w:t>
      </w:r>
      <w:r>
        <w:rPr>
          <w:rFonts w:cs="宋体"/>
          <w:sz w:val="21"/>
          <w:szCs w:val="21"/>
          <w:u w:val="single"/>
        </w:rPr>
        <w:t xml:space="preserve"> </w:t>
      </w:r>
    </w:p>
    <w:p>
      <w:pPr>
        <w:pStyle w:val="18"/>
        <w:widowControl/>
        <w:tabs>
          <w:tab w:val="left" w:pos="8322"/>
          <w:tab w:val="clear" w:pos="567"/>
        </w:tabs>
        <w:kinsoku w:val="0"/>
        <w:snapToGrid w:val="0"/>
        <w:spacing w:before="0" w:line="360" w:lineRule="auto"/>
        <w:ind w:left="399" w:leftChars="190"/>
        <w:textAlignment w:val="baseline"/>
        <w:rPr>
          <w:rFonts w:hint="eastAsia"/>
          <w:sz w:val="21"/>
          <w:szCs w:val="21"/>
        </w:rPr>
      </w:pPr>
      <w:r>
        <w:rPr>
          <w:rFonts w:cs="宋体"/>
          <w:sz w:val="21"/>
          <w:szCs w:val="21"/>
        </w:rPr>
        <w:t xml:space="preserve"> </w:t>
      </w:r>
      <w:r>
        <w:rPr>
          <w:rFonts w:hint="eastAsia" w:cs="宋体"/>
          <w:sz w:val="21"/>
          <w:szCs w:val="21"/>
        </w:rPr>
        <w:t xml:space="preserve">    </w:t>
      </w:r>
      <w:r>
        <w:rPr>
          <w:rFonts w:cs="宋体"/>
          <w:spacing w:val="6"/>
          <w:sz w:val="21"/>
          <w:szCs w:val="21"/>
        </w:rPr>
        <w:t>逾期付款违约金的计算方法：</w:t>
      </w:r>
      <w:r>
        <w:rPr>
          <w:rFonts w:hint="eastAsia" w:cs="宋体"/>
          <w:sz w:val="21"/>
          <w:szCs w:val="21"/>
          <w:u w:val="single"/>
        </w:rPr>
        <w:t xml:space="preserve">     /    </w:t>
      </w:r>
      <w:r>
        <w:rPr>
          <w:rFonts w:cs="宋体"/>
          <w:sz w:val="21"/>
          <w:szCs w:val="21"/>
          <w:u w:val="single"/>
        </w:rPr>
        <w:t xml:space="preserve"> </w:t>
      </w:r>
    </w:p>
    <w:p>
      <w:pPr>
        <w:widowControl/>
        <w:kinsoku w:val="0"/>
        <w:snapToGrid w:val="0"/>
        <w:spacing w:line="360" w:lineRule="auto"/>
        <w:ind w:firstLine="452" w:firstLineChars="200"/>
        <w:textAlignment w:val="baseline"/>
        <w:rPr>
          <w:rFonts w:hint="eastAsia" w:ascii="宋体" w:hAnsi="宋体" w:cs="宋体"/>
          <w:szCs w:val="21"/>
          <w:u w:val="single"/>
        </w:rPr>
      </w:pPr>
      <w:r>
        <w:rPr>
          <w:rFonts w:ascii="宋体" w:hAnsi="宋体" w:cs="宋体"/>
          <w:spacing w:val="8"/>
          <w:szCs w:val="21"/>
        </w:rPr>
        <w:t>（4）进度付款涉及政府性资金的支付方法：</w:t>
      </w:r>
      <w:r>
        <w:rPr>
          <w:rFonts w:ascii="宋体" w:hAnsi="宋体" w:cs="宋体"/>
          <w:szCs w:val="21"/>
          <w:u w:val="single"/>
        </w:rPr>
        <w:t xml:space="preserve"> </w:t>
      </w:r>
      <w:r>
        <w:rPr>
          <w:rFonts w:hint="eastAsia" w:ascii="宋体" w:hAnsi="宋体" w:cs="宋体"/>
          <w:szCs w:val="21"/>
          <w:u w:val="single"/>
        </w:rPr>
        <w:t>承包人施工进场后支付至合同价款的</w:t>
      </w:r>
      <w:r>
        <w:rPr>
          <w:rFonts w:hint="eastAsia" w:ascii="宋体" w:hAnsi="宋体" w:cs="宋体"/>
          <w:color w:val="0000FF"/>
          <w:szCs w:val="21"/>
          <w:u w:val="single"/>
        </w:rPr>
        <w:t>30%</w:t>
      </w:r>
      <w:r>
        <w:rPr>
          <w:rFonts w:hint="eastAsia" w:ascii="宋体" w:hAnsi="宋体" w:cs="宋体"/>
          <w:szCs w:val="21"/>
          <w:u w:val="single"/>
        </w:rPr>
        <w:t>,施工进度完成至工程量的70%（工程量以监理确认为准）支付至合同价款的60%，竣工验收合格后最高支付至合同价款的85%,最终支付以财政结算评审为准。财政结算评审报告出具后，承包人缴纳财政结算评审金额的3%作为质量保证金，（质量保证金将在验收合格后二年期满并复验合格后无息返还），发包人向承包人支付至财政结算评审金额的100%。鉴于发包人付款依托于财政拨款，如遇财政拨款计划有变动，以款项实际到账金额、时间为准。因财政拨款变动导致发包人实际付款时间迟于合同约定的，不构成发包人违约，发包人无需承担任何责任。承包人不得以工程款不到位为由，停工及工人闹事，每发生一次扣除工程款五万元整。发包人付款前，承包人应向发包人提供足额合法增值税普通发票。</w:t>
      </w:r>
    </w:p>
    <w:p>
      <w:pPr>
        <w:pStyle w:val="30"/>
        <w:widowControl/>
        <w:kinsoku w:val="0"/>
        <w:spacing w:line="360" w:lineRule="auto"/>
        <w:ind w:firstLine="420" w:firstLineChars="200"/>
        <w:textAlignment w:val="baseline"/>
        <w:rPr>
          <w:rFonts w:hint="eastAsia" w:hAnsi="宋体" w:cs="宋体"/>
          <w:sz w:val="21"/>
          <w:szCs w:val="21"/>
        </w:rPr>
      </w:pPr>
      <w:r>
        <w:rPr>
          <w:rFonts w:hint="eastAsia" w:hAnsi="宋体" w:cs="宋体"/>
          <w:sz w:val="21"/>
          <w:szCs w:val="21"/>
          <w:u w:val="single"/>
        </w:rPr>
        <w:t>如出现通用合同条款22.1.1 承包人违约的情形，例如未能按合同进度计划及时完成合同约定的工作，已造成或预期造成工期延误的，发包人或监理人可向承包人发出整改通知，要求其在指定的期限内改正。承包人应承担其违约所引起的费用增加和（或）工期延误，发包人有权在结算时扣除5％违约金。</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3"/>
          <w:szCs w:val="21"/>
        </w:rPr>
        <w:t>17.4  质量保证金</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5"/>
          <w:szCs w:val="21"/>
        </w:rPr>
        <w:t>17.4.1  质量保证金处理</w:t>
      </w:r>
    </w:p>
    <w:p>
      <w:pPr>
        <w:widowControl/>
        <w:kinsoku w:val="0"/>
        <w:snapToGrid w:val="0"/>
        <w:spacing w:line="360" w:lineRule="auto"/>
        <w:ind w:left="20" w:right="13" w:firstLine="429"/>
        <w:textAlignment w:val="baseline"/>
        <w:rPr>
          <w:rFonts w:hint="eastAsia" w:ascii="宋体" w:hAnsi="宋体" w:cs="宋体"/>
          <w:szCs w:val="21"/>
        </w:rPr>
      </w:pPr>
      <w:r>
        <w:rPr>
          <w:rFonts w:ascii="宋体" w:hAnsi="宋体" w:cs="宋体"/>
          <w:spacing w:val="10"/>
          <w:szCs w:val="21"/>
        </w:rPr>
        <w:t>（3）质量保证金形式</w:t>
      </w:r>
      <w:r>
        <w:rPr>
          <w:rFonts w:ascii="宋体" w:hAnsi="宋体" w:cs="宋体"/>
          <w:spacing w:val="3"/>
          <w:szCs w:val="21"/>
        </w:rPr>
        <w:t>：</w:t>
      </w:r>
      <w:r>
        <w:rPr>
          <w:rFonts w:hint="eastAsia" w:ascii="宋体" w:hAnsi="宋体" w:cs="宋体"/>
          <w:szCs w:val="21"/>
          <w:u w:val="single"/>
        </w:rPr>
        <w:t>缴纳质量保证金</w:t>
      </w:r>
      <w:r>
        <w:rPr>
          <w:rFonts w:ascii="宋体" w:hAnsi="宋体" w:cs="宋体"/>
          <w:spacing w:val="3"/>
          <w:szCs w:val="21"/>
        </w:rPr>
        <w:t>（</w:t>
      </w:r>
      <w:r>
        <w:rPr>
          <w:rFonts w:ascii="宋体" w:hAnsi="宋体" w:cs="宋体"/>
          <w:spacing w:val="10"/>
          <w:szCs w:val="21"/>
        </w:rPr>
        <w:t>采用银行保函担保或其他保函担保形式╱采用扣留</w:t>
      </w:r>
      <w:r>
        <w:rPr>
          <w:rFonts w:ascii="宋体" w:hAnsi="宋体" w:cs="宋体"/>
          <w:spacing w:val="5"/>
          <w:szCs w:val="21"/>
        </w:rPr>
        <w:t>质量保证金）。</w:t>
      </w:r>
    </w:p>
    <w:p>
      <w:pPr>
        <w:widowControl/>
        <w:kinsoku w:val="0"/>
        <w:snapToGrid w:val="0"/>
        <w:spacing w:line="360" w:lineRule="auto"/>
        <w:ind w:left="963"/>
        <w:textAlignment w:val="baseline"/>
        <w:rPr>
          <w:rFonts w:hint="eastAsia" w:ascii="宋体" w:hAnsi="宋体" w:cs="宋体"/>
          <w:szCs w:val="21"/>
        </w:rPr>
      </w:pPr>
      <w:r>
        <w:rPr>
          <w:rFonts w:ascii="宋体" w:hAnsi="宋体" w:cs="宋体"/>
          <w:spacing w:val="7"/>
          <w:szCs w:val="21"/>
        </w:rPr>
        <w:t>质量保证金约定比例：</w:t>
      </w:r>
      <w:r>
        <w:rPr>
          <w:rFonts w:ascii="宋体" w:hAnsi="宋体" w:cs="宋体"/>
          <w:spacing w:val="7"/>
          <w:szCs w:val="21"/>
          <w:u w:val="single"/>
        </w:rPr>
        <w:t xml:space="preserve"> </w:t>
      </w:r>
      <w:r>
        <w:rPr>
          <w:rFonts w:hint="eastAsia" w:ascii="宋体" w:hAnsi="宋体" w:cs="宋体"/>
          <w:spacing w:val="7"/>
          <w:szCs w:val="21"/>
          <w:u w:val="single"/>
        </w:rPr>
        <w:t>结算金额的3</w:t>
      </w:r>
      <w:r>
        <w:rPr>
          <w:rFonts w:ascii="宋体" w:hAnsi="宋体" w:cs="宋体"/>
          <w:spacing w:val="6"/>
          <w:szCs w:val="21"/>
          <w:u w:val="single"/>
        </w:rPr>
        <w:t>%</w:t>
      </w:r>
      <w:r>
        <w:rPr>
          <w:rFonts w:hint="eastAsia" w:ascii="宋体" w:hAnsi="宋体" w:cs="宋体"/>
          <w:spacing w:val="6"/>
          <w:szCs w:val="21"/>
          <w:u w:val="single"/>
        </w:rPr>
        <w:t xml:space="preserve"> </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5"/>
          <w:szCs w:val="21"/>
        </w:rPr>
        <w:t>17.5</w:t>
      </w:r>
      <w:r>
        <w:rPr>
          <w:rFonts w:ascii="宋体" w:hAnsi="宋体" w:cs="宋体"/>
          <w:spacing w:val="5"/>
          <w:szCs w:val="21"/>
        </w:rPr>
        <w:t xml:space="preserve">  </w:t>
      </w:r>
      <w:r>
        <w:rPr>
          <w:rFonts w:ascii="宋体" w:hAnsi="宋体" w:cs="宋体"/>
          <w:spacing w:val="-5"/>
          <w:szCs w:val="21"/>
        </w:rPr>
        <w:t>竣工结算</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4"/>
          <w:szCs w:val="21"/>
        </w:rPr>
        <w:t>17.5.1  过程结算</w:t>
      </w:r>
    </w:p>
    <w:p>
      <w:pPr>
        <w:widowControl/>
        <w:kinsoku w:val="0"/>
        <w:snapToGrid w:val="0"/>
        <w:spacing w:line="360" w:lineRule="auto"/>
        <w:ind w:left="440"/>
        <w:textAlignment w:val="baseline"/>
        <w:rPr>
          <w:rFonts w:hint="eastAsia" w:ascii="宋体" w:hAnsi="宋体" w:cs="宋体"/>
          <w:szCs w:val="21"/>
        </w:rPr>
      </w:pPr>
      <w:r>
        <w:rPr>
          <w:rFonts w:ascii="宋体" w:hAnsi="宋体" w:cs="宋体"/>
          <w:spacing w:val="7"/>
          <w:szCs w:val="21"/>
        </w:rPr>
        <w:t>本工程</w:t>
      </w:r>
      <w:r>
        <w:rPr>
          <w:rFonts w:ascii="宋体" w:hAnsi="宋体" w:cs="宋体"/>
          <w:spacing w:val="7"/>
          <w:szCs w:val="21"/>
          <w:u w:val="single"/>
        </w:rPr>
        <w:t xml:space="preserve">  </w:t>
      </w:r>
      <w:r>
        <w:rPr>
          <w:rFonts w:hint="eastAsia" w:ascii="宋体" w:hAnsi="宋体" w:cs="宋体"/>
          <w:szCs w:val="21"/>
          <w:u w:val="single"/>
        </w:rPr>
        <w:t>不进行</w:t>
      </w:r>
      <w:r>
        <w:rPr>
          <w:rFonts w:ascii="宋体" w:hAnsi="宋体" w:cs="宋体"/>
          <w:spacing w:val="7"/>
          <w:szCs w:val="21"/>
          <w:u w:val="single"/>
        </w:rPr>
        <w:t xml:space="preserve">  </w:t>
      </w:r>
      <w:r>
        <w:rPr>
          <w:rFonts w:ascii="宋体" w:hAnsi="宋体" w:cs="宋体"/>
          <w:spacing w:val="7"/>
          <w:szCs w:val="21"/>
        </w:rPr>
        <w:t>（进行/不进行）过程结算。</w:t>
      </w:r>
    </w:p>
    <w:p>
      <w:pPr>
        <w:widowControl/>
        <w:kinsoku w:val="0"/>
        <w:snapToGrid w:val="0"/>
        <w:spacing w:line="360" w:lineRule="auto"/>
        <w:ind w:left="440"/>
        <w:textAlignment w:val="baseline"/>
        <w:rPr>
          <w:rFonts w:hint="eastAsia" w:ascii="宋体" w:hAnsi="宋体" w:cs="宋体"/>
          <w:szCs w:val="21"/>
        </w:rPr>
      </w:pPr>
      <w:r>
        <w:rPr>
          <w:rFonts w:ascii="宋体" w:hAnsi="宋体" w:cs="宋体"/>
          <w:spacing w:val="4"/>
          <w:szCs w:val="21"/>
        </w:rPr>
        <w:t>过程结算的相关要求：</w:t>
      </w:r>
      <w:r>
        <w:rPr>
          <w:rFonts w:ascii="宋体" w:hAnsi="宋体" w:cs="宋体"/>
          <w:spacing w:val="4"/>
          <w:szCs w:val="21"/>
          <w:u w:val="single"/>
        </w:rPr>
        <w:t xml:space="preserve"> </w:t>
      </w:r>
      <w:r>
        <w:rPr>
          <w:rFonts w:hint="eastAsia" w:ascii="宋体" w:hAnsi="宋体" w:cs="宋体"/>
          <w:szCs w:val="21"/>
          <w:u w:val="single"/>
        </w:rPr>
        <w:t xml:space="preserve">   /    </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5"/>
          <w:szCs w:val="21"/>
        </w:rPr>
        <w:t>17.5.2  竣工付款申请单</w:t>
      </w:r>
    </w:p>
    <w:p>
      <w:pPr>
        <w:widowControl/>
        <w:kinsoku w:val="0"/>
        <w:snapToGrid w:val="0"/>
        <w:spacing w:line="360" w:lineRule="auto"/>
        <w:ind w:firstLine="448" w:firstLineChars="200"/>
        <w:textAlignment w:val="baseline"/>
        <w:rPr>
          <w:rFonts w:hint="eastAsia" w:ascii="宋体" w:hAnsi="宋体" w:cs="宋体"/>
          <w:szCs w:val="21"/>
        </w:rPr>
      </w:pPr>
      <w:r>
        <w:rPr>
          <w:rFonts w:ascii="宋体" w:hAnsi="宋体" w:cs="宋体"/>
          <w:spacing w:val="7"/>
          <w:szCs w:val="21"/>
        </w:rPr>
        <w:t>（1）承包人提交竣工付款申请单的份数：</w:t>
      </w:r>
      <w:r>
        <w:rPr>
          <w:rFonts w:hint="eastAsia" w:ascii="宋体" w:hAnsi="宋体" w:cs="宋体"/>
          <w:szCs w:val="21"/>
          <w:u w:val="single"/>
        </w:rPr>
        <w:t xml:space="preserve"> 4 份</w:t>
      </w:r>
    </w:p>
    <w:p>
      <w:pPr>
        <w:widowControl/>
        <w:kinsoku w:val="0"/>
        <w:snapToGrid w:val="0"/>
        <w:spacing w:line="360" w:lineRule="auto"/>
        <w:ind w:left="858" w:right="12" w:hanging="409"/>
        <w:textAlignment w:val="baseline"/>
        <w:rPr>
          <w:rFonts w:hint="eastAsia"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pacing w:val="9"/>
          <w:szCs w:val="21"/>
        </w:rPr>
        <w:t>承包人提交竣工付款申请单的期限：</w:t>
      </w:r>
      <w:r>
        <w:rPr>
          <w:rFonts w:hint="eastAsia" w:ascii="宋体" w:hAnsi="宋体" w:cs="宋体"/>
          <w:szCs w:val="21"/>
          <w:u w:val="single"/>
        </w:rPr>
        <w:t>在工程接收证书颁发后14天内</w:t>
      </w:r>
      <w:r>
        <w:rPr>
          <w:rFonts w:ascii="宋体" w:hAnsi="宋体" w:cs="宋体"/>
          <w:szCs w:val="21"/>
          <w:u w:val="single"/>
        </w:rPr>
        <w:t xml:space="preserve"> </w:t>
      </w:r>
    </w:p>
    <w:p>
      <w:pPr>
        <w:widowControl/>
        <w:kinsoku w:val="0"/>
        <w:snapToGrid w:val="0"/>
        <w:spacing w:line="360" w:lineRule="auto"/>
        <w:ind w:firstLine="440" w:firstLineChars="200"/>
        <w:textAlignment w:val="baseline"/>
        <w:rPr>
          <w:rFonts w:hint="eastAsia" w:ascii="宋体" w:hAnsi="宋体" w:cs="宋体"/>
          <w:szCs w:val="21"/>
        </w:rPr>
      </w:pPr>
      <w:r>
        <w:rPr>
          <w:rFonts w:ascii="宋体" w:hAnsi="宋体" w:cs="宋体"/>
          <w:spacing w:val="5"/>
          <w:szCs w:val="21"/>
        </w:rPr>
        <w:t>（2）竣工付款申请单的其他内容：</w:t>
      </w:r>
      <w:r>
        <w:rPr>
          <w:rFonts w:hint="eastAsia" w:ascii="宋体" w:hAnsi="宋体" w:cs="宋体"/>
          <w:szCs w:val="21"/>
          <w:u w:val="single"/>
        </w:rPr>
        <w:t>竣工结算合同总价、已支付的工程价款、应缴纳的质量保证金、应支付的竣工付款金额等。</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5"/>
          <w:szCs w:val="21"/>
        </w:rPr>
        <w:t>17.6</w:t>
      </w:r>
      <w:r>
        <w:rPr>
          <w:rFonts w:ascii="宋体" w:hAnsi="宋体" w:cs="宋体"/>
          <w:spacing w:val="6"/>
          <w:szCs w:val="21"/>
        </w:rPr>
        <w:t xml:space="preserve">  </w:t>
      </w:r>
      <w:r>
        <w:rPr>
          <w:rFonts w:ascii="宋体" w:hAnsi="宋体" w:cs="宋体"/>
          <w:spacing w:val="-5"/>
          <w:szCs w:val="21"/>
        </w:rPr>
        <w:t>最终结清</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5"/>
          <w:szCs w:val="21"/>
        </w:rPr>
        <w:t>17.6.1  最终结清申请单</w:t>
      </w:r>
    </w:p>
    <w:p>
      <w:pPr>
        <w:widowControl/>
        <w:kinsoku w:val="0"/>
        <w:snapToGrid w:val="0"/>
        <w:spacing w:line="360" w:lineRule="auto"/>
        <w:ind w:left="962" w:right="12" w:hanging="513"/>
        <w:textAlignment w:val="baseline"/>
        <w:rPr>
          <w:rFonts w:hint="eastAsia" w:ascii="宋体" w:hAnsi="宋体" w:cs="宋体"/>
          <w:szCs w:val="21"/>
          <w:u w:val="single"/>
        </w:rPr>
      </w:pPr>
      <w:r>
        <w:rPr>
          <w:rFonts w:ascii="宋体" w:hAnsi="宋体" w:cs="宋体"/>
          <w:spacing w:val="7"/>
          <w:szCs w:val="21"/>
        </w:rPr>
        <w:t>（1）承包人提交最终结清申请单的份数：</w:t>
      </w:r>
      <w:r>
        <w:rPr>
          <w:rFonts w:hint="eastAsia" w:ascii="宋体" w:hAnsi="宋体" w:cs="宋体"/>
          <w:szCs w:val="21"/>
          <w:u w:val="single"/>
        </w:rPr>
        <w:t xml:space="preserve">4 份 </w:t>
      </w:r>
    </w:p>
    <w:p>
      <w:pPr>
        <w:widowControl/>
        <w:kinsoku w:val="0"/>
        <w:snapToGrid w:val="0"/>
        <w:spacing w:line="360" w:lineRule="auto"/>
        <w:ind w:left="987" w:leftChars="426" w:right="12" w:hanging="92" w:hangingChars="44"/>
        <w:textAlignment w:val="baseline"/>
        <w:rPr>
          <w:rFonts w:hint="eastAsia" w:ascii="宋体" w:hAnsi="宋体" w:cs="宋体"/>
          <w:szCs w:val="21"/>
          <w:u w:val="single"/>
        </w:rPr>
      </w:pPr>
      <w:r>
        <w:rPr>
          <w:rFonts w:ascii="宋体" w:hAnsi="宋体" w:cs="宋体"/>
          <w:szCs w:val="21"/>
        </w:rPr>
        <w:t xml:space="preserve"> </w:t>
      </w:r>
      <w:r>
        <w:rPr>
          <w:rFonts w:ascii="宋体" w:hAnsi="宋体" w:cs="宋体"/>
          <w:spacing w:val="7"/>
          <w:szCs w:val="21"/>
        </w:rPr>
        <w:t>承包人提交最终结清申请单的期限：</w:t>
      </w:r>
      <w:r>
        <w:rPr>
          <w:rFonts w:hint="eastAsia" w:ascii="宋体" w:hAnsi="宋体" w:cs="宋体"/>
          <w:szCs w:val="21"/>
          <w:u w:val="single"/>
        </w:rPr>
        <w:t>在缺陷责任期终止证书颁发后28天内。</w:t>
      </w:r>
    </w:p>
    <w:p>
      <w:pPr>
        <w:widowControl/>
        <w:kinsoku w:val="0"/>
        <w:snapToGrid w:val="0"/>
        <w:spacing w:line="360" w:lineRule="auto"/>
        <w:ind w:left="987" w:leftChars="426" w:right="12" w:hanging="92" w:hangingChars="44"/>
        <w:textAlignment w:val="baseline"/>
        <w:rPr>
          <w:rFonts w:hint="eastAsia" w:ascii="宋体" w:hAnsi="宋体" w:cs="宋体"/>
          <w:szCs w:val="21"/>
        </w:rPr>
      </w:pPr>
      <w:r>
        <w:rPr>
          <w:rFonts w:ascii="宋体" w:hAnsi="宋体" w:cs="宋体"/>
          <w:szCs w:val="21"/>
        </w:rPr>
        <w:t xml:space="preserve"> </w:t>
      </w:r>
      <w:r>
        <w:rPr>
          <w:rFonts w:ascii="宋体" w:hAnsi="宋体" w:cs="宋体"/>
          <w:spacing w:val="8"/>
          <w:szCs w:val="21"/>
        </w:rPr>
        <w:t>发包人向承包人</w:t>
      </w:r>
      <w:r>
        <w:rPr>
          <w:rFonts w:ascii="宋体" w:hAnsi="宋体" w:cs="宋体"/>
          <w:spacing w:val="-99"/>
          <w:szCs w:val="21"/>
        </w:rPr>
        <w:t xml:space="preserve"> </w:t>
      </w:r>
      <w:r>
        <w:rPr>
          <w:rFonts w:ascii="宋体" w:hAnsi="宋体" w:cs="宋体"/>
          <w:spacing w:val="8"/>
          <w:szCs w:val="21"/>
          <w:u w:val="single"/>
        </w:rPr>
        <w:t xml:space="preserve"> </w:t>
      </w:r>
      <w:r>
        <w:rPr>
          <w:rFonts w:hint="eastAsia" w:ascii="宋体" w:hAnsi="宋体" w:cs="宋体"/>
          <w:szCs w:val="21"/>
          <w:u w:val="single"/>
        </w:rPr>
        <w:t>不支付</w:t>
      </w:r>
      <w:r>
        <w:rPr>
          <w:rFonts w:ascii="宋体" w:hAnsi="宋体" w:cs="宋体"/>
          <w:spacing w:val="8"/>
          <w:szCs w:val="21"/>
          <w:u w:val="single"/>
        </w:rPr>
        <w:t xml:space="preserve"> </w:t>
      </w:r>
      <w:r>
        <w:rPr>
          <w:rFonts w:ascii="宋体" w:hAnsi="宋体" w:cs="宋体"/>
          <w:spacing w:val="8"/>
          <w:szCs w:val="21"/>
        </w:rPr>
        <w:t>（支付 / 不支付</w:t>
      </w:r>
      <w:r>
        <w:rPr>
          <w:rFonts w:ascii="宋体" w:hAnsi="宋体" w:cs="宋体"/>
          <w:spacing w:val="7"/>
          <w:szCs w:val="21"/>
        </w:rPr>
        <w:t>）质量保证金利息。</w:t>
      </w:r>
    </w:p>
    <w:p>
      <w:pPr>
        <w:widowControl/>
        <w:kinsoku w:val="0"/>
        <w:snapToGrid w:val="0"/>
        <w:spacing w:line="360" w:lineRule="auto"/>
        <w:ind w:left="971"/>
        <w:textAlignment w:val="baseline"/>
        <w:rPr>
          <w:rFonts w:hint="eastAsia" w:ascii="宋体" w:hAnsi="宋体" w:cs="宋体"/>
          <w:szCs w:val="21"/>
        </w:rPr>
      </w:pPr>
      <w:r>
        <w:rPr>
          <w:rFonts w:ascii="宋体" w:hAnsi="宋体" w:cs="宋体"/>
          <w:spacing w:val="9"/>
          <w:szCs w:val="21"/>
        </w:rPr>
        <w:t>发包人向承包人支付质量保证金利息的，利息计算方法：</w:t>
      </w:r>
      <w:r>
        <w:rPr>
          <w:rFonts w:hint="eastAsia" w:ascii="宋体" w:hAnsi="宋体" w:cs="宋体"/>
          <w:szCs w:val="21"/>
          <w:u w:val="single"/>
        </w:rPr>
        <w:t xml:space="preserve">   /   </w:t>
      </w:r>
    </w:p>
    <w:p>
      <w:pPr>
        <w:widowControl/>
        <w:kinsoku w:val="0"/>
        <w:snapToGrid w:val="0"/>
        <w:spacing w:line="360" w:lineRule="auto"/>
        <w:ind w:left="43"/>
        <w:textAlignment w:val="baseline"/>
        <w:outlineLvl w:val="1"/>
        <w:rPr>
          <w:rFonts w:hint="eastAsia" w:ascii="宋体" w:hAnsi="宋体" w:cs="宋体"/>
          <w:szCs w:val="21"/>
        </w:rPr>
      </w:pPr>
      <w:r>
        <w:rPr>
          <w:rFonts w:ascii="宋体" w:hAnsi="宋体" w:cs="宋体"/>
          <w:spacing w:val="-5"/>
          <w:szCs w:val="21"/>
        </w:rPr>
        <w:t>18.竣工验收</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2"/>
          <w:szCs w:val="21"/>
        </w:rPr>
        <w:t>18.2  竣工验收申请报告</w:t>
      </w:r>
    </w:p>
    <w:p>
      <w:pPr>
        <w:widowControl/>
        <w:kinsoku w:val="0"/>
        <w:snapToGrid w:val="0"/>
        <w:spacing w:line="360" w:lineRule="auto"/>
        <w:ind w:firstLine="456" w:firstLineChars="200"/>
        <w:textAlignment w:val="baseline"/>
        <w:rPr>
          <w:rFonts w:hint="eastAsia" w:ascii="宋体" w:hAnsi="宋体"/>
          <w:szCs w:val="21"/>
        </w:rPr>
      </w:pPr>
      <w:r>
        <w:rPr>
          <w:rFonts w:ascii="宋体" w:hAnsi="宋体" w:cs="宋体"/>
          <w:spacing w:val="9"/>
          <w:szCs w:val="21"/>
        </w:rPr>
        <w:t>（2）承包人负责整理和提交的竣工验收资料具体内</w:t>
      </w:r>
      <w:r>
        <w:rPr>
          <w:rFonts w:ascii="宋体" w:hAnsi="宋体" w:cs="宋体"/>
          <w:spacing w:val="8"/>
          <w:szCs w:val="21"/>
        </w:rPr>
        <w:t>容：</w:t>
      </w:r>
      <w:r>
        <w:rPr>
          <w:rFonts w:hint="eastAsia" w:ascii="宋体" w:hAnsi="宋体" w:cs="宋体"/>
          <w:szCs w:val="21"/>
          <w:u w:val="single"/>
        </w:rPr>
        <w:t>承包人负责整理和提交的竣工验收资料和竣工图应当符合工程所在地建设行政主管部门和(或)城市建设档案管理机构有关施工资料的要求。</w:t>
      </w:r>
    </w:p>
    <w:p>
      <w:pPr>
        <w:widowControl/>
        <w:kinsoku w:val="0"/>
        <w:snapToGrid w:val="0"/>
        <w:spacing w:line="360" w:lineRule="auto"/>
        <w:ind w:left="963"/>
        <w:textAlignment w:val="baseline"/>
        <w:rPr>
          <w:rFonts w:hint="eastAsia" w:ascii="宋体" w:hAnsi="宋体" w:cs="宋体"/>
          <w:szCs w:val="21"/>
        </w:rPr>
      </w:pPr>
      <w:r>
        <w:rPr>
          <w:rFonts w:ascii="宋体" w:hAnsi="宋体" w:cs="宋体"/>
          <w:spacing w:val="4"/>
          <w:szCs w:val="21"/>
        </w:rPr>
        <w:t>竣工验收资料的份数：</w:t>
      </w:r>
      <w:r>
        <w:rPr>
          <w:rFonts w:hint="eastAsia" w:ascii="宋体" w:hAnsi="宋体" w:cs="宋体"/>
          <w:szCs w:val="21"/>
          <w:u w:val="single"/>
        </w:rPr>
        <w:t>4份</w:t>
      </w:r>
    </w:p>
    <w:p>
      <w:pPr>
        <w:widowControl/>
        <w:kinsoku w:val="0"/>
        <w:snapToGrid w:val="0"/>
        <w:spacing w:line="360" w:lineRule="auto"/>
        <w:ind w:left="963"/>
        <w:textAlignment w:val="baseline"/>
        <w:rPr>
          <w:rFonts w:hint="eastAsia" w:ascii="宋体" w:hAnsi="宋体"/>
          <w:szCs w:val="21"/>
        </w:rPr>
      </w:pPr>
      <w:r>
        <w:rPr>
          <w:rFonts w:ascii="宋体" w:hAnsi="宋体" w:cs="宋体"/>
          <w:spacing w:val="9"/>
          <w:szCs w:val="21"/>
        </w:rPr>
        <w:t>竣工验收资料的费用支付方式：</w:t>
      </w:r>
      <w:r>
        <w:rPr>
          <w:rFonts w:hint="eastAsia" w:ascii="宋体" w:hAnsi="宋体" w:cs="宋体"/>
          <w:szCs w:val="21"/>
          <w:u w:val="single"/>
        </w:rPr>
        <w:t>由承包人自行承担。</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3"/>
          <w:szCs w:val="21"/>
        </w:rPr>
        <w:t>18.5  施工期运行</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5"/>
          <w:szCs w:val="21"/>
        </w:rPr>
        <w:t>18.5.1  需要施工期运行的单位工程或设备安装</w:t>
      </w:r>
      <w:r>
        <w:rPr>
          <w:rFonts w:ascii="宋体" w:hAnsi="宋体" w:cs="宋体"/>
          <w:spacing w:val="4"/>
          <w:szCs w:val="21"/>
        </w:rPr>
        <w:t>工程：</w:t>
      </w:r>
      <w:r>
        <w:rPr>
          <w:rFonts w:hint="eastAsia" w:ascii="宋体" w:hAnsi="宋体" w:cs="宋体"/>
          <w:szCs w:val="21"/>
          <w:u w:val="single"/>
        </w:rPr>
        <w:t xml:space="preserve">   /   </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3"/>
          <w:szCs w:val="21"/>
        </w:rPr>
        <w:t>18.8  施工队伍的撤离</w:t>
      </w:r>
    </w:p>
    <w:p>
      <w:pPr>
        <w:widowControl/>
        <w:kinsoku w:val="0"/>
        <w:snapToGrid w:val="0"/>
        <w:spacing w:line="360" w:lineRule="auto"/>
        <w:jc w:val="right"/>
        <w:textAlignment w:val="baseline"/>
        <w:rPr>
          <w:rFonts w:hint="eastAsia" w:ascii="宋体" w:hAnsi="宋体" w:cs="宋体"/>
          <w:szCs w:val="21"/>
        </w:rPr>
      </w:pPr>
      <w:r>
        <w:rPr>
          <w:rFonts w:ascii="宋体" w:hAnsi="宋体" w:cs="宋体"/>
          <w:spacing w:val="7"/>
          <w:szCs w:val="21"/>
        </w:rPr>
        <w:t>18.8.3  缺陷责任期满时，承包人在施工场地保留的人员和施工设备最终撤离的期限：</w:t>
      </w:r>
    </w:p>
    <w:p>
      <w:pPr>
        <w:pStyle w:val="18"/>
        <w:widowControl/>
        <w:kinsoku w:val="0"/>
        <w:snapToGrid w:val="0"/>
        <w:spacing w:before="0" w:line="360" w:lineRule="auto"/>
        <w:textAlignment w:val="baseline"/>
        <w:rPr>
          <w:rFonts w:hint="eastAsia"/>
          <w:sz w:val="21"/>
          <w:szCs w:val="21"/>
        </w:rPr>
      </w:pPr>
      <w:r>
        <w:rPr>
          <w:rFonts w:hint="eastAsia" w:cs="宋体"/>
          <w:sz w:val="21"/>
          <w:szCs w:val="21"/>
          <w:u w:val="single"/>
        </w:rPr>
        <w:t>以发包人通知为准。</w:t>
      </w: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8"/>
          <w:szCs w:val="21"/>
        </w:rPr>
        <w:t>18.9</w:t>
      </w:r>
      <w:r>
        <w:rPr>
          <w:rFonts w:ascii="宋体" w:hAnsi="宋体" w:cs="宋体"/>
          <w:spacing w:val="17"/>
          <w:szCs w:val="21"/>
        </w:rPr>
        <w:t xml:space="preserve">  </w:t>
      </w:r>
      <w:r>
        <w:rPr>
          <w:rFonts w:ascii="宋体" w:hAnsi="宋体" w:cs="宋体"/>
          <w:spacing w:val="-8"/>
          <w:szCs w:val="21"/>
        </w:rPr>
        <w:t>中间验收</w:t>
      </w:r>
    </w:p>
    <w:p>
      <w:pPr>
        <w:pStyle w:val="18"/>
        <w:widowControl/>
        <w:tabs>
          <w:tab w:val="left" w:pos="8322"/>
          <w:tab w:val="clear" w:pos="567"/>
        </w:tabs>
        <w:kinsoku w:val="0"/>
        <w:snapToGrid w:val="0"/>
        <w:spacing w:before="0" w:line="360" w:lineRule="auto"/>
        <w:ind w:left="11" w:firstLine="440" w:firstLineChars="200"/>
        <w:textAlignment w:val="baseline"/>
        <w:rPr>
          <w:rFonts w:hint="eastAsia"/>
          <w:sz w:val="21"/>
          <w:szCs w:val="21"/>
        </w:rPr>
      </w:pPr>
      <w:r>
        <w:rPr>
          <w:rFonts w:cs="宋体"/>
          <w:spacing w:val="5"/>
          <w:sz w:val="21"/>
          <w:szCs w:val="21"/>
        </w:rPr>
        <w:t>18.9.1  本工程需要进行中间验收的部</w:t>
      </w:r>
      <w:r>
        <w:rPr>
          <w:rFonts w:cs="宋体"/>
          <w:spacing w:val="4"/>
          <w:sz w:val="21"/>
          <w:szCs w:val="21"/>
        </w:rPr>
        <w:t>位：</w:t>
      </w:r>
      <w:r>
        <w:rPr>
          <w:rFonts w:hint="eastAsia" w:cs="宋体"/>
          <w:sz w:val="21"/>
          <w:szCs w:val="21"/>
          <w:u w:val="single"/>
        </w:rPr>
        <w:t xml:space="preserve">   /   </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7"/>
          <w:szCs w:val="21"/>
        </w:rPr>
        <w:t>18.9.2  验收不合格的，承包人在</w:t>
      </w:r>
      <w:r>
        <w:rPr>
          <w:rFonts w:hint="eastAsia" w:ascii="宋体" w:hAnsi="宋体" w:cs="宋体"/>
          <w:szCs w:val="21"/>
          <w:u w:val="single"/>
        </w:rPr>
        <w:t>7 天</w:t>
      </w:r>
      <w:r>
        <w:rPr>
          <w:rFonts w:ascii="宋体" w:hAnsi="宋体" w:cs="宋体"/>
          <w:spacing w:val="-88"/>
          <w:szCs w:val="21"/>
        </w:rPr>
        <w:t xml:space="preserve"> </w:t>
      </w:r>
      <w:r>
        <w:rPr>
          <w:rFonts w:ascii="宋体" w:hAnsi="宋体" w:cs="宋体"/>
          <w:spacing w:val="6"/>
          <w:szCs w:val="21"/>
        </w:rPr>
        <w:t>期限内进行修改后重新验收。</w:t>
      </w:r>
    </w:p>
    <w:p>
      <w:pPr>
        <w:widowControl/>
        <w:kinsoku w:val="0"/>
        <w:snapToGrid w:val="0"/>
        <w:spacing w:line="360" w:lineRule="auto"/>
        <w:ind w:left="43"/>
        <w:textAlignment w:val="baseline"/>
        <w:outlineLvl w:val="1"/>
        <w:rPr>
          <w:rFonts w:hint="eastAsia" w:ascii="宋体" w:hAnsi="宋体" w:cs="宋体"/>
          <w:szCs w:val="21"/>
        </w:rPr>
      </w:pPr>
      <w:r>
        <w:rPr>
          <w:rFonts w:ascii="宋体" w:hAnsi="宋体" w:cs="宋体"/>
          <w:spacing w:val="-3"/>
          <w:szCs w:val="21"/>
        </w:rPr>
        <w:t>19.缺陷责任与保修责任</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38"/>
        <w:textAlignment w:val="baseline"/>
        <w:outlineLvl w:val="2"/>
        <w:rPr>
          <w:rFonts w:hint="eastAsia" w:ascii="宋体" w:hAnsi="宋体" w:cs="宋体"/>
          <w:szCs w:val="21"/>
        </w:rPr>
      </w:pPr>
      <w:r>
        <w:rPr>
          <w:rFonts w:ascii="宋体" w:hAnsi="宋体" w:cs="宋体"/>
          <w:spacing w:val="-5"/>
          <w:szCs w:val="21"/>
        </w:rPr>
        <w:t>19.7</w:t>
      </w:r>
      <w:r>
        <w:rPr>
          <w:rFonts w:ascii="宋体" w:hAnsi="宋体" w:cs="宋体"/>
          <w:spacing w:val="5"/>
          <w:szCs w:val="21"/>
        </w:rPr>
        <w:t xml:space="preserve">  </w:t>
      </w:r>
      <w:r>
        <w:rPr>
          <w:rFonts w:ascii="宋体" w:hAnsi="宋体" w:cs="宋体"/>
          <w:spacing w:val="-5"/>
          <w:szCs w:val="21"/>
        </w:rPr>
        <w:t>保修责任</w:t>
      </w:r>
    </w:p>
    <w:p>
      <w:pPr>
        <w:widowControl/>
        <w:kinsoku w:val="0"/>
        <w:snapToGrid w:val="0"/>
        <w:spacing w:line="360" w:lineRule="auto"/>
        <w:ind w:left="455"/>
        <w:textAlignment w:val="baseline"/>
        <w:rPr>
          <w:rFonts w:hint="eastAsia" w:ascii="宋体" w:hAnsi="宋体" w:cs="宋体"/>
          <w:szCs w:val="21"/>
        </w:rPr>
      </w:pPr>
      <w:r>
        <w:rPr>
          <w:rFonts w:ascii="宋体" w:hAnsi="宋体" w:cs="宋体"/>
          <w:spacing w:val="4"/>
          <w:szCs w:val="21"/>
        </w:rPr>
        <w:t>19.7.1  工程质量保修范围：</w:t>
      </w:r>
      <w:r>
        <w:rPr>
          <w:rFonts w:ascii="宋体" w:hAnsi="宋体" w:cs="宋体"/>
          <w:spacing w:val="4"/>
          <w:szCs w:val="21"/>
          <w:u w:val="single"/>
        </w:rPr>
        <w:t xml:space="preserve"> </w:t>
      </w:r>
      <w:r>
        <w:rPr>
          <w:rFonts w:hint="eastAsia" w:ascii="宋体" w:hAnsi="宋体" w:cs="宋体"/>
          <w:szCs w:val="21"/>
          <w:u w:val="single"/>
        </w:rPr>
        <w:t>执行《建设工程质量管理条例》。</w:t>
      </w:r>
    </w:p>
    <w:p>
      <w:pPr>
        <w:widowControl/>
        <w:kinsoku w:val="0"/>
        <w:snapToGrid w:val="0"/>
        <w:spacing w:line="360" w:lineRule="auto"/>
        <w:ind w:firstLine="436" w:firstLineChars="200"/>
        <w:textAlignment w:val="baseline"/>
        <w:rPr>
          <w:rFonts w:hint="eastAsia" w:ascii="宋体" w:hAnsi="宋体" w:cs="宋体"/>
          <w:szCs w:val="21"/>
        </w:rPr>
      </w:pPr>
      <w:r>
        <w:rPr>
          <w:rFonts w:ascii="宋体" w:hAnsi="宋体" w:cs="宋体"/>
          <w:spacing w:val="4"/>
          <w:szCs w:val="21"/>
        </w:rPr>
        <w:t>工程质量保修期限：</w:t>
      </w:r>
      <w:r>
        <w:rPr>
          <w:rFonts w:hint="eastAsia" w:ascii="宋体" w:hAnsi="宋体" w:cs="宋体"/>
          <w:szCs w:val="21"/>
          <w:highlight w:val="yellow"/>
          <w:u w:val="single"/>
        </w:rPr>
        <w:t>详见《建设工程质量管理条例》</w:t>
      </w:r>
      <w:r>
        <w:rPr>
          <w:rFonts w:hint="eastAsia" w:ascii="宋体" w:hAnsi="宋体" w:cs="宋体"/>
          <w:szCs w:val="21"/>
          <w:u w:val="single"/>
        </w:rPr>
        <w:t>。</w:t>
      </w:r>
    </w:p>
    <w:p>
      <w:pPr>
        <w:widowControl/>
        <w:kinsoku w:val="0"/>
        <w:snapToGrid w:val="0"/>
        <w:spacing w:line="360" w:lineRule="auto"/>
        <w:ind w:firstLine="436" w:firstLineChars="200"/>
        <w:textAlignment w:val="baseline"/>
        <w:rPr>
          <w:rFonts w:hint="eastAsia" w:ascii="宋体" w:hAnsi="宋体" w:cs="宋体"/>
          <w:szCs w:val="21"/>
        </w:rPr>
      </w:pPr>
      <w:r>
        <w:rPr>
          <w:rFonts w:ascii="宋体" w:hAnsi="宋体" w:cs="宋体"/>
          <w:spacing w:val="4"/>
          <w:szCs w:val="21"/>
        </w:rPr>
        <w:t>工程质量保修责任：</w:t>
      </w:r>
      <w:r>
        <w:rPr>
          <w:rFonts w:hint="eastAsia" w:ascii="宋体" w:hAnsi="宋体" w:cs="宋体"/>
          <w:szCs w:val="21"/>
          <w:u w:val="single"/>
          <w:lang w:val="zh-TW" w:eastAsia="zh-TW" w:bidi="zh-TW"/>
        </w:rPr>
        <w:t>在工程保修期内，承包人应当依据有关法律法规规定以及合同约定承担保修责任</w:t>
      </w:r>
      <w:r>
        <w:rPr>
          <w:rFonts w:hint="eastAsia" w:ascii="宋体" w:hAnsi="宋体" w:cs="宋体"/>
          <w:szCs w:val="21"/>
          <w:u w:val="single"/>
        </w:rPr>
        <w:t>。</w:t>
      </w:r>
    </w:p>
    <w:p>
      <w:pPr>
        <w:widowControl/>
        <w:kinsoku w:val="0"/>
        <w:snapToGrid w:val="0"/>
        <w:spacing w:line="360" w:lineRule="auto"/>
        <w:ind w:left="26"/>
        <w:textAlignment w:val="baseline"/>
        <w:outlineLvl w:val="1"/>
        <w:rPr>
          <w:rFonts w:hint="eastAsia" w:ascii="宋体" w:hAnsi="宋体" w:cs="宋体"/>
          <w:szCs w:val="21"/>
        </w:rPr>
      </w:pPr>
      <w:r>
        <w:rPr>
          <w:rFonts w:ascii="宋体" w:hAnsi="宋体" w:cs="宋体"/>
          <w:spacing w:val="-3"/>
          <w:szCs w:val="21"/>
        </w:rPr>
        <w:t>20.保险</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23"/>
        <w:textAlignment w:val="baseline"/>
        <w:outlineLvl w:val="2"/>
        <w:rPr>
          <w:rFonts w:hint="eastAsia" w:ascii="宋体" w:hAnsi="宋体" w:cs="宋体"/>
          <w:szCs w:val="21"/>
        </w:rPr>
      </w:pPr>
      <w:r>
        <w:rPr>
          <w:rFonts w:ascii="宋体" w:hAnsi="宋体" w:cs="宋体"/>
          <w:spacing w:val="-4"/>
          <w:szCs w:val="21"/>
        </w:rPr>
        <w:t>20.1</w:t>
      </w:r>
      <w:r>
        <w:rPr>
          <w:rFonts w:ascii="宋体" w:hAnsi="宋体" w:cs="宋体"/>
          <w:spacing w:val="9"/>
          <w:szCs w:val="21"/>
        </w:rPr>
        <w:t xml:space="preserve">  </w:t>
      </w:r>
      <w:r>
        <w:rPr>
          <w:rFonts w:ascii="宋体" w:hAnsi="宋体" w:cs="宋体"/>
          <w:spacing w:val="-4"/>
          <w:szCs w:val="21"/>
        </w:rPr>
        <w:t>工程保险</w:t>
      </w:r>
    </w:p>
    <w:p>
      <w:pPr>
        <w:widowControl/>
        <w:kinsoku w:val="0"/>
        <w:snapToGrid w:val="0"/>
        <w:spacing w:line="360" w:lineRule="auto"/>
        <w:ind w:left="21" w:right="33" w:firstLine="419"/>
        <w:textAlignment w:val="baseline"/>
        <w:rPr>
          <w:rFonts w:hint="eastAsia" w:ascii="宋体" w:hAnsi="宋体" w:cs="宋体"/>
          <w:szCs w:val="21"/>
        </w:rPr>
      </w:pPr>
      <w:r>
        <w:rPr>
          <w:rFonts w:ascii="宋体" w:hAnsi="宋体" w:cs="宋体"/>
          <w:spacing w:val="5"/>
          <w:szCs w:val="21"/>
        </w:rPr>
        <w:t>本工程</w:t>
      </w:r>
      <w:r>
        <w:rPr>
          <w:rFonts w:hint="eastAsia" w:ascii="宋体" w:hAnsi="宋体" w:cs="宋体"/>
          <w:szCs w:val="21"/>
          <w:u w:val="single"/>
        </w:rPr>
        <w:t>不投保</w:t>
      </w:r>
      <w:r>
        <w:rPr>
          <w:rFonts w:ascii="宋体" w:hAnsi="宋体" w:cs="宋体"/>
          <w:spacing w:val="-53"/>
          <w:szCs w:val="21"/>
        </w:rPr>
        <w:t xml:space="preserve"> </w:t>
      </w:r>
      <w:r>
        <w:rPr>
          <w:rFonts w:ascii="宋体" w:hAnsi="宋体" w:cs="宋体"/>
          <w:spacing w:val="5"/>
          <w:szCs w:val="21"/>
        </w:rPr>
        <w:t>(投保/不投保)工程保险。投保工程保险时，险种为</w:t>
      </w:r>
      <w:r>
        <w:rPr>
          <w:rFonts w:ascii="宋体" w:hAnsi="宋体" w:cs="宋体"/>
          <w:spacing w:val="-12"/>
          <w:szCs w:val="21"/>
        </w:rPr>
        <w:t>：</w:t>
      </w:r>
      <w:r>
        <w:rPr>
          <w:rFonts w:hint="eastAsia" w:ascii="宋体" w:hAnsi="宋体" w:cs="宋体"/>
          <w:szCs w:val="21"/>
          <w:u w:val="single"/>
        </w:rPr>
        <w:t>建筑工程一切险</w:t>
      </w:r>
      <w:r>
        <w:rPr>
          <w:rFonts w:ascii="宋体" w:hAnsi="宋体" w:cs="宋体"/>
          <w:spacing w:val="-77"/>
          <w:szCs w:val="21"/>
        </w:rPr>
        <w:t xml:space="preserve"> </w:t>
      </w:r>
      <w:r>
        <w:rPr>
          <w:rFonts w:ascii="宋体" w:hAnsi="宋体" w:cs="宋体"/>
          <w:spacing w:val="-12"/>
          <w:szCs w:val="21"/>
        </w:rPr>
        <w:t>，</w:t>
      </w:r>
      <w:r>
        <w:rPr>
          <w:rFonts w:ascii="宋体" w:hAnsi="宋体" w:cs="宋体"/>
          <w:spacing w:val="5"/>
          <w:szCs w:val="21"/>
        </w:rPr>
        <w:t>并</w:t>
      </w:r>
      <w:r>
        <w:rPr>
          <w:rFonts w:ascii="宋体" w:hAnsi="宋体" w:cs="宋体"/>
          <w:spacing w:val="6"/>
          <w:szCs w:val="21"/>
        </w:rPr>
        <w:t>符合以下约定：</w:t>
      </w:r>
    </w:p>
    <w:p>
      <w:pPr>
        <w:widowControl/>
        <w:kinsoku w:val="0"/>
        <w:snapToGrid w:val="0"/>
        <w:spacing w:line="360" w:lineRule="auto"/>
        <w:ind w:left="449"/>
        <w:textAlignment w:val="baseline"/>
        <w:rPr>
          <w:rFonts w:hint="eastAsia" w:ascii="宋体" w:hAnsi="宋体" w:cs="宋体"/>
          <w:szCs w:val="21"/>
        </w:rPr>
      </w:pPr>
      <w:r>
        <w:rPr>
          <w:rFonts w:ascii="宋体" w:hAnsi="宋体" w:cs="宋体"/>
          <w:spacing w:val="6"/>
          <w:szCs w:val="21"/>
        </w:rPr>
        <w:t>（1）投保人：</w:t>
      </w:r>
      <w:r>
        <w:rPr>
          <w:rFonts w:hint="eastAsia" w:ascii="宋体" w:hAnsi="宋体" w:cs="宋体"/>
          <w:szCs w:val="21"/>
          <w:u w:val="single"/>
        </w:rPr>
        <w:t xml:space="preserve"> 承包人 </w:t>
      </w:r>
      <w:r>
        <w:rPr>
          <w:rFonts w:ascii="宋体" w:hAnsi="宋体" w:cs="宋体"/>
          <w:szCs w:val="21"/>
          <w:u w:val="single"/>
        </w:rPr>
        <w:t xml:space="preserve"> </w:t>
      </w:r>
    </w:p>
    <w:p>
      <w:pPr>
        <w:widowControl/>
        <w:kinsoku w:val="0"/>
        <w:snapToGrid w:val="0"/>
        <w:spacing w:line="360" w:lineRule="auto"/>
        <w:ind w:left="449"/>
        <w:textAlignment w:val="baseline"/>
        <w:rPr>
          <w:rFonts w:hint="eastAsia" w:ascii="宋体" w:hAnsi="宋体" w:cs="宋体"/>
          <w:szCs w:val="21"/>
        </w:rPr>
      </w:pPr>
      <w:r>
        <w:rPr>
          <w:rFonts w:ascii="宋体" w:hAnsi="宋体" w:cs="宋体"/>
          <w:spacing w:val="4"/>
          <w:szCs w:val="21"/>
        </w:rPr>
        <w:t>（2）投保内容：</w:t>
      </w:r>
      <w:r>
        <w:rPr>
          <w:rFonts w:hint="eastAsia" w:ascii="宋体" w:hAnsi="宋体" w:cs="宋体"/>
          <w:szCs w:val="21"/>
          <w:u w:val="single"/>
        </w:rPr>
        <w:t xml:space="preserve"> 本工程</w:t>
      </w:r>
    </w:p>
    <w:p>
      <w:pPr>
        <w:widowControl/>
        <w:kinsoku w:val="0"/>
        <w:snapToGrid w:val="0"/>
        <w:spacing w:line="360" w:lineRule="auto"/>
        <w:ind w:left="449"/>
        <w:textAlignment w:val="baseline"/>
        <w:rPr>
          <w:rFonts w:hint="eastAsia" w:ascii="宋体" w:hAnsi="宋体" w:cs="宋体"/>
          <w:szCs w:val="21"/>
        </w:rPr>
      </w:pPr>
      <w:r>
        <w:rPr>
          <w:rFonts w:ascii="宋体" w:hAnsi="宋体" w:cs="宋体"/>
          <w:spacing w:val="7"/>
          <w:szCs w:val="21"/>
        </w:rPr>
        <w:t>（3）保险费率：</w:t>
      </w:r>
      <w:r>
        <w:rPr>
          <w:rFonts w:ascii="宋体" w:hAnsi="宋体" w:cs="宋体"/>
          <w:spacing w:val="-56"/>
          <w:szCs w:val="21"/>
        </w:rPr>
        <w:t xml:space="preserve"> </w:t>
      </w:r>
      <w:r>
        <w:rPr>
          <w:rFonts w:ascii="宋体" w:hAnsi="宋体" w:cs="宋体"/>
          <w:spacing w:val="7"/>
          <w:szCs w:val="21"/>
        </w:rPr>
        <w:t>由投保人与合同双方同意的保险人</w:t>
      </w:r>
      <w:r>
        <w:rPr>
          <w:rFonts w:ascii="宋体" w:hAnsi="宋体" w:cs="宋体"/>
          <w:spacing w:val="6"/>
          <w:szCs w:val="21"/>
        </w:rPr>
        <w:t>商定。</w:t>
      </w:r>
    </w:p>
    <w:p>
      <w:pPr>
        <w:widowControl/>
        <w:kinsoku w:val="0"/>
        <w:snapToGrid w:val="0"/>
        <w:spacing w:line="360" w:lineRule="auto"/>
        <w:ind w:left="449"/>
        <w:textAlignment w:val="baseline"/>
        <w:rPr>
          <w:rFonts w:hint="eastAsia" w:ascii="宋体" w:hAnsi="宋体" w:cs="宋体"/>
          <w:szCs w:val="21"/>
        </w:rPr>
      </w:pPr>
      <w:r>
        <w:rPr>
          <w:rFonts w:ascii="宋体" w:hAnsi="宋体" w:cs="宋体"/>
          <w:spacing w:val="5"/>
          <w:szCs w:val="21"/>
        </w:rPr>
        <w:t>（4）保险金额：</w:t>
      </w:r>
      <w:r>
        <w:rPr>
          <w:rFonts w:hint="eastAsia" w:ascii="宋体" w:hAnsi="宋体" w:cs="宋体"/>
          <w:szCs w:val="21"/>
          <w:u w:val="single"/>
        </w:rPr>
        <w:t xml:space="preserve"> 由投保人与合同双方同意的保险人商定 </w:t>
      </w:r>
    </w:p>
    <w:p>
      <w:pPr>
        <w:widowControl/>
        <w:kinsoku w:val="0"/>
        <w:snapToGrid w:val="0"/>
        <w:spacing w:line="360" w:lineRule="auto"/>
        <w:ind w:left="449"/>
        <w:textAlignment w:val="baseline"/>
        <w:rPr>
          <w:rFonts w:hint="eastAsia" w:ascii="宋体" w:hAnsi="宋体" w:cs="宋体"/>
          <w:szCs w:val="21"/>
        </w:rPr>
      </w:pPr>
      <w:r>
        <w:rPr>
          <w:rFonts w:ascii="宋体" w:hAnsi="宋体" w:cs="宋体"/>
          <w:spacing w:val="4"/>
          <w:szCs w:val="21"/>
        </w:rPr>
        <w:t>（5）保险期限：</w:t>
      </w:r>
      <w:r>
        <w:rPr>
          <w:rFonts w:hint="eastAsia" w:ascii="宋体" w:hAnsi="宋体" w:cs="宋体"/>
          <w:spacing w:val="4"/>
          <w:szCs w:val="21"/>
          <w:u w:val="single"/>
        </w:rPr>
        <w:t>自开工之日起至竣工验收合格之日止</w:t>
      </w:r>
    </w:p>
    <w:p>
      <w:pPr>
        <w:widowControl/>
        <w:kinsoku w:val="0"/>
        <w:snapToGrid w:val="0"/>
        <w:spacing w:line="360" w:lineRule="auto"/>
        <w:ind w:left="23"/>
        <w:textAlignment w:val="baseline"/>
        <w:outlineLvl w:val="2"/>
        <w:rPr>
          <w:rFonts w:hint="eastAsia" w:ascii="宋体" w:hAnsi="宋体" w:cs="宋体"/>
          <w:szCs w:val="21"/>
        </w:rPr>
      </w:pPr>
      <w:r>
        <w:rPr>
          <w:rFonts w:ascii="宋体" w:hAnsi="宋体" w:cs="宋体"/>
          <w:spacing w:val="-2"/>
          <w:szCs w:val="21"/>
        </w:rPr>
        <w:t>20.4  第三者责任险</w:t>
      </w:r>
    </w:p>
    <w:p>
      <w:pPr>
        <w:widowControl/>
        <w:kinsoku w:val="0"/>
        <w:snapToGrid w:val="0"/>
        <w:spacing w:line="360" w:lineRule="auto"/>
        <w:ind w:left="21" w:right="33" w:firstLine="420"/>
        <w:textAlignment w:val="baseline"/>
        <w:rPr>
          <w:rFonts w:hint="eastAsia" w:ascii="宋体" w:hAnsi="宋体" w:cs="宋体"/>
          <w:szCs w:val="21"/>
        </w:rPr>
      </w:pPr>
      <w:r>
        <w:rPr>
          <w:rFonts w:ascii="宋体" w:hAnsi="宋体" w:cs="宋体"/>
          <w:spacing w:val="8"/>
          <w:szCs w:val="21"/>
        </w:rPr>
        <w:t>20.4.2  保险金额</w:t>
      </w:r>
      <w:r>
        <w:rPr>
          <w:rFonts w:ascii="宋体" w:hAnsi="宋体" w:cs="宋体"/>
          <w:spacing w:val="-28"/>
          <w:szCs w:val="21"/>
        </w:rPr>
        <w:t>：</w:t>
      </w:r>
      <w:r>
        <w:rPr>
          <w:rFonts w:hint="eastAsia" w:ascii="宋体" w:hAnsi="宋体" w:cs="宋体"/>
          <w:szCs w:val="21"/>
          <w:u w:val="single"/>
        </w:rPr>
        <w:t>由承包人与发包人同意的保险人商定</w:t>
      </w:r>
      <w:r>
        <w:rPr>
          <w:rFonts w:ascii="宋体" w:hAnsi="宋体" w:cs="宋体"/>
          <w:spacing w:val="-28"/>
          <w:szCs w:val="21"/>
        </w:rPr>
        <w:t>，</w:t>
      </w:r>
      <w:r>
        <w:rPr>
          <w:rFonts w:ascii="宋体" w:hAnsi="宋体" w:cs="宋体"/>
          <w:spacing w:val="8"/>
          <w:szCs w:val="21"/>
        </w:rPr>
        <w:t>保险费率由承包人与发包</w:t>
      </w:r>
      <w:r>
        <w:rPr>
          <w:rFonts w:ascii="宋体" w:hAnsi="宋体" w:cs="宋体"/>
          <w:spacing w:val="7"/>
          <w:szCs w:val="21"/>
        </w:rPr>
        <w:t>人同意的保险人商定，相关保险费由</w:t>
      </w:r>
      <w:r>
        <w:rPr>
          <w:rFonts w:hint="eastAsia" w:ascii="宋体" w:hAnsi="宋体" w:cs="宋体"/>
          <w:szCs w:val="21"/>
          <w:u w:val="single"/>
        </w:rPr>
        <w:t xml:space="preserve"> 承包人 </w:t>
      </w:r>
      <w:r>
        <w:rPr>
          <w:rFonts w:ascii="宋体" w:hAnsi="宋体" w:cs="宋体"/>
          <w:spacing w:val="7"/>
          <w:szCs w:val="21"/>
        </w:rPr>
        <w:t>承担。</w:t>
      </w:r>
    </w:p>
    <w:p>
      <w:pPr>
        <w:widowControl/>
        <w:kinsoku w:val="0"/>
        <w:snapToGrid w:val="0"/>
        <w:spacing w:line="360" w:lineRule="auto"/>
        <w:ind w:left="23"/>
        <w:textAlignment w:val="baseline"/>
        <w:outlineLvl w:val="2"/>
        <w:rPr>
          <w:rFonts w:hint="eastAsia" w:ascii="宋体" w:hAnsi="宋体" w:cs="宋体"/>
          <w:szCs w:val="21"/>
        </w:rPr>
      </w:pPr>
      <w:r>
        <w:rPr>
          <w:rFonts w:ascii="宋体" w:hAnsi="宋体" w:cs="宋体"/>
          <w:spacing w:val="-2"/>
          <w:szCs w:val="21"/>
        </w:rPr>
        <w:t>20.5  其他保险</w:t>
      </w:r>
    </w:p>
    <w:p>
      <w:pPr>
        <w:widowControl/>
        <w:kinsoku w:val="0"/>
        <w:snapToGrid w:val="0"/>
        <w:spacing w:line="360" w:lineRule="auto"/>
        <w:ind w:left="439"/>
        <w:textAlignment w:val="baseline"/>
        <w:rPr>
          <w:rFonts w:hint="eastAsia" w:ascii="宋体" w:hAnsi="宋体"/>
          <w:szCs w:val="21"/>
        </w:rPr>
      </w:pPr>
      <w:r>
        <w:rPr>
          <w:rFonts w:ascii="宋体" w:hAnsi="宋体" w:cs="宋体"/>
          <w:spacing w:val="9"/>
          <w:szCs w:val="21"/>
        </w:rPr>
        <w:t>承包人应为其施工设备、进场材料等办理的保险：</w:t>
      </w:r>
      <w:r>
        <w:rPr>
          <w:rFonts w:hint="eastAsia" w:ascii="宋体" w:hAnsi="宋体" w:cs="宋体"/>
          <w:szCs w:val="21"/>
          <w:u w:val="single"/>
        </w:rPr>
        <w:t xml:space="preserve">    /     </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23"/>
        <w:textAlignment w:val="baseline"/>
        <w:outlineLvl w:val="2"/>
        <w:rPr>
          <w:rFonts w:hint="eastAsia" w:ascii="宋体" w:hAnsi="宋体" w:cs="宋体"/>
          <w:szCs w:val="21"/>
        </w:rPr>
      </w:pPr>
      <w:r>
        <w:rPr>
          <w:rFonts w:ascii="宋体" w:hAnsi="宋体" w:cs="宋体"/>
          <w:spacing w:val="-1"/>
          <w:szCs w:val="21"/>
        </w:rPr>
        <w:t>20.6  对各项保险的一般要求</w:t>
      </w:r>
    </w:p>
    <w:p>
      <w:pPr>
        <w:widowControl/>
        <w:kinsoku w:val="0"/>
        <w:snapToGrid w:val="0"/>
        <w:spacing w:line="360" w:lineRule="auto"/>
        <w:ind w:left="442"/>
        <w:textAlignment w:val="baseline"/>
        <w:rPr>
          <w:rFonts w:hint="eastAsia" w:ascii="宋体" w:hAnsi="宋体" w:cs="宋体"/>
          <w:szCs w:val="21"/>
        </w:rPr>
      </w:pPr>
      <w:r>
        <w:rPr>
          <w:rFonts w:ascii="宋体" w:hAnsi="宋体" w:cs="宋体"/>
          <w:spacing w:val="5"/>
          <w:szCs w:val="21"/>
        </w:rPr>
        <w:t>20.6.1  保险凭证</w:t>
      </w:r>
    </w:p>
    <w:p>
      <w:pPr>
        <w:pStyle w:val="18"/>
        <w:widowControl/>
        <w:tabs>
          <w:tab w:val="left" w:pos="8322"/>
          <w:tab w:val="clear" w:pos="567"/>
        </w:tabs>
        <w:kinsoku w:val="0"/>
        <w:snapToGrid w:val="0"/>
        <w:spacing w:before="0" w:line="360" w:lineRule="auto"/>
        <w:ind w:left="11" w:firstLine="456" w:firstLineChars="200"/>
        <w:textAlignment w:val="baseline"/>
        <w:rPr>
          <w:rFonts w:hint="eastAsia"/>
          <w:sz w:val="21"/>
          <w:szCs w:val="21"/>
        </w:rPr>
      </w:pPr>
      <w:r>
        <w:rPr>
          <w:rFonts w:cs="宋体"/>
          <w:spacing w:val="9"/>
          <w:sz w:val="21"/>
          <w:szCs w:val="21"/>
        </w:rPr>
        <w:t>承包人向发包人提交各项保险生效的证据和保险单副本的期限：</w:t>
      </w:r>
      <w:r>
        <w:rPr>
          <w:rFonts w:hint="eastAsia" w:cs="宋体"/>
          <w:sz w:val="21"/>
          <w:szCs w:val="21"/>
          <w:u w:val="single"/>
        </w:rPr>
        <w:t xml:space="preserve">    /     </w:t>
      </w:r>
    </w:p>
    <w:p>
      <w:pPr>
        <w:widowControl/>
        <w:kinsoku w:val="0"/>
        <w:snapToGrid w:val="0"/>
        <w:spacing w:line="360" w:lineRule="auto"/>
        <w:ind w:left="442"/>
        <w:textAlignment w:val="baseline"/>
        <w:rPr>
          <w:rFonts w:hint="eastAsia" w:ascii="宋体" w:hAnsi="宋体" w:cs="宋体"/>
          <w:szCs w:val="21"/>
        </w:rPr>
      </w:pPr>
      <w:r>
        <w:rPr>
          <w:rFonts w:ascii="宋体" w:hAnsi="宋体" w:cs="宋体"/>
          <w:spacing w:val="6"/>
          <w:szCs w:val="21"/>
        </w:rPr>
        <w:t>20.6.4  保险金不足的补偿</w:t>
      </w:r>
    </w:p>
    <w:p>
      <w:pPr>
        <w:pStyle w:val="18"/>
        <w:widowControl/>
        <w:tabs>
          <w:tab w:val="left" w:pos="8322"/>
          <w:tab w:val="clear" w:pos="567"/>
        </w:tabs>
        <w:kinsoku w:val="0"/>
        <w:snapToGrid w:val="0"/>
        <w:spacing w:before="0" w:line="360" w:lineRule="auto"/>
        <w:ind w:left="11" w:firstLine="456" w:firstLineChars="200"/>
        <w:textAlignment w:val="baseline"/>
        <w:rPr>
          <w:rFonts w:hint="eastAsia"/>
          <w:sz w:val="21"/>
          <w:szCs w:val="21"/>
        </w:rPr>
      </w:pPr>
      <w:r>
        <w:rPr>
          <w:rFonts w:cs="宋体"/>
          <w:spacing w:val="9"/>
          <w:sz w:val="21"/>
          <w:szCs w:val="21"/>
        </w:rPr>
        <w:t>保险金不足以补偿损失时，承包人和发包人负责补偿的责任分摊：</w:t>
      </w:r>
      <w:r>
        <w:rPr>
          <w:rFonts w:hint="eastAsia" w:cs="宋体"/>
          <w:sz w:val="21"/>
          <w:szCs w:val="21"/>
          <w:u w:val="single"/>
        </w:rPr>
        <w:t xml:space="preserve">    /     </w:t>
      </w:r>
    </w:p>
    <w:p>
      <w:pPr>
        <w:widowControl/>
        <w:kinsoku w:val="0"/>
        <w:snapToGrid w:val="0"/>
        <w:spacing w:line="360" w:lineRule="auto"/>
        <w:ind w:left="26"/>
        <w:textAlignment w:val="baseline"/>
        <w:outlineLvl w:val="1"/>
        <w:rPr>
          <w:szCs w:val="21"/>
        </w:rPr>
      </w:pPr>
      <w:r>
        <w:rPr>
          <w:rFonts w:ascii="宋体" w:hAnsi="宋体" w:cs="宋体"/>
          <w:spacing w:val="-2"/>
          <w:szCs w:val="21"/>
        </w:rPr>
        <w:t>21.不可抗力</w:t>
      </w:r>
    </w:p>
    <w:p>
      <w:pPr>
        <w:widowControl/>
        <w:kinsoku w:val="0"/>
        <w:snapToGrid w:val="0"/>
        <w:spacing w:line="360" w:lineRule="auto"/>
        <w:ind w:left="23"/>
        <w:textAlignment w:val="baseline"/>
        <w:outlineLvl w:val="2"/>
        <w:rPr>
          <w:rFonts w:hint="eastAsia" w:ascii="宋体" w:hAnsi="宋体" w:cs="宋体"/>
          <w:szCs w:val="21"/>
        </w:rPr>
      </w:pPr>
      <w:r>
        <w:rPr>
          <w:rFonts w:ascii="宋体" w:hAnsi="宋体" w:cs="宋体"/>
          <w:spacing w:val="-1"/>
          <w:szCs w:val="21"/>
        </w:rPr>
        <w:t>21.1  不可抗力的确认</w:t>
      </w:r>
    </w:p>
    <w:p>
      <w:pPr>
        <w:pStyle w:val="18"/>
        <w:widowControl/>
        <w:tabs>
          <w:tab w:val="left" w:pos="8322"/>
          <w:tab w:val="clear" w:pos="567"/>
        </w:tabs>
        <w:kinsoku w:val="0"/>
        <w:snapToGrid w:val="0"/>
        <w:spacing w:before="0" w:line="360" w:lineRule="auto"/>
        <w:ind w:left="11" w:firstLine="448" w:firstLineChars="200"/>
        <w:textAlignment w:val="baseline"/>
        <w:rPr>
          <w:rFonts w:hint="eastAsia"/>
          <w:sz w:val="21"/>
          <w:szCs w:val="21"/>
        </w:rPr>
      </w:pPr>
      <w:r>
        <w:rPr>
          <w:rFonts w:cs="宋体"/>
          <w:spacing w:val="7"/>
          <w:sz w:val="21"/>
          <w:szCs w:val="21"/>
        </w:rPr>
        <w:t>21.1.1  合同条款通用部分第</w:t>
      </w:r>
      <w:r>
        <w:rPr>
          <w:rFonts w:cs="宋体"/>
          <w:spacing w:val="-26"/>
          <w:sz w:val="21"/>
          <w:szCs w:val="21"/>
        </w:rPr>
        <w:t xml:space="preserve"> </w:t>
      </w:r>
      <w:r>
        <w:rPr>
          <w:rFonts w:cs="宋体"/>
          <w:spacing w:val="7"/>
          <w:sz w:val="21"/>
          <w:szCs w:val="21"/>
        </w:rPr>
        <w:t>21.1.1</w:t>
      </w:r>
      <w:r>
        <w:rPr>
          <w:rFonts w:cs="宋体"/>
          <w:spacing w:val="-37"/>
          <w:sz w:val="21"/>
          <w:szCs w:val="21"/>
        </w:rPr>
        <w:t xml:space="preserve"> </w:t>
      </w:r>
      <w:r>
        <w:rPr>
          <w:rFonts w:cs="宋体"/>
          <w:spacing w:val="7"/>
          <w:sz w:val="21"/>
          <w:szCs w:val="21"/>
        </w:rPr>
        <w:t>项约定的不可抗力以外的其他情形：</w:t>
      </w:r>
      <w:r>
        <w:rPr>
          <w:rFonts w:hint="eastAsia" w:cs="宋体"/>
          <w:sz w:val="21"/>
          <w:szCs w:val="21"/>
          <w:u w:val="single"/>
        </w:rPr>
        <w:t xml:space="preserve">    /     </w:t>
      </w:r>
    </w:p>
    <w:p>
      <w:pPr>
        <w:pStyle w:val="18"/>
        <w:widowControl/>
        <w:tabs>
          <w:tab w:val="left" w:pos="8322"/>
          <w:tab w:val="clear" w:pos="567"/>
        </w:tabs>
        <w:kinsoku w:val="0"/>
        <w:snapToGrid w:val="0"/>
        <w:spacing w:before="0" w:line="360" w:lineRule="auto"/>
        <w:ind w:firstLine="440" w:firstLineChars="200"/>
        <w:textAlignment w:val="baseline"/>
        <w:rPr>
          <w:rFonts w:hint="eastAsia"/>
          <w:sz w:val="21"/>
          <w:szCs w:val="21"/>
        </w:rPr>
      </w:pPr>
      <w:r>
        <w:rPr>
          <w:rFonts w:cs="宋体"/>
          <w:spacing w:val="5"/>
          <w:sz w:val="21"/>
          <w:szCs w:val="21"/>
        </w:rPr>
        <w:t>不可抗力的等级范围约定：</w:t>
      </w:r>
      <w:r>
        <w:rPr>
          <w:rFonts w:hint="eastAsia" w:cs="宋体"/>
          <w:sz w:val="21"/>
          <w:szCs w:val="21"/>
          <w:u w:val="single"/>
        </w:rPr>
        <w:t xml:space="preserve">    /     </w:t>
      </w:r>
    </w:p>
    <w:p>
      <w:pPr>
        <w:widowControl/>
        <w:kinsoku w:val="0"/>
        <w:snapToGrid w:val="0"/>
        <w:spacing w:line="360" w:lineRule="auto"/>
        <w:ind w:left="26"/>
        <w:textAlignment w:val="baseline"/>
        <w:outlineLvl w:val="1"/>
        <w:rPr>
          <w:rFonts w:hint="eastAsia" w:ascii="宋体" w:hAnsi="宋体" w:cs="宋体"/>
          <w:szCs w:val="21"/>
        </w:rPr>
      </w:pPr>
      <w:r>
        <w:rPr>
          <w:rFonts w:ascii="宋体" w:hAnsi="宋体" w:cs="宋体"/>
          <w:spacing w:val="-2"/>
          <w:szCs w:val="21"/>
        </w:rPr>
        <w:t>24.争议的解决</w:t>
      </w:r>
    </w:p>
    <w:p>
      <w:pPr>
        <w:pStyle w:val="18"/>
        <w:widowControl/>
        <w:kinsoku w:val="0"/>
        <w:snapToGrid w:val="0"/>
        <w:spacing w:before="0" w:line="360" w:lineRule="auto"/>
        <w:textAlignment w:val="baseline"/>
        <w:rPr>
          <w:rFonts w:hint="eastAsia"/>
          <w:sz w:val="21"/>
          <w:szCs w:val="21"/>
        </w:rPr>
      </w:pPr>
    </w:p>
    <w:p>
      <w:pPr>
        <w:widowControl/>
        <w:kinsoku w:val="0"/>
        <w:snapToGrid w:val="0"/>
        <w:spacing w:line="360" w:lineRule="auto"/>
        <w:ind w:left="23"/>
        <w:textAlignment w:val="baseline"/>
        <w:outlineLvl w:val="2"/>
        <w:rPr>
          <w:rFonts w:hint="eastAsia" w:ascii="宋体" w:hAnsi="宋体" w:cs="宋体"/>
          <w:szCs w:val="21"/>
        </w:rPr>
      </w:pPr>
      <w:r>
        <w:rPr>
          <w:rFonts w:ascii="宋体" w:hAnsi="宋体" w:cs="宋体"/>
          <w:spacing w:val="-1"/>
          <w:szCs w:val="21"/>
        </w:rPr>
        <w:t>24.1  争议的解决方式</w:t>
      </w:r>
    </w:p>
    <w:p>
      <w:pPr>
        <w:widowControl/>
        <w:kinsoku w:val="0"/>
        <w:snapToGrid w:val="0"/>
        <w:spacing w:line="360" w:lineRule="auto"/>
        <w:ind w:left="19" w:right="11" w:firstLine="437"/>
        <w:textAlignment w:val="baseline"/>
        <w:rPr>
          <w:rFonts w:hint="eastAsia" w:ascii="宋体" w:hAnsi="宋体" w:cs="宋体"/>
          <w:szCs w:val="21"/>
        </w:rPr>
      </w:pPr>
      <w:r>
        <w:rPr>
          <w:rFonts w:ascii="宋体" w:hAnsi="宋体" w:cs="宋体"/>
          <w:spacing w:val="7"/>
          <w:szCs w:val="21"/>
        </w:rPr>
        <w:t>因本合同引起的或与本合同有关的任何争议，合同双方友好协商不成、不愿提请争议组</w:t>
      </w:r>
      <w:r>
        <w:rPr>
          <w:rFonts w:ascii="宋体" w:hAnsi="宋体" w:cs="宋体"/>
          <w:spacing w:val="9"/>
          <w:szCs w:val="21"/>
        </w:rPr>
        <w:t>评审或者不愿接受争议评审组意见的，选择下列第</w:t>
      </w:r>
      <w:r>
        <w:rPr>
          <w:rFonts w:ascii="宋体" w:hAnsi="宋体" w:cs="宋体"/>
          <w:spacing w:val="-99"/>
          <w:szCs w:val="21"/>
        </w:rPr>
        <w:t xml:space="preserve"> </w:t>
      </w:r>
      <w:r>
        <w:rPr>
          <w:rFonts w:ascii="宋体" w:hAnsi="宋体" w:cs="宋体"/>
          <w:spacing w:val="4"/>
          <w:szCs w:val="21"/>
          <w:u w:val="single"/>
        </w:rPr>
        <w:t xml:space="preserve"> </w:t>
      </w:r>
      <w:r>
        <w:rPr>
          <w:rFonts w:hint="eastAsia" w:ascii="宋体" w:hAnsi="宋体" w:cs="宋体"/>
          <w:szCs w:val="21"/>
          <w:u w:val="single"/>
        </w:rPr>
        <w:t>（贰）</w:t>
      </w:r>
      <w:r>
        <w:rPr>
          <w:rFonts w:ascii="宋体" w:hAnsi="宋体" w:cs="宋体"/>
          <w:spacing w:val="4"/>
          <w:szCs w:val="21"/>
          <w:u w:val="single"/>
        </w:rPr>
        <w:t xml:space="preserve"> </w:t>
      </w:r>
      <w:r>
        <w:rPr>
          <w:rFonts w:ascii="宋体" w:hAnsi="宋体" w:cs="宋体"/>
          <w:spacing w:val="-86"/>
          <w:szCs w:val="21"/>
        </w:rPr>
        <w:t xml:space="preserve"> </w:t>
      </w:r>
      <w:r>
        <w:rPr>
          <w:rFonts w:ascii="宋体" w:hAnsi="宋体" w:cs="宋体"/>
          <w:spacing w:val="9"/>
          <w:szCs w:val="21"/>
        </w:rPr>
        <w:t>种方式解</w:t>
      </w:r>
      <w:r>
        <w:rPr>
          <w:rFonts w:ascii="宋体" w:hAnsi="宋体" w:cs="宋体"/>
          <w:spacing w:val="8"/>
          <w:szCs w:val="21"/>
        </w:rPr>
        <w:t>决：</w:t>
      </w:r>
    </w:p>
    <w:p>
      <w:pPr>
        <w:widowControl/>
        <w:tabs>
          <w:tab w:val="left" w:pos="549"/>
        </w:tabs>
        <w:kinsoku w:val="0"/>
        <w:snapToGrid w:val="0"/>
        <w:spacing w:line="360" w:lineRule="auto"/>
        <w:ind w:left="20" w:right="11" w:firstLine="410"/>
        <w:textAlignment w:val="baseline"/>
        <w:rPr>
          <w:rFonts w:hint="eastAsia" w:ascii="宋体" w:hAnsi="宋体" w:cs="宋体"/>
          <w:szCs w:val="21"/>
        </w:rPr>
      </w:pPr>
      <w:r>
        <w:rPr>
          <w:rFonts w:ascii="宋体" w:hAnsi="宋体" w:cs="宋体"/>
          <w:szCs w:val="21"/>
          <w:u w:val="single"/>
        </w:rPr>
        <w:tab/>
      </w:r>
      <w:r>
        <w:rPr>
          <w:rFonts w:ascii="宋体" w:hAnsi="宋体" w:cs="宋体"/>
          <w:spacing w:val="3"/>
          <w:szCs w:val="21"/>
          <w:u w:val="single"/>
        </w:rPr>
        <w:t>（壹）</w:t>
      </w:r>
      <w:r>
        <w:rPr>
          <w:rFonts w:ascii="宋体" w:hAnsi="宋体" w:cs="宋体"/>
          <w:spacing w:val="3"/>
          <w:szCs w:val="21"/>
        </w:rPr>
        <w:t>提请</w:t>
      </w:r>
      <w:r>
        <w:rPr>
          <w:rFonts w:ascii="宋体" w:hAnsi="宋体" w:cs="宋体"/>
          <w:spacing w:val="-83"/>
          <w:szCs w:val="21"/>
        </w:rPr>
        <w:t xml:space="preserve"> </w:t>
      </w:r>
      <w:r>
        <w:rPr>
          <w:rFonts w:ascii="宋体" w:hAnsi="宋体" w:cs="宋体"/>
          <w:spacing w:val="4"/>
          <w:szCs w:val="21"/>
          <w:u w:val="single"/>
        </w:rPr>
        <w:t xml:space="preserve">   </w:t>
      </w:r>
      <w:r>
        <w:rPr>
          <w:rFonts w:hint="eastAsia" w:ascii="宋体" w:hAnsi="宋体" w:cs="宋体"/>
          <w:spacing w:val="4"/>
          <w:szCs w:val="21"/>
          <w:u w:val="single"/>
        </w:rPr>
        <w:t>北京市顺义区</w:t>
      </w:r>
      <w:r>
        <w:rPr>
          <w:rFonts w:ascii="宋体" w:hAnsi="宋体" w:cs="宋体"/>
          <w:spacing w:val="4"/>
          <w:szCs w:val="21"/>
          <w:u w:val="single"/>
        </w:rPr>
        <w:t xml:space="preserve">  </w:t>
      </w:r>
      <w:r>
        <w:rPr>
          <w:rFonts w:ascii="宋体" w:hAnsi="宋体" w:cs="宋体"/>
          <w:spacing w:val="-83"/>
          <w:szCs w:val="21"/>
        </w:rPr>
        <w:t xml:space="preserve"> </w:t>
      </w:r>
      <w:r>
        <w:rPr>
          <w:rFonts w:ascii="宋体" w:hAnsi="宋体" w:cs="宋体"/>
          <w:spacing w:val="3"/>
          <w:szCs w:val="21"/>
        </w:rPr>
        <w:t>仲裁委员会按照该会仲裁规则进行仲裁，仲裁裁决是终局的，对</w:t>
      </w:r>
      <w:r>
        <w:rPr>
          <w:rFonts w:ascii="宋体" w:hAnsi="宋体" w:cs="宋体"/>
          <w:szCs w:val="21"/>
        </w:rPr>
        <w:t xml:space="preserve"> </w:t>
      </w:r>
      <w:r>
        <w:rPr>
          <w:rFonts w:ascii="宋体" w:hAnsi="宋体" w:cs="宋体"/>
          <w:spacing w:val="7"/>
          <w:szCs w:val="21"/>
        </w:rPr>
        <w:t>合同双方均有约束力。</w:t>
      </w:r>
    </w:p>
    <w:p>
      <w:pPr>
        <w:widowControl/>
        <w:tabs>
          <w:tab w:val="left" w:pos="549"/>
        </w:tabs>
        <w:kinsoku w:val="0"/>
        <w:snapToGrid w:val="0"/>
        <w:spacing w:line="360" w:lineRule="auto"/>
        <w:ind w:left="431"/>
        <w:textAlignment w:val="baseline"/>
        <w:rPr>
          <w:rFonts w:hint="eastAsia" w:ascii="宋体" w:hAnsi="宋体" w:cs="宋体"/>
          <w:szCs w:val="21"/>
        </w:rPr>
      </w:pPr>
      <w:r>
        <w:rPr>
          <w:rFonts w:ascii="宋体" w:hAnsi="宋体" w:cs="宋体"/>
          <w:szCs w:val="21"/>
          <w:u w:val="single"/>
        </w:rPr>
        <w:tab/>
      </w:r>
      <w:r>
        <w:rPr>
          <w:rFonts w:ascii="宋体" w:hAnsi="宋体" w:cs="宋体"/>
          <w:szCs w:val="21"/>
          <w:u w:val="single"/>
        </w:rPr>
        <w:t>（贰）</w:t>
      </w:r>
      <w:r>
        <w:rPr>
          <w:rFonts w:ascii="宋体" w:hAnsi="宋体" w:cs="宋体"/>
          <w:spacing w:val="-52"/>
          <w:szCs w:val="21"/>
          <w:u w:val="single"/>
        </w:rPr>
        <w:t xml:space="preserve"> </w:t>
      </w:r>
      <w:r>
        <w:rPr>
          <w:rFonts w:ascii="宋体" w:hAnsi="宋体" w:cs="宋体"/>
          <w:szCs w:val="21"/>
        </w:rPr>
        <w:t>向有管辖权的人民法院提起诉讼。</w:t>
      </w:r>
    </w:p>
    <w:p>
      <w:pPr>
        <w:rPr>
          <w:rFonts w:hint="eastAsia" w:ascii="宋体" w:hAnsi="宋体" w:cs="宋体"/>
          <w:szCs w:val="21"/>
        </w:rPr>
      </w:pPr>
    </w:p>
    <w:p>
      <w:pPr>
        <w:widowControl/>
        <w:kinsoku w:val="0"/>
        <w:snapToGrid w:val="0"/>
        <w:spacing w:line="360" w:lineRule="auto"/>
        <w:ind w:left="26"/>
        <w:textAlignment w:val="baseline"/>
        <w:outlineLvl w:val="1"/>
        <w:rPr>
          <w:rFonts w:hint="eastAsia" w:ascii="宋体" w:hAnsi="宋体" w:cs="宋体"/>
          <w:spacing w:val="-2"/>
          <w:szCs w:val="21"/>
        </w:rPr>
      </w:pPr>
      <w:r>
        <w:rPr>
          <w:rFonts w:hint="eastAsia" w:ascii="宋体" w:hAnsi="宋体" w:cs="宋体"/>
          <w:spacing w:val="-2"/>
          <w:szCs w:val="21"/>
        </w:rPr>
        <w:t>25.其他约定</w:t>
      </w:r>
    </w:p>
    <w:p>
      <w:pPr>
        <w:widowControl/>
        <w:kinsoku w:val="0"/>
        <w:snapToGrid w:val="0"/>
        <w:spacing w:line="360" w:lineRule="auto"/>
        <w:ind w:left="19" w:right="11" w:firstLine="437"/>
        <w:textAlignment w:val="baseline"/>
        <w:rPr>
          <w:rFonts w:hint="eastAsia" w:ascii="宋体" w:hAnsi="宋体" w:cs="宋体"/>
          <w:spacing w:val="7"/>
          <w:szCs w:val="21"/>
        </w:rPr>
      </w:pPr>
      <w:r>
        <w:rPr>
          <w:rFonts w:hint="eastAsia" w:ascii="宋体" w:hAnsi="宋体" w:cs="宋体"/>
          <w:spacing w:val="7"/>
          <w:szCs w:val="21"/>
        </w:rPr>
        <w:t>25.1因工程质量造成损失的，承包人按工程损失的50%支付违约金，工程按设计、规范要求重新施工，工程质量达到合格标准。工程实施过程中不得拖欠农民工工资，因拖欠农民工工资造成严重后果的，在足额支付农民工工资后，按所拖欠的农民工工资总额的50%支付违约金。</w:t>
      </w:r>
    </w:p>
    <w:p>
      <w:pPr>
        <w:spacing w:line="360" w:lineRule="auto"/>
        <w:ind w:firstLine="525"/>
        <w:rPr>
          <w:rFonts w:hint="eastAsia" w:ascii="宋体" w:hAnsi="宋体" w:eastAsia="宋体" w:cs="宋体"/>
          <w:color w:val="auto"/>
          <w:szCs w:val="21"/>
          <w:highlight w:val="none"/>
        </w:rPr>
      </w:pPr>
      <w:r>
        <w:rPr>
          <w:rFonts w:hint="eastAsia" w:ascii="宋体" w:hAnsi="宋体" w:cs="宋体"/>
          <w:spacing w:val="7"/>
          <w:szCs w:val="21"/>
        </w:rPr>
        <w:t>25.2本工程范围是以图纸及工程量清单范围内的全部内容，施工单位必须严格按照设计图纸及工程量清单和施工技术标准进行施工</w:t>
      </w:r>
      <w:r>
        <w:rPr>
          <w:rFonts w:hint="eastAsia" w:ascii="宋体" w:hAnsi="宋体" w:cs="宋体"/>
          <w:spacing w:val="7"/>
          <w:szCs w:val="21"/>
          <w:lang w:eastAsia="zh-CN"/>
        </w:rPr>
        <w:t>。</w:t>
      </w:r>
      <w:r>
        <w:rPr>
          <w:rFonts w:hint="eastAsia" w:ascii="宋体" w:hAnsi="宋体" w:cs="宋体"/>
          <w:spacing w:val="7"/>
          <w:szCs w:val="21"/>
        </w:rPr>
        <w:t>任何</w:t>
      </w:r>
      <w:r>
        <w:rPr>
          <w:rFonts w:hint="eastAsia" w:ascii="宋体" w:hAnsi="宋体" w:cs="宋体"/>
          <w:spacing w:val="7"/>
          <w:szCs w:val="21"/>
          <w:lang w:val="en-US" w:eastAsia="zh-CN"/>
        </w:rPr>
        <w:t>承包人擅自</w:t>
      </w:r>
      <w:r>
        <w:rPr>
          <w:rFonts w:hint="eastAsia" w:ascii="宋体" w:hAnsi="宋体" w:cs="宋体"/>
          <w:spacing w:val="7"/>
          <w:szCs w:val="21"/>
        </w:rPr>
        <w:t>偏离图纸及工程量清单的行为都将视为违约行为，</w:t>
      </w:r>
      <w:r>
        <w:rPr>
          <w:rFonts w:hint="eastAsia" w:ascii="宋体" w:hAnsi="宋体" w:cs="宋体"/>
          <w:spacing w:val="7"/>
          <w:szCs w:val="21"/>
          <w:lang w:val="en-US" w:eastAsia="zh-CN"/>
        </w:rPr>
        <w:t>承包人应</w:t>
      </w:r>
      <w:r>
        <w:rPr>
          <w:rFonts w:hint="eastAsia" w:ascii="宋体" w:hAnsi="宋体" w:cs="宋体"/>
          <w:spacing w:val="7"/>
          <w:szCs w:val="21"/>
        </w:rPr>
        <w:t>承担相应的法律责任，并自费恢复至合同约定标准</w:t>
      </w:r>
      <w:r>
        <w:rPr>
          <w:rFonts w:hint="eastAsia" w:ascii="宋体" w:hAnsi="宋体" w:eastAsia="宋体" w:cs="宋体"/>
          <w:color w:val="auto"/>
          <w:szCs w:val="21"/>
          <w:highlight w:val="none"/>
        </w:rPr>
        <w:t>。</w:t>
      </w:r>
    </w:p>
    <w:p>
      <w:pPr>
        <w:widowControl/>
        <w:kinsoku w:val="0"/>
        <w:snapToGrid w:val="0"/>
        <w:spacing w:line="360" w:lineRule="auto"/>
        <w:ind w:left="19" w:right="11" w:firstLine="437"/>
        <w:textAlignment w:val="baseline"/>
        <w:rPr>
          <w:rFonts w:hint="eastAsia" w:ascii="宋体" w:hAnsi="宋体" w:cs="宋体"/>
          <w:spacing w:val="7"/>
          <w:szCs w:val="21"/>
        </w:rPr>
      </w:pPr>
    </w:p>
    <w:p>
      <w:pPr>
        <w:widowControl/>
        <w:kinsoku w:val="0"/>
        <w:snapToGrid w:val="0"/>
        <w:spacing w:line="360" w:lineRule="auto"/>
        <w:textAlignment w:val="baseline"/>
        <w:rPr>
          <w:rFonts w:hint="eastAsia" w:ascii="宋体" w:hAnsi="宋体" w:cs="宋体"/>
          <w:sz w:val="20"/>
          <w:szCs w:val="21"/>
        </w:rPr>
        <w:sectPr>
          <w:headerReference r:id="rId14" w:type="default"/>
          <w:footerReference r:id="rId15" w:type="default"/>
          <w:pgSz w:w="11906" w:h="16839"/>
          <w:pgMar w:top="1132" w:right="1785" w:bottom="1214" w:left="1785" w:header="831" w:footer="977" w:gutter="0"/>
          <w:cols w:space="720" w:num="1"/>
        </w:sectPr>
      </w:pPr>
    </w:p>
    <w:p>
      <w:pPr>
        <w:pStyle w:val="4"/>
        <w:spacing w:before="0" w:after="0" w:line="360" w:lineRule="auto"/>
        <w:rPr>
          <w:rFonts w:hint="eastAsia" w:hAnsi="宋体" w:cs="宋体"/>
          <w:sz w:val="43"/>
          <w:u w:val="none"/>
        </w:rPr>
      </w:pPr>
      <w:r>
        <w:rPr>
          <w:rFonts w:hint="eastAsia" w:hAnsi="宋体" w:cs="宋体"/>
          <w:u w:val="none"/>
        </w:rPr>
        <w:t>附件：质量保修书格式</w:t>
      </w:r>
    </w:p>
    <w:p>
      <w:pPr>
        <w:pStyle w:val="6"/>
        <w:spacing w:before="0" w:after="0" w:line="360" w:lineRule="auto"/>
        <w:jc w:val="center"/>
        <w:rPr>
          <w:rFonts w:hint="eastAsia" w:ascii="宋体" w:hAnsi="宋体" w:cs="宋体"/>
        </w:rPr>
      </w:pPr>
      <w:r>
        <w:rPr>
          <w:rFonts w:hint="eastAsia" w:ascii="宋体" w:hAnsi="宋体" w:cs="宋体"/>
        </w:rPr>
        <w:t>工程质量保修书</w:t>
      </w:r>
    </w:p>
    <w:p>
      <w:pPr>
        <w:snapToGrid w:val="0"/>
        <w:spacing w:line="360" w:lineRule="auto"/>
        <w:rPr>
          <w:rFonts w:hint="eastAsia" w:ascii="宋体" w:hAnsi="宋体" w:cs="宋体"/>
          <w:u w:val="single"/>
        </w:rPr>
      </w:pPr>
      <w:r>
        <w:rPr>
          <w:rFonts w:hint="eastAsia" w:ascii="宋体" w:hAnsi="宋体" w:cs="宋体"/>
        </w:rPr>
        <w:t>发包人：</w:t>
      </w:r>
      <w:r>
        <w:rPr>
          <w:rFonts w:hint="eastAsia" w:ascii="宋体" w:hAnsi="宋体" w:cs="宋体"/>
          <w:szCs w:val="21"/>
          <w:u w:val="single"/>
        </w:rPr>
        <w:t xml:space="preserve">   北京市顺义区教育基建与修缮中心          </w:t>
      </w:r>
      <w:r>
        <w:rPr>
          <w:rFonts w:hint="eastAsia" w:ascii="宋体" w:hAnsi="宋体" w:cs="宋体"/>
          <w:u w:val="single"/>
        </w:rPr>
        <w:t xml:space="preserve"> </w:t>
      </w:r>
    </w:p>
    <w:p>
      <w:pPr>
        <w:snapToGrid w:val="0"/>
        <w:spacing w:line="360" w:lineRule="auto"/>
        <w:rPr>
          <w:rFonts w:hint="eastAsia" w:ascii="宋体" w:hAnsi="宋体" w:cs="宋体"/>
          <w:u w:val="single"/>
        </w:rPr>
      </w:pPr>
      <w:r>
        <w:rPr>
          <w:rFonts w:hint="eastAsia" w:ascii="宋体" w:hAnsi="宋体" w:cs="宋体"/>
        </w:rPr>
        <w:t>承包人：</w:t>
      </w:r>
      <w:r>
        <w:rPr>
          <w:rFonts w:hint="eastAsia" w:ascii="宋体" w:hAnsi="宋体" w:cs="宋体"/>
          <w:sz w:val="16"/>
          <w:u w:val="single"/>
        </w:rPr>
        <w:t xml:space="preserve"> </w:t>
      </w:r>
      <w:r>
        <w:rPr>
          <w:rFonts w:hint="eastAsia" w:ascii="宋体" w:hAnsi="宋体" w:cs="宋体"/>
          <w:u w:val="single"/>
        </w:rPr>
        <w:t xml:space="preserve">                  </w:t>
      </w:r>
    </w:p>
    <w:p>
      <w:pPr>
        <w:snapToGrid w:val="0"/>
        <w:spacing w:line="360" w:lineRule="auto"/>
        <w:ind w:firstLine="488"/>
        <w:rPr>
          <w:rFonts w:hint="eastAsia" w:ascii="宋体" w:hAnsi="宋体" w:cs="宋体"/>
          <w:u w:val="single"/>
        </w:rPr>
      </w:pPr>
    </w:p>
    <w:p>
      <w:pPr>
        <w:snapToGrid w:val="0"/>
        <w:spacing w:line="360" w:lineRule="auto"/>
        <w:ind w:firstLine="420" w:firstLineChars="200"/>
        <w:rPr>
          <w:rFonts w:hint="eastAsia" w:ascii="宋体" w:hAnsi="宋体" w:cs="宋体"/>
        </w:rPr>
      </w:pPr>
      <w:r>
        <w:rPr>
          <w:rFonts w:hint="eastAsia" w:ascii="宋体" w:hAnsi="宋体" w:cs="宋体"/>
        </w:rPr>
        <w:t>发包人、承包人根据《中华人民共和国建筑法》、《建设工程质量管理条例》和《房屋建筑工程质量保修办法》，经协商一致，对</w:t>
      </w:r>
      <w:r>
        <w:rPr>
          <w:rFonts w:hint="eastAsia"/>
          <w:u w:val="single"/>
        </w:rPr>
        <w:t>2026年校舍安全改造提升-管线改造类（热力改造工程）</w:t>
      </w:r>
      <w:r>
        <w:rPr>
          <w:rFonts w:hint="eastAsia" w:ascii="宋体" w:hAnsi="宋体" w:cs="宋体"/>
        </w:rPr>
        <w:t>（</w:t>
      </w:r>
      <w:r>
        <w:rPr>
          <w:rFonts w:hint="eastAsia" w:ascii="宋体" w:hAnsi="宋体" w:cs="宋体"/>
          <w:szCs w:val="21"/>
        </w:rPr>
        <w:t>工程</w:t>
      </w:r>
      <w:r>
        <w:rPr>
          <w:rFonts w:hint="eastAsia" w:ascii="宋体" w:hAnsi="宋体" w:cs="宋体"/>
        </w:rPr>
        <w:t>名称）签订保修书。</w:t>
      </w:r>
    </w:p>
    <w:p>
      <w:pPr>
        <w:snapToGrid w:val="0"/>
        <w:spacing w:line="360" w:lineRule="auto"/>
        <w:ind w:firstLine="420" w:firstLineChars="200"/>
        <w:rPr>
          <w:rFonts w:hint="eastAsia" w:ascii="宋体" w:hAnsi="宋体" w:cs="宋体"/>
        </w:rPr>
      </w:pPr>
      <w:r>
        <w:rPr>
          <w:rFonts w:hint="eastAsia" w:ascii="宋体" w:hAnsi="宋体" w:cs="宋体"/>
        </w:rPr>
        <w:t>一、工程保修范围和内容</w:t>
      </w:r>
    </w:p>
    <w:p>
      <w:pPr>
        <w:snapToGrid w:val="0"/>
        <w:spacing w:line="360" w:lineRule="auto"/>
        <w:ind w:firstLine="420" w:firstLineChars="200"/>
        <w:rPr>
          <w:rFonts w:hint="eastAsia" w:ascii="宋体" w:hAnsi="宋体" w:cs="宋体"/>
        </w:rPr>
      </w:pPr>
      <w:r>
        <w:rPr>
          <w:rFonts w:hint="eastAsia" w:ascii="宋体" w:hAnsi="宋体" w:cs="宋体"/>
        </w:rPr>
        <w:t>承包人在保修期内，按照有关法律、法规、规章的管理规定和双方约定，承担本工程保修责任。</w:t>
      </w:r>
    </w:p>
    <w:p>
      <w:pPr>
        <w:snapToGrid w:val="0"/>
        <w:spacing w:line="360" w:lineRule="auto"/>
        <w:ind w:firstLine="420" w:firstLineChars="200"/>
        <w:rPr>
          <w:rFonts w:hint="eastAsia" w:ascii="宋体" w:hAnsi="宋体" w:cs="宋体"/>
        </w:rPr>
      </w:pPr>
      <w:r>
        <w:rPr>
          <w:rFonts w:hint="eastAsia" w:ascii="宋体" w:hAnsi="宋体" w:cs="宋体"/>
        </w:rPr>
        <w:t>保修责任范围包括本项目涉及所有内容。</w:t>
      </w:r>
    </w:p>
    <w:p>
      <w:pPr>
        <w:snapToGrid w:val="0"/>
        <w:spacing w:line="360" w:lineRule="auto"/>
        <w:ind w:firstLine="420" w:firstLineChars="200"/>
        <w:rPr>
          <w:rFonts w:hint="eastAsia" w:ascii="宋体" w:hAnsi="宋体" w:cs="宋体"/>
        </w:rPr>
      </w:pPr>
      <w:r>
        <w:rPr>
          <w:rFonts w:hint="eastAsia" w:ascii="宋体" w:hAnsi="宋体" w:cs="宋体"/>
        </w:rPr>
        <w:t>二、保修期</w:t>
      </w:r>
    </w:p>
    <w:p>
      <w:pPr>
        <w:snapToGrid w:val="0"/>
        <w:spacing w:line="360" w:lineRule="auto"/>
        <w:ind w:firstLine="420" w:firstLineChars="200"/>
        <w:rPr>
          <w:rFonts w:hint="eastAsia" w:ascii="宋体" w:hAnsi="宋体" w:cs="宋体"/>
        </w:rPr>
      </w:pPr>
      <w:r>
        <w:rPr>
          <w:rFonts w:hint="eastAsia" w:ascii="宋体" w:hAnsi="宋体" w:cs="宋体"/>
        </w:rPr>
        <w:t>双方根据《建设工程质量管理条例》及有关规定，约定本工程的保修期如下：</w:t>
      </w:r>
    </w:p>
    <w:p>
      <w:pPr>
        <w:snapToGrid w:val="0"/>
        <w:spacing w:line="360" w:lineRule="auto"/>
        <w:ind w:firstLine="420" w:firstLineChars="200"/>
        <w:rPr>
          <w:rFonts w:hint="eastAsia" w:ascii="宋体" w:hAnsi="宋体" w:cs="宋体"/>
          <w:color w:val="0000FF"/>
          <w:highlight w:val="yellow"/>
        </w:rPr>
      </w:pPr>
      <w:r>
        <w:rPr>
          <w:rFonts w:hint="eastAsia" w:ascii="宋体" w:hAnsi="宋体" w:cs="宋体"/>
          <w:color w:val="0000FF"/>
          <w:highlight w:val="yellow"/>
        </w:rPr>
        <w:t>地基基础工程和主体结构工程为设计文件规定的该工程合理使用年限；</w:t>
      </w:r>
    </w:p>
    <w:p>
      <w:pPr>
        <w:snapToGrid w:val="0"/>
        <w:spacing w:line="360" w:lineRule="auto"/>
        <w:ind w:firstLine="420" w:firstLineChars="200"/>
        <w:rPr>
          <w:rFonts w:hint="eastAsia" w:ascii="宋体" w:hAnsi="宋体" w:cs="宋体"/>
          <w:color w:val="0000FF"/>
          <w:highlight w:val="yellow"/>
        </w:rPr>
      </w:pPr>
      <w:r>
        <w:rPr>
          <w:rFonts w:hint="eastAsia" w:ascii="宋体" w:hAnsi="宋体" w:cs="宋体"/>
          <w:color w:val="0000FF"/>
          <w:highlight w:val="yellow"/>
        </w:rPr>
        <w:t>屋面防水工程、有防水要求的卫生间、房间和外墙面的防渗漏为</w:t>
      </w:r>
      <w:r>
        <w:rPr>
          <w:rFonts w:hint="eastAsia" w:ascii="宋体" w:hAnsi="宋体" w:cs="宋体"/>
          <w:color w:val="0000FF"/>
          <w:highlight w:val="yellow"/>
          <w:u w:val="single"/>
        </w:rPr>
        <w:t xml:space="preserve">  5 </w:t>
      </w:r>
      <w:r>
        <w:rPr>
          <w:rFonts w:hint="eastAsia" w:ascii="宋体" w:hAnsi="宋体" w:cs="宋体"/>
          <w:color w:val="0000FF"/>
          <w:highlight w:val="yellow"/>
        </w:rPr>
        <w:t>年；</w:t>
      </w:r>
    </w:p>
    <w:p>
      <w:pPr>
        <w:snapToGrid w:val="0"/>
        <w:spacing w:line="360" w:lineRule="auto"/>
        <w:ind w:firstLine="420" w:firstLineChars="200"/>
        <w:rPr>
          <w:rFonts w:hint="eastAsia" w:ascii="宋体" w:hAnsi="宋体" w:cs="宋体"/>
          <w:color w:val="0000FF"/>
          <w:highlight w:val="yellow"/>
        </w:rPr>
      </w:pPr>
      <w:r>
        <w:rPr>
          <w:rFonts w:hint="eastAsia" w:ascii="宋体" w:hAnsi="宋体" w:cs="宋体"/>
          <w:color w:val="0000FF"/>
          <w:highlight w:val="yellow"/>
        </w:rPr>
        <w:t>外窗工程为</w:t>
      </w:r>
      <w:r>
        <w:rPr>
          <w:rFonts w:hint="eastAsia" w:ascii="宋体" w:hAnsi="宋体" w:cs="宋体"/>
          <w:color w:val="0000FF"/>
          <w:highlight w:val="yellow"/>
          <w:u w:val="single"/>
        </w:rPr>
        <w:t xml:space="preserve">  2 </w:t>
      </w:r>
      <w:r>
        <w:rPr>
          <w:rFonts w:hint="eastAsia" w:ascii="宋体" w:hAnsi="宋体" w:cs="宋体"/>
          <w:color w:val="0000FF"/>
          <w:highlight w:val="yellow"/>
        </w:rPr>
        <w:t>年，外窗防渗漏为</w:t>
      </w:r>
      <w:r>
        <w:rPr>
          <w:rFonts w:hint="eastAsia" w:ascii="宋体" w:hAnsi="宋体" w:cs="宋体"/>
          <w:color w:val="0000FF"/>
          <w:highlight w:val="yellow"/>
          <w:u w:val="single"/>
        </w:rPr>
        <w:t xml:space="preserve">    5  </w:t>
      </w:r>
      <w:r>
        <w:rPr>
          <w:rFonts w:hint="eastAsia" w:ascii="宋体" w:hAnsi="宋体" w:cs="宋体"/>
          <w:color w:val="0000FF"/>
          <w:highlight w:val="yellow"/>
        </w:rPr>
        <w:t>年；</w:t>
      </w:r>
    </w:p>
    <w:p>
      <w:pPr>
        <w:snapToGrid w:val="0"/>
        <w:spacing w:line="360" w:lineRule="auto"/>
        <w:ind w:firstLine="420" w:firstLineChars="200"/>
        <w:rPr>
          <w:rFonts w:hint="eastAsia" w:ascii="宋体" w:hAnsi="宋体" w:cs="宋体"/>
          <w:color w:val="0000FF"/>
          <w:highlight w:val="yellow"/>
        </w:rPr>
      </w:pPr>
      <w:r>
        <w:rPr>
          <w:rFonts w:hint="eastAsia" w:ascii="宋体" w:hAnsi="宋体" w:cs="宋体"/>
          <w:color w:val="0000FF"/>
          <w:highlight w:val="yellow"/>
        </w:rPr>
        <w:t>装修工程为</w:t>
      </w:r>
      <w:r>
        <w:rPr>
          <w:rFonts w:hint="eastAsia" w:ascii="宋体" w:hAnsi="宋体" w:cs="宋体"/>
          <w:color w:val="0000FF"/>
          <w:highlight w:val="yellow"/>
          <w:u w:val="single"/>
        </w:rPr>
        <w:t xml:space="preserve">  2   </w:t>
      </w:r>
      <w:r>
        <w:rPr>
          <w:rFonts w:hint="eastAsia" w:ascii="宋体" w:hAnsi="宋体" w:cs="宋体"/>
          <w:color w:val="0000FF"/>
          <w:highlight w:val="yellow"/>
        </w:rPr>
        <w:t>年；</w:t>
      </w:r>
    </w:p>
    <w:p>
      <w:pPr>
        <w:snapToGrid w:val="0"/>
        <w:spacing w:line="360" w:lineRule="auto"/>
        <w:ind w:firstLine="420" w:firstLineChars="200"/>
        <w:rPr>
          <w:rFonts w:hint="eastAsia" w:ascii="宋体" w:hAnsi="宋体" w:cs="宋体"/>
          <w:color w:val="0000FF"/>
          <w:highlight w:val="yellow"/>
        </w:rPr>
      </w:pPr>
      <w:r>
        <w:rPr>
          <w:rFonts w:hint="eastAsia" w:ascii="宋体" w:hAnsi="宋体" w:cs="宋体"/>
          <w:color w:val="0000FF"/>
          <w:highlight w:val="yellow"/>
        </w:rPr>
        <w:t>电气管线、给排水管道、设备安装工程为</w:t>
      </w:r>
      <w:r>
        <w:rPr>
          <w:rFonts w:hint="eastAsia" w:ascii="宋体" w:hAnsi="宋体" w:cs="宋体"/>
          <w:color w:val="0000FF"/>
          <w:highlight w:val="yellow"/>
          <w:u w:val="single"/>
        </w:rPr>
        <w:t xml:space="preserve">   2  </w:t>
      </w:r>
      <w:r>
        <w:rPr>
          <w:rFonts w:hint="eastAsia" w:ascii="宋体" w:hAnsi="宋体" w:cs="宋体"/>
          <w:color w:val="0000FF"/>
          <w:highlight w:val="yellow"/>
        </w:rPr>
        <w:t>年；</w:t>
      </w:r>
    </w:p>
    <w:p>
      <w:pPr>
        <w:snapToGrid w:val="0"/>
        <w:spacing w:line="360" w:lineRule="auto"/>
        <w:ind w:firstLine="420" w:firstLineChars="200"/>
        <w:rPr>
          <w:rFonts w:hint="eastAsia" w:ascii="宋体" w:hAnsi="宋体" w:cs="宋体"/>
          <w:color w:val="0000FF"/>
          <w:highlight w:val="yellow"/>
        </w:rPr>
      </w:pPr>
      <w:r>
        <w:rPr>
          <w:rFonts w:hint="eastAsia" w:ascii="宋体" w:hAnsi="宋体" w:cs="宋体"/>
          <w:color w:val="0000FF"/>
          <w:highlight w:val="yellow"/>
        </w:rPr>
        <w:t>供热与供冷系统为</w:t>
      </w:r>
      <w:r>
        <w:rPr>
          <w:rFonts w:hint="eastAsia" w:ascii="宋体" w:hAnsi="宋体" w:cs="宋体"/>
          <w:color w:val="0000FF"/>
          <w:highlight w:val="yellow"/>
          <w:u w:val="single"/>
        </w:rPr>
        <w:t xml:space="preserve">  2  </w:t>
      </w:r>
      <w:r>
        <w:rPr>
          <w:rFonts w:hint="eastAsia" w:ascii="宋体" w:hAnsi="宋体" w:cs="宋体"/>
          <w:color w:val="0000FF"/>
          <w:highlight w:val="yellow"/>
        </w:rPr>
        <w:t>个采暖期、供冷期；</w:t>
      </w:r>
    </w:p>
    <w:p>
      <w:pPr>
        <w:snapToGrid w:val="0"/>
        <w:spacing w:line="360" w:lineRule="auto"/>
        <w:ind w:firstLine="420" w:firstLineChars="200"/>
        <w:rPr>
          <w:rFonts w:hint="eastAsia" w:ascii="宋体" w:hAnsi="宋体" w:cs="宋体"/>
          <w:color w:val="0000FF"/>
          <w:highlight w:val="yellow"/>
        </w:rPr>
      </w:pPr>
      <w:r>
        <w:rPr>
          <w:rFonts w:hint="eastAsia" w:ascii="宋体" w:hAnsi="宋体" w:cs="宋体"/>
          <w:color w:val="0000FF"/>
          <w:highlight w:val="yellow"/>
        </w:rPr>
        <w:t>住宅小区内的给排水设施、道路等配套工程为</w:t>
      </w:r>
      <w:r>
        <w:rPr>
          <w:rFonts w:hint="eastAsia" w:ascii="宋体" w:hAnsi="宋体" w:cs="宋体"/>
          <w:color w:val="0000FF"/>
          <w:highlight w:val="yellow"/>
          <w:u w:val="single"/>
        </w:rPr>
        <w:t xml:space="preserve">  2  </w:t>
      </w:r>
      <w:r>
        <w:rPr>
          <w:rFonts w:hint="eastAsia" w:ascii="宋体" w:hAnsi="宋体" w:cs="宋体"/>
          <w:color w:val="0000FF"/>
          <w:highlight w:val="yellow"/>
        </w:rPr>
        <w:t>年；</w:t>
      </w:r>
    </w:p>
    <w:p>
      <w:pPr>
        <w:snapToGrid w:val="0"/>
        <w:spacing w:line="360" w:lineRule="auto"/>
        <w:ind w:firstLine="420" w:firstLineChars="200"/>
        <w:rPr>
          <w:rFonts w:hint="eastAsia" w:ascii="宋体" w:hAnsi="宋体" w:cs="宋体"/>
          <w:color w:val="0000FF"/>
          <w:highlight w:val="yellow"/>
        </w:rPr>
      </w:pPr>
      <w:r>
        <w:rPr>
          <w:rFonts w:hint="eastAsia" w:ascii="宋体" w:hAnsi="宋体" w:cs="宋体"/>
          <w:color w:val="0000FF"/>
          <w:highlight w:val="yellow"/>
        </w:rPr>
        <w:t>其他项目保修期限约定如下：</w:t>
      </w:r>
      <w:r>
        <w:rPr>
          <w:rFonts w:hint="eastAsia" w:ascii="宋体" w:hAnsi="宋体" w:cs="宋体"/>
          <w:color w:val="0000FF"/>
          <w:highlight w:val="yellow"/>
          <w:u w:val="single"/>
        </w:rPr>
        <w:t xml:space="preserve"> 2年  </w:t>
      </w:r>
      <w:r>
        <w:rPr>
          <w:rFonts w:hint="eastAsia" w:ascii="宋体" w:hAnsi="宋体" w:cs="宋体"/>
          <w:color w:val="0000FF"/>
          <w:highlight w:val="yellow"/>
        </w:rPr>
        <w:t>。</w:t>
      </w:r>
    </w:p>
    <w:p>
      <w:pPr>
        <w:snapToGrid w:val="0"/>
        <w:spacing w:line="360" w:lineRule="auto"/>
        <w:ind w:firstLine="420" w:firstLineChars="200"/>
        <w:rPr>
          <w:rFonts w:hint="eastAsia" w:ascii="宋体" w:hAnsi="宋体" w:cs="宋体"/>
        </w:rPr>
      </w:pPr>
      <w:r>
        <w:rPr>
          <w:rFonts w:hint="eastAsia" w:ascii="宋体" w:hAnsi="宋体" w:cs="宋体"/>
        </w:rPr>
        <w:t>三、保修责任</w:t>
      </w:r>
    </w:p>
    <w:p>
      <w:pPr>
        <w:snapToGrid w:val="0"/>
        <w:spacing w:line="360" w:lineRule="auto"/>
        <w:ind w:firstLine="420" w:firstLineChars="200"/>
        <w:rPr>
          <w:rFonts w:hint="eastAsia" w:ascii="宋体" w:hAnsi="宋体" w:cs="宋体"/>
        </w:rPr>
      </w:pPr>
      <w:r>
        <w:rPr>
          <w:rFonts w:hint="eastAsia" w:ascii="宋体" w:hAnsi="宋体" w:cs="宋体"/>
        </w:rPr>
        <w:t>1、属于责任范围、内容的项目，承包人应当在接到保修通知之日起7天内派人保修。承包人不在约定期限内派人保修的，发包人可以委托他人修理。</w:t>
      </w:r>
    </w:p>
    <w:p>
      <w:pPr>
        <w:snapToGrid w:val="0"/>
        <w:spacing w:line="360" w:lineRule="auto"/>
        <w:ind w:firstLine="420" w:firstLineChars="200"/>
        <w:rPr>
          <w:rFonts w:hint="eastAsia" w:ascii="宋体" w:hAnsi="宋体" w:cs="宋体"/>
        </w:rPr>
      </w:pPr>
      <w:r>
        <w:rPr>
          <w:rFonts w:hint="eastAsia" w:ascii="宋体" w:hAnsi="宋体" w:cs="宋体"/>
        </w:rPr>
        <w:t>2、发生紧急抢修事故的，承包人在接到事故通知后，应当立即到达事故现场抢修。</w:t>
      </w:r>
    </w:p>
    <w:p>
      <w:pPr>
        <w:snapToGrid w:val="0"/>
        <w:spacing w:line="360" w:lineRule="auto"/>
        <w:ind w:firstLine="420" w:firstLineChars="200"/>
        <w:rPr>
          <w:rFonts w:hint="eastAsia" w:ascii="宋体" w:hAnsi="宋体" w:cs="宋体"/>
        </w:rPr>
      </w:pPr>
      <w:r>
        <w:rPr>
          <w:rFonts w:hint="eastAsia" w:ascii="宋体" w:hAnsi="宋体" w:cs="宋体"/>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pPr>
        <w:snapToGrid w:val="0"/>
        <w:spacing w:line="360" w:lineRule="auto"/>
        <w:ind w:firstLine="420" w:firstLineChars="200"/>
        <w:rPr>
          <w:rFonts w:hint="eastAsia" w:ascii="宋体" w:hAnsi="宋体" w:cs="宋体"/>
        </w:rPr>
      </w:pPr>
      <w:r>
        <w:rPr>
          <w:rFonts w:hint="eastAsia" w:ascii="宋体" w:hAnsi="宋体" w:cs="宋体"/>
        </w:rPr>
        <w:t>4、质量保修完成后，由发包人组织验收。</w:t>
      </w:r>
    </w:p>
    <w:p>
      <w:pPr>
        <w:snapToGrid w:val="0"/>
        <w:spacing w:line="360" w:lineRule="auto"/>
        <w:ind w:firstLine="420" w:firstLineChars="200"/>
        <w:rPr>
          <w:rFonts w:hint="eastAsia" w:ascii="宋体" w:hAnsi="宋体" w:cs="宋体"/>
        </w:rPr>
      </w:pPr>
      <w:r>
        <w:rPr>
          <w:rFonts w:hint="eastAsia" w:ascii="宋体" w:hAnsi="宋体" w:cs="宋体"/>
        </w:rPr>
        <w:t>四、保修费用</w:t>
      </w:r>
    </w:p>
    <w:p>
      <w:pPr>
        <w:snapToGrid w:val="0"/>
        <w:spacing w:line="360" w:lineRule="auto"/>
        <w:ind w:firstLine="420" w:firstLineChars="200"/>
        <w:rPr>
          <w:rFonts w:hint="eastAsia" w:ascii="宋体" w:hAnsi="宋体" w:cs="宋体"/>
          <w:u w:val="single"/>
        </w:rPr>
      </w:pPr>
      <w:r>
        <w:rPr>
          <w:rFonts w:hint="eastAsia" w:ascii="宋体" w:hAnsi="宋体" w:cs="宋体"/>
        </w:rPr>
        <w:t>保修费用由造成质量缺陷的责任方承担。</w:t>
      </w:r>
    </w:p>
    <w:p>
      <w:pPr>
        <w:snapToGrid w:val="0"/>
        <w:spacing w:line="360" w:lineRule="auto"/>
        <w:ind w:firstLine="420" w:firstLineChars="200"/>
        <w:rPr>
          <w:rFonts w:hint="eastAsia" w:ascii="宋体" w:hAnsi="宋体" w:cs="宋体"/>
        </w:rPr>
      </w:pPr>
      <w:r>
        <w:rPr>
          <w:rFonts w:hint="eastAsia" w:ascii="宋体" w:hAnsi="宋体" w:cs="宋体"/>
        </w:rPr>
        <w:t>五、其 他</w:t>
      </w:r>
    </w:p>
    <w:p>
      <w:pPr>
        <w:snapToGrid w:val="0"/>
        <w:spacing w:line="360" w:lineRule="auto"/>
        <w:ind w:firstLine="420" w:firstLineChars="200"/>
        <w:rPr>
          <w:rFonts w:hint="eastAsia" w:ascii="宋体" w:hAnsi="宋体" w:cs="宋体"/>
        </w:rPr>
      </w:pPr>
      <w:r>
        <w:rPr>
          <w:rFonts w:hint="eastAsia" w:ascii="宋体" w:hAnsi="宋体" w:cs="宋体"/>
        </w:rPr>
        <w:t>双方约定的其他工程保修责任事项：</w:t>
      </w:r>
      <w:r>
        <w:rPr>
          <w:rFonts w:hint="eastAsia" w:ascii="宋体" w:hAnsi="宋体" w:cs="宋体"/>
          <w:u w:val="single"/>
        </w:rPr>
        <w:t xml:space="preserve">               无              </w:t>
      </w:r>
      <w:r>
        <w:rPr>
          <w:rFonts w:hint="eastAsia" w:ascii="宋体" w:hAnsi="宋体" w:cs="宋体"/>
        </w:rPr>
        <w:t>。</w:t>
      </w:r>
    </w:p>
    <w:p>
      <w:pPr>
        <w:snapToGrid w:val="0"/>
        <w:spacing w:line="360" w:lineRule="auto"/>
        <w:ind w:firstLine="420" w:firstLineChars="200"/>
        <w:rPr>
          <w:rFonts w:hint="eastAsia" w:ascii="宋体" w:hAnsi="宋体" w:cs="宋体"/>
        </w:rPr>
      </w:pPr>
      <w:r>
        <w:rPr>
          <w:rFonts w:hint="eastAsia" w:ascii="宋体" w:hAnsi="宋体" w:cs="宋体"/>
        </w:rPr>
        <w:t>本工程保修书，由施工合同发包人、承包人双方在竣工验收前共同签署，作为施工合同附件，其有效期限至保修期满。</w:t>
      </w:r>
    </w:p>
    <w:p>
      <w:pPr>
        <w:pStyle w:val="22"/>
        <w:spacing w:line="360" w:lineRule="auto"/>
        <w:ind w:left="1260"/>
        <w:rPr>
          <w:rFonts w:hint="eastAsia" w:ascii="宋体" w:hAnsi="宋体" w:cs="宋体"/>
        </w:rPr>
      </w:pPr>
    </w:p>
    <w:p>
      <w:pPr>
        <w:spacing w:line="360" w:lineRule="auto"/>
        <w:rPr>
          <w:rFonts w:hint="eastAsia" w:ascii="宋体" w:hAnsi="宋体" w:cs="宋体"/>
        </w:rPr>
      </w:pPr>
    </w:p>
    <w:p>
      <w:pPr>
        <w:pStyle w:val="22"/>
        <w:spacing w:line="360" w:lineRule="auto"/>
        <w:ind w:left="1260"/>
        <w:rPr>
          <w:rFonts w:hint="eastAsia" w:ascii="宋体" w:hAnsi="宋体" w:cs="宋体"/>
        </w:rPr>
      </w:pPr>
    </w:p>
    <w:p>
      <w:pPr>
        <w:snapToGrid w:val="0"/>
        <w:spacing w:line="360" w:lineRule="auto"/>
        <w:ind w:left="27" w:leftChars="13"/>
        <w:rPr>
          <w:rFonts w:hint="eastAsia" w:ascii="宋体" w:hAnsi="宋体" w:cs="宋体"/>
        </w:rPr>
      </w:pPr>
    </w:p>
    <w:p>
      <w:pPr>
        <w:snapToGrid w:val="0"/>
        <w:spacing w:line="360" w:lineRule="auto"/>
        <w:ind w:left="27" w:leftChars="13"/>
        <w:rPr>
          <w:rFonts w:hint="eastAsia" w:ascii="宋体" w:hAnsi="宋体" w:cs="宋体"/>
        </w:rPr>
      </w:pPr>
    </w:p>
    <w:p>
      <w:pPr>
        <w:snapToGrid w:val="0"/>
        <w:spacing w:line="360" w:lineRule="auto"/>
        <w:ind w:left="27" w:leftChars="13"/>
        <w:rPr>
          <w:rFonts w:hint="eastAsia" w:ascii="宋体" w:hAnsi="宋体" w:cs="宋体"/>
        </w:rPr>
      </w:pPr>
    </w:p>
    <w:p>
      <w:pPr>
        <w:snapToGrid w:val="0"/>
        <w:spacing w:line="360" w:lineRule="auto"/>
        <w:ind w:left="27" w:leftChars="13"/>
        <w:rPr>
          <w:rFonts w:hint="eastAsia" w:ascii="宋体" w:hAnsi="宋体" w:cs="宋体"/>
          <w:szCs w:val="21"/>
          <w:u w:val="single"/>
        </w:rPr>
      </w:pPr>
      <w:r>
        <w:rPr>
          <w:rFonts w:hint="eastAsia" w:ascii="宋体" w:hAnsi="宋体" w:cs="宋体"/>
        </w:rPr>
        <w:t>发包人：</w:t>
      </w:r>
      <w:r>
        <w:rPr>
          <w:rFonts w:hint="eastAsia" w:ascii="宋体" w:hAnsi="宋体" w:cs="宋体"/>
          <w:u w:val="single"/>
        </w:rPr>
        <w:t xml:space="preserve"> 北京市顺义区教育基建与修缮中心 </w:t>
      </w:r>
      <w:r>
        <w:rPr>
          <w:rFonts w:hint="eastAsia" w:ascii="宋体" w:hAnsi="宋体" w:cs="宋体"/>
        </w:rPr>
        <w:t xml:space="preserve">           承包人：</w:t>
      </w:r>
      <w:r>
        <w:rPr>
          <w:rFonts w:hint="eastAsia" w:ascii="宋体" w:hAnsi="宋体" w:cs="宋体"/>
          <w:u w:val="single"/>
        </w:rPr>
        <w:t xml:space="preserve">                         </w:t>
      </w:r>
    </w:p>
    <w:p>
      <w:pPr>
        <w:snapToGrid w:val="0"/>
        <w:spacing w:line="360" w:lineRule="auto"/>
        <w:rPr>
          <w:rFonts w:hint="eastAsia" w:ascii="宋体" w:hAnsi="宋体" w:cs="宋体"/>
        </w:rPr>
      </w:pPr>
      <w:r>
        <w:rPr>
          <w:rFonts w:hint="eastAsia" w:ascii="宋体" w:hAnsi="宋体" w:cs="宋体"/>
        </w:rPr>
        <w:t>（公章）                                 （公章）</w:t>
      </w:r>
    </w:p>
    <w:p>
      <w:pPr>
        <w:widowControl/>
        <w:spacing w:line="360" w:lineRule="auto"/>
        <w:ind w:left="6090" w:hanging="6090" w:hangingChars="2900"/>
        <w:jc w:val="left"/>
        <w:rPr>
          <w:rFonts w:hint="eastAsia" w:ascii="宋体" w:hAnsi="宋体" w:cs="宋体"/>
          <w:szCs w:val="21"/>
          <w:u w:val="single"/>
        </w:rPr>
      </w:pPr>
      <w:r>
        <w:rPr>
          <w:rFonts w:hint="eastAsia" w:ascii="宋体" w:hAnsi="宋体" w:cs="宋体"/>
        </w:rPr>
        <w:t>法定地址：</w:t>
      </w:r>
      <w:r>
        <w:rPr>
          <w:rFonts w:hint="eastAsia" w:ascii="宋体" w:hAnsi="宋体" w:cs="宋体"/>
          <w:bCs/>
          <w:u w:val="single"/>
        </w:rPr>
        <w:t xml:space="preserve">                   </w:t>
      </w:r>
      <w:r>
        <w:rPr>
          <w:rFonts w:hint="eastAsia" w:ascii="宋体" w:hAnsi="宋体" w:cs="宋体"/>
          <w:bCs/>
        </w:rPr>
        <w:t xml:space="preserve">            </w:t>
      </w:r>
      <w:r>
        <w:rPr>
          <w:rFonts w:hint="eastAsia" w:ascii="宋体" w:hAnsi="宋体" w:cs="宋体"/>
        </w:rPr>
        <w:t>法定地址：</w:t>
      </w:r>
      <w:r>
        <w:rPr>
          <w:rFonts w:hint="eastAsia" w:ascii="宋体" w:hAnsi="宋体" w:cs="宋体"/>
          <w:bCs/>
          <w:u w:val="single"/>
        </w:rPr>
        <w:t xml:space="preserve">                       </w:t>
      </w:r>
      <w:r>
        <w:rPr>
          <w:rFonts w:hint="eastAsia" w:ascii="宋体" w:hAnsi="宋体" w:cs="宋体"/>
          <w:sz w:val="18"/>
        </w:rPr>
        <w:t xml:space="preserve"> </w:t>
      </w:r>
      <w:r>
        <w:rPr>
          <w:rFonts w:hint="eastAsia" w:ascii="宋体" w:hAnsi="宋体" w:cs="宋体"/>
        </w:rPr>
        <w:t xml:space="preserve"> </w:t>
      </w:r>
    </w:p>
    <w:p>
      <w:pPr>
        <w:snapToGrid w:val="0"/>
        <w:spacing w:line="360" w:lineRule="auto"/>
        <w:rPr>
          <w:rFonts w:hint="eastAsia" w:ascii="宋体" w:hAnsi="宋体" w:cs="宋体"/>
        </w:rPr>
      </w:pPr>
      <w:r>
        <w:rPr>
          <w:rFonts w:hint="eastAsia" w:ascii="宋体" w:hAnsi="宋体" w:cs="宋体"/>
        </w:rPr>
        <w:t>法定代表人或其                           法定代表人或其</w:t>
      </w:r>
    </w:p>
    <w:p>
      <w:pPr>
        <w:snapToGrid w:val="0"/>
        <w:spacing w:line="360" w:lineRule="auto"/>
        <w:rPr>
          <w:rFonts w:hint="eastAsia" w:ascii="宋体" w:hAnsi="宋体" w:cs="宋体"/>
        </w:rPr>
      </w:pPr>
      <w:r>
        <w:rPr>
          <w:rFonts w:hint="eastAsia" w:ascii="宋体" w:hAnsi="宋体" w:cs="宋体"/>
        </w:rPr>
        <w:t>委托代理人：</w:t>
      </w:r>
      <w:r>
        <w:rPr>
          <w:rFonts w:hint="eastAsia" w:ascii="宋体" w:hAnsi="宋体" w:cs="宋体"/>
          <w:u w:val="single"/>
        </w:rPr>
        <w:t xml:space="preserve">             </w:t>
      </w:r>
      <w:r>
        <w:rPr>
          <w:rFonts w:hint="eastAsia" w:ascii="宋体" w:hAnsi="宋体" w:cs="宋体"/>
        </w:rPr>
        <w:t>（签字或盖章）   委托代理人：</w:t>
      </w:r>
      <w:r>
        <w:rPr>
          <w:rFonts w:hint="eastAsia" w:ascii="宋体" w:hAnsi="宋体" w:cs="宋体"/>
          <w:u w:val="single"/>
        </w:rPr>
        <w:t xml:space="preserve">              </w:t>
      </w:r>
      <w:r>
        <w:rPr>
          <w:rFonts w:hint="eastAsia" w:ascii="宋体" w:hAnsi="宋体" w:cs="宋体"/>
        </w:rPr>
        <w:t>（签字或盖章）</w:t>
      </w:r>
    </w:p>
    <w:p>
      <w:pPr>
        <w:snapToGrid w:val="0"/>
        <w:spacing w:line="360" w:lineRule="auto"/>
        <w:rPr>
          <w:rFonts w:hint="eastAsia" w:ascii="宋体" w:hAnsi="宋体" w:cs="宋体"/>
        </w:rPr>
      </w:pPr>
      <w:r>
        <w:rPr>
          <w:rFonts w:hint="eastAsia" w:ascii="宋体" w:hAnsi="宋体" w:cs="宋体"/>
        </w:rPr>
        <w:t>电话：</w:t>
      </w:r>
      <w:r>
        <w:rPr>
          <w:rFonts w:hint="eastAsia" w:ascii="宋体" w:hAnsi="宋体" w:cs="宋体"/>
          <w:u w:val="single"/>
        </w:rPr>
        <w:t xml:space="preserve">                            </w:t>
      </w:r>
      <w:r>
        <w:rPr>
          <w:rFonts w:hint="eastAsia" w:ascii="宋体" w:hAnsi="宋体" w:cs="宋体"/>
        </w:rPr>
        <w:t xml:space="preserve">       电话：</w:t>
      </w:r>
      <w:r>
        <w:rPr>
          <w:rFonts w:hint="eastAsia" w:ascii="宋体" w:hAnsi="宋体" w:cs="宋体"/>
          <w:u w:val="single"/>
        </w:rPr>
        <w:t xml:space="preserve">                          </w:t>
      </w:r>
    </w:p>
    <w:p>
      <w:pPr>
        <w:snapToGrid w:val="0"/>
        <w:spacing w:line="360" w:lineRule="auto"/>
        <w:rPr>
          <w:rFonts w:hint="eastAsia" w:ascii="宋体" w:hAnsi="宋体" w:cs="宋体"/>
        </w:rPr>
      </w:pPr>
      <w:r>
        <w:rPr>
          <w:rFonts w:hint="eastAsia" w:ascii="宋体" w:hAnsi="宋体" w:cs="宋体"/>
        </w:rPr>
        <w:t>传真：</w:t>
      </w:r>
      <w:r>
        <w:rPr>
          <w:rFonts w:hint="eastAsia" w:ascii="宋体" w:hAnsi="宋体" w:cs="宋体"/>
          <w:u w:val="single"/>
        </w:rPr>
        <w:t xml:space="preserve">                            </w:t>
      </w:r>
      <w:r>
        <w:rPr>
          <w:rFonts w:hint="eastAsia" w:ascii="宋体" w:hAnsi="宋体" w:cs="宋体"/>
        </w:rPr>
        <w:t xml:space="preserve">       传真：</w:t>
      </w:r>
      <w:r>
        <w:rPr>
          <w:rFonts w:hint="eastAsia" w:ascii="宋体" w:hAnsi="宋体" w:cs="宋体"/>
          <w:u w:val="single"/>
        </w:rPr>
        <w:t xml:space="preserve">                          </w:t>
      </w:r>
    </w:p>
    <w:p>
      <w:pPr>
        <w:snapToGrid w:val="0"/>
        <w:spacing w:line="360" w:lineRule="auto"/>
        <w:rPr>
          <w:rFonts w:hint="eastAsia" w:ascii="宋体" w:hAnsi="宋体" w:cs="宋体"/>
        </w:rPr>
      </w:pPr>
      <w:r>
        <w:rPr>
          <w:rFonts w:hint="eastAsia" w:ascii="宋体" w:hAnsi="宋体" w:cs="宋体"/>
        </w:rPr>
        <w:t>电子邮箱：</w:t>
      </w:r>
      <w:r>
        <w:rPr>
          <w:rFonts w:hint="eastAsia" w:ascii="宋体" w:hAnsi="宋体" w:cs="宋体"/>
          <w:u w:val="single"/>
        </w:rPr>
        <w:t xml:space="preserve">                       </w:t>
      </w:r>
      <w:r>
        <w:rPr>
          <w:rFonts w:hint="eastAsia" w:ascii="宋体" w:hAnsi="宋体" w:cs="宋体"/>
        </w:rPr>
        <w:t xml:space="preserve">       电子邮箱：</w:t>
      </w:r>
      <w:r>
        <w:rPr>
          <w:rFonts w:hint="eastAsia" w:ascii="宋体" w:hAnsi="宋体" w:cs="宋体"/>
          <w:u w:val="single"/>
        </w:rPr>
        <w:t xml:space="preserve">                      </w:t>
      </w:r>
    </w:p>
    <w:p>
      <w:pPr>
        <w:snapToGrid w:val="0"/>
        <w:spacing w:line="360" w:lineRule="auto"/>
        <w:rPr>
          <w:rFonts w:hint="eastAsia" w:ascii="宋体" w:hAnsi="宋体" w:cs="宋体"/>
        </w:rPr>
      </w:pPr>
      <w:r>
        <w:rPr>
          <w:rFonts w:hint="eastAsia" w:ascii="宋体" w:hAnsi="宋体" w:cs="宋体"/>
        </w:rPr>
        <w:t>开户银行：</w:t>
      </w:r>
      <w:r>
        <w:rPr>
          <w:rFonts w:hint="eastAsia" w:ascii="宋体" w:hAnsi="宋体" w:cs="宋体"/>
          <w:szCs w:val="21"/>
          <w:u w:val="single"/>
        </w:rPr>
        <w:t xml:space="preserve">                      </w:t>
      </w:r>
      <w:r>
        <w:rPr>
          <w:rFonts w:hint="eastAsia" w:ascii="宋体" w:hAnsi="宋体" w:cs="宋体"/>
          <w:u w:val="single"/>
        </w:rPr>
        <w:t xml:space="preserve"> </w:t>
      </w:r>
      <w:r>
        <w:rPr>
          <w:rFonts w:hint="eastAsia" w:ascii="宋体" w:hAnsi="宋体" w:cs="宋体"/>
        </w:rPr>
        <w:t xml:space="preserve">       开户银行：</w:t>
      </w:r>
      <w:r>
        <w:rPr>
          <w:rFonts w:hint="eastAsia" w:ascii="宋体" w:hAnsi="宋体" w:cs="宋体"/>
          <w:u w:val="single"/>
        </w:rPr>
        <w:t xml:space="preserve">                      </w:t>
      </w:r>
    </w:p>
    <w:p>
      <w:pPr>
        <w:snapToGrid w:val="0"/>
        <w:spacing w:line="360" w:lineRule="auto"/>
        <w:rPr>
          <w:rFonts w:hint="eastAsia" w:ascii="宋体" w:hAnsi="宋体" w:cs="宋体"/>
        </w:rPr>
      </w:pPr>
      <w:r>
        <w:rPr>
          <w:rFonts w:hint="eastAsia" w:ascii="宋体" w:hAnsi="宋体" w:cs="宋体"/>
        </w:rPr>
        <w:t>账号：</w:t>
      </w:r>
      <w:r>
        <w:rPr>
          <w:rFonts w:hint="eastAsia" w:ascii="宋体" w:hAnsi="宋体" w:cs="宋体"/>
          <w:szCs w:val="21"/>
          <w:u w:val="single"/>
        </w:rPr>
        <w:t xml:space="preserve">                  </w:t>
      </w:r>
      <w:r>
        <w:rPr>
          <w:rFonts w:hint="eastAsia" w:ascii="宋体" w:hAnsi="宋体" w:cs="宋体"/>
          <w:u w:val="single"/>
        </w:rPr>
        <w:t xml:space="preserve">        </w:t>
      </w:r>
      <w:r>
        <w:rPr>
          <w:rFonts w:hint="eastAsia" w:ascii="宋体" w:hAnsi="宋体" w:cs="宋体"/>
        </w:rPr>
        <w:t xml:space="preserve">       账号：</w:t>
      </w:r>
      <w:r>
        <w:rPr>
          <w:rFonts w:hint="eastAsia" w:ascii="宋体" w:hAnsi="宋体" w:cs="宋体"/>
          <w:u w:val="single"/>
        </w:rPr>
        <w:t xml:space="preserve">                          </w:t>
      </w:r>
    </w:p>
    <w:p>
      <w:pPr>
        <w:widowControl/>
        <w:spacing w:line="360" w:lineRule="auto"/>
        <w:jc w:val="left"/>
        <w:rPr>
          <w:rFonts w:hint="eastAsia" w:ascii="宋体" w:hAnsi="宋体" w:cs="宋体"/>
          <w:b/>
          <w:sz w:val="36"/>
          <w:szCs w:val="36"/>
        </w:rPr>
      </w:pPr>
      <w:r>
        <w:rPr>
          <w:rFonts w:hint="eastAsia" w:ascii="宋体" w:hAnsi="宋体" w:cs="宋体"/>
        </w:rPr>
        <w:t>邮政编码：</w:t>
      </w:r>
      <w:r>
        <w:rPr>
          <w:rFonts w:hint="eastAsia" w:ascii="宋体" w:hAnsi="宋体" w:cs="宋体"/>
          <w:u w:val="single"/>
        </w:rPr>
        <w:t xml:space="preserve">        101300          </w:t>
      </w:r>
      <w:r>
        <w:rPr>
          <w:rFonts w:hint="eastAsia" w:ascii="宋体" w:hAnsi="宋体" w:cs="宋体"/>
        </w:rPr>
        <w:t xml:space="preserve">     邮政编码：</w:t>
      </w:r>
      <w:r>
        <w:rPr>
          <w:rFonts w:hint="eastAsia" w:ascii="宋体" w:hAnsi="宋体" w:cs="宋体"/>
          <w:u w:val="single"/>
        </w:rPr>
        <w:t xml:space="preserve">                      </w:t>
      </w:r>
      <w:r>
        <w:rPr>
          <w:rFonts w:hint="eastAsia" w:ascii="宋体" w:hAnsi="宋体" w:cs="宋体"/>
        </w:rPr>
        <w:t xml:space="preserve">  </w:t>
      </w:r>
    </w:p>
    <w:p>
      <w:pPr>
        <w:spacing w:line="360" w:lineRule="auto"/>
        <w:rPr>
          <w:rFonts w:hint="eastAsia" w:ascii="宋体" w:hAnsi="宋体" w:cs="宋体"/>
        </w:rPr>
      </w:pPr>
    </w:p>
    <w:p/>
    <w:p>
      <w:pPr>
        <w:widowControl/>
        <w:jc w:val="left"/>
        <w:rPr>
          <w:rFonts w:hint="eastAsia" w:ascii="宋体" w:hAnsi="宋体" w:cs="宋体"/>
          <w:b/>
          <w:sz w:val="36"/>
          <w:szCs w:val="36"/>
        </w:rPr>
      </w:pPr>
      <w:r>
        <w:rPr>
          <w:rFonts w:hint="eastAsia" w:ascii="宋体" w:hAnsi="宋体" w:cs="宋体"/>
        </w:rPr>
        <w:t xml:space="preserve"> </w:t>
      </w:r>
    </w:p>
    <w:p>
      <w:pPr>
        <w:rPr>
          <w:rFonts w:hint="eastAsia" w:ascii="宋体" w:hAnsi="宋体" w:cs="宋体"/>
        </w:rPr>
      </w:pPr>
    </w:p>
    <w:p>
      <w:pPr>
        <w:rPr>
          <w:rFonts w:hint="eastAsia" w:ascii="宋体" w:hAnsi="宋体"/>
        </w:rPr>
      </w:pPr>
    </w:p>
    <w:p>
      <w:pPr>
        <w:sectPr>
          <w:headerReference r:id="rId18" w:type="first"/>
          <w:footerReference r:id="rId21" w:type="first"/>
          <w:headerReference r:id="rId16" w:type="default"/>
          <w:footerReference r:id="rId19" w:type="default"/>
          <w:headerReference r:id="rId17" w:type="even"/>
          <w:footerReference r:id="rId20" w:type="even"/>
          <w:pgSz w:w="11907" w:h="16840"/>
          <w:pgMar w:top="1418" w:right="1134" w:bottom="1418" w:left="1701" w:header="851" w:footer="851" w:gutter="0"/>
          <w:cols w:space="720" w:num="1"/>
          <w:docGrid w:linePitch="462" w:charSpace="0"/>
        </w:sectPr>
      </w:pPr>
    </w:p>
    <w:p>
      <w:pPr>
        <w:rPr>
          <w:rFonts w:eastAsia="华文中宋"/>
          <w:b/>
          <w:sz w:val="48"/>
          <w:szCs w:val="48"/>
        </w:rPr>
      </w:pPr>
      <w:bookmarkStart w:id="727" w:name="_Toc68258347"/>
    </w:p>
    <w:bookmarkEnd w:id="727"/>
    <w:p>
      <w:pPr>
        <w:spacing w:line="360" w:lineRule="auto"/>
        <w:jc w:val="center"/>
        <w:outlineLvl w:val="0"/>
        <w:rPr>
          <w:rFonts w:eastAsiaTheme="minorEastAsia"/>
          <w:b/>
          <w:sz w:val="36"/>
          <w:szCs w:val="36"/>
        </w:rPr>
      </w:pPr>
      <w:bookmarkStart w:id="728" w:name="_Toc27702"/>
      <w:r>
        <w:rPr>
          <w:rFonts w:eastAsiaTheme="minorEastAsia"/>
          <w:b/>
          <w:sz w:val="36"/>
          <w:szCs w:val="36"/>
        </w:rPr>
        <w:t>第六章   响应文件格式</w:t>
      </w:r>
      <w:bookmarkEnd w:id="728"/>
    </w:p>
    <w:p>
      <w:pPr>
        <w:widowControl/>
        <w:spacing w:line="360" w:lineRule="auto"/>
        <w:jc w:val="left"/>
        <w:rPr>
          <w:rFonts w:eastAsiaTheme="minorEastAsia"/>
          <w:b/>
          <w:sz w:val="24"/>
        </w:rPr>
      </w:pPr>
    </w:p>
    <w:p>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pPr>
        <w:tabs>
          <w:tab w:val="left" w:pos="900"/>
          <w:tab w:val="left" w:pos="1980"/>
        </w:tabs>
        <w:snapToGrid w:val="0"/>
        <w:spacing w:line="360" w:lineRule="auto"/>
        <w:ind w:left="142"/>
        <w:rPr>
          <w:rFonts w:eastAsiaTheme="minorEastAsia"/>
          <w:sz w:val="24"/>
        </w:rPr>
      </w:pPr>
    </w:p>
    <w:p>
      <w:pPr>
        <w:widowControl/>
        <w:jc w:val="left"/>
        <w:rPr>
          <w:rFonts w:eastAsiaTheme="minorEastAsia"/>
          <w:sz w:val="24"/>
        </w:rPr>
      </w:pPr>
      <w:r>
        <w:rPr>
          <w:rFonts w:eastAsiaTheme="minorEastAsia"/>
          <w:sz w:val="24"/>
        </w:rPr>
        <w:br w:type="page"/>
      </w:r>
    </w:p>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Pr>
        <w:rPr>
          <w:rFonts w:eastAsiaTheme="minorEastAsia"/>
          <w:b/>
          <w:spacing w:val="20"/>
          <w:szCs w:val="21"/>
        </w:rPr>
      </w:pPr>
    </w:p>
    <w:p>
      <w:pPr>
        <w:rPr>
          <w:rFonts w:eastAsiaTheme="minorEastAsia"/>
          <w:b/>
          <w:sz w:val="24"/>
        </w:rPr>
      </w:pPr>
      <w:r>
        <w:rPr>
          <w:rFonts w:eastAsiaTheme="minorEastAsia"/>
          <w:b/>
          <w:spacing w:val="20"/>
          <w:sz w:val="24"/>
        </w:rPr>
        <w:t>响应文件</w:t>
      </w:r>
      <w:r>
        <w:rPr>
          <w:rFonts w:eastAsiaTheme="minorEastAsia"/>
          <w:b/>
          <w:sz w:val="24"/>
        </w:rPr>
        <w:t>封面（非实质性格式）</w:t>
      </w:r>
    </w:p>
    <w:p>
      <w:pPr>
        <w:jc w:val="center"/>
        <w:rPr>
          <w:rFonts w:eastAsiaTheme="minorEastAsia"/>
          <w:szCs w:val="21"/>
        </w:rPr>
      </w:pPr>
    </w:p>
    <w:p>
      <w:pPr>
        <w:jc w:val="center"/>
        <w:rPr>
          <w:rFonts w:eastAsiaTheme="minorEastAsia"/>
          <w:b/>
          <w:spacing w:val="60"/>
          <w:sz w:val="84"/>
          <w:szCs w:val="84"/>
        </w:rPr>
      </w:pPr>
      <w:r>
        <w:rPr>
          <w:rFonts w:eastAsiaTheme="minorEastAsia"/>
          <w:b/>
          <w:spacing w:val="60"/>
          <w:sz w:val="84"/>
          <w:szCs w:val="84"/>
        </w:rPr>
        <w:t>响 应 文 件</w:t>
      </w:r>
    </w:p>
    <w:p>
      <w:pPr>
        <w:jc w:val="center"/>
        <w:rPr>
          <w:rFonts w:eastAsiaTheme="minorEastAsia"/>
          <w:b/>
          <w:spacing w:val="60"/>
          <w:sz w:val="52"/>
          <w:szCs w:val="52"/>
        </w:rPr>
      </w:pPr>
    </w:p>
    <w:p>
      <w:pPr>
        <w:ind w:firstLine="542" w:firstLineChars="150"/>
        <w:rPr>
          <w:rFonts w:eastAsiaTheme="minorEastAsia"/>
          <w:b/>
          <w:spacing w:val="20"/>
          <w:sz w:val="32"/>
          <w:szCs w:val="32"/>
        </w:rPr>
      </w:pPr>
    </w:p>
    <w:p>
      <w:pPr>
        <w:ind w:firstLine="542" w:firstLineChars="150"/>
        <w:rPr>
          <w:rFonts w:eastAsiaTheme="minorEastAsia"/>
          <w:b/>
          <w:spacing w:val="20"/>
          <w:sz w:val="32"/>
          <w:szCs w:val="32"/>
        </w:rPr>
      </w:pPr>
    </w:p>
    <w:p>
      <w:pPr>
        <w:ind w:firstLine="542" w:firstLineChars="150"/>
        <w:rPr>
          <w:rFonts w:eastAsiaTheme="minorEastAsia"/>
          <w:b/>
          <w:spacing w:val="20"/>
          <w:sz w:val="32"/>
          <w:szCs w:val="32"/>
        </w:rPr>
      </w:pPr>
      <w:r>
        <w:rPr>
          <w:rFonts w:eastAsiaTheme="minorEastAsia"/>
          <w:b/>
          <w:spacing w:val="20"/>
          <w:sz w:val="32"/>
          <w:szCs w:val="32"/>
        </w:rPr>
        <w:t>项目名称:</w:t>
      </w:r>
    </w:p>
    <w:p>
      <w:pPr>
        <w:ind w:firstLine="542" w:firstLineChars="150"/>
        <w:rPr>
          <w:rFonts w:eastAsiaTheme="minorEastAsia"/>
          <w:b/>
          <w:spacing w:val="20"/>
          <w:sz w:val="32"/>
          <w:szCs w:val="32"/>
        </w:rPr>
      </w:pPr>
      <w:r>
        <w:rPr>
          <w:rFonts w:eastAsiaTheme="minorEastAsia"/>
          <w:b/>
          <w:spacing w:val="20"/>
          <w:sz w:val="32"/>
          <w:szCs w:val="32"/>
        </w:rPr>
        <w:t>项目编号/包号：</w:t>
      </w:r>
    </w:p>
    <w:p>
      <w:pPr>
        <w:ind w:firstLine="542" w:firstLineChars="150"/>
        <w:rPr>
          <w:rFonts w:eastAsiaTheme="minorEastAsia"/>
          <w:b/>
          <w:spacing w:val="20"/>
          <w:sz w:val="32"/>
          <w:szCs w:val="32"/>
        </w:rPr>
      </w:pPr>
    </w:p>
    <w:p>
      <w:pPr>
        <w:ind w:firstLine="542" w:firstLineChars="150"/>
        <w:rPr>
          <w:rFonts w:eastAsiaTheme="minorEastAsia"/>
          <w:b/>
          <w:spacing w:val="20"/>
          <w:sz w:val="32"/>
          <w:szCs w:val="32"/>
        </w:rPr>
      </w:pPr>
    </w:p>
    <w:p>
      <w:pPr>
        <w:jc w:val="center"/>
        <w:rPr>
          <w:rFonts w:eastAsiaTheme="minorEastAsia"/>
          <w:b/>
          <w:sz w:val="32"/>
          <w:szCs w:val="32"/>
        </w:rPr>
      </w:pPr>
    </w:p>
    <w:p>
      <w:pPr>
        <w:jc w:val="center"/>
        <w:rPr>
          <w:rFonts w:eastAsiaTheme="minorEastAsia"/>
          <w:b/>
          <w:sz w:val="32"/>
          <w:szCs w:val="32"/>
        </w:rPr>
      </w:pPr>
    </w:p>
    <w:p>
      <w:pPr>
        <w:jc w:val="center"/>
        <w:rPr>
          <w:rFonts w:eastAsiaTheme="minorEastAsia"/>
          <w:b/>
          <w:sz w:val="32"/>
          <w:szCs w:val="32"/>
        </w:rPr>
      </w:pPr>
    </w:p>
    <w:p>
      <w:pPr>
        <w:jc w:val="center"/>
        <w:rPr>
          <w:rFonts w:eastAsiaTheme="minorEastAsia"/>
          <w:b/>
          <w:spacing w:val="20"/>
          <w:sz w:val="32"/>
          <w:szCs w:val="32"/>
        </w:rPr>
      </w:pPr>
    </w:p>
    <w:p>
      <w:pPr>
        <w:jc w:val="center"/>
        <w:rPr>
          <w:rFonts w:eastAsiaTheme="minorEastAsia"/>
          <w:b/>
          <w:spacing w:val="20"/>
          <w:sz w:val="32"/>
          <w:szCs w:val="32"/>
        </w:rPr>
      </w:pPr>
    </w:p>
    <w:p>
      <w:pPr>
        <w:jc w:val="center"/>
        <w:rPr>
          <w:rFonts w:eastAsiaTheme="minorEastAsia"/>
          <w:b/>
          <w:spacing w:val="20"/>
          <w:sz w:val="32"/>
          <w:szCs w:val="32"/>
        </w:rPr>
      </w:pPr>
    </w:p>
    <w:p>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pPr>
        <w:jc w:val="center"/>
        <w:rPr>
          <w:rFonts w:eastAsiaTheme="minorEastAsia"/>
          <w:b/>
          <w:sz w:val="32"/>
          <w:szCs w:val="32"/>
        </w:rPr>
      </w:pPr>
    </w:p>
    <w:p>
      <w:pPr>
        <w:rPr>
          <w:rFonts w:eastAsiaTheme="minorEastAsia"/>
          <w:b/>
        </w:rPr>
      </w:pPr>
      <w:r>
        <w:rPr>
          <w:rFonts w:eastAsiaTheme="minorEastAsia"/>
          <w:b/>
          <w:spacing w:val="20"/>
          <w:sz w:val="32"/>
          <w:szCs w:val="32"/>
        </w:rPr>
        <w:br w:type="page"/>
      </w:r>
    </w:p>
    <w:p>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pPr>
        <w:spacing w:line="360" w:lineRule="auto"/>
        <w:outlineLvl w:val="2"/>
        <w:rPr>
          <w:rFonts w:eastAsiaTheme="minorEastAsia"/>
          <w:color w:val="000000"/>
          <w:sz w:val="24"/>
        </w:rPr>
      </w:pPr>
      <w:r>
        <w:rPr>
          <w:rFonts w:eastAsiaTheme="minorEastAsia"/>
          <w:color w:val="000000"/>
          <w:sz w:val="24"/>
        </w:rPr>
        <w:t>1-1 营业执照等证明文件</w:t>
      </w:r>
    </w:p>
    <w:p>
      <w:pPr>
        <w:tabs>
          <w:tab w:val="left" w:pos="1080"/>
        </w:tabs>
        <w:snapToGrid w:val="0"/>
        <w:rPr>
          <w:rFonts w:eastAsiaTheme="minorEastAsia"/>
          <w:sz w:val="24"/>
        </w:rPr>
      </w:pPr>
    </w:p>
    <w:p>
      <w:pPr>
        <w:widowControl/>
        <w:jc w:val="left"/>
        <w:rPr>
          <w:rFonts w:eastAsiaTheme="minorEastAsia"/>
          <w:color w:val="000000"/>
          <w:sz w:val="24"/>
          <w:szCs w:val="20"/>
        </w:rPr>
      </w:pPr>
      <w:r>
        <w:rPr>
          <w:rFonts w:eastAsiaTheme="minorEastAsia"/>
          <w:color w:val="000000"/>
          <w:sz w:val="24"/>
        </w:rPr>
        <w:br w:type="page"/>
      </w:r>
    </w:p>
    <w:p>
      <w:pPr>
        <w:pStyle w:val="4"/>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pPr>
        <w:jc w:val="center"/>
        <w:rPr>
          <w:b/>
          <w:color w:val="000000"/>
          <w:sz w:val="36"/>
          <w:szCs w:val="36"/>
        </w:rPr>
      </w:pPr>
      <w:r>
        <w:rPr>
          <w:b/>
          <w:color w:val="000000"/>
          <w:sz w:val="36"/>
          <w:szCs w:val="36"/>
        </w:rPr>
        <w:t>供应商资格声明书</w:t>
      </w:r>
    </w:p>
    <w:p>
      <w:pPr>
        <w:tabs>
          <w:tab w:val="left" w:pos="5580"/>
        </w:tabs>
        <w:spacing w:line="360" w:lineRule="auto"/>
        <w:rPr>
          <w:rFonts w:eastAsiaTheme="minorEastAsia"/>
          <w:sz w:val="24"/>
        </w:rPr>
      </w:pPr>
    </w:p>
    <w:p>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pPr>
        <w:spacing w:line="360" w:lineRule="auto"/>
        <w:ind w:firstLine="480" w:firstLineChars="200"/>
        <w:rPr>
          <w:rFonts w:eastAsiaTheme="minorEastAsia"/>
          <w:sz w:val="24"/>
        </w:rPr>
      </w:pPr>
      <w:r>
        <w:rPr>
          <w:rFonts w:eastAsiaTheme="minorEastAsia"/>
          <w:sz w:val="24"/>
        </w:rPr>
        <w:t>在参与本次项目磋商中，我单位承诺：</w:t>
      </w:r>
    </w:p>
    <w:p>
      <w:pPr>
        <w:numPr>
          <w:ilvl w:val="0"/>
          <w:numId w:val="19"/>
        </w:numPr>
        <w:spacing w:line="360" w:lineRule="auto"/>
        <w:ind w:left="1134"/>
        <w:rPr>
          <w:rFonts w:eastAsiaTheme="minorEastAsia"/>
          <w:sz w:val="24"/>
          <w:szCs w:val="22"/>
        </w:rPr>
      </w:pPr>
      <w:r>
        <w:rPr>
          <w:rFonts w:eastAsiaTheme="minorEastAsia"/>
          <w:sz w:val="24"/>
          <w:szCs w:val="22"/>
        </w:rPr>
        <w:t>具有良好的商业信誉和健全的财务会计制度；</w:t>
      </w:r>
    </w:p>
    <w:p>
      <w:pPr>
        <w:numPr>
          <w:ilvl w:val="0"/>
          <w:numId w:val="19"/>
        </w:numPr>
        <w:spacing w:line="360" w:lineRule="auto"/>
        <w:ind w:left="1134"/>
        <w:rPr>
          <w:rFonts w:eastAsiaTheme="minorEastAsia"/>
          <w:sz w:val="24"/>
          <w:szCs w:val="22"/>
        </w:rPr>
      </w:pPr>
      <w:r>
        <w:rPr>
          <w:rFonts w:eastAsiaTheme="minorEastAsia"/>
          <w:sz w:val="24"/>
          <w:szCs w:val="22"/>
        </w:rPr>
        <w:t>具有履行合同所必需的设备和专业技术能力；</w:t>
      </w:r>
    </w:p>
    <w:p>
      <w:pPr>
        <w:numPr>
          <w:ilvl w:val="0"/>
          <w:numId w:val="19"/>
        </w:numPr>
        <w:spacing w:line="360" w:lineRule="auto"/>
        <w:ind w:left="1134"/>
        <w:rPr>
          <w:rFonts w:eastAsiaTheme="minorEastAsia"/>
          <w:sz w:val="24"/>
          <w:szCs w:val="22"/>
        </w:rPr>
      </w:pPr>
      <w:r>
        <w:rPr>
          <w:rFonts w:eastAsiaTheme="minorEastAsia"/>
          <w:sz w:val="24"/>
          <w:szCs w:val="22"/>
        </w:rPr>
        <w:t>有依法缴纳税收和社会保障资金的良好记录；</w:t>
      </w:r>
    </w:p>
    <w:p>
      <w:pPr>
        <w:numPr>
          <w:ilvl w:val="0"/>
          <w:numId w:val="19"/>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9"/>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pPr>
        <w:numPr>
          <w:ilvl w:val="0"/>
          <w:numId w:val="19"/>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pPr>
        <w:numPr>
          <w:ilvl w:val="0"/>
          <w:numId w:val="19"/>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rPr>
            </w:pPr>
            <w:r>
              <w:rPr>
                <w:rFonts w:eastAsiaTheme="minorEastAsia"/>
                <w:sz w:val="24"/>
              </w:rPr>
              <w:t>序号</w:t>
            </w:r>
          </w:p>
        </w:tc>
        <w:tc>
          <w:tcPr>
            <w:tcW w:w="4574" w:type="dxa"/>
            <w:vAlign w:val="center"/>
          </w:tcPr>
          <w:p>
            <w:pPr>
              <w:jc w:val="center"/>
              <w:rPr>
                <w:rFonts w:eastAsiaTheme="minorEastAsia"/>
                <w:sz w:val="24"/>
              </w:rPr>
            </w:pPr>
            <w:r>
              <w:rPr>
                <w:rFonts w:eastAsiaTheme="minorEastAsia"/>
                <w:sz w:val="24"/>
              </w:rPr>
              <w:t>单位名称</w:t>
            </w:r>
          </w:p>
        </w:tc>
        <w:tc>
          <w:tcPr>
            <w:tcW w:w="2976" w:type="dxa"/>
            <w:vAlign w:val="center"/>
          </w:tcPr>
          <w:p>
            <w:pPr>
              <w:jc w:val="center"/>
              <w:rPr>
                <w:rFonts w:eastAsiaTheme="minorEastAsia"/>
                <w:sz w:val="24"/>
              </w:rPr>
            </w:pPr>
            <w:r>
              <w:rPr>
                <w:rFonts w:eastAsiaTheme="minorEastAsia"/>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rPr>
            </w:pPr>
            <w:r>
              <w:rPr>
                <w:rFonts w:eastAsiaTheme="minorEastAsia"/>
                <w:sz w:val="24"/>
              </w:rPr>
              <w:t>1</w:t>
            </w:r>
          </w:p>
        </w:tc>
        <w:tc>
          <w:tcPr>
            <w:tcW w:w="4574" w:type="dxa"/>
            <w:vAlign w:val="center"/>
          </w:tcPr>
          <w:p>
            <w:pPr>
              <w:jc w:val="center"/>
              <w:rPr>
                <w:rFonts w:eastAsiaTheme="minorEastAsia"/>
                <w:sz w:val="24"/>
              </w:rPr>
            </w:pPr>
          </w:p>
        </w:tc>
        <w:tc>
          <w:tcPr>
            <w:tcW w:w="2976" w:type="dxa"/>
            <w:vAlign w:val="center"/>
          </w:tcPr>
          <w:p>
            <w:pPr>
              <w:jc w:val="center"/>
              <w:rPr>
                <w:rFonts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rPr>
            </w:pPr>
            <w:r>
              <w:rPr>
                <w:rFonts w:eastAsiaTheme="minorEastAsia"/>
                <w:sz w:val="24"/>
              </w:rPr>
              <w:t>2</w:t>
            </w:r>
          </w:p>
        </w:tc>
        <w:tc>
          <w:tcPr>
            <w:tcW w:w="4574" w:type="dxa"/>
            <w:vAlign w:val="center"/>
          </w:tcPr>
          <w:p>
            <w:pPr>
              <w:jc w:val="center"/>
              <w:rPr>
                <w:rFonts w:eastAsiaTheme="minorEastAsia"/>
                <w:sz w:val="24"/>
              </w:rPr>
            </w:pPr>
          </w:p>
        </w:tc>
        <w:tc>
          <w:tcPr>
            <w:tcW w:w="2976" w:type="dxa"/>
            <w:vAlign w:val="center"/>
          </w:tcPr>
          <w:p>
            <w:pPr>
              <w:jc w:val="center"/>
              <w:rPr>
                <w:rFonts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rPr>
            </w:pPr>
            <w:r>
              <w:rPr>
                <w:rFonts w:eastAsiaTheme="minorEastAsia"/>
                <w:sz w:val="24"/>
              </w:rPr>
              <w:t>…</w:t>
            </w:r>
          </w:p>
        </w:tc>
        <w:tc>
          <w:tcPr>
            <w:tcW w:w="4574" w:type="dxa"/>
            <w:vAlign w:val="center"/>
          </w:tcPr>
          <w:p>
            <w:pPr>
              <w:jc w:val="center"/>
              <w:rPr>
                <w:rFonts w:eastAsiaTheme="minorEastAsia"/>
                <w:sz w:val="24"/>
              </w:rPr>
            </w:pPr>
          </w:p>
        </w:tc>
        <w:tc>
          <w:tcPr>
            <w:tcW w:w="2976" w:type="dxa"/>
            <w:vAlign w:val="center"/>
          </w:tcPr>
          <w:p>
            <w:pPr>
              <w:jc w:val="center"/>
              <w:rPr>
                <w:rFonts w:eastAsiaTheme="minorEastAsia"/>
                <w:sz w:val="24"/>
              </w:rPr>
            </w:pPr>
          </w:p>
        </w:tc>
      </w:tr>
    </w:tbl>
    <w:p>
      <w:pPr>
        <w:rPr>
          <w:rFonts w:eastAsiaTheme="minorEastAsia"/>
        </w:rPr>
      </w:pPr>
    </w:p>
    <w:p>
      <w:pPr>
        <w:ind w:firstLine="480" w:firstLineChars="200"/>
        <w:rPr>
          <w:rFonts w:eastAsiaTheme="minorEastAsia"/>
          <w:sz w:val="24"/>
          <w:szCs w:val="22"/>
        </w:rPr>
      </w:pPr>
      <w:r>
        <w:rPr>
          <w:rFonts w:eastAsiaTheme="minorEastAsia"/>
          <w:sz w:val="24"/>
        </w:rPr>
        <w:t>上述声明真实有效，否则我方负全部责任。</w:t>
      </w:r>
    </w:p>
    <w:p>
      <w:pPr>
        <w:spacing w:line="360" w:lineRule="auto"/>
        <w:rPr>
          <w:rFonts w:eastAsiaTheme="minorEastAsia"/>
          <w:sz w:val="24"/>
        </w:rPr>
      </w:pPr>
    </w:p>
    <w:p>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pPr>
        <w:spacing w:line="360" w:lineRule="auto"/>
        <w:rPr>
          <w:rFonts w:eastAsiaTheme="minorEastAsia"/>
          <w:sz w:val="24"/>
        </w:rPr>
      </w:pPr>
      <w:r>
        <w:rPr>
          <w:sz w:val="24"/>
        </w:rPr>
        <w:t>说明：供应商承诺不实的，依据《政府采购法》第七十七条“提供虚假材料谋取中标、成交的”有关规定予以处理。</w:t>
      </w:r>
    </w:p>
    <w:p>
      <w:pPr>
        <w:tabs>
          <w:tab w:val="left" w:pos="5580"/>
        </w:tabs>
        <w:spacing w:line="360" w:lineRule="auto"/>
        <w:rPr>
          <w:rFonts w:eastAsiaTheme="minorEastAsia"/>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pPr>
        <w:spacing w:line="360" w:lineRule="auto"/>
        <w:outlineLvl w:val="2"/>
        <w:rPr>
          <w:rFonts w:eastAsiaTheme="minorEastAsia"/>
          <w:color w:val="000000"/>
          <w:sz w:val="24"/>
          <w:szCs w:val="20"/>
        </w:rPr>
      </w:pPr>
      <w:r>
        <w:rPr>
          <w:rFonts w:eastAsiaTheme="minorEastAsia"/>
          <w:color w:val="000000"/>
          <w:sz w:val="24"/>
          <w:szCs w:val="20"/>
        </w:rPr>
        <w:t>2-1 中小企业</w:t>
      </w:r>
      <w:r>
        <w:rPr>
          <w:rFonts w:hint="eastAsia" w:eastAsiaTheme="minorEastAsia"/>
          <w:color w:val="000000"/>
          <w:sz w:val="24"/>
          <w:szCs w:val="20"/>
        </w:rPr>
        <w:t>政策</w:t>
      </w:r>
      <w:r>
        <w:rPr>
          <w:rFonts w:eastAsiaTheme="minorEastAsia"/>
          <w:color w:val="000000"/>
          <w:sz w:val="24"/>
          <w:szCs w:val="20"/>
        </w:rPr>
        <w:t>证明文件</w:t>
      </w:r>
    </w:p>
    <w:p>
      <w:pPr>
        <w:tabs>
          <w:tab w:val="left" w:pos="5580"/>
        </w:tabs>
        <w:spacing w:line="360" w:lineRule="auto"/>
        <w:rPr>
          <w:rFonts w:eastAsiaTheme="minorEastAsia"/>
          <w:sz w:val="24"/>
        </w:rPr>
      </w:pPr>
      <w:r>
        <w:rPr>
          <w:rFonts w:eastAsiaTheme="minorEastAsia"/>
          <w:sz w:val="24"/>
        </w:rPr>
        <w:t>说明：</w:t>
      </w:r>
    </w:p>
    <w:p>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tabs>
          <w:tab w:val="left" w:pos="5580"/>
        </w:tabs>
        <w:spacing w:line="360" w:lineRule="auto"/>
        <w:rPr>
          <w:sz w:val="24"/>
        </w:rPr>
      </w:pPr>
      <w:r>
        <w:rPr>
          <w:rFonts w:eastAsiaTheme="minorEastAsia"/>
          <w:sz w:val="24"/>
        </w:rPr>
        <w:t>（4）</w:t>
      </w:r>
      <w:r>
        <w:rPr>
          <w:sz w:val="24"/>
        </w:rPr>
        <w:t>中小企业声明函填写注意事项</w:t>
      </w:r>
    </w:p>
    <w:p>
      <w:pPr>
        <w:tabs>
          <w:tab w:val="left" w:pos="5580"/>
        </w:tabs>
        <w:spacing w:line="360" w:lineRule="auto"/>
        <w:rPr>
          <w:sz w:val="24"/>
        </w:rPr>
      </w:pPr>
      <w:r>
        <w:rPr>
          <w:sz w:val="24"/>
        </w:rPr>
        <w:t>1）《中小企业声明函》由参加政府采购活动的供应商出具。联合体参与的，《中小企业声明函》可由牵头人出具。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pPr>
        <w:tabs>
          <w:tab w:val="left" w:pos="5580"/>
        </w:tabs>
        <w:spacing w:line="360" w:lineRule="auto"/>
        <w:rPr>
          <w:rFonts w:eastAsiaTheme="minorEastAsia"/>
          <w:b/>
          <w:bCs/>
          <w:color w:val="000000"/>
          <w:sz w:val="36"/>
          <w:szCs w:val="36"/>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pPr>
        <w:pStyle w:val="5"/>
        <w:rPr>
          <w:rFonts w:ascii="Times New Roman" w:hAnsi="Times New Roman" w:eastAsiaTheme="majorEastAsia"/>
          <w:sz w:val="24"/>
          <w:szCs w:val="24"/>
        </w:rPr>
      </w:pPr>
      <w:r>
        <w:rPr>
          <w:rFonts w:ascii="Times New Roman" w:hAnsi="Times New Roman" w:eastAsiaTheme="majorEastAsia"/>
          <w:sz w:val="24"/>
          <w:szCs w:val="24"/>
        </w:rPr>
        <w:t>2-1-1 中小企业</w:t>
      </w:r>
      <w:r>
        <w:rPr>
          <w:rFonts w:hint="eastAsia" w:ascii="Times New Roman" w:hAnsi="Times New Roman" w:eastAsiaTheme="majorEastAsia"/>
          <w:sz w:val="24"/>
          <w:szCs w:val="24"/>
        </w:rPr>
        <w:t>证明文件</w:t>
      </w:r>
    </w:p>
    <w:p>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中小企业声明函（货物）格式</w:t>
      </w:r>
      <w:r>
        <w:rPr>
          <w:rFonts w:hint="eastAsia" w:eastAsiaTheme="minorEastAsia"/>
          <w:b/>
          <w:bCs/>
          <w:color w:val="000000"/>
          <w:sz w:val="36"/>
          <w:szCs w:val="36"/>
        </w:rPr>
        <w:t>（不适用）</w:t>
      </w:r>
    </w:p>
    <w:p>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w:t>
      </w:r>
      <w:r>
        <w:rPr>
          <w:rFonts w:eastAsiaTheme="minorEastAsia"/>
          <w:spacing w:val="6"/>
          <w:sz w:val="24"/>
          <w:vertAlign w:val="superscript"/>
        </w:rPr>
        <w:t>1</w:t>
      </w:r>
      <w:r>
        <w:rPr>
          <w:rFonts w:eastAsiaTheme="minorEastAsia"/>
          <w:spacing w:val="6"/>
          <w:sz w:val="24"/>
        </w:rPr>
        <w:t>，属于</w:t>
      </w:r>
      <w:r>
        <w:rPr>
          <w:spacing w:val="6"/>
          <w:sz w:val="24"/>
          <w:u w:val="single"/>
        </w:rPr>
        <w:t>（中型企业、小型企业、微型企业）</w:t>
      </w:r>
      <w:r>
        <w:rPr>
          <w:rFonts w:eastAsiaTheme="minorEastAsia"/>
          <w:spacing w:val="6"/>
          <w:sz w:val="24"/>
        </w:rPr>
        <w:t>；</w:t>
      </w:r>
    </w:p>
    <w:p>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，从业人员______人，营业收入为______万元，资产总额为______万元，属于</w:t>
      </w:r>
      <w:r>
        <w:rPr>
          <w:rFonts w:eastAsiaTheme="minorEastAsia"/>
          <w:spacing w:val="6"/>
          <w:sz w:val="24"/>
          <w:u w:val="single"/>
        </w:rPr>
        <w:t>（中型企业、小型企业、微型企业）</w:t>
      </w:r>
      <w:r>
        <w:rPr>
          <w:rFonts w:eastAsiaTheme="minorEastAsia"/>
          <w:spacing w:val="6"/>
          <w:sz w:val="24"/>
        </w:rPr>
        <w:t>；</w:t>
      </w:r>
    </w:p>
    <w:p>
      <w:pPr>
        <w:spacing w:line="360" w:lineRule="auto"/>
        <w:ind w:firstLine="504"/>
        <w:rPr>
          <w:rFonts w:eastAsiaTheme="minorEastAsia"/>
          <w:spacing w:val="6"/>
          <w:sz w:val="24"/>
        </w:rPr>
      </w:pPr>
      <w:r>
        <w:rPr>
          <w:rFonts w:eastAsiaTheme="minorEastAsia"/>
          <w:spacing w:val="6"/>
          <w:sz w:val="24"/>
        </w:rPr>
        <w:t>……</w:t>
      </w:r>
    </w:p>
    <w:p>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pPr>
        <w:spacing w:line="360" w:lineRule="auto"/>
        <w:ind w:firstLine="504"/>
        <w:rPr>
          <w:rFonts w:eastAsiaTheme="minorEastAsia"/>
          <w:spacing w:val="6"/>
          <w:sz w:val="24"/>
        </w:rPr>
      </w:pPr>
    </w:p>
    <w:p>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pPr>
        <w:spacing w:line="360" w:lineRule="auto"/>
        <w:ind w:right="360" w:firstLine="480"/>
        <w:jc w:val="right"/>
        <w:rPr>
          <w:rFonts w:eastAsiaTheme="minorEastAsia"/>
          <w:color w:val="000000"/>
          <w:sz w:val="24"/>
        </w:rPr>
      </w:pPr>
    </w:p>
    <w:p>
      <w:pPr>
        <w:spacing w:line="360" w:lineRule="auto"/>
        <w:ind w:right="360" w:firstLine="480"/>
        <w:jc w:val="right"/>
        <w:rPr>
          <w:rFonts w:eastAsiaTheme="minorEastAsia"/>
          <w:color w:val="000000"/>
          <w:sz w:val="24"/>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pPr>
        <w:autoSpaceDE w:val="0"/>
        <w:autoSpaceDN w:val="0"/>
        <w:adjustRightInd w:val="0"/>
        <w:ind w:firstLine="420"/>
        <w:jc w:val="left"/>
        <w:rPr>
          <w:rFonts w:eastAsiaTheme="minorEastAsia"/>
          <w:sz w:val="24"/>
        </w:rPr>
      </w:pPr>
    </w:p>
    <w:p>
      <w:pPr>
        <w:spacing w:line="360" w:lineRule="auto"/>
        <w:rPr>
          <w:rFonts w:eastAsiaTheme="minorEastAsia"/>
          <w:color w:val="000000"/>
          <w:sz w:val="24"/>
        </w:rPr>
      </w:pPr>
    </w:p>
    <w:p>
      <w:pPr>
        <w:spacing w:before="240" w:beforeLines="100" w:after="240" w:afterLines="100" w:line="360" w:lineRule="auto"/>
        <w:jc w:val="center"/>
        <w:rPr>
          <w:rFonts w:eastAsiaTheme="minorEastAsia"/>
          <w:b/>
          <w:bCs/>
          <w:color w:val="000000"/>
          <w:sz w:val="36"/>
          <w:szCs w:val="36"/>
        </w:rPr>
      </w:pPr>
      <w:r>
        <w:rPr>
          <w:rFonts w:eastAsiaTheme="minorEastAsia"/>
          <w:color w:val="000000"/>
          <w:sz w:val="24"/>
        </w:rPr>
        <w:br w:type="page"/>
      </w:r>
      <w:r>
        <w:rPr>
          <w:rFonts w:eastAsiaTheme="minorEastAsia"/>
          <w:b/>
          <w:bCs/>
          <w:color w:val="000000"/>
          <w:sz w:val="36"/>
          <w:szCs w:val="36"/>
        </w:rPr>
        <w:t>中小企业声明函（工程、服务）格式</w:t>
      </w:r>
    </w:p>
    <w:p>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pPr>
        <w:spacing w:line="360" w:lineRule="auto"/>
        <w:ind w:firstLine="504"/>
        <w:rPr>
          <w:rFonts w:eastAsiaTheme="minorEastAsia"/>
          <w:spacing w:val="6"/>
          <w:sz w:val="24"/>
        </w:rPr>
      </w:pPr>
    </w:p>
    <w:p>
      <w:pPr>
        <w:spacing w:line="360" w:lineRule="auto"/>
        <w:ind w:firstLine="504"/>
        <w:rPr>
          <w:rFonts w:eastAsiaTheme="minorEastAsia"/>
          <w:spacing w:val="6"/>
          <w:sz w:val="24"/>
        </w:rPr>
      </w:pPr>
      <w:r>
        <w:rPr>
          <w:rFonts w:eastAsiaTheme="minorEastAsia"/>
          <w:spacing w:val="6"/>
          <w:sz w:val="24"/>
        </w:rPr>
        <w:t>……</w:t>
      </w:r>
    </w:p>
    <w:p>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pPr>
        <w:spacing w:line="360" w:lineRule="auto"/>
        <w:ind w:right="360" w:firstLine="480"/>
        <w:jc w:val="right"/>
        <w:rPr>
          <w:rFonts w:eastAsiaTheme="minorEastAsia"/>
          <w:color w:val="000000"/>
          <w:sz w:val="24"/>
        </w:rPr>
      </w:pPr>
    </w:p>
    <w:p>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pPr>
        <w:adjustRightInd w:val="0"/>
        <w:snapToGrid w:val="0"/>
        <w:jc w:val="left"/>
        <w:rPr>
          <w:rFonts w:eastAsiaTheme="minorEastAsia"/>
          <w:color w:val="000000"/>
          <w:sz w:val="24"/>
          <w:szCs w:val="21"/>
        </w:rPr>
      </w:pPr>
    </w:p>
    <w:p>
      <w:pPr>
        <w:adjustRightInd w:val="0"/>
        <w:snapToGrid w:val="0"/>
        <w:jc w:val="left"/>
        <w:rPr>
          <w:rFonts w:eastAsiaTheme="minorEastAsia"/>
          <w:color w:val="000000"/>
          <w:sz w:val="24"/>
          <w:szCs w:val="21"/>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pPr>
        <w:adjustRightInd w:val="0"/>
        <w:snapToGrid w:val="0"/>
        <w:jc w:val="left"/>
        <w:rPr>
          <w:rFonts w:eastAsiaTheme="minorEastAsia"/>
          <w:color w:val="000000"/>
          <w:szCs w:val="21"/>
          <w:vertAlign w:val="superscript"/>
        </w:rPr>
      </w:pPr>
    </w:p>
    <w:p>
      <w:pPr>
        <w:spacing w:line="360" w:lineRule="auto"/>
        <w:ind w:right="360" w:firstLine="480"/>
        <w:jc w:val="right"/>
        <w:rPr>
          <w:rFonts w:eastAsiaTheme="minorEastAsia"/>
          <w:color w:val="000000"/>
          <w:sz w:val="24"/>
        </w:rPr>
      </w:pPr>
    </w:p>
    <w:p>
      <w:pPr>
        <w:spacing w:line="360" w:lineRule="auto"/>
        <w:ind w:right="360" w:firstLine="480"/>
        <w:jc w:val="right"/>
        <w:rPr>
          <w:rFonts w:eastAsiaTheme="minorEastAsia"/>
          <w:color w:val="000000"/>
          <w:sz w:val="24"/>
        </w:rPr>
      </w:pPr>
    </w:p>
    <w:p>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pPr>
        <w:spacing w:line="588" w:lineRule="exact"/>
        <w:ind w:firstLine="504" w:firstLineChars="200"/>
        <w:rPr>
          <w:rFonts w:eastAsiaTheme="minorEastAsia"/>
          <w:spacing w:val="6"/>
          <w:sz w:val="24"/>
        </w:rPr>
      </w:pPr>
    </w:p>
    <w:p>
      <w:pPr>
        <w:spacing w:line="588" w:lineRule="exact"/>
        <w:ind w:firstLine="504" w:firstLineChars="200"/>
        <w:rPr>
          <w:rFonts w:eastAsiaTheme="minorEastAsia"/>
          <w:spacing w:val="6"/>
          <w:sz w:val="24"/>
        </w:rPr>
      </w:pPr>
    </w:p>
    <w:p>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pPr>
        <w:widowControl/>
        <w:jc w:val="left"/>
        <w:rPr>
          <w:rFonts w:eastAsiaTheme="minorEastAsia"/>
          <w:color w:val="000000"/>
          <w:sz w:val="24"/>
          <w:szCs w:val="20"/>
        </w:rPr>
      </w:pPr>
      <w:r>
        <w:rPr>
          <w:rFonts w:eastAsiaTheme="minorEastAsia"/>
          <w:color w:val="000000"/>
          <w:sz w:val="24"/>
          <w:szCs w:val="20"/>
        </w:rPr>
        <w:br w:type="page"/>
      </w:r>
    </w:p>
    <w:p>
      <w:pPr>
        <w:pStyle w:val="5"/>
        <w:rPr>
          <w:rFonts w:ascii="Times New Roman" w:hAnsi="Times New Roman" w:eastAsiaTheme="majorEastAsia"/>
          <w:b w:val="0"/>
          <w:color w:val="000000"/>
          <w:sz w:val="24"/>
        </w:rPr>
      </w:pPr>
      <w:r>
        <w:rPr>
          <w:rFonts w:ascii="Times New Roman" w:hAnsi="Times New Roman" w:eastAsiaTheme="majorEastAsia"/>
          <w:b w:val="0"/>
          <w:color w:val="000000"/>
          <w:sz w:val="24"/>
        </w:rPr>
        <w:t>2-1-2 拟分包情况说明及分包意向协议</w:t>
      </w:r>
      <w:r>
        <w:rPr>
          <w:rFonts w:hint="eastAsia" w:ascii="Times New Roman" w:hAnsi="Times New Roman" w:eastAsiaTheme="majorEastAsia"/>
          <w:b w:val="0"/>
          <w:color w:val="000000"/>
          <w:sz w:val="24"/>
        </w:rPr>
        <w:t>（如本项目不适用则供应商无需提供）</w:t>
      </w:r>
    </w:p>
    <w:p>
      <w:pPr>
        <w:tabs>
          <w:tab w:val="left" w:pos="5580"/>
        </w:tabs>
        <w:spacing w:line="360" w:lineRule="auto"/>
        <w:rPr>
          <w:rFonts w:eastAsiaTheme="minorEastAsia"/>
          <w:sz w:val="24"/>
        </w:rPr>
      </w:pPr>
      <w:r>
        <w:rPr>
          <w:rFonts w:eastAsiaTheme="minorEastAsia"/>
          <w:sz w:val="24"/>
        </w:rPr>
        <w:t>说明：</w:t>
      </w:r>
    </w:p>
    <w:p>
      <w:pPr>
        <w:tabs>
          <w:tab w:val="left" w:pos="5580"/>
        </w:tabs>
        <w:spacing w:line="360" w:lineRule="auto"/>
        <w:rPr>
          <w:rFonts w:eastAsiaTheme="minorEastAsia"/>
          <w:sz w:val="24"/>
        </w:rPr>
      </w:pPr>
      <w:r>
        <w:rPr>
          <w:rFonts w:eastAsiaTheme="minorEastAsia"/>
          <w:sz w:val="24"/>
        </w:rPr>
        <w:t>如本项目（包）允许分包，且供应商拟进行分包时</w:t>
      </w:r>
      <w:r>
        <w:rPr>
          <w:rFonts w:hint="eastAsia" w:eastAsiaTheme="minorEastAsia"/>
          <w:sz w:val="24"/>
        </w:rPr>
        <w:t>：</w:t>
      </w:r>
    </w:p>
    <w:p>
      <w:pPr>
        <w:tabs>
          <w:tab w:val="left" w:pos="5580"/>
        </w:tabs>
        <w:spacing w:line="360" w:lineRule="auto"/>
        <w:rPr>
          <w:sz w:val="24"/>
        </w:rPr>
      </w:pPr>
      <w:r>
        <w:rPr>
          <w:rFonts w:eastAsiaTheme="minorEastAsia"/>
          <w:sz w:val="24"/>
        </w:rPr>
        <w:t>（1）响应文件中须提供</w:t>
      </w:r>
      <w:r>
        <w:rPr>
          <w:sz w:val="24"/>
        </w:rPr>
        <w:t>《拟分包情况说明》，否则</w:t>
      </w:r>
      <w:r>
        <w:rPr>
          <w:b/>
          <w:sz w:val="24"/>
        </w:rPr>
        <w:t>响应无效</w:t>
      </w:r>
      <w:r>
        <w:rPr>
          <w:sz w:val="24"/>
        </w:rPr>
        <w:t>；</w:t>
      </w:r>
    </w:p>
    <w:p>
      <w:pPr>
        <w:tabs>
          <w:tab w:val="left" w:pos="5580"/>
        </w:tabs>
        <w:spacing w:line="360" w:lineRule="auto"/>
        <w:rPr>
          <w:sz w:val="24"/>
        </w:rPr>
      </w:pPr>
      <w:r>
        <w:rPr>
          <w:sz w:val="24"/>
        </w:rPr>
        <w:t>（2）当同时符合下列情形时，</w:t>
      </w:r>
      <w:r>
        <w:rPr>
          <w:rFonts w:eastAsiaTheme="minorEastAsia"/>
          <w:sz w:val="24"/>
        </w:rPr>
        <w:t>响应文件</w:t>
      </w:r>
      <w:r>
        <w:rPr>
          <w:sz w:val="24"/>
        </w:rPr>
        <w:t>还须提供《分包意向协议》，否则</w:t>
      </w:r>
      <w:r>
        <w:rPr>
          <w:b/>
          <w:sz w:val="24"/>
        </w:rPr>
        <w:t>响应无效</w:t>
      </w:r>
      <w:r>
        <w:rPr>
          <w:sz w:val="24"/>
        </w:rPr>
        <w:t>：</w:t>
      </w:r>
    </w:p>
    <w:p>
      <w:pPr>
        <w:tabs>
          <w:tab w:val="left" w:pos="5580"/>
        </w:tabs>
        <w:spacing w:line="360" w:lineRule="auto"/>
        <w:ind w:left="567" w:leftChars="270"/>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pPr>
        <w:tabs>
          <w:tab w:val="left" w:pos="5580"/>
        </w:tabs>
        <w:spacing w:line="360" w:lineRule="auto"/>
        <w:ind w:left="567" w:leftChars="270"/>
        <w:rPr>
          <w:rFonts w:eastAsiaTheme="minorEastAsia"/>
          <w:sz w:val="24"/>
        </w:rPr>
      </w:pPr>
      <w:r>
        <w:rPr>
          <w:rFonts w:eastAsiaTheme="minorEastAsia"/>
          <w:sz w:val="24"/>
        </w:rPr>
        <w:t xml:space="preserve">B. </w:t>
      </w:r>
      <w:r>
        <w:rPr>
          <w:sz w:val="24"/>
        </w:rPr>
        <w:t>供应商通过分包方式满足中小企业政策要求的。</w:t>
      </w:r>
    </w:p>
    <w:p>
      <w:pPr>
        <w:autoSpaceDE w:val="0"/>
        <w:autoSpaceDN w:val="0"/>
        <w:adjustRightInd w:val="0"/>
        <w:rPr>
          <w:rFonts w:eastAsiaTheme="minorEastAsia"/>
          <w:color w:val="000000"/>
          <w:sz w:val="30"/>
          <w:szCs w:val="30"/>
        </w:rPr>
      </w:pPr>
    </w:p>
    <w:p>
      <w:pPr>
        <w:widowControl/>
        <w:jc w:val="left"/>
        <w:rPr>
          <w:rFonts w:eastAsiaTheme="minorEastAsia"/>
          <w:b/>
          <w:color w:val="000000"/>
          <w:sz w:val="36"/>
          <w:szCs w:val="36"/>
        </w:rPr>
      </w:pPr>
      <w:r>
        <w:rPr>
          <w:rFonts w:eastAsiaTheme="minorEastAsia"/>
          <w:b/>
          <w:color w:val="000000"/>
          <w:sz w:val="36"/>
          <w:szCs w:val="36"/>
        </w:rPr>
        <w:br w:type="page"/>
      </w:r>
    </w:p>
    <w:p>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拟分包情况说明</w:t>
      </w:r>
    </w:p>
    <w:p>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52"/>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pPr>
              <w:pStyle w:val="251"/>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pPr>
              <w:pStyle w:val="251"/>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pPr>
              <w:pStyle w:val="251"/>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1"/>
              <w:tabs>
                <w:tab w:val="left" w:pos="235"/>
              </w:tabs>
              <w:jc w:val="center"/>
              <w:rPr>
                <w:rFonts w:ascii="Times New Roman" w:hAnsi="Times New Roman" w:cs="Times New Roman"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51"/>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r>
    </w:tbl>
    <w:p>
      <w:pPr>
        <w:adjustRightInd w:val="0"/>
        <w:snapToGrid w:val="0"/>
        <w:spacing w:line="360" w:lineRule="auto"/>
        <w:jc w:val="left"/>
        <w:rPr>
          <w:rFonts w:eastAsiaTheme="minorEastAsia"/>
          <w:sz w:val="24"/>
        </w:rPr>
      </w:pPr>
    </w:p>
    <w:p>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pPr>
        <w:adjustRightInd w:val="0"/>
        <w:snapToGrid w:val="0"/>
        <w:spacing w:line="360" w:lineRule="auto"/>
        <w:jc w:val="left"/>
        <w:rPr>
          <w:rFonts w:eastAsiaTheme="minorEastAsia"/>
          <w:sz w:val="24"/>
        </w:rPr>
      </w:pPr>
    </w:p>
    <w:p>
      <w:pPr>
        <w:adjustRightInd w:val="0"/>
        <w:snapToGrid w:val="0"/>
        <w:spacing w:line="360" w:lineRule="auto"/>
        <w:jc w:val="left"/>
        <w:rPr>
          <w:rFonts w:eastAsiaTheme="minorEastAsia"/>
          <w:sz w:val="24"/>
        </w:rPr>
      </w:pPr>
      <w:r>
        <w:rPr>
          <w:rFonts w:eastAsiaTheme="minorEastAsia"/>
          <w:sz w:val="24"/>
        </w:rPr>
        <w:t>注：</w:t>
      </w:r>
    </w:p>
    <w:p>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pPr>
        <w:adjustRightInd w:val="0"/>
        <w:snapToGrid w:val="0"/>
        <w:spacing w:line="360" w:lineRule="auto"/>
        <w:jc w:val="left"/>
        <w:rPr>
          <w:rFonts w:eastAsiaTheme="minorEastAsia"/>
          <w:sz w:val="24"/>
        </w:rPr>
      </w:pPr>
      <w:r>
        <w:rPr>
          <w:rFonts w:eastAsiaTheme="minorEastAsia"/>
          <w:sz w:val="24"/>
        </w:rPr>
        <w:t>（3）如本采购文件《供应商须知资料表》载明本项目分包承担主体应具备的相应资质条件，则供应商须在本表中列明分包承担主体的资质等级，并后附资质证书电子件，否则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t>分包意向协议</w:t>
      </w:r>
    </w:p>
    <w:p>
      <w:pPr>
        <w:adjustRightInd w:val="0"/>
        <w:snapToGrid w:val="0"/>
        <w:spacing w:line="360" w:lineRule="auto"/>
        <w:ind w:firstLine="480" w:firstLineChars="200"/>
        <w:jc w:val="left"/>
        <w:rPr>
          <w:rFonts w:eastAsiaTheme="minorEastAsia"/>
          <w:sz w:val="24"/>
        </w:rPr>
      </w:pPr>
      <w:r>
        <w:rPr>
          <w:rFonts w:eastAsiaTheme="minorEastAsia"/>
          <w:sz w:val="24"/>
        </w:rPr>
        <w:t>甲方（供应商）：______</w:t>
      </w:r>
    </w:p>
    <w:p>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w:t>
      </w:r>
    </w:p>
    <w:p>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rFonts w:eastAsiaTheme="minorEastAsia"/>
          <w:sz w:val="24"/>
        </w:rPr>
      </w:pPr>
      <w:r>
        <w:rPr>
          <w:rFonts w:eastAsiaTheme="minorEastAsia"/>
          <w:sz w:val="24"/>
        </w:rPr>
        <w:t>1.分包内容：______。</w:t>
      </w:r>
    </w:p>
    <w:p>
      <w:pPr>
        <w:adjustRightInd w:val="0"/>
        <w:snapToGrid w:val="0"/>
        <w:spacing w:line="360" w:lineRule="auto"/>
        <w:ind w:firstLine="480" w:firstLineChars="200"/>
        <w:jc w:val="left"/>
        <w:rPr>
          <w:rFonts w:eastAsiaTheme="minorEastAsia"/>
          <w:sz w:val="24"/>
        </w:rPr>
      </w:pPr>
      <w:r>
        <w:rPr>
          <w:rFonts w:eastAsiaTheme="minorEastAsia"/>
          <w:sz w:val="24"/>
        </w:rPr>
        <w:t>2.分包金额：______，该金额占该采购包合同金额的比例为______%。</w:t>
      </w:r>
    </w:p>
    <w:p>
      <w:pPr>
        <w:adjustRightInd w:val="0"/>
        <w:snapToGrid w:val="0"/>
        <w:spacing w:line="360" w:lineRule="auto"/>
        <w:ind w:firstLine="480" w:firstLineChars="200"/>
        <w:jc w:val="left"/>
        <w:rPr>
          <w:rFonts w:eastAsiaTheme="minorEastAsia"/>
          <w:bCs/>
          <w:color w:val="000000"/>
          <w:sz w:val="24"/>
        </w:rPr>
      </w:pPr>
      <w:r>
        <w:rPr>
          <w:rFonts w:eastAsiaTheme="minorEastAsia"/>
          <w:sz w:val="24"/>
        </w:rPr>
        <w:t>乙方承诺将在上述情况下与甲方签订分包合同。</w:t>
      </w:r>
    </w:p>
    <w:p>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pPr>
        <w:spacing w:line="360" w:lineRule="auto"/>
        <w:ind w:firstLine="471"/>
        <w:rPr>
          <w:rFonts w:eastAsiaTheme="minorEastAsia"/>
          <w:b/>
          <w:color w:val="000000"/>
          <w:sz w:val="24"/>
        </w:rPr>
      </w:pPr>
    </w:p>
    <w:p>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乙方（盖章）：</w:t>
      </w:r>
      <w:r>
        <w:rPr>
          <w:rFonts w:eastAsiaTheme="minorEastAsia"/>
          <w:sz w:val="24"/>
        </w:rPr>
        <w:t>______</w:t>
      </w:r>
    </w:p>
    <w:p>
      <w:pPr>
        <w:spacing w:line="360" w:lineRule="auto"/>
        <w:ind w:left="480"/>
        <w:jc w:val="right"/>
        <w:rPr>
          <w:rFonts w:eastAsiaTheme="minorEastAsia"/>
          <w:color w:val="000000"/>
          <w:sz w:val="24"/>
        </w:rPr>
      </w:pPr>
    </w:p>
    <w:p>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 xml:space="preserve">日   </w:t>
      </w:r>
    </w:p>
    <w:p>
      <w:pPr>
        <w:tabs>
          <w:tab w:val="left" w:pos="8280"/>
        </w:tabs>
        <w:spacing w:line="360" w:lineRule="auto"/>
        <w:ind w:firstLine="480"/>
        <w:rPr>
          <w:rFonts w:eastAsiaTheme="minorEastAsia"/>
          <w:color w:val="000000"/>
          <w:sz w:val="24"/>
        </w:rPr>
      </w:pPr>
    </w:p>
    <w:p>
      <w:pPr>
        <w:tabs>
          <w:tab w:val="left" w:pos="8280"/>
        </w:tabs>
        <w:spacing w:line="360" w:lineRule="auto"/>
        <w:rPr>
          <w:rFonts w:eastAsiaTheme="minorEastAsia"/>
          <w:color w:val="000000"/>
          <w:sz w:val="24"/>
        </w:rPr>
      </w:pPr>
      <w:r>
        <w:rPr>
          <w:rFonts w:eastAsiaTheme="minorEastAsia"/>
          <w:color w:val="000000"/>
          <w:sz w:val="24"/>
        </w:rPr>
        <w:t>注：</w:t>
      </w:r>
    </w:p>
    <w:p>
      <w:pPr>
        <w:tabs>
          <w:tab w:val="left" w:pos="8280"/>
        </w:tabs>
        <w:spacing w:line="360" w:lineRule="auto"/>
        <w:rPr>
          <w:color w:val="000000"/>
          <w:sz w:val="24"/>
        </w:rPr>
      </w:pPr>
      <w:r>
        <w:rPr>
          <w:color w:val="000000"/>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r>
        <w:rPr>
          <w:sz w:val="24"/>
        </w:rPr>
        <w:t xml:space="preserve"> </w:t>
      </w:r>
    </w:p>
    <w:p>
      <w:pPr>
        <w:tabs>
          <w:tab w:val="left" w:pos="8280"/>
        </w:tabs>
        <w:spacing w:line="360" w:lineRule="auto"/>
        <w:rPr>
          <w:rFonts w:eastAsiaTheme="minorEastAsia"/>
          <w:color w:val="000000"/>
          <w:sz w:val="24"/>
        </w:rPr>
      </w:pPr>
      <w:r>
        <w:rPr>
          <w:color w:val="000000"/>
          <w:sz w:val="24"/>
        </w:rPr>
        <w:t>（2）</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pPr>
        <w:tabs>
          <w:tab w:val="left" w:pos="8280"/>
        </w:tabs>
        <w:spacing w:line="360" w:lineRule="auto"/>
        <w:rPr>
          <w:rFonts w:eastAsiaTheme="minorEastAsia"/>
          <w:color w:val="000000"/>
          <w:sz w:val="24"/>
        </w:rPr>
        <w:sectPr>
          <w:headerReference r:id="rId23" w:type="first"/>
          <w:footerReference r:id="rId25" w:type="first"/>
          <w:headerReference r:id="rId22" w:type="even"/>
          <w:footerReference r:id="rId24" w:type="even"/>
          <w:pgSz w:w="11907" w:h="16840"/>
          <w:pgMar w:top="1418" w:right="1134" w:bottom="1418" w:left="1701" w:header="851" w:footer="851" w:gutter="0"/>
          <w:cols w:space="720" w:num="1"/>
          <w:docGrid w:linePitch="462" w:charSpace="0"/>
        </w:sectPr>
      </w:pPr>
    </w:p>
    <w:p>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pPr>
        <w:widowControl/>
        <w:jc w:val="left"/>
        <w:rPr>
          <w:rFonts w:eastAsiaTheme="minorEastAsia"/>
          <w:sz w:val="24"/>
        </w:rPr>
      </w:pPr>
    </w:p>
    <w:p>
      <w:pPr>
        <w:widowControl/>
        <w:jc w:val="left"/>
        <w:rPr>
          <w:rFonts w:eastAsiaTheme="minorEastAsia"/>
          <w:sz w:val="24"/>
        </w:rPr>
      </w:pPr>
      <w:r>
        <w:rPr>
          <w:rFonts w:eastAsiaTheme="minorEastAsia"/>
          <w:sz w:val="24"/>
        </w:rPr>
        <w:br w:type="page"/>
      </w:r>
    </w:p>
    <w:p>
      <w:pPr>
        <w:tabs>
          <w:tab w:val="left" w:pos="360"/>
        </w:tabs>
        <w:snapToGrid w:val="0"/>
        <w:spacing w:line="360" w:lineRule="auto"/>
        <w:outlineLvl w:val="1"/>
        <w:rPr>
          <w:rFonts w:eastAsiaTheme="minorEastAsia"/>
          <w:sz w:val="24"/>
        </w:rPr>
      </w:pPr>
      <w:r>
        <w:rPr>
          <w:rFonts w:eastAsiaTheme="minorEastAsia"/>
          <w:sz w:val="24"/>
        </w:rPr>
        <w:t>3 本项目的特定资格要求（如有）</w:t>
      </w:r>
      <w:r>
        <w:rPr>
          <w:rFonts w:hint="eastAsia" w:eastAsiaTheme="majorEastAsia"/>
          <w:color w:val="000000"/>
          <w:sz w:val="24"/>
        </w:rPr>
        <w:t>（如本项目不适用则供应商无需提供）</w:t>
      </w:r>
    </w:p>
    <w:p>
      <w:pPr>
        <w:spacing w:line="360" w:lineRule="auto"/>
        <w:outlineLvl w:val="2"/>
        <w:rPr>
          <w:rFonts w:eastAsiaTheme="minorEastAsia"/>
          <w:color w:val="000000"/>
          <w:sz w:val="24"/>
          <w:szCs w:val="20"/>
        </w:rPr>
      </w:pPr>
      <w:r>
        <w:rPr>
          <w:rFonts w:eastAsiaTheme="minorEastAsia"/>
          <w:color w:val="000000"/>
          <w:sz w:val="24"/>
          <w:szCs w:val="20"/>
        </w:rPr>
        <w:t>3-1 联合协议（如有）</w:t>
      </w:r>
    </w:p>
    <w:p>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pPr>
        <w:spacing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pPr>
        <w:numPr>
          <w:ilvl w:val="0"/>
          <w:numId w:val="20"/>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pPr>
        <w:numPr>
          <w:ilvl w:val="0"/>
          <w:numId w:val="20"/>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pPr>
        <w:numPr>
          <w:ilvl w:val="0"/>
          <w:numId w:val="20"/>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pPr>
        <w:numPr>
          <w:ilvl w:val="0"/>
          <w:numId w:val="20"/>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pPr>
        <w:numPr>
          <w:ilvl w:val="0"/>
          <w:numId w:val="20"/>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pPr>
        <w:numPr>
          <w:ilvl w:val="0"/>
          <w:numId w:val="20"/>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pPr>
        <w:numPr>
          <w:ilvl w:val="0"/>
          <w:numId w:val="20"/>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pPr>
        <w:numPr>
          <w:ilvl w:val="0"/>
          <w:numId w:val="20"/>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pPr>
        <w:numPr>
          <w:ilvl w:val="0"/>
          <w:numId w:val="20"/>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pPr>
        <w:numPr>
          <w:ilvl w:val="0"/>
          <w:numId w:val="20"/>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p>
    <w:p>
      <w:pPr>
        <w:tabs>
          <w:tab w:val="left" w:pos="780"/>
        </w:tabs>
        <w:spacing w:line="360" w:lineRule="auto"/>
        <w:ind w:left="180" w:firstLine="480" w:firstLineChars="20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color w:val="000000"/>
          <w:sz w:val="24"/>
        </w:rPr>
        <w:t>联合体成员名称：</w:t>
      </w:r>
      <w:r>
        <w:rPr>
          <w:color w:val="000000"/>
          <w:sz w:val="24"/>
          <w:szCs w:val="20"/>
        </w:rPr>
        <w:t>______</w:t>
      </w:r>
    </w:p>
    <w:p>
      <w:pPr>
        <w:widowControl/>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pPr>
        <w:spacing w:line="360" w:lineRule="auto"/>
        <w:ind w:left="480"/>
        <w:jc w:val="right"/>
        <w:rPr>
          <w:rFonts w:eastAsiaTheme="minorEastAsia"/>
          <w:color w:val="000000"/>
          <w:sz w:val="24"/>
        </w:rPr>
      </w:pPr>
    </w:p>
    <w:p>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pPr>
        <w:spacing w:line="360" w:lineRule="auto"/>
        <w:ind w:left="480"/>
        <w:jc w:val="right"/>
        <w:rPr>
          <w:rFonts w:eastAsiaTheme="minorEastAsia"/>
          <w:b/>
          <w:color w:val="000000"/>
          <w:sz w:val="24"/>
        </w:rPr>
      </w:pPr>
    </w:p>
    <w:p>
      <w:pPr>
        <w:tabs>
          <w:tab w:val="left" w:pos="8280"/>
        </w:tabs>
        <w:spacing w:line="360" w:lineRule="auto"/>
        <w:ind w:firstLine="480"/>
        <w:rPr>
          <w:rFonts w:eastAsiaTheme="minorEastAsia"/>
          <w:color w:val="000000"/>
          <w:sz w:val="24"/>
        </w:rPr>
      </w:pPr>
    </w:p>
    <w:p>
      <w:pPr>
        <w:tabs>
          <w:tab w:val="left" w:pos="8280"/>
        </w:tabs>
        <w:spacing w:line="360" w:lineRule="auto"/>
        <w:ind w:firstLine="480"/>
        <w:rPr>
          <w:rFonts w:eastAsiaTheme="minorEastAsia"/>
          <w:color w:val="000000"/>
          <w:sz w:val="24"/>
        </w:rPr>
      </w:pPr>
    </w:p>
    <w:p>
      <w:pPr>
        <w:spacing w:line="360" w:lineRule="auto"/>
        <w:ind w:left="719" w:leftChars="228" w:hanging="240" w:hangingChars="100"/>
        <w:rPr>
          <w:rFonts w:eastAsiaTheme="minorEastAsia"/>
          <w:color w:val="000000"/>
          <w:sz w:val="24"/>
        </w:rPr>
      </w:pPr>
      <w:r>
        <w:rPr>
          <w:rFonts w:eastAsiaTheme="minorEastAsia"/>
          <w:color w:val="000000"/>
          <w:sz w:val="24"/>
        </w:rPr>
        <w:t>注：</w:t>
      </w:r>
    </w:p>
    <w:p>
      <w:pPr>
        <w:spacing w:line="360" w:lineRule="auto"/>
        <w:ind w:left="719" w:leftChars="228" w:hanging="240" w:hangingChars="100"/>
        <w:rPr>
          <w:rFonts w:eastAsiaTheme="minorEastAsia"/>
          <w:color w:val="000000"/>
          <w:sz w:val="24"/>
        </w:rPr>
      </w:pPr>
      <w:r>
        <w:rPr>
          <w:rFonts w:eastAsiaTheme="minorEastAsia"/>
          <w:color w:val="000000"/>
          <w:sz w:val="24"/>
        </w:rPr>
        <w:t>1. 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pPr>
        <w:spacing w:line="360" w:lineRule="auto"/>
        <w:ind w:left="719" w:leftChars="228" w:hanging="240" w:hangingChars="100"/>
        <w:rPr>
          <w:rFonts w:eastAsiaTheme="minorEastAsia"/>
          <w:color w:val="000000"/>
          <w:sz w:val="24"/>
        </w:rPr>
      </w:pPr>
      <w:r>
        <w:rPr>
          <w:rFonts w:eastAsiaTheme="minorEastAsia"/>
          <w:color w:val="000000"/>
          <w:sz w:val="24"/>
        </w:rPr>
        <w:t>2. 联合体各方成员</w:t>
      </w:r>
      <w:r>
        <w:rPr>
          <w:rFonts w:hint="eastAsia" w:eastAsiaTheme="minorEastAsia"/>
          <w:color w:val="000000"/>
          <w:sz w:val="24"/>
        </w:rPr>
        <w:t>须</w:t>
      </w:r>
      <w:r>
        <w:rPr>
          <w:rFonts w:eastAsiaTheme="minorEastAsia"/>
          <w:color w:val="000000"/>
          <w:sz w:val="24"/>
        </w:rPr>
        <w:t>在本协议上共同盖章。</w:t>
      </w:r>
    </w:p>
    <w:p>
      <w:pPr>
        <w:widowControl/>
        <w:jc w:val="left"/>
        <w:rPr>
          <w:rFonts w:eastAsiaTheme="minorEastAsia"/>
          <w:sz w:val="24"/>
        </w:rPr>
      </w:pPr>
      <w:r>
        <w:rPr>
          <w:rFonts w:eastAsiaTheme="minorEastAsia"/>
          <w:sz w:val="24"/>
        </w:rPr>
        <w:br w:type="page"/>
      </w:r>
    </w:p>
    <w:p>
      <w:pPr>
        <w:spacing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pPr>
        <w:tabs>
          <w:tab w:val="left" w:pos="5580"/>
        </w:tabs>
        <w:spacing w:line="360" w:lineRule="auto"/>
        <w:rPr>
          <w:rFonts w:eastAsiaTheme="minorEastAsia"/>
          <w:sz w:val="24"/>
        </w:rPr>
      </w:pPr>
    </w:p>
    <w:p>
      <w:pPr>
        <w:widowControl/>
        <w:jc w:val="left"/>
        <w:rPr>
          <w:rFonts w:eastAsiaTheme="minorEastAsia"/>
          <w:sz w:val="24"/>
          <w:szCs w:val="20"/>
        </w:rPr>
      </w:pPr>
      <w:r>
        <w:rPr>
          <w:rFonts w:eastAsiaTheme="minorEastAsia"/>
          <w:sz w:val="24"/>
          <w:szCs w:val="20"/>
        </w:rPr>
        <w:br w:type="page"/>
      </w:r>
    </w:p>
    <w:p>
      <w:pPr>
        <w:tabs>
          <w:tab w:val="left" w:pos="360"/>
        </w:tabs>
        <w:snapToGrid w:val="0"/>
        <w:spacing w:line="360" w:lineRule="auto"/>
        <w:outlineLvl w:val="1"/>
        <w:rPr>
          <w:rFonts w:eastAsiaTheme="minorEastAsia"/>
          <w:sz w:val="24"/>
        </w:rPr>
      </w:pPr>
      <w:r>
        <w:rPr>
          <w:rFonts w:eastAsiaTheme="minorEastAsia"/>
          <w:sz w:val="24"/>
        </w:rPr>
        <w:t>4 磋商保证金凭证/交款单据电子件</w:t>
      </w:r>
      <w:r>
        <w:rPr>
          <w:rFonts w:hint="eastAsia" w:eastAsiaTheme="majorEastAsia"/>
          <w:color w:val="000000"/>
          <w:sz w:val="24"/>
        </w:rPr>
        <w:t>（如本项目不适用则供应商无需提供）</w:t>
      </w:r>
    </w:p>
    <w:p>
      <w:pPr>
        <w:widowControl/>
        <w:jc w:val="left"/>
        <w:rPr>
          <w:rFonts w:eastAsiaTheme="minorEastAsia"/>
          <w:kern w:val="0"/>
          <w:sz w:val="24"/>
          <w:szCs w:val="20"/>
        </w:rPr>
      </w:pPr>
      <w:r>
        <w:rPr>
          <w:rFonts w:eastAsiaTheme="minorEastAsia"/>
          <w:b/>
          <w:sz w:val="24"/>
        </w:rPr>
        <w:br w:type="page"/>
      </w:r>
    </w:p>
    <w:p>
      <w:pPr>
        <w:tabs>
          <w:tab w:val="left" w:pos="360"/>
        </w:tabs>
        <w:snapToGrid w:val="0"/>
        <w:spacing w:line="360" w:lineRule="auto"/>
        <w:outlineLvl w:val="1"/>
        <w:rPr>
          <w:rFonts w:eastAsiaTheme="minorEastAsia"/>
          <w:sz w:val="24"/>
        </w:rPr>
      </w:pPr>
      <w:bookmarkStart w:id="729" w:name="_Hlt520273711"/>
      <w:bookmarkEnd w:id="729"/>
      <w:bookmarkStart w:id="730" w:name="_Hlt520343392"/>
      <w:bookmarkEnd w:id="730"/>
      <w:bookmarkStart w:id="731" w:name="_Hlt520343000"/>
      <w:bookmarkEnd w:id="731"/>
      <w:bookmarkStart w:id="732" w:name="_Hlt520355504"/>
      <w:bookmarkEnd w:id="732"/>
      <w:bookmarkStart w:id="733" w:name="_Hlt520274121"/>
      <w:bookmarkEnd w:id="733"/>
      <w:bookmarkStart w:id="734" w:name="_Hlt520274065"/>
      <w:bookmarkEnd w:id="734"/>
      <w:bookmarkStart w:id="735" w:name="_Hlt520350918"/>
      <w:bookmarkEnd w:id="735"/>
      <w:bookmarkStart w:id="736" w:name="_Hlt520274393"/>
      <w:bookmarkEnd w:id="736"/>
      <w:bookmarkStart w:id="737" w:name="_Hlt520271212"/>
      <w:bookmarkEnd w:id="737"/>
      <w:bookmarkStart w:id="738" w:name="_Hlt520274407"/>
      <w:bookmarkEnd w:id="738"/>
      <w:bookmarkStart w:id="739" w:name="_Ref467988698"/>
      <w:bookmarkStart w:id="740" w:name="_Toc480942349"/>
      <w:bookmarkStart w:id="741" w:name="_Toc226309800"/>
      <w:bookmarkStart w:id="742" w:name="_Toc226337252"/>
      <w:bookmarkStart w:id="743" w:name="_Toc226965829"/>
      <w:bookmarkStart w:id="744" w:name="_Toc150774761"/>
      <w:bookmarkStart w:id="745" w:name="_Toc520356217"/>
      <w:bookmarkStart w:id="746" w:name="_Toc226965746"/>
      <w:bookmarkStart w:id="747" w:name="_Toc195842921"/>
      <w:bookmarkStart w:id="748" w:name="_Toc127151556"/>
      <w:bookmarkStart w:id="749" w:name="_Toc142311058"/>
      <w:bookmarkStart w:id="750" w:name="_Toc150480794"/>
      <w:r>
        <w:rPr>
          <w:rFonts w:eastAsiaTheme="minorEastAsia"/>
          <w:sz w:val="24"/>
        </w:rPr>
        <w:t xml:space="preserve">5  </w:t>
      </w:r>
      <w:bookmarkEnd w:id="739"/>
      <w:bookmarkEnd w:id="740"/>
      <w:r>
        <w:rPr>
          <w:rFonts w:eastAsiaTheme="minorEastAsia"/>
          <w:sz w:val="24"/>
        </w:rPr>
        <w:t>响应书</w:t>
      </w:r>
      <w:bookmarkEnd w:id="741"/>
      <w:bookmarkEnd w:id="742"/>
      <w:bookmarkEnd w:id="743"/>
      <w:bookmarkEnd w:id="744"/>
      <w:bookmarkEnd w:id="745"/>
      <w:bookmarkEnd w:id="746"/>
      <w:bookmarkEnd w:id="747"/>
      <w:bookmarkEnd w:id="748"/>
      <w:bookmarkEnd w:id="749"/>
      <w:bookmarkEnd w:id="750"/>
      <w:r>
        <w:rPr>
          <w:rFonts w:eastAsiaTheme="minorEastAsia"/>
          <w:sz w:val="24"/>
        </w:rPr>
        <w:t>（实质性格式）</w:t>
      </w:r>
    </w:p>
    <w:p>
      <w:pPr>
        <w:tabs>
          <w:tab w:val="left" w:pos="5580"/>
        </w:tabs>
        <w:spacing w:line="360" w:lineRule="auto"/>
        <w:rPr>
          <w:rFonts w:eastAsiaTheme="minorEastAsia"/>
          <w:color w:val="000000"/>
          <w:sz w:val="24"/>
        </w:rPr>
      </w:pPr>
    </w:p>
    <w:p>
      <w:pPr>
        <w:spacing w:line="360" w:lineRule="auto"/>
        <w:jc w:val="center"/>
        <w:rPr>
          <w:rFonts w:eastAsiaTheme="minorEastAsia"/>
          <w:b/>
          <w:color w:val="000000"/>
          <w:sz w:val="36"/>
          <w:szCs w:val="36"/>
        </w:rPr>
      </w:pPr>
      <w:r>
        <w:rPr>
          <w:rFonts w:eastAsiaTheme="minorEastAsia"/>
          <w:b/>
          <w:color w:val="000000"/>
          <w:sz w:val="36"/>
          <w:szCs w:val="36"/>
        </w:rPr>
        <w:t>响应书</w:t>
      </w:r>
    </w:p>
    <w:p>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pPr>
        <w:tabs>
          <w:tab w:val="left" w:pos="5580"/>
        </w:tabs>
        <w:spacing w:line="360" w:lineRule="auto"/>
        <w:rPr>
          <w:rFonts w:eastAsiaTheme="minorEastAsia"/>
          <w:color w:val="000000"/>
          <w:sz w:val="24"/>
          <w:szCs w:val="20"/>
        </w:rPr>
      </w:pPr>
    </w:p>
    <w:p>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pPr>
        <w:tabs>
          <w:tab w:val="left" w:pos="5580"/>
        </w:tabs>
        <w:spacing w:line="360" w:lineRule="auto"/>
        <w:ind w:left="420"/>
        <w:rPr>
          <w:rFonts w:eastAsiaTheme="minorEastAsia"/>
          <w:color w:val="000000"/>
          <w:sz w:val="24"/>
          <w:szCs w:val="20"/>
        </w:rPr>
      </w:pPr>
    </w:p>
    <w:p>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pPr>
        <w:tabs>
          <w:tab w:val="left" w:pos="5580"/>
        </w:tabs>
        <w:spacing w:line="360" w:lineRule="auto"/>
        <w:ind w:left="420"/>
        <w:rPr>
          <w:rFonts w:eastAsiaTheme="minorEastAsia"/>
          <w:color w:val="000000"/>
          <w:sz w:val="24"/>
          <w:szCs w:val="20"/>
        </w:rPr>
      </w:pPr>
    </w:p>
    <w:p>
      <w:pPr>
        <w:tabs>
          <w:tab w:val="left" w:pos="5580"/>
        </w:tabs>
        <w:spacing w:line="360" w:lineRule="auto"/>
        <w:ind w:left="420"/>
        <w:rPr>
          <w:rFonts w:eastAsiaTheme="minorEastAsia"/>
          <w:color w:val="000000"/>
          <w:sz w:val="24"/>
          <w:szCs w:val="20"/>
        </w:rPr>
      </w:pPr>
    </w:p>
    <w:p>
      <w:pPr>
        <w:tabs>
          <w:tab w:val="left" w:pos="5580"/>
        </w:tabs>
        <w:spacing w:line="360" w:lineRule="auto"/>
        <w:ind w:left="420"/>
        <w:rPr>
          <w:rFonts w:eastAsiaTheme="minorEastAsia"/>
          <w:color w:val="000000"/>
          <w:sz w:val="24"/>
          <w:szCs w:val="20"/>
        </w:rPr>
      </w:pPr>
    </w:p>
    <w:p>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pPr>
        <w:tabs>
          <w:tab w:val="left" w:pos="5580"/>
        </w:tabs>
        <w:spacing w:line="360" w:lineRule="auto"/>
        <w:ind w:left="420"/>
        <w:jc w:val="left"/>
        <w:rPr>
          <w:rFonts w:eastAsiaTheme="minorEastAsia"/>
          <w:color w:val="000000"/>
          <w:sz w:val="24"/>
          <w:szCs w:val="20"/>
        </w:rPr>
      </w:pPr>
    </w:p>
    <w:p>
      <w:pPr>
        <w:widowControl/>
        <w:jc w:val="left"/>
        <w:rPr>
          <w:rFonts w:eastAsiaTheme="minorEastAsia"/>
          <w:b/>
          <w:color w:val="000000"/>
          <w:sz w:val="24"/>
          <w:szCs w:val="20"/>
        </w:rPr>
      </w:pPr>
      <w:r>
        <w:rPr>
          <w:rFonts w:eastAsiaTheme="minorEastAsia"/>
          <w:b/>
          <w:color w:val="000000"/>
          <w:sz w:val="24"/>
          <w:szCs w:val="20"/>
        </w:rPr>
        <w:br w:type="page"/>
      </w:r>
    </w:p>
    <w:p>
      <w:pPr>
        <w:tabs>
          <w:tab w:val="left" w:pos="360"/>
        </w:tabs>
        <w:snapToGrid w:val="0"/>
        <w:spacing w:line="360" w:lineRule="auto"/>
        <w:outlineLvl w:val="1"/>
        <w:rPr>
          <w:rFonts w:eastAsiaTheme="minorEastAsia"/>
          <w:sz w:val="24"/>
        </w:rPr>
      </w:pPr>
      <w:bookmarkStart w:id="751" w:name="_Hlt520355938"/>
      <w:bookmarkEnd w:id="751"/>
      <w:bookmarkStart w:id="752" w:name="_Hlt520356243"/>
      <w:bookmarkEnd w:id="752"/>
      <w:bookmarkStart w:id="753" w:name="_Toc150774762"/>
      <w:bookmarkStart w:id="754" w:name="_Toc480942350"/>
      <w:bookmarkStart w:id="755" w:name="_Toc226309801"/>
      <w:bookmarkStart w:id="756" w:name="_Toc305158899"/>
      <w:bookmarkStart w:id="757" w:name="_Toc265228395"/>
      <w:bookmarkStart w:id="758" w:name="_Toc142311059"/>
      <w:bookmarkStart w:id="759" w:name="_Toc150480795"/>
      <w:bookmarkStart w:id="760" w:name="_Toc226965747"/>
      <w:bookmarkStart w:id="761" w:name="_Toc264969247"/>
      <w:bookmarkStart w:id="762" w:name="_Toc226337253"/>
      <w:bookmarkStart w:id="763" w:name="_Toc305158825"/>
      <w:bookmarkStart w:id="764" w:name="_Toc127151557"/>
      <w:bookmarkStart w:id="765" w:name="_Ref467988705"/>
      <w:bookmarkStart w:id="766" w:name="_Toc195842922"/>
      <w:bookmarkStart w:id="767" w:name="_Toc226965830"/>
      <w:bookmarkStart w:id="768" w:name="_Toc520356218"/>
      <w:r>
        <w:rPr>
          <w:rFonts w:eastAsiaTheme="minorEastAsia"/>
          <w:sz w:val="24"/>
        </w:rPr>
        <w:t>6  授权委托书（实质性格式）</w:t>
      </w:r>
    </w:p>
    <w:p>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w:t>
      </w:r>
      <w:r>
        <w:rPr>
          <w:rFonts w:hint="eastAsia"/>
          <w:color w:val="000000"/>
          <w:sz w:val="24"/>
          <w:szCs w:val="20"/>
          <w:lang w:val="en-US" w:eastAsia="zh-CN"/>
        </w:rPr>
        <w:t>盖章</w:t>
      </w:r>
      <w:r>
        <w:rPr>
          <w:rFonts w:eastAsiaTheme="minorEastAsia"/>
          <w:color w:val="000000"/>
          <w:sz w:val="24"/>
          <w:szCs w:val="20"/>
        </w:rPr>
        <w:t>）：______________</w:t>
      </w: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w:t>
      </w:r>
      <w:r>
        <w:rPr>
          <w:rFonts w:hint="eastAsia"/>
          <w:color w:val="000000"/>
          <w:sz w:val="24"/>
          <w:szCs w:val="20"/>
        </w:rPr>
        <w:t>盖章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pPr>
        <w:tabs>
          <w:tab w:val="left" w:pos="5580"/>
        </w:tabs>
        <w:spacing w:line="360" w:lineRule="auto"/>
        <w:ind w:firstLine="480" w:firstLineChars="200"/>
        <w:rPr>
          <w:rFonts w:eastAsiaTheme="minorEastAsia"/>
          <w:color w:val="000000"/>
          <w:sz w:val="24"/>
          <w:szCs w:val="20"/>
        </w:rPr>
      </w:pPr>
    </w:p>
    <w:p>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pPr>
        <w:kinsoku w:val="0"/>
        <w:overflowPunct w:val="0"/>
        <w:spacing w:line="200" w:lineRule="exact"/>
        <w:rPr>
          <w:rFonts w:eastAsiaTheme="minorEastAsia"/>
          <w:sz w:val="20"/>
          <w:szCs w:val="20"/>
        </w:rPr>
      </w:pPr>
    </w:p>
    <w:p>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pPr>
        <w:pStyle w:val="18"/>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rPr>
      </w:pPr>
    </w:p>
    <w:p>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rPr>
      </w:pP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rPr>
      </w:pPr>
    </w:p>
    <w:p>
      <w:pPr>
        <w:pStyle w:val="18"/>
        <w:kinsoku w:val="0"/>
        <w:overflowPunct w:val="0"/>
        <w:spacing w:line="583" w:lineRule="auto"/>
        <w:ind w:right="-46"/>
        <w:rPr>
          <w:rFonts w:hint="eastAsia"/>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pPr>
        <w:pStyle w:val="18"/>
        <w:kinsoku w:val="0"/>
        <w:overflowPunct w:val="0"/>
        <w:spacing w:line="583" w:lineRule="auto"/>
        <w:ind w:right="4305"/>
        <w:rPr>
          <w:rFonts w:ascii="Times New Roman" w:hAnsi="Times New Roman" w:eastAsiaTheme="minorEastAsia"/>
          <w:spacing w:val="-3"/>
        </w:rPr>
      </w:pP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w:t>
      </w:r>
      <w:r>
        <w:rPr>
          <w:rFonts w:hint="eastAsia"/>
          <w:color w:val="000000"/>
          <w:sz w:val="24"/>
          <w:szCs w:val="20"/>
        </w:rPr>
        <w:t>盖章</w:t>
      </w:r>
      <w:r>
        <w:rPr>
          <w:rFonts w:eastAsiaTheme="minorEastAsia"/>
          <w:spacing w:val="-3"/>
          <w:sz w:val="24"/>
        </w:rPr>
        <w:t>）：</w:t>
      </w:r>
      <w:r>
        <w:rPr>
          <w:rFonts w:eastAsiaTheme="minorEastAsia"/>
          <w:sz w:val="24"/>
        </w:rPr>
        <w:t>______</w:t>
      </w: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pPr>
        <w:widowControl/>
        <w:jc w:val="left"/>
        <w:rPr>
          <w:rFonts w:eastAsiaTheme="minorEastAsia"/>
          <w:i/>
          <w:color w:val="000000"/>
          <w:sz w:val="24"/>
          <w:szCs w:val="20"/>
          <w:u w:val="single"/>
        </w:rPr>
      </w:pPr>
    </w:p>
    <w:p>
      <w:pPr>
        <w:widowControl/>
        <w:jc w:val="left"/>
        <w:rPr>
          <w:rFonts w:eastAsiaTheme="minorEastAsia"/>
          <w:color w:val="000000"/>
          <w:sz w:val="24"/>
          <w:szCs w:val="20"/>
        </w:rPr>
      </w:pPr>
      <w:r>
        <w:rPr>
          <w:rFonts w:eastAsiaTheme="minorEastAsia"/>
          <w:color w:val="000000"/>
          <w:sz w:val="24"/>
          <w:szCs w:val="20"/>
        </w:rPr>
        <w:br w:type="page"/>
      </w:r>
    </w:p>
    <w:p>
      <w:pPr>
        <w:tabs>
          <w:tab w:val="left" w:pos="360"/>
        </w:tabs>
        <w:snapToGrid w:val="0"/>
        <w:spacing w:line="360" w:lineRule="auto"/>
        <w:outlineLvl w:val="1"/>
        <w:rPr>
          <w:rFonts w:eastAsiaTheme="minorEastAsia"/>
          <w:sz w:val="24"/>
        </w:rPr>
      </w:pPr>
      <w:r>
        <w:rPr>
          <w:rFonts w:eastAsiaTheme="minorEastAsia"/>
          <w:sz w:val="24"/>
        </w:rPr>
        <w:t>7  报价一览表</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pPr>
        <w:spacing w:line="360" w:lineRule="exact"/>
        <w:jc w:val="center"/>
        <w:rPr>
          <w:rFonts w:eastAsiaTheme="minorEastAsia"/>
          <w:b/>
          <w:color w:val="000000"/>
          <w:sz w:val="36"/>
          <w:szCs w:val="36"/>
        </w:rPr>
      </w:pPr>
      <w:bookmarkStart w:id="769" w:name="_Toc226309802"/>
      <w:bookmarkStart w:id="770" w:name="_Toc164608672"/>
      <w:bookmarkStart w:id="771" w:name="_Toc226337254"/>
      <w:bookmarkStart w:id="772" w:name="_Toc264969248"/>
      <w:bookmarkStart w:id="773" w:name="_Toc305158826"/>
      <w:bookmarkStart w:id="774" w:name="_Toc305158900"/>
      <w:bookmarkStart w:id="775" w:name="_Toc195842923"/>
      <w:bookmarkStart w:id="776" w:name="_Toc226965831"/>
      <w:bookmarkStart w:id="777" w:name="_Toc226965748"/>
      <w:bookmarkStart w:id="778" w:name="_Toc265228396"/>
      <w:bookmarkStart w:id="779" w:name="_Toc164608827"/>
      <w:r>
        <w:rPr>
          <w:rFonts w:eastAsiaTheme="minorEastAsia"/>
          <w:b/>
          <w:color w:val="000000"/>
          <w:sz w:val="36"/>
          <w:szCs w:val="36"/>
        </w:rPr>
        <w:t>报价一览表</w:t>
      </w:r>
      <w:bookmarkEnd w:id="769"/>
      <w:bookmarkEnd w:id="770"/>
      <w:bookmarkEnd w:id="771"/>
      <w:bookmarkEnd w:id="772"/>
      <w:bookmarkEnd w:id="773"/>
      <w:bookmarkEnd w:id="774"/>
      <w:bookmarkEnd w:id="775"/>
      <w:bookmarkEnd w:id="776"/>
      <w:bookmarkEnd w:id="777"/>
      <w:bookmarkEnd w:id="778"/>
      <w:bookmarkEnd w:id="779"/>
    </w:p>
    <w:p>
      <w:pPr>
        <w:tabs>
          <w:tab w:val="left" w:pos="1800"/>
          <w:tab w:val="left" w:pos="5580"/>
        </w:tabs>
        <w:spacing w:line="360" w:lineRule="auto"/>
        <w:ind w:firstLine="240" w:firstLineChars="100"/>
        <w:jc w:val="left"/>
        <w:rPr>
          <w:rFonts w:eastAsiaTheme="minorEastAsia"/>
          <w:color w:val="000000"/>
          <w:sz w:val="24"/>
        </w:rPr>
      </w:pPr>
    </w:p>
    <w:p>
      <w:pPr>
        <w:tabs>
          <w:tab w:val="left" w:pos="1800"/>
          <w:tab w:val="left" w:pos="5580"/>
        </w:tabs>
        <w:spacing w:line="360" w:lineRule="auto"/>
        <w:ind w:firstLine="240" w:firstLineChars="10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46"/>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eastAsiaTheme="minorEastAsia"/>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eastAsiaTheme="minor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eastAsiaTheme="minorEastAsia"/>
                <w:b/>
                <w:sz w:val="24"/>
              </w:rPr>
              <w:t>报价</w:t>
            </w:r>
            <w:r>
              <w:rPr>
                <w:rFonts w:hint="eastAsia" w:eastAsiaTheme="minorEastAsia"/>
                <w:b/>
                <w:sz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eastAsiaTheme="minor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eastAsiaTheme="minorEastAsia"/>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rPr>
            </w:pPr>
          </w:p>
        </w:tc>
      </w:tr>
    </w:tbl>
    <w:p>
      <w:pPr>
        <w:autoSpaceDE w:val="0"/>
        <w:autoSpaceDN w:val="0"/>
        <w:adjustRightInd w:val="0"/>
        <w:jc w:val="left"/>
        <w:rPr>
          <w:rFonts w:eastAsiaTheme="minorEastAsia"/>
          <w:color w:val="000000"/>
          <w:kern w:val="0"/>
          <w:sz w:val="24"/>
        </w:rPr>
      </w:pPr>
    </w:p>
    <w:p>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pPr>
        <w:tabs>
          <w:tab w:val="left" w:pos="5580"/>
        </w:tabs>
        <w:ind w:firstLine="480" w:firstLineChars="200"/>
        <w:rPr>
          <w:rFonts w:eastAsiaTheme="minorEastAsia"/>
          <w:color w:val="000000"/>
          <w:sz w:val="24"/>
          <w:szCs w:val="20"/>
        </w:rPr>
      </w:pPr>
    </w:p>
    <w:p>
      <w:pPr>
        <w:autoSpaceDE w:val="0"/>
        <w:autoSpaceDN w:val="0"/>
        <w:adjustRightInd w:val="0"/>
        <w:snapToGrid w:val="0"/>
        <w:spacing w:before="25" w:after="25" w:line="360" w:lineRule="auto"/>
        <w:rPr>
          <w:rFonts w:eastAsiaTheme="minorEastAsia"/>
          <w:color w:val="000000"/>
          <w:sz w:val="24"/>
          <w:lang w:val="zh-CN"/>
        </w:rPr>
      </w:pP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pPr>
        <w:tabs>
          <w:tab w:val="left" w:pos="360"/>
        </w:tabs>
        <w:snapToGrid w:val="0"/>
        <w:spacing w:line="360" w:lineRule="auto"/>
        <w:outlineLvl w:val="1"/>
        <w:rPr>
          <w:rFonts w:eastAsiaTheme="minorEastAsia"/>
          <w:sz w:val="24"/>
        </w:rPr>
        <w:sectPr>
          <w:headerReference r:id="rId27" w:type="first"/>
          <w:footerReference r:id="rId29" w:type="first"/>
          <w:headerReference r:id="rId26" w:type="even"/>
          <w:footerReference r:id="rId28" w:type="even"/>
          <w:pgSz w:w="11907" w:h="16840"/>
          <w:pgMar w:top="1418" w:right="1134" w:bottom="1418" w:left="1701" w:header="851" w:footer="851" w:gutter="0"/>
          <w:cols w:space="720" w:num="1"/>
          <w:docGrid w:linePitch="462" w:charSpace="0"/>
        </w:sectPr>
      </w:pPr>
      <w:bookmarkStart w:id="780" w:name="_Toc150774763"/>
      <w:bookmarkStart w:id="781" w:name="_Toc226337255"/>
      <w:bookmarkStart w:id="782" w:name="_Toc226965832"/>
      <w:bookmarkStart w:id="783" w:name="_Toc226965749"/>
      <w:bookmarkStart w:id="784" w:name="_Toc195842924"/>
      <w:bookmarkStart w:id="785" w:name="_Toc226309803"/>
      <w:bookmarkStart w:id="786" w:name="_Toc305158901"/>
      <w:bookmarkStart w:id="787" w:name="_Toc150480796"/>
      <w:bookmarkStart w:id="788" w:name="_Toc264969249"/>
      <w:bookmarkStart w:id="789" w:name="_Toc305158827"/>
      <w:bookmarkStart w:id="790" w:name="_Toc265228397"/>
      <w:bookmarkStart w:id="791" w:name="_Toc142311060"/>
      <w:bookmarkStart w:id="792" w:name="_Toc127151558"/>
    </w:p>
    <w:p>
      <w:pPr>
        <w:tabs>
          <w:tab w:val="left" w:pos="360"/>
        </w:tabs>
        <w:snapToGrid w:val="0"/>
        <w:spacing w:line="360" w:lineRule="auto"/>
        <w:outlineLvl w:val="1"/>
        <w:rPr>
          <w:rFonts w:eastAsiaTheme="minorEastAsia"/>
          <w:sz w:val="24"/>
        </w:rPr>
      </w:pPr>
      <w:r>
        <w:rPr>
          <w:rFonts w:eastAsiaTheme="minorEastAsia"/>
          <w:sz w:val="24"/>
        </w:rPr>
        <w:t>8  分项报价表</w:t>
      </w:r>
      <w:bookmarkEnd w:id="780"/>
      <w:bookmarkEnd w:id="781"/>
      <w:bookmarkEnd w:id="782"/>
      <w:bookmarkEnd w:id="783"/>
      <w:bookmarkEnd w:id="784"/>
      <w:bookmarkEnd w:id="785"/>
      <w:bookmarkEnd w:id="786"/>
      <w:bookmarkEnd w:id="787"/>
      <w:bookmarkEnd w:id="788"/>
      <w:bookmarkEnd w:id="789"/>
      <w:bookmarkEnd w:id="790"/>
      <w:bookmarkEnd w:id="791"/>
      <w:bookmarkEnd w:id="792"/>
    </w:p>
    <w:p>
      <w:pPr>
        <w:spacing w:line="360" w:lineRule="exact"/>
        <w:jc w:val="center"/>
        <w:rPr>
          <w:rFonts w:eastAsiaTheme="minorEastAsia"/>
          <w:b/>
          <w:color w:val="000000"/>
          <w:sz w:val="36"/>
          <w:szCs w:val="36"/>
        </w:rPr>
      </w:pPr>
      <w:r>
        <w:rPr>
          <w:rFonts w:eastAsiaTheme="minorEastAsia"/>
          <w:b/>
          <w:color w:val="000000"/>
          <w:sz w:val="36"/>
          <w:szCs w:val="36"/>
        </w:rPr>
        <w:t>分项报价表</w:t>
      </w:r>
    </w:p>
    <w:p>
      <w:pPr>
        <w:spacing w:line="260" w:lineRule="exact"/>
        <w:jc w:val="center"/>
        <w:rPr>
          <w:rFonts w:eastAsiaTheme="minorEastAsia"/>
          <w:color w:val="000000"/>
          <w:sz w:val="36"/>
          <w:szCs w:val="36"/>
        </w:rPr>
      </w:pPr>
    </w:p>
    <w:p>
      <w:pPr>
        <w:tabs>
          <w:tab w:val="left" w:pos="1800"/>
          <w:tab w:val="left" w:pos="5580"/>
        </w:tabs>
        <w:rPr>
          <w:rFonts w:eastAsiaTheme="minorEastAsia"/>
          <w:color w:val="000000"/>
          <w:sz w:val="24"/>
        </w:rPr>
      </w:pPr>
      <w:r>
        <w:rPr>
          <w:rFonts w:eastAsiaTheme="minorEastAsia"/>
          <w:color w:val="000000"/>
          <w:sz w:val="24"/>
        </w:rPr>
        <w:t>项目编号/包号：_________ 项目名称：_________报价单位：人民币元</w:t>
      </w:r>
    </w:p>
    <w:tbl>
      <w:tblPr>
        <w:tblStyle w:val="46"/>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3400"/>
        <w:gridCol w:w="2950"/>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704" w:type="dxa"/>
            <w:vAlign w:val="center"/>
          </w:tcPr>
          <w:p>
            <w:pPr>
              <w:adjustRightInd w:val="0"/>
              <w:snapToGrid w:val="0"/>
              <w:rPr>
                <w:b/>
                <w:color w:val="000000"/>
                <w:sz w:val="24"/>
              </w:rPr>
            </w:pPr>
            <w:r>
              <w:rPr>
                <w:b/>
                <w:color w:val="000000"/>
                <w:sz w:val="24"/>
              </w:rPr>
              <w:t>序号</w:t>
            </w:r>
          </w:p>
        </w:tc>
        <w:tc>
          <w:tcPr>
            <w:tcW w:w="3400" w:type="dxa"/>
            <w:vAlign w:val="center"/>
          </w:tcPr>
          <w:p>
            <w:pPr>
              <w:adjustRightInd w:val="0"/>
              <w:snapToGrid w:val="0"/>
              <w:rPr>
                <w:b/>
                <w:color w:val="000000"/>
                <w:sz w:val="24"/>
              </w:rPr>
            </w:pPr>
            <w:r>
              <w:rPr>
                <w:b/>
                <w:color w:val="000000"/>
                <w:sz w:val="24"/>
              </w:rPr>
              <w:t>分项名称</w:t>
            </w:r>
          </w:p>
        </w:tc>
        <w:tc>
          <w:tcPr>
            <w:tcW w:w="2950" w:type="dxa"/>
            <w:vAlign w:val="center"/>
          </w:tcPr>
          <w:p>
            <w:pPr>
              <w:adjustRightInd w:val="0"/>
              <w:snapToGrid w:val="0"/>
              <w:rPr>
                <w:b/>
                <w:color w:val="000000"/>
                <w:sz w:val="24"/>
              </w:rPr>
            </w:pPr>
            <w:r>
              <w:rPr>
                <w:b/>
                <w:color w:val="000000"/>
                <w:sz w:val="24"/>
              </w:rPr>
              <w:t>合价（元）</w:t>
            </w:r>
          </w:p>
        </w:tc>
        <w:tc>
          <w:tcPr>
            <w:tcW w:w="1985" w:type="dxa"/>
            <w:vAlign w:val="center"/>
          </w:tcPr>
          <w:p>
            <w:pPr>
              <w:adjustRightInd w:val="0"/>
              <w:snapToGrid w:val="0"/>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4" w:type="dxa"/>
            <w:vAlign w:val="center"/>
          </w:tcPr>
          <w:p>
            <w:pPr>
              <w:adjustRightInd w:val="0"/>
              <w:snapToGrid w:val="0"/>
              <w:jc w:val="center"/>
              <w:rPr>
                <w:color w:val="000000"/>
                <w:sz w:val="24"/>
              </w:rPr>
            </w:pPr>
            <w:r>
              <w:rPr>
                <w:color w:val="000000"/>
                <w:sz w:val="24"/>
              </w:rPr>
              <w:t>1</w:t>
            </w:r>
          </w:p>
        </w:tc>
        <w:tc>
          <w:tcPr>
            <w:tcW w:w="3400" w:type="dxa"/>
            <w:vAlign w:val="center"/>
          </w:tcPr>
          <w:p>
            <w:pPr>
              <w:pStyle w:val="25"/>
              <w:rPr>
                <w:rFonts w:hAnsi="宋体"/>
                <w:sz w:val="24"/>
                <w:szCs w:val="24"/>
              </w:rPr>
            </w:pPr>
            <w:r>
              <w:rPr>
                <w:rFonts w:hAnsi="宋体"/>
                <w:sz w:val="24"/>
                <w:szCs w:val="24"/>
              </w:rPr>
              <w:t>分部分项工程合价</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4" w:type="dxa"/>
            <w:vAlign w:val="center"/>
          </w:tcPr>
          <w:p>
            <w:pPr>
              <w:adjustRightInd w:val="0"/>
              <w:snapToGrid w:val="0"/>
              <w:jc w:val="center"/>
              <w:rPr>
                <w:color w:val="000000"/>
                <w:sz w:val="24"/>
              </w:rPr>
            </w:pPr>
            <w:r>
              <w:rPr>
                <w:color w:val="000000"/>
                <w:sz w:val="24"/>
              </w:rPr>
              <w:t>2</w:t>
            </w:r>
          </w:p>
        </w:tc>
        <w:tc>
          <w:tcPr>
            <w:tcW w:w="3400" w:type="dxa"/>
            <w:vAlign w:val="center"/>
          </w:tcPr>
          <w:p>
            <w:pPr>
              <w:pStyle w:val="25"/>
              <w:rPr>
                <w:rFonts w:hAnsi="宋体"/>
                <w:sz w:val="24"/>
                <w:szCs w:val="24"/>
              </w:rPr>
            </w:pPr>
            <w:r>
              <w:rPr>
                <w:rFonts w:hAnsi="宋体"/>
                <w:sz w:val="24"/>
                <w:szCs w:val="24"/>
              </w:rPr>
              <w:t>措施项目合价</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704" w:type="dxa"/>
            <w:vAlign w:val="center"/>
          </w:tcPr>
          <w:p>
            <w:pPr>
              <w:adjustRightInd w:val="0"/>
              <w:snapToGrid w:val="0"/>
              <w:jc w:val="center"/>
              <w:rPr>
                <w:color w:val="000000"/>
                <w:sz w:val="24"/>
              </w:rPr>
            </w:pPr>
            <w:r>
              <w:rPr>
                <w:color w:val="000000"/>
                <w:sz w:val="24"/>
              </w:rPr>
              <w:t>3</w:t>
            </w:r>
          </w:p>
        </w:tc>
        <w:tc>
          <w:tcPr>
            <w:tcW w:w="3400" w:type="dxa"/>
            <w:vAlign w:val="center"/>
          </w:tcPr>
          <w:p>
            <w:pPr>
              <w:pStyle w:val="25"/>
              <w:rPr>
                <w:rFonts w:hAnsi="宋体"/>
                <w:sz w:val="24"/>
                <w:szCs w:val="24"/>
              </w:rPr>
            </w:pPr>
            <w:r>
              <w:rPr>
                <w:rFonts w:hAnsi="宋体"/>
                <w:sz w:val="24"/>
                <w:szCs w:val="24"/>
              </w:rPr>
              <w:t>其他项目合价</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04" w:type="dxa"/>
            <w:vAlign w:val="center"/>
          </w:tcPr>
          <w:p>
            <w:pPr>
              <w:adjustRightInd w:val="0"/>
              <w:snapToGrid w:val="0"/>
              <w:jc w:val="center"/>
              <w:rPr>
                <w:color w:val="000000"/>
                <w:sz w:val="24"/>
              </w:rPr>
            </w:pPr>
            <w:r>
              <w:rPr>
                <w:rFonts w:hint="eastAsia"/>
                <w:color w:val="000000"/>
                <w:sz w:val="24"/>
              </w:rPr>
              <w:t>4</w:t>
            </w:r>
          </w:p>
        </w:tc>
        <w:tc>
          <w:tcPr>
            <w:tcW w:w="3400" w:type="dxa"/>
            <w:vAlign w:val="center"/>
          </w:tcPr>
          <w:p>
            <w:pPr>
              <w:pStyle w:val="25"/>
              <w:rPr>
                <w:rFonts w:hAnsi="宋体"/>
                <w:sz w:val="24"/>
                <w:szCs w:val="24"/>
              </w:rPr>
            </w:pPr>
            <w:r>
              <w:rPr>
                <w:rFonts w:hAnsi="宋体"/>
                <w:sz w:val="24"/>
                <w:szCs w:val="24"/>
              </w:rPr>
              <w:t>增值税的合价</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5</w:t>
            </w:r>
          </w:p>
        </w:tc>
        <w:tc>
          <w:tcPr>
            <w:tcW w:w="3400" w:type="dxa"/>
            <w:vAlign w:val="center"/>
          </w:tcPr>
          <w:p>
            <w:pPr>
              <w:pStyle w:val="25"/>
              <w:rPr>
                <w:rFonts w:hAnsi="宋体"/>
                <w:sz w:val="24"/>
                <w:szCs w:val="24"/>
              </w:rPr>
            </w:pPr>
            <w:r>
              <w:rPr>
                <w:rFonts w:hAnsi="宋体"/>
                <w:sz w:val="24"/>
                <w:szCs w:val="24"/>
              </w:rPr>
              <w:t>专业工程暂估价(含税)合计金额</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6</w:t>
            </w:r>
          </w:p>
        </w:tc>
        <w:tc>
          <w:tcPr>
            <w:tcW w:w="3400" w:type="dxa"/>
            <w:vAlign w:val="center"/>
          </w:tcPr>
          <w:p>
            <w:pPr>
              <w:pStyle w:val="25"/>
              <w:rPr>
                <w:rFonts w:hAnsi="宋体"/>
                <w:sz w:val="24"/>
                <w:szCs w:val="24"/>
              </w:rPr>
            </w:pPr>
            <w:r>
              <w:rPr>
                <w:rFonts w:hAnsi="宋体"/>
                <w:sz w:val="24"/>
                <w:szCs w:val="24"/>
              </w:rPr>
              <w:t>材料暂估价(不含税)合计金额</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7</w:t>
            </w:r>
          </w:p>
        </w:tc>
        <w:tc>
          <w:tcPr>
            <w:tcW w:w="3400" w:type="dxa"/>
            <w:vAlign w:val="center"/>
          </w:tcPr>
          <w:p>
            <w:pPr>
              <w:pStyle w:val="25"/>
              <w:rPr>
                <w:rFonts w:hAnsi="宋体"/>
                <w:sz w:val="24"/>
                <w:szCs w:val="24"/>
              </w:rPr>
            </w:pPr>
            <w:r>
              <w:rPr>
                <w:rFonts w:hAnsi="宋体"/>
                <w:sz w:val="24"/>
                <w:szCs w:val="24"/>
              </w:rPr>
              <w:t>暂列金额（不含计日工）（含税）合计金额</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8</w:t>
            </w:r>
          </w:p>
        </w:tc>
        <w:tc>
          <w:tcPr>
            <w:tcW w:w="3400" w:type="dxa"/>
            <w:vAlign w:val="center"/>
          </w:tcPr>
          <w:p>
            <w:pPr>
              <w:pStyle w:val="25"/>
              <w:rPr>
                <w:rFonts w:hAnsi="宋体"/>
                <w:sz w:val="24"/>
                <w:szCs w:val="24"/>
              </w:rPr>
            </w:pPr>
            <w:r>
              <w:rPr>
                <w:rFonts w:hAnsi="宋体"/>
                <w:sz w:val="24"/>
                <w:szCs w:val="24"/>
              </w:rPr>
              <w:t>安全生产标准化措施费（含税）合计金额</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9</w:t>
            </w:r>
          </w:p>
        </w:tc>
        <w:tc>
          <w:tcPr>
            <w:tcW w:w="3400" w:type="dxa"/>
            <w:vAlign w:val="center"/>
          </w:tcPr>
          <w:p>
            <w:pPr>
              <w:pStyle w:val="25"/>
              <w:rPr>
                <w:rFonts w:hAnsi="宋体"/>
                <w:sz w:val="24"/>
                <w:szCs w:val="24"/>
              </w:rPr>
            </w:pPr>
            <w:r>
              <w:rPr>
                <w:rFonts w:hAnsi="宋体"/>
                <w:sz w:val="24"/>
                <w:szCs w:val="24"/>
              </w:rPr>
              <w:t>赶工增加费（含税）合计金额（如有）</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704" w:type="dxa"/>
            <w:vAlign w:val="center"/>
          </w:tcPr>
          <w:p>
            <w:pPr>
              <w:adjustRightInd w:val="0"/>
              <w:snapToGrid w:val="0"/>
              <w:jc w:val="center"/>
              <w:rPr>
                <w:color w:val="000000"/>
                <w:sz w:val="24"/>
              </w:rPr>
            </w:pPr>
            <w:r>
              <w:rPr>
                <w:rFonts w:hint="eastAsia"/>
                <w:color w:val="000000"/>
                <w:sz w:val="24"/>
              </w:rPr>
              <w:t>10</w:t>
            </w:r>
          </w:p>
        </w:tc>
        <w:tc>
          <w:tcPr>
            <w:tcW w:w="3400" w:type="dxa"/>
            <w:vAlign w:val="center"/>
          </w:tcPr>
          <w:p>
            <w:pPr>
              <w:pStyle w:val="25"/>
              <w:rPr>
                <w:rFonts w:hAnsi="宋体"/>
                <w:sz w:val="24"/>
                <w:szCs w:val="24"/>
              </w:rPr>
            </w:pPr>
            <w:r>
              <w:rPr>
                <w:rFonts w:hint="default" w:hAnsi="宋体"/>
                <w:sz w:val="24"/>
                <w:szCs w:val="24"/>
              </w:rPr>
              <w:t>…</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4104" w:type="dxa"/>
            <w:gridSpan w:val="2"/>
            <w:vAlign w:val="center"/>
          </w:tcPr>
          <w:p>
            <w:pPr>
              <w:adjustRightInd w:val="0"/>
              <w:snapToGrid w:val="0"/>
              <w:rPr>
                <w:color w:val="000000"/>
                <w:sz w:val="24"/>
              </w:rPr>
            </w:pPr>
            <w:r>
              <w:rPr>
                <w:color w:val="000000"/>
                <w:sz w:val="24"/>
              </w:rPr>
              <w:t>总价（元）</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bl>
    <w:p>
      <w:pPr>
        <w:tabs>
          <w:tab w:val="left" w:pos="1800"/>
          <w:tab w:val="left" w:pos="5580"/>
        </w:tabs>
        <w:jc w:val="left"/>
        <w:rPr>
          <w:rFonts w:eastAsiaTheme="minorEastAsia"/>
          <w:color w:val="000000"/>
          <w:sz w:val="24"/>
        </w:rPr>
      </w:pPr>
    </w:p>
    <w:p>
      <w:pPr>
        <w:tabs>
          <w:tab w:val="left" w:pos="1800"/>
          <w:tab w:val="left" w:pos="5580"/>
        </w:tabs>
        <w:jc w:val="left"/>
        <w:rPr>
          <w:rFonts w:eastAsiaTheme="minorEastAsia"/>
          <w:color w:val="000000"/>
          <w:sz w:val="24"/>
        </w:rPr>
      </w:pPr>
    </w:p>
    <w:p>
      <w:pPr>
        <w:tabs>
          <w:tab w:val="left" w:pos="1800"/>
          <w:tab w:val="left" w:pos="5580"/>
        </w:tabs>
        <w:jc w:val="left"/>
        <w:rPr>
          <w:rFonts w:eastAsiaTheme="minorEastAsia"/>
          <w:color w:val="000000"/>
          <w:sz w:val="24"/>
        </w:rPr>
      </w:pPr>
      <w:r>
        <w:rPr>
          <w:rFonts w:eastAsiaTheme="minorEastAsia"/>
          <w:color w:val="000000"/>
          <w:sz w:val="24"/>
        </w:rPr>
        <w:t>注：1.本表应按包分别填写。</w:t>
      </w:r>
    </w:p>
    <w:p>
      <w:pPr>
        <w:tabs>
          <w:tab w:val="left" w:pos="1800"/>
          <w:tab w:val="left" w:pos="5580"/>
        </w:tabs>
        <w:ind w:firstLine="480" w:firstLineChars="200"/>
        <w:jc w:val="left"/>
        <w:rPr>
          <w:rFonts w:eastAsiaTheme="minorEastAsia"/>
          <w:color w:val="000000"/>
          <w:sz w:val="24"/>
        </w:rPr>
      </w:pPr>
      <w:r>
        <w:rPr>
          <w:rFonts w:eastAsiaTheme="minorEastAsia"/>
          <w:color w:val="000000"/>
          <w:sz w:val="24"/>
        </w:rPr>
        <w:t>2.上述各项的详细规格（如有），可另页描述。</w:t>
      </w:r>
    </w:p>
    <w:p>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bookmarkStart w:id="793" w:name="_Toc127151562"/>
      <w:bookmarkStart w:id="794" w:name="_Toc195842927"/>
      <w:bookmarkStart w:id="795" w:name="_Toc305158904"/>
      <w:bookmarkStart w:id="796" w:name="_Toc150774765"/>
      <w:bookmarkStart w:id="797" w:name="_Toc305158830"/>
      <w:bookmarkStart w:id="798" w:name="_Toc226965835"/>
      <w:bookmarkStart w:id="799" w:name="_Toc142311062"/>
      <w:bookmarkStart w:id="800" w:name="_Toc150480798"/>
      <w:bookmarkStart w:id="801" w:name="_Toc226309806"/>
      <w:bookmarkStart w:id="802" w:name="_Toc226965752"/>
      <w:bookmarkStart w:id="803" w:name="_Toc265228400"/>
      <w:bookmarkStart w:id="804" w:name="_Toc264969252"/>
      <w:bookmarkStart w:id="805" w:name="_Toc226337258"/>
      <w:bookmarkStart w:id="806" w:name="_Toc264969251"/>
      <w:bookmarkStart w:id="807" w:name="_Toc305158903"/>
      <w:bookmarkStart w:id="808" w:name="_Toc195842926"/>
      <w:bookmarkStart w:id="809" w:name="_Toc142311061"/>
      <w:bookmarkStart w:id="810" w:name="_Toc305158829"/>
      <w:bookmarkStart w:id="811" w:name="_Toc226965751"/>
      <w:bookmarkStart w:id="812" w:name="_Toc226309805"/>
      <w:bookmarkStart w:id="813" w:name="_Toc127151561"/>
      <w:bookmarkStart w:id="814" w:name="_Toc265228399"/>
      <w:bookmarkStart w:id="815" w:name="_Toc150774764"/>
      <w:bookmarkStart w:id="816" w:name="_Toc226337257"/>
      <w:bookmarkStart w:id="817" w:name="_Toc226965834"/>
      <w:bookmarkStart w:id="818" w:name="_Toc150480797"/>
    </w:p>
    <w:p>
      <w:pPr>
        <w:tabs>
          <w:tab w:val="left" w:pos="360"/>
        </w:tabs>
        <w:snapToGrid w:val="0"/>
        <w:spacing w:line="360" w:lineRule="auto"/>
        <w:outlineLvl w:val="1"/>
        <w:rPr>
          <w:rFonts w:eastAsiaTheme="minorEastAsia"/>
          <w:color w:val="000000"/>
          <w:sz w:val="24"/>
          <w:szCs w:val="20"/>
        </w:rPr>
      </w:pPr>
      <w:r>
        <w:rPr>
          <w:rFonts w:eastAsiaTheme="minorEastAsia"/>
          <w:sz w:val="24"/>
        </w:rPr>
        <w:t>9  合同条款偏离表</w:t>
      </w:r>
      <w:bookmarkEnd w:id="793"/>
      <w:bookmarkEnd w:id="794"/>
      <w:bookmarkEnd w:id="795"/>
      <w:bookmarkEnd w:id="796"/>
      <w:bookmarkEnd w:id="797"/>
      <w:bookmarkEnd w:id="798"/>
      <w:bookmarkEnd w:id="799"/>
      <w:bookmarkEnd w:id="800"/>
      <w:bookmarkEnd w:id="801"/>
      <w:bookmarkEnd w:id="802"/>
      <w:bookmarkEnd w:id="803"/>
      <w:bookmarkEnd w:id="804"/>
      <w:bookmarkEnd w:id="805"/>
      <w:r>
        <w:rPr>
          <w:rFonts w:eastAsiaTheme="minorEastAsia"/>
          <w:sz w:val="24"/>
        </w:rPr>
        <w:t>（实质性格式）</w:t>
      </w:r>
    </w:p>
    <w:p>
      <w:pPr>
        <w:spacing w:line="360" w:lineRule="auto"/>
        <w:rPr>
          <w:rFonts w:eastAsiaTheme="minorEastAsia"/>
          <w:color w:val="000000"/>
          <w:sz w:val="24"/>
          <w:szCs w:val="20"/>
        </w:rPr>
      </w:pPr>
    </w:p>
    <w:p>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pPr>
        <w:spacing w:line="360" w:lineRule="auto"/>
        <w:rPr>
          <w:rFonts w:eastAsiaTheme="minorEastAsia"/>
          <w:color w:val="000000"/>
          <w:sz w:val="24"/>
          <w:szCs w:val="20"/>
        </w:rPr>
      </w:pPr>
    </w:p>
    <w:p>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1561"/>
        <w:gridCol w:w="1776"/>
        <w:gridCol w:w="1778"/>
        <w:gridCol w:w="2183"/>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pPr>
              <w:adjustRightInd w:val="0"/>
              <w:snapToGrid w:val="0"/>
              <w:jc w:val="center"/>
              <w:rPr>
                <w:rFonts w:eastAsiaTheme="minorEastAsia"/>
                <w:color w:val="000000"/>
                <w:sz w:val="24"/>
              </w:rPr>
            </w:pPr>
            <w:r>
              <w:rPr>
                <w:rFonts w:eastAsiaTheme="minorEastAsia"/>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000000"/>
                <w:sz w:val="24"/>
              </w:rPr>
            </w:pPr>
          </w:p>
        </w:tc>
        <w:tc>
          <w:tcPr>
            <w:tcW w:w="1394" w:type="dxa"/>
            <w:vAlign w:val="center"/>
          </w:tcPr>
          <w:p>
            <w:pPr>
              <w:adjustRightInd w:val="0"/>
              <w:snapToGrid w:val="0"/>
              <w:jc w:val="center"/>
              <w:rPr>
                <w:rFonts w:eastAsiaTheme="minorEastAsia"/>
                <w:color w:val="000000"/>
                <w:sz w:val="24"/>
              </w:rPr>
            </w:pPr>
          </w:p>
        </w:tc>
        <w:tc>
          <w:tcPr>
            <w:tcW w:w="1808" w:type="dxa"/>
            <w:vAlign w:val="center"/>
          </w:tcPr>
          <w:p>
            <w:pPr>
              <w:adjustRightInd w:val="0"/>
              <w:snapToGrid w:val="0"/>
              <w:jc w:val="center"/>
              <w:rPr>
                <w:rFonts w:eastAsiaTheme="minorEastAsia"/>
                <w:color w:val="000000"/>
                <w:sz w:val="24"/>
              </w:rPr>
            </w:pPr>
          </w:p>
        </w:tc>
        <w:tc>
          <w:tcPr>
            <w:tcW w:w="1809" w:type="dxa"/>
            <w:vAlign w:val="center"/>
          </w:tcPr>
          <w:p>
            <w:pPr>
              <w:adjustRightInd w:val="0"/>
              <w:snapToGrid w:val="0"/>
              <w:jc w:val="center"/>
              <w:rPr>
                <w:rFonts w:eastAsiaTheme="minorEastAsia"/>
                <w:color w:val="000000"/>
                <w:sz w:val="24"/>
              </w:rPr>
            </w:pPr>
          </w:p>
        </w:tc>
        <w:tc>
          <w:tcPr>
            <w:tcW w:w="2290" w:type="dxa"/>
            <w:vAlign w:val="center"/>
          </w:tcPr>
          <w:p>
            <w:pPr>
              <w:adjustRightInd w:val="0"/>
              <w:snapToGrid w:val="0"/>
              <w:jc w:val="center"/>
              <w:rPr>
                <w:rFonts w:eastAsiaTheme="minorEastAsia"/>
                <w:color w:val="000000"/>
                <w:sz w:val="24"/>
              </w:rPr>
            </w:pPr>
          </w:p>
        </w:tc>
        <w:tc>
          <w:tcPr>
            <w:tcW w:w="863"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000000"/>
                <w:sz w:val="24"/>
              </w:rPr>
            </w:pPr>
          </w:p>
        </w:tc>
        <w:tc>
          <w:tcPr>
            <w:tcW w:w="1394" w:type="dxa"/>
            <w:vAlign w:val="center"/>
          </w:tcPr>
          <w:p>
            <w:pPr>
              <w:adjustRightInd w:val="0"/>
              <w:snapToGrid w:val="0"/>
              <w:jc w:val="center"/>
              <w:rPr>
                <w:rFonts w:eastAsiaTheme="minorEastAsia"/>
                <w:color w:val="000000"/>
                <w:sz w:val="24"/>
              </w:rPr>
            </w:pPr>
          </w:p>
        </w:tc>
        <w:tc>
          <w:tcPr>
            <w:tcW w:w="1808" w:type="dxa"/>
            <w:vAlign w:val="center"/>
          </w:tcPr>
          <w:p>
            <w:pPr>
              <w:adjustRightInd w:val="0"/>
              <w:snapToGrid w:val="0"/>
              <w:jc w:val="center"/>
              <w:rPr>
                <w:rFonts w:eastAsiaTheme="minorEastAsia"/>
                <w:color w:val="000000"/>
                <w:sz w:val="24"/>
              </w:rPr>
            </w:pPr>
          </w:p>
        </w:tc>
        <w:tc>
          <w:tcPr>
            <w:tcW w:w="1809" w:type="dxa"/>
            <w:vAlign w:val="center"/>
          </w:tcPr>
          <w:p>
            <w:pPr>
              <w:adjustRightInd w:val="0"/>
              <w:snapToGrid w:val="0"/>
              <w:jc w:val="center"/>
              <w:rPr>
                <w:rFonts w:eastAsiaTheme="minorEastAsia"/>
                <w:color w:val="000000"/>
                <w:sz w:val="24"/>
              </w:rPr>
            </w:pPr>
          </w:p>
        </w:tc>
        <w:tc>
          <w:tcPr>
            <w:tcW w:w="2290" w:type="dxa"/>
            <w:vAlign w:val="center"/>
          </w:tcPr>
          <w:p>
            <w:pPr>
              <w:adjustRightInd w:val="0"/>
              <w:snapToGrid w:val="0"/>
              <w:jc w:val="center"/>
              <w:rPr>
                <w:rFonts w:eastAsiaTheme="minorEastAsia"/>
                <w:color w:val="000000"/>
                <w:sz w:val="24"/>
              </w:rPr>
            </w:pPr>
          </w:p>
        </w:tc>
        <w:tc>
          <w:tcPr>
            <w:tcW w:w="863"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000000"/>
                <w:sz w:val="24"/>
              </w:rPr>
            </w:pPr>
          </w:p>
        </w:tc>
        <w:tc>
          <w:tcPr>
            <w:tcW w:w="1394" w:type="dxa"/>
            <w:vAlign w:val="center"/>
          </w:tcPr>
          <w:p>
            <w:pPr>
              <w:adjustRightInd w:val="0"/>
              <w:snapToGrid w:val="0"/>
              <w:jc w:val="center"/>
              <w:rPr>
                <w:rFonts w:eastAsiaTheme="minorEastAsia"/>
                <w:color w:val="000000"/>
                <w:sz w:val="24"/>
              </w:rPr>
            </w:pPr>
          </w:p>
        </w:tc>
        <w:tc>
          <w:tcPr>
            <w:tcW w:w="1808" w:type="dxa"/>
            <w:vAlign w:val="center"/>
          </w:tcPr>
          <w:p>
            <w:pPr>
              <w:adjustRightInd w:val="0"/>
              <w:snapToGrid w:val="0"/>
              <w:jc w:val="center"/>
              <w:rPr>
                <w:rFonts w:eastAsiaTheme="minorEastAsia"/>
                <w:color w:val="000000"/>
                <w:sz w:val="24"/>
              </w:rPr>
            </w:pPr>
          </w:p>
        </w:tc>
        <w:tc>
          <w:tcPr>
            <w:tcW w:w="1809" w:type="dxa"/>
            <w:vAlign w:val="center"/>
          </w:tcPr>
          <w:p>
            <w:pPr>
              <w:adjustRightInd w:val="0"/>
              <w:snapToGrid w:val="0"/>
              <w:jc w:val="center"/>
              <w:rPr>
                <w:rFonts w:eastAsiaTheme="minorEastAsia"/>
                <w:color w:val="000000"/>
                <w:sz w:val="24"/>
              </w:rPr>
            </w:pPr>
          </w:p>
        </w:tc>
        <w:tc>
          <w:tcPr>
            <w:tcW w:w="2290" w:type="dxa"/>
            <w:vAlign w:val="center"/>
          </w:tcPr>
          <w:p>
            <w:pPr>
              <w:adjustRightInd w:val="0"/>
              <w:snapToGrid w:val="0"/>
              <w:jc w:val="center"/>
              <w:rPr>
                <w:rFonts w:eastAsiaTheme="minorEastAsia"/>
                <w:color w:val="000000"/>
                <w:sz w:val="24"/>
              </w:rPr>
            </w:pPr>
          </w:p>
        </w:tc>
        <w:tc>
          <w:tcPr>
            <w:tcW w:w="863"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000000"/>
                <w:sz w:val="24"/>
              </w:rPr>
            </w:pPr>
          </w:p>
        </w:tc>
        <w:tc>
          <w:tcPr>
            <w:tcW w:w="1394" w:type="dxa"/>
            <w:vAlign w:val="center"/>
          </w:tcPr>
          <w:p>
            <w:pPr>
              <w:adjustRightInd w:val="0"/>
              <w:snapToGrid w:val="0"/>
              <w:jc w:val="center"/>
              <w:rPr>
                <w:rFonts w:eastAsiaTheme="minorEastAsia"/>
                <w:color w:val="000000"/>
                <w:sz w:val="24"/>
              </w:rPr>
            </w:pPr>
          </w:p>
        </w:tc>
        <w:tc>
          <w:tcPr>
            <w:tcW w:w="1808" w:type="dxa"/>
            <w:vAlign w:val="center"/>
          </w:tcPr>
          <w:p>
            <w:pPr>
              <w:adjustRightInd w:val="0"/>
              <w:snapToGrid w:val="0"/>
              <w:jc w:val="center"/>
              <w:rPr>
                <w:rFonts w:eastAsiaTheme="minorEastAsia"/>
                <w:color w:val="000000"/>
                <w:sz w:val="24"/>
              </w:rPr>
            </w:pPr>
          </w:p>
        </w:tc>
        <w:tc>
          <w:tcPr>
            <w:tcW w:w="1809" w:type="dxa"/>
            <w:vAlign w:val="center"/>
          </w:tcPr>
          <w:p>
            <w:pPr>
              <w:adjustRightInd w:val="0"/>
              <w:snapToGrid w:val="0"/>
              <w:jc w:val="center"/>
              <w:rPr>
                <w:rFonts w:eastAsiaTheme="minorEastAsia"/>
                <w:color w:val="000000"/>
                <w:sz w:val="24"/>
              </w:rPr>
            </w:pPr>
          </w:p>
        </w:tc>
        <w:tc>
          <w:tcPr>
            <w:tcW w:w="2290" w:type="dxa"/>
            <w:vAlign w:val="center"/>
          </w:tcPr>
          <w:p>
            <w:pPr>
              <w:adjustRightInd w:val="0"/>
              <w:snapToGrid w:val="0"/>
              <w:jc w:val="center"/>
              <w:rPr>
                <w:rFonts w:eastAsiaTheme="minorEastAsia"/>
                <w:color w:val="000000"/>
                <w:sz w:val="24"/>
              </w:rPr>
            </w:pPr>
          </w:p>
        </w:tc>
        <w:tc>
          <w:tcPr>
            <w:tcW w:w="863"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000000"/>
                <w:sz w:val="24"/>
              </w:rPr>
            </w:pPr>
          </w:p>
        </w:tc>
        <w:tc>
          <w:tcPr>
            <w:tcW w:w="1394" w:type="dxa"/>
            <w:vAlign w:val="center"/>
          </w:tcPr>
          <w:p>
            <w:pPr>
              <w:adjustRightInd w:val="0"/>
              <w:snapToGrid w:val="0"/>
              <w:jc w:val="center"/>
              <w:rPr>
                <w:rFonts w:eastAsiaTheme="minorEastAsia"/>
                <w:color w:val="000000"/>
                <w:sz w:val="24"/>
              </w:rPr>
            </w:pPr>
          </w:p>
        </w:tc>
        <w:tc>
          <w:tcPr>
            <w:tcW w:w="1808" w:type="dxa"/>
            <w:vAlign w:val="center"/>
          </w:tcPr>
          <w:p>
            <w:pPr>
              <w:adjustRightInd w:val="0"/>
              <w:snapToGrid w:val="0"/>
              <w:jc w:val="center"/>
              <w:rPr>
                <w:rFonts w:eastAsiaTheme="minorEastAsia"/>
                <w:color w:val="000000"/>
                <w:sz w:val="24"/>
              </w:rPr>
            </w:pPr>
          </w:p>
        </w:tc>
        <w:tc>
          <w:tcPr>
            <w:tcW w:w="1809" w:type="dxa"/>
            <w:vAlign w:val="center"/>
          </w:tcPr>
          <w:p>
            <w:pPr>
              <w:adjustRightInd w:val="0"/>
              <w:snapToGrid w:val="0"/>
              <w:jc w:val="center"/>
              <w:rPr>
                <w:rFonts w:eastAsiaTheme="minorEastAsia"/>
                <w:color w:val="000000"/>
                <w:sz w:val="24"/>
              </w:rPr>
            </w:pPr>
          </w:p>
        </w:tc>
        <w:tc>
          <w:tcPr>
            <w:tcW w:w="2290" w:type="dxa"/>
            <w:vAlign w:val="center"/>
          </w:tcPr>
          <w:p>
            <w:pPr>
              <w:adjustRightInd w:val="0"/>
              <w:snapToGrid w:val="0"/>
              <w:jc w:val="center"/>
              <w:rPr>
                <w:rFonts w:eastAsiaTheme="minorEastAsia"/>
                <w:color w:val="000000"/>
                <w:sz w:val="24"/>
              </w:rPr>
            </w:pPr>
          </w:p>
        </w:tc>
        <w:tc>
          <w:tcPr>
            <w:tcW w:w="863" w:type="dxa"/>
            <w:vAlign w:val="center"/>
          </w:tcPr>
          <w:p>
            <w:pPr>
              <w:adjustRightInd w:val="0"/>
              <w:snapToGrid w:val="0"/>
              <w:jc w:val="center"/>
              <w:rPr>
                <w:rFonts w:eastAsiaTheme="minorEastAsia"/>
                <w:color w:val="000000"/>
                <w:sz w:val="24"/>
              </w:rPr>
            </w:pPr>
          </w:p>
        </w:tc>
      </w:tr>
    </w:tbl>
    <w:p>
      <w:pPr>
        <w:tabs>
          <w:tab w:val="left" w:pos="1800"/>
          <w:tab w:val="left" w:pos="5580"/>
        </w:tabs>
        <w:jc w:val="left"/>
        <w:rPr>
          <w:rFonts w:eastAsiaTheme="minorEastAsia"/>
          <w:color w:val="000000"/>
          <w:sz w:val="24"/>
        </w:rPr>
      </w:pPr>
    </w:p>
    <w:p>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pPr>
        <w:spacing w:line="360" w:lineRule="auto"/>
        <w:rPr>
          <w:rFonts w:eastAsiaTheme="minorEastAsia"/>
          <w:color w:val="000000"/>
          <w:sz w:val="24"/>
          <w:szCs w:val="20"/>
        </w:rPr>
      </w:pP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 xml:space="preserve">10  </w:t>
      </w:r>
      <w:bookmarkEnd w:id="806"/>
      <w:bookmarkEnd w:id="807"/>
      <w:bookmarkEnd w:id="808"/>
      <w:bookmarkEnd w:id="809"/>
      <w:bookmarkEnd w:id="810"/>
      <w:bookmarkEnd w:id="811"/>
      <w:bookmarkEnd w:id="812"/>
      <w:bookmarkEnd w:id="813"/>
      <w:bookmarkEnd w:id="814"/>
      <w:bookmarkEnd w:id="815"/>
      <w:bookmarkEnd w:id="816"/>
      <w:bookmarkEnd w:id="817"/>
      <w:bookmarkEnd w:id="818"/>
      <w:r>
        <w:rPr>
          <w:rFonts w:eastAsiaTheme="minorEastAsia"/>
          <w:sz w:val="24"/>
        </w:rPr>
        <w:t>采购需求偏离表（实质性格式）</w:t>
      </w:r>
    </w:p>
    <w:p>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pPr>
              <w:adjustRightInd w:val="0"/>
              <w:snapToGrid w:val="0"/>
              <w:jc w:val="center"/>
              <w:rPr>
                <w:rFonts w:eastAsiaTheme="minorEastAsia"/>
                <w:color w:val="000000"/>
                <w:sz w:val="24"/>
              </w:rPr>
            </w:pPr>
            <w:r>
              <w:rPr>
                <w:rFonts w:eastAsiaTheme="minorEastAsia"/>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2126" w:type="dxa"/>
            <w:vAlign w:val="center"/>
          </w:tcPr>
          <w:p>
            <w:pPr>
              <w:adjustRightInd w:val="0"/>
              <w:snapToGrid w:val="0"/>
              <w:jc w:val="center"/>
              <w:rPr>
                <w:rFonts w:eastAsiaTheme="minorEastAsia"/>
                <w:color w:val="000000"/>
                <w:sz w:val="24"/>
              </w:rPr>
            </w:pPr>
          </w:p>
        </w:tc>
        <w:tc>
          <w:tcPr>
            <w:tcW w:w="1875" w:type="dxa"/>
            <w:vAlign w:val="center"/>
          </w:tcPr>
          <w:p>
            <w:pPr>
              <w:adjustRightInd w:val="0"/>
              <w:snapToGrid w:val="0"/>
              <w:jc w:val="center"/>
              <w:rPr>
                <w:rFonts w:eastAsiaTheme="minorEastAsia"/>
                <w:color w:val="000000"/>
                <w:sz w:val="24"/>
              </w:rPr>
            </w:pPr>
          </w:p>
        </w:tc>
        <w:tc>
          <w:tcPr>
            <w:tcW w:w="1009"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2126" w:type="dxa"/>
            <w:vAlign w:val="center"/>
          </w:tcPr>
          <w:p>
            <w:pPr>
              <w:adjustRightInd w:val="0"/>
              <w:snapToGrid w:val="0"/>
              <w:jc w:val="center"/>
              <w:rPr>
                <w:rFonts w:eastAsiaTheme="minorEastAsia"/>
                <w:color w:val="000000"/>
                <w:sz w:val="24"/>
              </w:rPr>
            </w:pPr>
          </w:p>
        </w:tc>
        <w:tc>
          <w:tcPr>
            <w:tcW w:w="1875" w:type="dxa"/>
            <w:vAlign w:val="center"/>
          </w:tcPr>
          <w:p>
            <w:pPr>
              <w:adjustRightInd w:val="0"/>
              <w:snapToGrid w:val="0"/>
              <w:jc w:val="center"/>
              <w:rPr>
                <w:rFonts w:eastAsiaTheme="minorEastAsia"/>
                <w:color w:val="000000"/>
                <w:sz w:val="24"/>
              </w:rPr>
            </w:pPr>
          </w:p>
        </w:tc>
        <w:tc>
          <w:tcPr>
            <w:tcW w:w="1009"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2126" w:type="dxa"/>
            <w:vAlign w:val="center"/>
          </w:tcPr>
          <w:p>
            <w:pPr>
              <w:adjustRightInd w:val="0"/>
              <w:snapToGrid w:val="0"/>
              <w:jc w:val="center"/>
              <w:rPr>
                <w:rFonts w:eastAsiaTheme="minorEastAsia"/>
                <w:color w:val="000000"/>
                <w:sz w:val="24"/>
              </w:rPr>
            </w:pPr>
          </w:p>
        </w:tc>
        <w:tc>
          <w:tcPr>
            <w:tcW w:w="1875" w:type="dxa"/>
            <w:vAlign w:val="center"/>
          </w:tcPr>
          <w:p>
            <w:pPr>
              <w:adjustRightInd w:val="0"/>
              <w:snapToGrid w:val="0"/>
              <w:jc w:val="center"/>
              <w:rPr>
                <w:rFonts w:eastAsiaTheme="minorEastAsia"/>
                <w:color w:val="000000"/>
                <w:sz w:val="24"/>
              </w:rPr>
            </w:pPr>
          </w:p>
        </w:tc>
        <w:tc>
          <w:tcPr>
            <w:tcW w:w="1009"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2126" w:type="dxa"/>
            <w:vAlign w:val="center"/>
          </w:tcPr>
          <w:p>
            <w:pPr>
              <w:adjustRightInd w:val="0"/>
              <w:snapToGrid w:val="0"/>
              <w:jc w:val="center"/>
              <w:rPr>
                <w:rFonts w:eastAsiaTheme="minorEastAsia"/>
                <w:color w:val="000000"/>
                <w:sz w:val="24"/>
              </w:rPr>
            </w:pPr>
          </w:p>
        </w:tc>
        <w:tc>
          <w:tcPr>
            <w:tcW w:w="1875" w:type="dxa"/>
            <w:vAlign w:val="center"/>
          </w:tcPr>
          <w:p>
            <w:pPr>
              <w:adjustRightInd w:val="0"/>
              <w:snapToGrid w:val="0"/>
              <w:jc w:val="center"/>
              <w:rPr>
                <w:rFonts w:eastAsiaTheme="minorEastAsia"/>
                <w:color w:val="000000"/>
                <w:sz w:val="24"/>
              </w:rPr>
            </w:pPr>
          </w:p>
        </w:tc>
        <w:tc>
          <w:tcPr>
            <w:tcW w:w="1009"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2126" w:type="dxa"/>
            <w:vAlign w:val="center"/>
          </w:tcPr>
          <w:p>
            <w:pPr>
              <w:adjustRightInd w:val="0"/>
              <w:snapToGrid w:val="0"/>
              <w:jc w:val="center"/>
              <w:rPr>
                <w:rFonts w:eastAsiaTheme="minorEastAsia"/>
                <w:color w:val="000000"/>
                <w:sz w:val="24"/>
              </w:rPr>
            </w:pPr>
          </w:p>
        </w:tc>
        <w:tc>
          <w:tcPr>
            <w:tcW w:w="1875" w:type="dxa"/>
            <w:vAlign w:val="center"/>
          </w:tcPr>
          <w:p>
            <w:pPr>
              <w:adjustRightInd w:val="0"/>
              <w:snapToGrid w:val="0"/>
              <w:jc w:val="center"/>
              <w:rPr>
                <w:rFonts w:eastAsiaTheme="minorEastAsia"/>
                <w:color w:val="000000"/>
                <w:sz w:val="24"/>
              </w:rPr>
            </w:pPr>
          </w:p>
        </w:tc>
        <w:tc>
          <w:tcPr>
            <w:tcW w:w="1009"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2126" w:type="dxa"/>
            <w:vAlign w:val="center"/>
          </w:tcPr>
          <w:p>
            <w:pPr>
              <w:adjustRightInd w:val="0"/>
              <w:snapToGrid w:val="0"/>
              <w:jc w:val="center"/>
              <w:rPr>
                <w:rFonts w:eastAsiaTheme="minorEastAsia"/>
                <w:color w:val="000000"/>
                <w:sz w:val="24"/>
              </w:rPr>
            </w:pPr>
          </w:p>
        </w:tc>
        <w:tc>
          <w:tcPr>
            <w:tcW w:w="1875" w:type="dxa"/>
            <w:vAlign w:val="center"/>
          </w:tcPr>
          <w:p>
            <w:pPr>
              <w:adjustRightInd w:val="0"/>
              <w:snapToGrid w:val="0"/>
              <w:jc w:val="center"/>
              <w:rPr>
                <w:rFonts w:eastAsiaTheme="minorEastAsia"/>
                <w:color w:val="000000"/>
                <w:sz w:val="24"/>
              </w:rPr>
            </w:pPr>
          </w:p>
        </w:tc>
        <w:tc>
          <w:tcPr>
            <w:tcW w:w="1009" w:type="dxa"/>
            <w:vAlign w:val="center"/>
          </w:tcPr>
          <w:p>
            <w:pPr>
              <w:adjustRightInd w:val="0"/>
              <w:snapToGrid w:val="0"/>
              <w:jc w:val="center"/>
              <w:rPr>
                <w:rFonts w:eastAsiaTheme="minorEastAsia"/>
                <w:color w:val="000000"/>
                <w:sz w:val="24"/>
              </w:rPr>
            </w:pPr>
          </w:p>
        </w:tc>
      </w:tr>
    </w:tbl>
    <w:p>
      <w:pPr>
        <w:tabs>
          <w:tab w:val="left" w:pos="1800"/>
          <w:tab w:val="left" w:pos="5580"/>
        </w:tabs>
        <w:spacing w:line="360" w:lineRule="auto"/>
        <w:ind w:firstLine="360" w:firstLineChars="150"/>
        <w:jc w:val="left"/>
        <w:rPr>
          <w:rFonts w:eastAsiaTheme="minorEastAsia"/>
          <w:color w:val="000000"/>
          <w:sz w:val="24"/>
          <w:u w:val="single"/>
        </w:rPr>
      </w:pPr>
    </w:p>
    <w:p>
      <w:pPr>
        <w:tabs>
          <w:tab w:val="left" w:pos="1800"/>
          <w:tab w:val="left" w:pos="5580"/>
        </w:tabs>
        <w:spacing w:line="360" w:lineRule="auto"/>
        <w:ind w:firstLine="360" w:firstLineChars="150"/>
        <w:jc w:val="left"/>
        <w:rPr>
          <w:rFonts w:eastAsiaTheme="minorEastAsia"/>
          <w:color w:val="000000"/>
          <w:sz w:val="24"/>
          <w:u w:val="single"/>
        </w:rPr>
      </w:pPr>
    </w:p>
    <w:p>
      <w:pPr>
        <w:tabs>
          <w:tab w:val="left" w:pos="1800"/>
          <w:tab w:val="left" w:pos="5580"/>
        </w:tabs>
        <w:jc w:val="left"/>
        <w:rPr>
          <w:rFonts w:eastAsiaTheme="minorEastAsia"/>
          <w:color w:val="000000"/>
          <w:sz w:val="24"/>
        </w:rPr>
      </w:pPr>
      <w:r>
        <w:rPr>
          <w:rFonts w:eastAsiaTheme="minorEastAsia"/>
          <w:color w:val="000000"/>
          <w:sz w:val="24"/>
        </w:rPr>
        <w:t>注：</w:t>
      </w:r>
    </w:p>
    <w:p>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pPr>
        <w:tabs>
          <w:tab w:val="left" w:pos="1800"/>
          <w:tab w:val="left" w:pos="5580"/>
        </w:tabs>
        <w:jc w:val="left"/>
        <w:rPr>
          <w:rFonts w:eastAsiaTheme="minorEastAsia"/>
          <w:color w:val="000000"/>
          <w:sz w:val="24"/>
        </w:rPr>
      </w:pPr>
    </w:p>
    <w:p>
      <w:pPr>
        <w:rPr>
          <w:rFonts w:eastAsiaTheme="minorEastAsia"/>
          <w:color w:val="000000"/>
          <w:sz w:val="24"/>
          <w:szCs w:val="20"/>
        </w:rPr>
      </w:pPr>
    </w:p>
    <w:p>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pPr>
        <w:tabs>
          <w:tab w:val="left" w:pos="360"/>
        </w:tabs>
        <w:snapToGrid w:val="0"/>
        <w:spacing w:line="360" w:lineRule="auto"/>
        <w:outlineLvl w:val="1"/>
        <w:rPr>
          <w:color w:val="000000"/>
          <w:sz w:val="24"/>
          <w:szCs w:val="20"/>
        </w:rPr>
      </w:pPr>
      <w:r>
        <w:rPr>
          <w:rFonts w:eastAsiaTheme="minorEastAsia"/>
          <w:color w:val="000000"/>
          <w:sz w:val="24"/>
          <w:szCs w:val="20"/>
        </w:rPr>
        <w:br w:type="page"/>
      </w:r>
      <w:r>
        <w:rPr>
          <w:rFonts w:eastAsiaTheme="minorEastAsia"/>
          <w:sz w:val="24"/>
        </w:rPr>
        <w:t xml:space="preserve">11  </w:t>
      </w:r>
      <w:r>
        <w:rPr>
          <w:rFonts w:hint="eastAsia"/>
          <w:color w:val="000000"/>
          <w:sz w:val="24"/>
          <w:szCs w:val="20"/>
        </w:rPr>
        <w:t>本国产品标准证明文件</w:t>
      </w:r>
      <w:r>
        <w:rPr>
          <w:rFonts w:hint="eastAsia" w:eastAsiaTheme="majorEastAsia"/>
          <w:color w:val="000000"/>
          <w:sz w:val="24"/>
        </w:rPr>
        <w:t>（如本项目不适用则供应商无需提供）</w:t>
      </w:r>
    </w:p>
    <w:p>
      <w:pPr>
        <w:pStyle w:val="40"/>
        <w:shd w:val="clear" w:color="auto" w:fill="FFFFFF"/>
        <w:spacing w:before="30" w:beforeAutospacing="0" w:after="30" w:afterAutospacing="0"/>
        <w:jc w:val="center"/>
        <w:rPr>
          <w:rFonts w:hint="eastAsia"/>
          <w:color w:val="333333"/>
          <w:sz w:val="36"/>
          <w:szCs w:val="36"/>
        </w:rPr>
      </w:pPr>
      <w:r>
        <w:rPr>
          <w:rStyle w:val="50"/>
          <w:rFonts w:hint="eastAsia"/>
          <w:color w:val="333333"/>
          <w:sz w:val="36"/>
          <w:szCs w:val="36"/>
          <w:shd w:val="clear" w:color="auto" w:fill="FFFFFF"/>
        </w:rPr>
        <w:t>关于符合本国产品标准的声明函</w:t>
      </w:r>
    </w:p>
    <w:p>
      <w:pPr>
        <w:pStyle w:val="40"/>
        <w:shd w:val="clear" w:color="auto" w:fill="FFFFFF"/>
        <w:spacing w:before="30" w:beforeAutospacing="0" w:after="30" w:afterAutospacing="0"/>
        <w:ind w:firstLine="420"/>
        <w:rPr>
          <w:rFonts w:hint="eastAsia"/>
          <w:color w:val="333333"/>
        </w:rPr>
      </w:pPr>
    </w:p>
    <w:p>
      <w:pPr>
        <w:pStyle w:val="40"/>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40"/>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1.</w:t>
      </w:r>
      <w:r>
        <w:rPr>
          <w:rStyle w:val="53"/>
          <w:rFonts w:hint="eastAsia"/>
          <w:color w:val="333333"/>
          <w:u w:val="single"/>
          <w:shd w:val="clear" w:color="auto" w:fill="FFFFFF"/>
        </w:rPr>
        <w:t>（产品名称1）</w:t>
      </w:r>
      <w:r>
        <w:rPr>
          <w:rStyle w:val="53"/>
          <w:rFonts w:hint="eastAsia"/>
          <w:color w:val="333333"/>
          <w:shd w:val="clear" w:color="auto" w:fill="FFFFFF"/>
          <w:vertAlign w:val="superscript"/>
        </w:rPr>
        <w:t>1</w:t>
      </w:r>
      <w:r>
        <w:rPr>
          <w:rFonts w:hint="eastAsia"/>
          <w:color w:val="333333"/>
          <w:shd w:val="clear" w:color="auto" w:fill="FFFFFF"/>
        </w:rPr>
        <w:t>，生产厂为</w:t>
      </w:r>
      <w:r>
        <w:rPr>
          <w:rStyle w:val="53"/>
          <w:rFonts w:hint="eastAsia"/>
          <w:color w:val="333333"/>
          <w:u w:val="single"/>
          <w:shd w:val="clear" w:color="auto" w:fill="FFFFFF"/>
        </w:rPr>
        <w:t>（厂名）</w:t>
      </w:r>
      <w:r>
        <w:rPr>
          <w:rStyle w:val="53"/>
          <w:rFonts w:hint="eastAsia"/>
          <w:color w:val="333333"/>
          <w:shd w:val="clear" w:color="auto" w:fill="FFFFFF"/>
          <w:vertAlign w:val="superscript"/>
        </w:rPr>
        <w:t>2</w:t>
      </w:r>
      <w:r>
        <w:rPr>
          <w:rFonts w:hint="eastAsia"/>
          <w:color w:val="333333"/>
          <w:shd w:val="clear" w:color="auto" w:fill="FFFFFF"/>
        </w:rPr>
        <w:t>，厂址为</w:t>
      </w:r>
      <w:r>
        <w:rPr>
          <w:rStyle w:val="53"/>
          <w:rFonts w:hint="eastAsia"/>
          <w:color w:val="333333"/>
          <w:u w:val="single"/>
          <w:shd w:val="clear" w:color="auto" w:fill="FFFFFF"/>
        </w:rPr>
        <w:t>（生产厂址）</w:t>
      </w:r>
      <w:r>
        <w:rPr>
          <w:rFonts w:hint="eastAsia"/>
          <w:color w:val="333333"/>
          <w:shd w:val="clear" w:color="auto" w:fill="FFFFFF"/>
        </w:rPr>
        <w:t>。</w:t>
      </w:r>
      <w:r>
        <w:rPr>
          <w:rStyle w:val="53"/>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53"/>
          <w:rFonts w:hint="eastAsia"/>
          <w:color w:val="333333"/>
          <w:u w:val="single"/>
          <w:shd w:val="clear" w:color="auto" w:fill="FFFFFF"/>
        </w:rPr>
        <w:t>（规定比例）</w:t>
      </w:r>
      <w:r>
        <w:rPr>
          <w:rStyle w:val="53"/>
          <w:rFonts w:hint="eastAsia"/>
          <w:color w:val="333333"/>
          <w:shd w:val="clear" w:color="auto" w:fill="FFFFFF"/>
          <w:vertAlign w:val="superscript"/>
        </w:rPr>
        <w:t>3</w:t>
      </w:r>
      <w:r>
        <w:rPr>
          <w:rFonts w:hint="eastAsia"/>
          <w:color w:val="333333"/>
          <w:shd w:val="clear" w:color="auto" w:fill="FFFFFF"/>
        </w:rPr>
        <w:t>。</w:t>
      </w:r>
      <w:r>
        <w:rPr>
          <w:rStyle w:val="53"/>
          <w:rFonts w:hint="eastAsia"/>
          <w:color w:val="333333"/>
          <w:u w:val="single"/>
          <w:shd w:val="clear" w:color="auto" w:fill="FFFFFF"/>
        </w:rPr>
        <w:t>（产品名称1）</w:t>
      </w:r>
      <w:r>
        <w:rPr>
          <w:rFonts w:hint="eastAsia"/>
          <w:color w:val="333333"/>
          <w:shd w:val="clear" w:color="auto" w:fill="FFFFFF"/>
        </w:rPr>
        <w:t>的</w:t>
      </w:r>
      <w:r>
        <w:rPr>
          <w:rStyle w:val="53"/>
          <w:rFonts w:hint="eastAsia"/>
          <w:color w:val="333333"/>
          <w:u w:val="single"/>
          <w:shd w:val="clear" w:color="auto" w:fill="FFFFFF"/>
        </w:rPr>
        <w:t>（关键组件）</w:t>
      </w:r>
      <w:r>
        <w:rPr>
          <w:rStyle w:val="53"/>
          <w:rFonts w:hint="eastAsia"/>
          <w:color w:val="333333"/>
          <w:shd w:val="clear" w:color="auto" w:fill="FFFFFF"/>
          <w:vertAlign w:val="superscript"/>
        </w:rPr>
        <w:t>4</w:t>
      </w:r>
      <w:r>
        <w:rPr>
          <w:rFonts w:hint="eastAsia"/>
          <w:color w:val="333333"/>
          <w:shd w:val="clear" w:color="auto" w:fill="FFFFFF"/>
        </w:rPr>
        <w:t>在中国境内生产。</w:t>
      </w:r>
      <w:r>
        <w:rPr>
          <w:rStyle w:val="53"/>
          <w:rFonts w:hint="eastAsia"/>
          <w:color w:val="333333"/>
          <w:u w:val="single"/>
          <w:shd w:val="clear" w:color="auto" w:fill="FFFFFF"/>
        </w:rPr>
        <w:t>（产品名称1）</w:t>
      </w:r>
      <w:r>
        <w:rPr>
          <w:rFonts w:hint="eastAsia"/>
          <w:color w:val="333333"/>
          <w:shd w:val="clear" w:color="auto" w:fill="FFFFFF"/>
        </w:rPr>
        <w:t>的</w:t>
      </w:r>
      <w:r>
        <w:rPr>
          <w:rStyle w:val="53"/>
          <w:rFonts w:hint="eastAsia"/>
          <w:color w:val="333333"/>
          <w:u w:val="single"/>
          <w:shd w:val="clear" w:color="auto" w:fill="FFFFFF"/>
        </w:rPr>
        <w:t>（关键工序）</w:t>
      </w:r>
      <w:r>
        <w:rPr>
          <w:rStyle w:val="53"/>
          <w:rFonts w:hint="eastAsia"/>
          <w:color w:val="333333"/>
          <w:shd w:val="clear" w:color="auto" w:fill="FFFFFF"/>
          <w:vertAlign w:val="superscript"/>
        </w:rPr>
        <w:t>5</w:t>
      </w:r>
      <w:r>
        <w:rPr>
          <w:rFonts w:hint="eastAsia"/>
          <w:color w:val="333333"/>
          <w:shd w:val="clear" w:color="auto" w:fill="FFFFFF"/>
        </w:rPr>
        <w:t>在中国境内完成。</w:t>
      </w:r>
    </w:p>
    <w:p>
      <w:pPr>
        <w:pStyle w:val="40"/>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2.</w:t>
      </w:r>
      <w:r>
        <w:rPr>
          <w:rStyle w:val="53"/>
          <w:rFonts w:hint="eastAsia"/>
          <w:color w:val="333333"/>
          <w:u w:val="single"/>
          <w:shd w:val="clear" w:color="auto" w:fill="FFFFFF"/>
        </w:rPr>
        <w:t>（产品名称2）</w:t>
      </w:r>
      <w:r>
        <w:rPr>
          <w:rFonts w:hint="eastAsia"/>
          <w:color w:val="333333"/>
          <w:shd w:val="clear" w:color="auto" w:fill="FFFFFF"/>
        </w:rPr>
        <w:t>，生产厂为</w:t>
      </w:r>
      <w:r>
        <w:rPr>
          <w:rStyle w:val="53"/>
          <w:rFonts w:hint="eastAsia"/>
          <w:color w:val="333333"/>
          <w:u w:val="single"/>
          <w:shd w:val="clear" w:color="auto" w:fill="FFFFFF"/>
        </w:rPr>
        <w:t>（厂名）</w:t>
      </w:r>
      <w:r>
        <w:rPr>
          <w:rFonts w:hint="eastAsia"/>
          <w:color w:val="333333"/>
          <w:shd w:val="clear" w:color="auto" w:fill="FFFFFF"/>
        </w:rPr>
        <w:t>，厂址为</w:t>
      </w:r>
      <w:r>
        <w:rPr>
          <w:rStyle w:val="53"/>
          <w:rFonts w:hint="eastAsia"/>
          <w:color w:val="333333"/>
          <w:u w:val="single"/>
          <w:shd w:val="clear" w:color="auto" w:fill="FFFFFF"/>
        </w:rPr>
        <w:t>（生产厂址）</w:t>
      </w:r>
      <w:r>
        <w:rPr>
          <w:rFonts w:hint="eastAsia"/>
          <w:color w:val="333333"/>
          <w:shd w:val="clear" w:color="auto" w:fill="FFFFFF"/>
        </w:rPr>
        <w:t>。</w:t>
      </w:r>
      <w:r>
        <w:rPr>
          <w:rStyle w:val="53"/>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53"/>
          <w:rFonts w:hint="eastAsia"/>
          <w:color w:val="333333"/>
          <w:u w:val="single"/>
          <w:shd w:val="clear" w:color="auto" w:fill="FFFFFF"/>
        </w:rPr>
        <w:t>（规定比例）</w:t>
      </w:r>
      <w:r>
        <w:rPr>
          <w:rFonts w:hint="eastAsia"/>
          <w:color w:val="333333"/>
          <w:shd w:val="clear" w:color="auto" w:fill="FFFFFF"/>
        </w:rPr>
        <w:t>。</w:t>
      </w:r>
      <w:r>
        <w:rPr>
          <w:rStyle w:val="53"/>
          <w:rFonts w:hint="eastAsia"/>
          <w:color w:val="333333"/>
          <w:u w:val="single"/>
          <w:shd w:val="clear" w:color="auto" w:fill="FFFFFF"/>
        </w:rPr>
        <w:t>（产品名称2）</w:t>
      </w:r>
      <w:r>
        <w:rPr>
          <w:rFonts w:hint="eastAsia"/>
          <w:color w:val="333333"/>
          <w:shd w:val="clear" w:color="auto" w:fill="FFFFFF"/>
        </w:rPr>
        <w:t>的</w:t>
      </w:r>
      <w:r>
        <w:rPr>
          <w:rStyle w:val="53"/>
          <w:rFonts w:hint="eastAsia"/>
          <w:color w:val="333333"/>
          <w:u w:val="single"/>
          <w:shd w:val="clear" w:color="auto" w:fill="FFFFFF"/>
        </w:rPr>
        <w:t>（关键组件）</w:t>
      </w:r>
      <w:r>
        <w:rPr>
          <w:rFonts w:hint="eastAsia"/>
          <w:color w:val="333333"/>
          <w:shd w:val="clear" w:color="auto" w:fill="FFFFFF"/>
        </w:rPr>
        <w:t>在中国境内生产。</w:t>
      </w:r>
      <w:r>
        <w:rPr>
          <w:rStyle w:val="53"/>
          <w:rFonts w:hint="eastAsia"/>
          <w:color w:val="333333"/>
          <w:u w:val="single"/>
          <w:shd w:val="clear" w:color="auto" w:fill="FFFFFF"/>
        </w:rPr>
        <w:t>（产品名称2）</w:t>
      </w:r>
      <w:r>
        <w:rPr>
          <w:rFonts w:hint="eastAsia"/>
          <w:color w:val="333333"/>
          <w:shd w:val="clear" w:color="auto" w:fill="FFFFFF"/>
        </w:rPr>
        <w:t>的</w:t>
      </w:r>
      <w:r>
        <w:rPr>
          <w:rStyle w:val="53"/>
          <w:rFonts w:hint="eastAsia"/>
          <w:color w:val="333333"/>
          <w:u w:val="single"/>
          <w:shd w:val="clear" w:color="auto" w:fill="FFFFFF"/>
        </w:rPr>
        <w:t>（关键工序）</w:t>
      </w:r>
      <w:r>
        <w:rPr>
          <w:rFonts w:hint="eastAsia"/>
          <w:color w:val="333333"/>
          <w:shd w:val="clear" w:color="auto" w:fill="FFFFFF"/>
        </w:rPr>
        <w:t>在中国境内完成。</w:t>
      </w:r>
    </w:p>
    <w:p>
      <w:pPr>
        <w:pStyle w:val="40"/>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w:t>
      </w:r>
    </w:p>
    <w:p>
      <w:pPr>
        <w:pStyle w:val="40"/>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本公司（单位）对上述声明内容的真实性负责。如有虚假，愿承担相应法律责任。</w:t>
      </w:r>
    </w:p>
    <w:p>
      <w:pPr>
        <w:pStyle w:val="40"/>
        <w:shd w:val="clear" w:color="auto" w:fill="FFFFFF"/>
        <w:spacing w:before="0" w:beforeAutospacing="0" w:after="0" w:afterAutospacing="0" w:line="360" w:lineRule="auto"/>
        <w:rPr>
          <w:rFonts w:hint="eastAsia"/>
          <w:color w:val="333333"/>
        </w:rPr>
      </w:pPr>
    </w:p>
    <w:p>
      <w:pPr>
        <w:pStyle w:val="40"/>
        <w:shd w:val="clear" w:color="auto" w:fill="FFFFFF"/>
        <w:spacing w:before="0" w:beforeAutospacing="0" w:after="0" w:afterAutospacing="0" w:line="360" w:lineRule="auto"/>
        <w:jc w:val="right"/>
        <w:rPr>
          <w:rFonts w:hint="eastAsia"/>
          <w:color w:val="333333"/>
          <w:shd w:val="clear" w:color="auto" w:fill="FFFFFF"/>
        </w:rPr>
      </w:pPr>
    </w:p>
    <w:p>
      <w:pPr>
        <w:pStyle w:val="40"/>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pPr>
        <w:pStyle w:val="40"/>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pPr>
        <w:pStyle w:val="40"/>
        <w:shd w:val="clear" w:color="auto" w:fill="FFFFFF"/>
        <w:spacing w:before="0" w:beforeAutospacing="0" w:after="0" w:afterAutospacing="0" w:line="360" w:lineRule="auto"/>
        <w:rPr>
          <w:rFonts w:hint="eastAsia"/>
          <w:color w:val="333333"/>
          <w:shd w:val="clear" w:color="auto" w:fill="FFFFFF"/>
        </w:rPr>
      </w:pPr>
    </w:p>
    <w:p>
      <w:pPr>
        <w:pStyle w:val="40"/>
        <w:shd w:val="clear" w:color="auto" w:fill="FFFFFF"/>
        <w:spacing w:before="0" w:beforeAutospacing="0" w:after="0" w:afterAutospacing="0" w:line="360" w:lineRule="auto"/>
        <w:rPr>
          <w:rFonts w:hint="eastAsia"/>
          <w:color w:val="333333"/>
          <w:shd w:val="clear" w:color="auto" w:fill="FFFFFF"/>
        </w:rPr>
      </w:pPr>
    </w:p>
    <w:p>
      <w:pPr>
        <w:spacing w:line="360" w:lineRule="auto"/>
        <w:ind w:left="424" w:leftChars="1" w:hanging="422" w:hangingChars="201"/>
        <w:rPr>
          <w:color w:val="333333"/>
          <w:szCs w:val="21"/>
          <w:shd w:val="clear" w:color="auto" w:fill="FFFFFF"/>
        </w:rPr>
      </w:pPr>
      <w:r>
        <w:rPr>
          <w:rFonts w:hint="eastAsia"/>
          <w:color w:val="333333"/>
          <w:szCs w:val="21"/>
          <w:shd w:val="clear" w:color="auto" w:fill="FFFFFF"/>
        </w:rPr>
        <w:t>注：</w:t>
      </w:r>
      <w:r>
        <w:rPr>
          <w:color w:val="333333"/>
          <w:szCs w:val="21"/>
          <w:shd w:val="clear" w:color="auto" w:fill="FFFFFF"/>
        </w:rPr>
        <w:t>1.</w:t>
      </w:r>
      <w:r>
        <w:rPr>
          <w:rFonts w:hint="eastAsia"/>
          <w:color w:val="333333"/>
          <w:szCs w:val="21"/>
          <w:shd w:val="clear" w:color="auto" w:fill="FFFFFF"/>
        </w:rPr>
        <w:t>产品如有型号，请在</w:t>
      </w:r>
      <w:r>
        <w:rPr>
          <w:color w:val="333333"/>
          <w:szCs w:val="21"/>
          <w:shd w:val="clear" w:color="auto" w:fill="FFFFFF"/>
        </w:rPr>
        <w:t>“</w:t>
      </w:r>
      <w:r>
        <w:rPr>
          <w:rFonts w:hint="eastAsia"/>
          <w:color w:val="333333"/>
          <w:szCs w:val="21"/>
          <w:shd w:val="clear" w:color="auto" w:fill="FFFFFF"/>
        </w:rPr>
        <w:t>产品名称</w:t>
      </w:r>
      <w:r>
        <w:rPr>
          <w:color w:val="333333"/>
          <w:szCs w:val="21"/>
          <w:shd w:val="clear" w:color="auto" w:fill="FFFFFF"/>
        </w:rPr>
        <w:t>”</w:t>
      </w:r>
      <w:r>
        <w:rPr>
          <w:rFonts w:hint="eastAsia"/>
          <w:color w:val="333333"/>
          <w:szCs w:val="21"/>
          <w:shd w:val="clear" w:color="auto" w:fill="FFFFFF"/>
        </w:rPr>
        <w:t>栏一并填写。</w:t>
      </w:r>
    </w:p>
    <w:p>
      <w:pPr>
        <w:spacing w:line="360" w:lineRule="auto"/>
        <w:ind w:left="420" w:leftChars="200"/>
        <w:rPr>
          <w:color w:val="333333"/>
          <w:szCs w:val="21"/>
          <w:shd w:val="clear" w:color="auto" w:fill="FFFFFF"/>
        </w:rPr>
      </w:pPr>
      <w:r>
        <w:rPr>
          <w:color w:val="333333"/>
          <w:szCs w:val="21"/>
          <w:shd w:val="clear" w:color="auto" w:fill="FFFFFF"/>
        </w:rPr>
        <w:t>2.</w:t>
      </w:r>
      <w:r>
        <w:rPr>
          <w:rFonts w:hint="eastAsia"/>
          <w:color w:val="333333"/>
          <w:szCs w:val="21"/>
          <w:shd w:val="clear" w:color="auto" w:fill="FFFFFF"/>
        </w:rPr>
        <w:t>生产厂名与厂址应与生产厂营业执照载明的相关信息保持一致。</w:t>
      </w:r>
    </w:p>
    <w:p>
      <w:pPr>
        <w:spacing w:line="360" w:lineRule="auto"/>
        <w:ind w:left="420" w:leftChars="200"/>
        <w:rPr>
          <w:color w:val="333333"/>
          <w:szCs w:val="21"/>
          <w:shd w:val="clear" w:color="auto" w:fill="FFFFFF"/>
        </w:rPr>
      </w:pPr>
      <w:r>
        <w:rPr>
          <w:color w:val="333333"/>
          <w:szCs w:val="21"/>
          <w:shd w:val="clear" w:color="auto" w:fill="FFFFFF"/>
        </w:rPr>
        <w:t>3.</w:t>
      </w:r>
      <w:r>
        <w:rPr>
          <w:rFonts w:hint="eastAsia"/>
          <w:color w:val="333333"/>
          <w:szCs w:val="21"/>
          <w:shd w:val="clear" w:color="auto" w:fill="FFFFFF"/>
        </w:rPr>
        <w:t>该产品的中国境内生产的组件成本占比相关要求实施前，</w:t>
      </w:r>
      <w:r>
        <w:rPr>
          <w:color w:val="333333"/>
          <w:szCs w:val="21"/>
          <w:shd w:val="clear" w:color="auto" w:fill="FFFFFF"/>
        </w:rPr>
        <w:t>“</w:t>
      </w:r>
      <w:r>
        <w:rPr>
          <w:rFonts w:hint="eastAsia"/>
          <w:color w:val="333333"/>
          <w:szCs w:val="21"/>
          <w:shd w:val="clear" w:color="auto" w:fill="FFFFFF"/>
        </w:rPr>
        <w:t>规定比例</w:t>
      </w:r>
      <w:r>
        <w:rPr>
          <w:color w:val="333333"/>
          <w:szCs w:val="21"/>
          <w:shd w:val="clear" w:color="auto" w:fill="FFFFFF"/>
        </w:rPr>
        <w:t>”</w:t>
      </w:r>
      <w:r>
        <w:rPr>
          <w:rFonts w:hint="eastAsia"/>
          <w:color w:val="333333"/>
          <w:szCs w:val="21"/>
          <w:shd w:val="clear" w:color="auto" w:fill="FFFFFF"/>
        </w:rPr>
        <w:t>栏可不填。</w:t>
      </w:r>
    </w:p>
    <w:p>
      <w:pPr>
        <w:spacing w:line="360" w:lineRule="auto"/>
        <w:ind w:left="420" w:leftChars="200"/>
        <w:rPr>
          <w:color w:val="333333"/>
          <w:szCs w:val="21"/>
          <w:shd w:val="clear" w:color="auto" w:fill="FFFFFF"/>
        </w:rPr>
      </w:pPr>
      <w:r>
        <w:rPr>
          <w:color w:val="333333"/>
          <w:szCs w:val="21"/>
          <w:shd w:val="clear" w:color="auto" w:fill="FFFFFF"/>
        </w:rPr>
        <w:t>4.</w:t>
      </w:r>
      <w:r>
        <w:rPr>
          <w:rFonts w:hint="eastAsia"/>
          <w:color w:val="333333"/>
          <w:szCs w:val="21"/>
          <w:shd w:val="clear" w:color="auto" w:fill="FFFFFF"/>
        </w:rPr>
        <w:t>该产品的关键组件要求实施前，</w:t>
      </w:r>
      <w:r>
        <w:rPr>
          <w:color w:val="333333"/>
          <w:szCs w:val="21"/>
          <w:shd w:val="clear" w:color="auto" w:fill="FFFFFF"/>
        </w:rPr>
        <w:t>“</w:t>
      </w:r>
      <w:r>
        <w:rPr>
          <w:rFonts w:hint="eastAsia"/>
          <w:color w:val="333333"/>
          <w:szCs w:val="21"/>
          <w:shd w:val="clear" w:color="auto" w:fill="FFFFFF"/>
        </w:rPr>
        <w:t>关键组件</w:t>
      </w:r>
      <w:r>
        <w:rPr>
          <w:color w:val="333333"/>
          <w:szCs w:val="21"/>
          <w:shd w:val="clear" w:color="auto" w:fill="FFFFFF"/>
        </w:rPr>
        <w:t>”</w:t>
      </w:r>
      <w:r>
        <w:rPr>
          <w:rFonts w:hint="eastAsia"/>
          <w:color w:val="333333"/>
          <w:szCs w:val="21"/>
          <w:shd w:val="clear" w:color="auto" w:fill="FFFFFF"/>
        </w:rPr>
        <w:t>栏可不填。</w:t>
      </w:r>
    </w:p>
    <w:p>
      <w:pPr>
        <w:spacing w:line="360" w:lineRule="auto"/>
        <w:ind w:left="420" w:leftChars="200"/>
        <w:rPr>
          <w:color w:val="333333"/>
          <w:szCs w:val="21"/>
          <w:shd w:val="clear" w:color="auto" w:fill="FFFFFF"/>
        </w:rPr>
      </w:pPr>
      <w:r>
        <w:rPr>
          <w:color w:val="333333"/>
          <w:szCs w:val="21"/>
          <w:shd w:val="clear" w:color="auto" w:fill="FFFFFF"/>
        </w:rPr>
        <w:t>5.</w:t>
      </w:r>
      <w:r>
        <w:rPr>
          <w:rFonts w:hint="eastAsia"/>
          <w:color w:val="333333"/>
          <w:szCs w:val="21"/>
          <w:shd w:val="clear" w:color="auto" w:fill="FFFFFF"/>
        </w:rPr>
        <w:t>该产品的关键工序要求实施前，</w:t>
      </w:r>
      <w:r>
        <w:rPr>
          <w:color w:val="333333"/>
          <w:szCs w:val="21"/>
          <w:shd w:val="clear" w:color="auto" w:fill="FFFFFF"/>
        </w:rPr>
        <w:t>“</w:t>
      </w:r>
      <w:r>
        <w:rPr>
          <w:rFonts w:hint="eastAsia"/>
          <w:color w:val="333333"/>
          <w:szCs w:val="21"/>
          <w:shd w:val="clear" w:color="auto" w:fill="FFFFFF"/>
        </w:rPr>
        <w:t>关键工序</w:t>
      </w:r>
      <w:r>
        <w:rPr>
          <w:color w:val="333333"/>
          <w:szCs w:val="21"/>
          <w:shd w:val="clear" w:color="auto" w:fill="FFFFFF"/>
        </w:rPr>
        <w:t>”</w:t>
      </w:r>
      <w:r>
        <w:rPr>
          <w:rFonts w:hint="eastAsia"/>
          <w:color w:val="333333"/>
          <w:szCs w:val="21"/>
          <w:shd w:val="clear" w:color="auto" w:fill="FFFFFF"/>
        </w:rPr>
        <w:t>栏可不填。</w:t>
      </w:r>
    </w:p>
    <w:p>
      <w:pPr>
        <w:widowControl/>
        <w:jc w:val="left"/>
        <w:rPr>
          <w:color w:val="333333"/>
          <w:szCs w:val="21"/>
          <w:shd w:val="clear" w:color="auto" w:fill="FFFFFF"/>
        </w:rPr>
      </w:pPr>
      <w:r>
        <w:rPr>
          <w:color w:val="333333"/>
          <w:szCs w:val="21"/>
          <w:shd w:val="clear" w:color="auto" w:fill="FFFFFF"/>
        </w:rPr>
        <w:br w:type="page"/>
      </w:r>
    </w:p>
    <w:p>
      <w:pPr>
        <w:pStyle w:val="40"/>
        <w:shd w:val="clear" w:color="auto" w:fill="FFFFFF"/>
        <w:spacing w:before="30" w:beforeAutospacing="0" w:after="30" w:afterAutospacing="0"/>
        <w:jc w:val="center"/>
        <w:rPr>
          <w:rStyle w:val="50"/>
          <w:rFonts w:hint="eastAsia"/>
          <w:sz w:val="36"/>
          <w:szCs w:val="36"/>
        </w:rPr>
      </w:pPr>
      <w:r>
        <w:rPr>
          <w:rStyle w:val="50"/>
          <w:rFonts w:hint="eastAsia"/>
          <w:sz w:val="36"/>
          <w:szCs w:val="36"/>
        </w:rPr>
        <w:t>产品成本占比承诺函</w:t>
      </w:r>
    </w:p>
    <w:p>
      <w:pPr>
        <w:pStyle w:val="40"/>
        <w:shd w:val="clear" w:color="auto" w:fill="FFFFFF"/>
        <w:spacing w:before="30" w:beforeAutospacing="0" w:after="30" w:afterAutospacing="0"/>
        <w:rPr>
          <w:rStyle w:val="50"/>
          <w:rFonts w:hint="eastAsia"/>
          <w:sz w:val="36"/>
          <w:szCs w:val="36"/>
        </w:rPr>
      </w:pPr>
    </w:p>
    <w:p>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pPr>
        <w:widowControl/>
        <w:spacing w:line="360" w:lineRule="auto"/>
        <w:ind w:firstLine="480" w:firstLineChars="200"/>
        <w:jc w:val="left"/>
        <w:rPr>
          <w:color w:val="000000"/>
          <w:sz w:val="24"/>
        </w:rPr>
      </w:pPr>
    </w:p>
    <w:p>
      <w:pPr>
        <w:pStyle w:val="40"/>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pPr>
        <w:widowControl/>
        <w:spacing w:line="360" w:lineRule="auto"/>
        <w:jc w:val="left"/>
        <w:rPr>
          <w:color w:val="000000"/>
          <w:sz w:val="24"/>
        </w:rPr>
      </w:pPr>
    </w:p>
    <w:p>
      <w:pPr>
        <w:widowControl/>
        <w:spacing w:line="360" w:lineRule="auto"/>
        <w:jc w:val="left"/>
        <w:rPr>
          <w:color w:val="000000"/>
          <w:sz w:val="24"/>
        </w:rPr>
      </w:pPr>
    </w:p>
    <w:p>
      <w:pPr>
        <w:spacing w:line="360" w:lineRule="auto"/>
        <w:rPr>
          <w:color w:val="000000"/>
          <w:sz w:val="22"/>
          <w:szCs w:val="22"/>
        </w:rPr>
      </w:pPr>
      <w:r>
        <w:rPr>
          <w:rFonts w:hint="eastAsia"/>
          <w:color w:val="000000"/>
          <w:sz w:val="22"/>
          <w:szCs w:val="22"/>
        </w:rPr>
        <w:t>注：</w:t>
      </w:r>
    </w:p>
    <w:p>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pPr>
        <w:spacing w:line="360" w:lineRule="auto"/>
        <w:ind w:left="420" w:leftChars="200"/>
        <w:rPr>
          <w:color w:val="333333"/>
          <w:szCs w:val="21"/>
          <w:shd w:val="clear" w:color="auto" w:fill="FFFFFF"/>
        </w:rPr>
      </w:pPr>
    </w:p>
    <w:p>
      <w:pPr>
        <w:widowControl/>
        <w:jc w:val="left"/>
        <w:rPr>
          <w:rFonts w:eastAsiaTheme="minorEastAsia"/>
          <w:sz w:val="24"/>
        </w:rPr>
      </w:pPr>
      <w:r>
        <w:rPr>
          <w:rFonts w:eastAsiaTheme="minorEastAsia"/>
          <w:sz w:val="24"/>
        </w:rPr>
        <w:br w:type="page"/>
      </w:r>
    </w:p>
    <w:p>
      <w:pPr>
        <w:tabs>
          <w:tab w:val="left" w:pos="360"/>
        </w:tabs>
        <w:snapToGrid w:val="0"/>
        <w:spacing w:line="360" w:lineRule="auto"/>
        <w:outlineLvl w:val="1"/>
        <w:rPr>
          <w:rFonts w:eastAsiaTheme="minorEastAsia"/>
          <w:color w:val="000000"/>
          <w:sz w:val="24"/>
          <w:szCs w:val="20"/>
        </w:rPr>
      </w:pPr>
      <w:r>
        <w:rPr>
          <w:rFonts w:eastAsiaTheme="minorEastAsia"/>
          <w:sz w:val="24"/>
        </w:rPr>
        <w:t>12  竞争性磋商文件要求提供或供应商认为应附的其他材料</w:t>
      </w:r>
    </w:p>
    <w:p>
      <w:pPr>
        <w:widowControl/>
        <w:jc w:val="left"/>
        <w:rPr>
          <w:rFonts w:eastAsiaTheme="minorEastAsia"/>
          <w:b/>
          <w:sz w:val="36"/>
          <w:szCs w:val="36"/>
        </w:rPr>
      </w:pPr>
    </w:p>
    <w:p>
      <w:pPr>
        <w:widowControl/>
        <w:jc w:val="left"/>
        <w:rPr>
          <w:color w:val="000000"/>
          <w:sz w:val="24"/>
          <w:szCs w:val="20"/>
        </w:rPr>
      </w:pPr>
      <w:bookmarkStart w:id="819" w:name="_Hlk167094858"/>
      <w:r>
        <w:rPr>
          <w:rFonts w:hint="eastAsia"/>
          <w:color w:val="000000"/>
          <w:sz w:val="24"/>
          <w:szCs w:val="20"/>
        </w:rPr>
        <w:t>1</w:t>
      </w:r>
      <w:r>
        <w:rPr>
          <w:color w:val="000000"/>
          <w:sz w:val="24"/>
          <w:szCs w:val="20"/>
        </w:rPr>
        <w:t>2-1</w:t>
      </w:r>
      <w:r>
        <w:rPr>
          <w:rFonts w:hint="eastAsia"/>
          <w:color w:val="000000"/>
          <w:sz w:val="24"/>
          <w:szCs w:val="20"/>
        </w:rPr>
        <w:t>供应商信息采集表</w:t>
      </w:r>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pPr>
              <w:rPr>
                <w:sz w:val="24"/>
              </w:rPr>
            </w:pPr>
            <w:r>
              <w:rPr>
                <w:rFonts w:hint="eastAsia"/>
                <w:sz w:val="24"/>
              </w:rPr>
              <w:t>供应商名称</w:t>
            </w:r>
          </w:p>
        </w:tc>
        <w:tc>
          <w:tcPr>
            <w:tcW w:w="1667" w:type="pct"/>
          </w:tcPr>
          <w:p>
            <w:pPr>
              <w:rPr>
                <w:sz w:val="24"/>
              </w:rPr>
            </w:pPr>
            <w:r>
              <w:rPr>
                <w:rFonts w:hint="eastAsia"/>
                <w:sz w:val="24"/>
              </w:rPr>
              <w:t>供应商所属性别</w:t>
            </w:r>
          </w:p>
        </w:tc>
        <w:tc>
          <w:tcPr>
            <w:tcW w:w="1667" w:type="pct"/>
          </w:tcPr>
          <w:p>
            <w:pPr>
              <w:rPr>
                <w:sz w:val="24"/>
              </w:rPr>
            </w:pPr>
            <w:r>
              <w:rPr>
                <w:rFonts w:hint="eastAsia"/>
                <w:sz w:val="24"/>
              </w:rPr>
              <w:t>外商投资类型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pPr>
              <w:rPr>
                <w:sz w:val="24"/>
              </w:rPr>
            </w:pPr>
          </w:p>
        </w:tc>
        <w:tc>
          <w:tcPr>
            <w:tcW w:w="1667" w:type="pct"/>
          </w:tcPr>
          <w:p>
            <w:pPr>
              <w:rPr>
                <w:sz w:val="24"/>
              </w:rPr>
            </w:pPr>
          </w:p>
        </w:tc>
        <w:tc>
          <w:tcPr>
            <w:tcW w:w="1667" w:type="pct"/>
          </w:tcPr>
          <w:p>
            <w:pP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tc>
        <w:tc>
          <w:tcPr>
            <w:tcW w:w="1667" w:type="pct"/>
          </w:tcPr>
          <w:p/>
        </w:tc>
        <w:tc>
          <w:tcPr>
            <w:tcW w:w="1667" w:type="pct"/>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tc>
        <w:tc>
          <w:tcPr>
            <w:tcW w:w="1667" w:type="pct"/>
          </w:tcPr>
          <w:p/>
        </w:tc>
        <w:tc>
          <w:tcPr>
            <w:tcW w:w="1667" w:type="pct"/>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trPr>
        <w:tc>
          <w:tcPr>
            <w:tcW w:w="1667" w:type="pct"/>
          </w:tcPr>
          <w:p/>
        </w:tc>
        <w:tc>
          <w:tcPr>
            <w:tcW w:w="1667" w:type="pct"/>
          </w:tcPr>
          <w:p/>
        </w:tc>
        <w:tc>
          <w:tcPr>
            <w:tcW w:w="1667" w:type="pct"/>
          </w:tcPr>
          <w:p/>
        </w:tc>
      </w:tr>
    </w:tbl>
    <w:p>
      <w:pPr>
        <w:tabs>
          <w:tab w:val="left" w:pos="1800"/>
          <w:tab w:val="left" w:pos="5580"/>
        </w:tabs>
        <w:jc w:val="left"/>
        <w:rPr>
          <w:color w:val="000000"/>
          <w:sz w:val="24"/>
        </w:rPr>
      </w:pPr>
      <w:r>
        <w:rPr>
          <w:rFonts w:hint="eastAsia"/>
          <w:color w:val="000000"/>
          <w:sz w:val="24"/>
        </w:rPr>
        <w:t>注：1.供应商如为联合体，则应填写联合体各成员信息。</w:t>
      </w:r>
    </w:p>
    <w:p>
      <w:pPr>
        <w:tabs>
          <w:tab w:val="left" w:pos="1800"/>
          <w:tab w:val="left" w:pos="5580"/>
        </w:tabs>
        <w:ind w:firstLine="480" w:firstLineChars="200"/>
        <w:jc w:val="left"/>
        <w:rPr>
          <w:color w:val="000000"/>
          <w:sz w:val="24"/>
        </w:rPr>
      </w:pPr>
      <w:r>
        <w:rPr>
          <w:rFonts w:hint="eastAsia"/>
          <w:color w:val="000000"/>
          <w:sz w:val="24"/>
        </w:rPr>
        <w:t>2.供应商所属性别请填写“男”或“女”，指拥有供应商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pPr>
        <w:tabs>
          <w:tab w:val="left" w:pos="1800"/>
          <w:tab w:val="left" w:pos="5580"/>
        </w:tabs>
        <w:ind w:firstLine="480" w:firstLineChars="200"/>
        <w:jc w:val="left"/>
        <w:rPr>
          <w:color w:val="000000"/>
          <w:sz w:val="24"/>
        </w:rPr>
      </w:pPr>
      <w:r>
        <w:rPr>
          <w:rFonts w:hint="eastAsia"/>
          <w:color w:val="000000"/>
          <w:sz w:val="24"/>
        </w:rPr>
        <w:t>3.外商投资类型请填写“外商单独投资”、“外商部分投资”或“内资”。</w:t>
      </w:r>
    </w:p>
    <w:bookmarkEnd w:id="819"/>
    <w:p>
      <w:pPr>
        <w:widowControl/>
        <w:jc w:val="left"/>
        <w:rPr>
          <w:rFonts w:eastAsiaTheme="minorEastAsia"/>
          <w:b/>
          <w:sz w:val="36"/>
          <w:szCs w:val="36"/>
        </w:rPr>
      </w:pPr>
      <w:r>
        <w:rPr>
          <w:rFonts w:eastAsiaTheme="minorEastAsia"/>
          <w:b/>
          <w:sz w:val="36"/>
          <w:szCs w:val="36"/>
        </w:rPr>
        <w:br w:type="page"/>
      </w:r>
    </w:p>
    <w:p>
      <w:pPr>
        <w:tabs>
          <w:tab w:val="left" w:pos="360"/>
        </w:tabs>
        <w:snapToGrid w:val="0"/>
        <w:spacing w:line="360" w:lineRule="auto"/>
        <w:outlineLvl w:val="1"/>
        <w:rPr>
          <w:rFonts w:eastAsiaTheme="minorEastAsia"/>
          <w:sz w:val="24"/>
        </w:rPr>
      </w:pPr>
      <w:r>
        <w:rPr>
          <w:rFonts w:eastAsiaTheme="minorEastAsia"/>
          <w:sz w:val="24"/>
        </w:rPr>
        <w:t>13  最后报价一览表（实质性格式，磋商后提交）</w:t>
      </w:r>
    </w:p>
    <w:p>
      <w:pPr>
        <w:widowControl/>
        <w:jc w:val="left"/>
        <w:rPr>
          <w:rFonts w:eastAsiaTheme="minorEastAsia"/>
          <w:kern w:val="0"/>
          <w:sz w:val="24"/>
          <w:szCs w:val="20"/>
        </w:rPr>
      </w:pPr>
    </w:p>
    <w:p>
      <w:pPr>
        <w:spacing w:line="360" w:lineRule="exact"/>
        <w:ind w:firstLine="720"/>
        <w:jc w:val="center"/>
        <w:rPr>
          <w:rFonts w:eastAsiaTheme="minorEastAsia"/>
          <w:b/>
          <w:color w:val="000000"/>
          <w:sz w:val="36"/>
          <w:szCs w:val="36"/>
        </w:rPr>
      </w:pPr>
      <w:r>
        <w:rPr>
          <w:rFonts w:eastAsiaTheme="minorEastAsia"/>
          <w:b/>
          <w:color w:val="000000"/>
          <w:sz w:val="36"/>
          <w:szCs w:val="36"/>
        </w:rPr>
        <w:t>最后报价一览表</w:t>
      </w:r>
    </w:p>
    <w:p>
      <w:pPr>
        <w:tabs>
          <w:tab w:val="left" w:pos="1800"/>
          <w:tab w:val="left" w:pos="5580"/>
        </w:tabs>
        <w:spacing w:line="360" w:lineRule="auto"/>
        <w:jc w:val="left"/>
        <w:rPr>
          <w:rFonts w:eastAsiaTheme="minorEastAsia"/>
          <w:color w:val="000000"/>
          <w:sz w:val="24"/>
        </w:rPr>
      </w:pPr>
    </w:p>
    <w:p>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6"/>
        <w:tblW w:w="47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55"/>
        <w:gridCol w:w="3001"/>
        <w:gridCol w:w="1721"/>
        <w:gridCol w:w="1534"/>
        <w:gridCol w:w="14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498" w:type="pct"/>
            <w:vMerge w:val="restart"/>
            <w:vAlign w:val="center"/>
          </w:tcPr>
          <w:p>
            <w:pPr>
              <w:tabs>
                <w:tab w:val="left" w:pos="5580"/>
              </w:tabs>
              <w:jc w:val="center"/>
              <w:rPr>
                <w:rFonts w:eastAsiaTheme="minorEastAsia"/>
                <w:b/>
                <w:sz w:val="24"/>
              </w:rPr>
            </w:pPr>
            <w:r>
              <w:rPr>
                <w:rFonts w:eastAsiaTheme="minorEastAsia"/>
                <w:b/>
                <w:sz w:val="24"/>
              </w:rPr>
              <w:t>序号</w:t>
            </w:r>
          </w:p>
        </w:tc>
        <w:tc>
          <w:tcPr>
            <w:tcW w:w="1749" w:type="pct"/>
            <w:vMerge w:val="restart"/>
            <w:vAlign w:val="center"/>
          </w:tcPr>
          <w:p>
            <w:pPr>
              <w:tabs>
                <w:tab w:val="left" w:pos="5580"/>
              </w:tabs>
              <w:jc w:val="center"/>
              <w:rPr>
                <w:rFonts w:eastAsiaTheme="minorEastAsia"/>
                <w:b/>
                <w:sz w:val="24"/>
              </w:rPr>
            </w:pPr>
            <w:r>
              <w:rPr>
                <w:rFonts w:eastAsiaTheme="minorEastAsia"/>
                <w:b/>
                <w:sz w:val="24"/>
              </w:rPr>
              <w:t>供应商名称</w:t>
            </w:r>
          </w:p>
        </w:tc>
        <w:tc>
          <w:tcPr>
            <w:tcW w:w="1897" w:type="pct"/>
            <w:gridSpan w:val="2"/>
            <w:vAlign w:val="center"/>
          </w:tcPr>
          <w:p>
            <w:pPr>
              <w:tabs>
                <w:tab w:val="left" w:pos="5580"/>
              </w:tabs>
              <w:jc w:val="center"/>
              <w:rPr>
                <w:rFonts w:eastAsiaTheme="minorEastAsia"/>
                <w:b/>
                <w:sz w:val="24"/>
              </w:rPr>
            </w:pPr>
            <w:r>
              <w:rPr>
                <w:rFonts w:eastAsiaTheme="minorEastAsia"/>
                <w:b/>
                <w:sz w:val="24"/>
              </w:rPr>
              <w:t>最后报价</w:t>
            </w:r>
            <w:r>
              <w:rPr>
                <w:rFonts w:hint="eastAsia" w:eastAsiaTheme="minorEastAsia"/>
                <w:b/>
                <w:sz w:val="24"/>
              </w:rPr>
              <w:t>（元）</w:t>
            </w:r>
          </w:p>
        </w:tc>
        <w:tc>
          <w:tcPr>
            <w:tcW w:w="854" w:type="pct"/>
            <w:vMerge w:val="restart"/>
            <w:vAlign w:val="center"/>
          </w:tcPr>
          <w:p>
            <w:pPr>
              <w:tabs>
                <w:tab w:val="left" w:pos="5580"/>
              </w:tabs>
              <w:jc w:val="center"/>
              <w:rPr>
                <w:rFonts w:eastAsiaTheme="minorEastAsia"/>
                <w:b/>
                <w:sz w:val="24"/>
              </w:rPr>
            </w:pPr>
            <w:r>
              <w:rPr>
                <w:rFonts w:eastAsiaTheme="minorEastAsia"/>
                <w:b/>
                <w:sz w:val="24"/>
              </w:rPr>
              <w:t>其他</w:t>
            </w:r>
          </w:p>
          <w:p>
            <w:pPr>
              <w:tabs>
                <w:tab w:val="left" w:pos="5580"/>
              </w:tabs>
              <w:jc w:val="center"/>
              <w:rPr>
                <w:rFonts w:eastAsiaTheme="minorEastAsia"/>
                <w:b/>
                <w:sz w:val="24"/>
              </w:rPr>
            </w:pPr>
            <w:r>
              <w:rPr>
                <w:rFonts w:eastAsiaTheme="minorEastAsia"/>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8" w:type="pct"/>
            <w:vMerge w:val="continue"/>
            <w:vAlign w:val="center"/>
          </w:tcPr>
          <w:p>
            <w:pPr>
              <w:tabs>
                <w:tab w:val="left" w:pos="5580"/>
              </w:tabs>
              <w:jc w:val="center"/>
              <w:rPr>
                <w:rFonts w:eastAsiaTheme="minorEastAsia"/>
                <w:sz w:val="24"/>
              </w:rPr>
            </w:pPr>
          </w:p>
        </w:tc>
        <w:tc>
          <w:tcPr>
            <w:tcW w:w="1749" w:type="pct"/>
            <w:vMerge w:val="continue"/>
            <w:vAlign w:val="center"/>
          </w:tcPr>
          <w:p>
            <w:pPr>
              <w:tabs>
                <w:tab w:val="left" w:pos="5580"/>
              </w:tabs>
              <w:jc w:val="center"/>
              <w:rPr>
                <w:rFonts w:eastAsiaTheme="minorEastAsia"/>
                <w:sz w:val="24"/>
              </w:rPr>
            </w:pPr>
          </w:p>
        </w:tc>
        <w:tc>
          <w:tcPr>
            <w:tcW w:w="1003" w:type="pct"/>
            <w:vAlign w:val="center"/>
          </w:tcPr>
          <w:p>
            <w:pPr>
              <w:tabs>
                <w:tab w:val="left" w:pos="5580"/>
              </w:tabs>
              <w:jc w:val="center"/>
              <w:rPr>
                <w:rFonts w:eastAsiaTheme="minorEastAsia"/>
                <w:b/>
                <w:sz w:val="24"/>
              </w:rPr>
            </w:pPr>
            <w:r>
              <w:rPr>
                <w:rFonts w:eastAsiaTheme="minorEastAsia"/>
                <w:b/>
                <w:sz w:val="24"/>
              </w:rPr>
              <w:t>大写</w:t>
            </w:r>
          </w:p>
        </w:tc>
        <w:tc>
          <w:tcPr>
            <w:tcW w:w="894" w:type="pct"/>
            <w:vAlign w:val="center"/>
          </w:tcPr>
          <w:p>
            <w:pPr>
              <w:tabs>
                <w:tab w:val="left" w:pos="5580"/>
              </w:tabs>
              <w:jc w:val="center"/>
              <w:rPr>
                <w:rFonts w:eastAsiaTheme="minorEastAsia"/>
                <w:b/>
                <w:sz w:val="24"/>
              </w:rPr>
            </w:pPr>
            <w:r>
              <w:rPr>
                <w:rFonts w:eastAsiaTheme="minorEastAsia"/>
                <w:b/>
                <w:sz w:val="24"/>
              </w:rPr>
              <w:t>小写</w:t>
            </w:r>
          </w:p>
        </w:tc>
        <w:tc>
          <w:tcPr>
            <w:tcW w:w="854" w:type="pct"/>
            <w:vMerge w:val="continue"/>
            <w:vAlign w:val="center"/>
          </w:tcPr>
          <w:p>
            <w:pPr>
              <w:tabs>
                <w:tab w:val="left" w:pos="5580"/>
              </w:tabs>
              <w:ind w:firstLine="482"/>
              <w:jc w:val="center"/>
              <w:rPr>
                <w:rFonts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8" w:type="pct"/>
            <w:vAlign w:val="center"/>
          </w:tcPr>
          <w:p>
            <w:pPr>
              <w:tabs>
                <w:tab w:val="left" w:pos="5580"/>
              </w:tabs>
              <w:jc w:val="center"/>
              <w:rPr>
                <w:rFonts w:eastAsiaTheme="minorEastAsia"/>
                <w:sz w:val="24"/>
              </w:rPr>
            </w:pPr>
          </w:p>
        </w:tc>
        <w:tc>
          <w:tcPr>
            <w:tcW w:w="1749" w:type="pct"/>
            <w:vAlign w:val="center"/>
          </w:tcPr>
          <w:p>
            <w:pPr>
              <w:tabs>
                <w:tab w:val="left" w:pos="5580"/>
              </w:tabs>
              <w:jc w:val="center"/>
              <w:rPr>
                <w:rFonts w:eastAsiaTheme="minorEastAsia"/>
                <w:sz w:val="24"/>
              </w:rPr>
            </w:pPr>
          </w:p>
        </w:tc>
        <w:tc>
          <w:tcPr>
            <w:tcW w:w="1003" w:type="pct"/>
            <w:vAlign w:val="center"/>
          </w:tcPr>
          <w:p>
            <w:pPr>
              <w:tabs>
                <w:tab w:val="left" w:pos="5580"/>
              </w:tabs>
              <w:jc w:val="center"/>
              <w:rPr>
                <w:rFonts w:eastAsiaTheme="minorEastAsia"/>
                <w:sz w:val="24"/>
              </w:rPr>
            </w:pPr>
          </w:p>
        </w:tc>
        <w:tc>
          <w:tcPr>
            <w:tcW w:w="894" w:type="pct"/>
            <w:vAlign w:val="center"/>
          </w:tcPr>
          <w:p>
            <w:pPr>
              <w:tabs>
                <w:tab w:val="left" w:pos="5580"/>
              </w:tabs>
              <w:jc w:val="center"/>
              <w:rPr>
                <w:rFonts w:eastAsiaTheme="minorEastAsia"/>
                <w:sz w:val="24"/>
              </w:rPr>
            </w:pPr>
          </w:p>
        </w:tc>
        <w:tc>
          <w:tcPr>
            <w:tcW w:w="854" w:type="pct"/>
            <w:vAlign w:val="center"/>
          </w:tcPr>
          <w:p>
            <w:pPr>
              <w:tabs>
                <w:tab w:val="left" w:pos="5580"/>
              </w:tabs>
              <w:jc w:val="center"/>
              <w:rPr>
                <w:rFonts w:eastAsiaTheme="minorEastAsia"/>
                <w:sz w:val="24"/>
              </w:rPr>
            </w:pPr>
          </w:p>
        </w:tc>
      </w:tr>
    </w:tbl>
    <w:p>
      <w:pPr>
        <w:autoSpaceDE w:val="0"/>
        <w:autoSpaceDN w:val="0"/>
        <w:adjustRightInd w:val="0"/>
        <w:jc w:val="left"/>
        <w:rPr>
          <w:rFonts w:eastAsiaTheme="minorEastAsia"/>
          <w:color w:val="000000"/>
          <w:kern w:val="0"/>
          <w:sz w:val="24"/>
        </w:rPr>
      </w:pPr>
    </w:p>
    <w:p>
      <w:pPr>
        <w:autoSpaceDE w:val="0"/>
        <w:autoSpaceDN w:val="0"/>
        <w:adjustRightInd w:val="0"/>
        <w:jc w:val="left"/>
        <w:rPr>
          <w:rFonts w:eastAsiaTheme="minorEastAsia"/>
          <w:color w:val="000000"/>
          <w:kern w:val="0"/>
          <w:sz w:val="24"/>
        </w:rPr>
      </w:pPr>
    </w:p>
    <w:p>
      <w:pPr>
        <w:autoSpaceDE w:val="0"/>
        <w:autoSpaceDN w:val="0"/>
        <w:adjustRightInd w:val="0"/>
        <w:jc w:val="left"/>
        <w:rPr>
          <w:rFonts w:eastAsiaTheme="minorEastAsia"/>
          <w:color w:val="000000"/>
          <w:kern w:val="0"/>
          <w:sz w:val="24"/>
        </w:rPr>
      </w:pPr>
    </w:p>
    <w:p>
      <w:pPr>
        <w:autoSpaceDE w:val="0"/>
        <w:autoSpaceDN w:val="0"/>
        <w:adjustRightInd w:val="0"/>
        <w:jc w:val="left"/>
        <w:rPr>
          <w:rFonts w:eastAsiaTheme="minorEastAsia"/>
          <w:color w:val="000000"/>
          <w:kern w:val="0"/>
          <w:sz w:val="24"/>
        </w:rPr>
      </w:pPr>
    </w:p>
    <w:p>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w:t>
      </w:r>
      <w:r>
        <w:rPr>
          <w:color w:val="000000"/>
          <w:sz w:val="24"/>
          <w:szCs w:val="20"/>
        </w:rPr>
        <w:t>最后</w:t>
      </w:r>
      <w:r>
        <w:rPr>
          <w:rFonts w:eastAsiaTheme="minorEastAsia"/>
          <w:color w:val="000000"/>
          <w:sz w:val="24"/>
          <w:szCs w:val="20"/>
        </w:rPr>
        <w:t>报价应和《最后分项报价表》中的总价相一致。</w:t>
      </w:r>
    </w:p>
    <w:p>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pPr>
        <w:pStyle w:val="182"/>
        <w:ind w:left="642" w:leftChars="227" w:hanging="165" w:hangingChars="69"/>
        <w:rPr>
          <w:rFonts w:ascii="Times New Roman" w:hAnsi="Times New Roman"/>
          <w:sz w:val="24"/>
          <w:szCs w:val="24"/>
        </w:rPr>
      </w:pPr>
      <w:r>
        <w:rPr>
          <w:rFonts w:ascii="Times New Roman" w:hAnsi="Times New Roman"/>
          <w:sz w:val="24"/>
          <w:szCs w:val="24"/>
        </w:rPr>
        <w:t>3.</w:t>
      </w:r>
      <w:bookmarkStart w:id="820" w:name="_Hlk137145809"/>
      <w:r>
        <w:rPr>
          <w:rFonts w:ascii="Times New Roman" w:hAnsi="Times New Roman"/>
          <w:sz w:val="24"/>
          <w:szCs w:val="24"/>
        </w:rPr>
        <w:t>此表无需在响应文件中提交，磋商后供应商按磋商小组要求提交。</w:t>
      </w:r>
      <w:bookmarkEnd w:id="820"/>
    </w:p>
    <w:p>
      <w:pPr>
        <w:tabs>
          <w:tab w:val="left" w:pos="5580"/>
        </w:tabs>
        <w:ind w:firstLine="480" w:firstLineChars="200"/>
        <w:rPr>
          <w:rFonts w:eastAsiaTheme="minorEastAsia"/>
          <w:color w:val="000000"/>
          <w:sz w:val="24"/>
          <w:szCs w:val="20"/>
        </w:rPr>
      </w:pPr>
    </w:p>
    <w:p>
      <w:pPr>
        <w:autoSpaceDE w:val="0"/>
        <w:autoSpaceDN w:val="0"/>
        <w:adjustRightInd w:val="0"/>
        <w:snapToGrid w:val="0"/>
        <w:spacing w:before="25" w:after="25" w:line="360" w:lineRule="auto"/>
        <w:rPr>
          <w:rFonts w:eastAsiaTheme="minorEastAsia"/>
          <w:color w:val="000000"/>
          <w:sz w:val="24"/>
          <w:lang w:val="zh-CN"/>
        </w:rPr>
      </w:pP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 xml:space="preserve">：___________ </w:t>
      </w:r>
    </w:p>
    <w:p>
      <w:pPr>
        <w:widowControl/>
        <w:jc w:val="left"/>
        <w:rPr>
          <w:rFonts w:eastAsiaTheme="minorEastAsia"/>
          <w:color w:val="000000"/>
          <w:sz w:val="24"/>
          <w:szCs w:val="20"/>
        </w:rPr>
      </w:pPr>
      <w:r>
        <w:rPr>
          <w:rFonts w:eastAsiaTheme="minorEastAsia"/>
          <w:color w:val="000000"/>
          <w:sz w:val="24"/>
          <w:szCs w:val="20"/>
        </w:rPr>
        <w:t xml:space="preserve">日期：____年____月____日   </w:t>
      </w:r>
    </w:p>
    <w:p>
      <w:pPr>
        <w:widowControl/>
        <w:jc w:val="left"/>
        <w:rPr>
          <w:rFonts w:eastAsiaTheme="minorEastAsia"/>
          <w:color w:val="000000"/>
          <w:sz w:val="24"/>
          <w:szCs w:val="20"/>
        </w:rPr>
      </w:pPr>
    </w:p>
    <w:p>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rFonts w:eastAsiaTheme="minorEastAsia"/>
          <w:sz w:val="24"/>
        </w:rPr>
      </w:pPr>
      <w:r>
        <w:rPr>
          <w:rFonts w:eastAsiaTheme="minorEastAsia"/>
          <w:sz w:val="24"/>
        </w:rPr>
        <w:t>14  最后分项报价表（实质性格式</w:t>
      </w:r>
      <w:r>
        <w:rPr>
          <w:rFonts w:hint="eastAsia" w:eastAsiaTheme="minorEastAsia"/>
          <w:sz w:val="24"/>
        </w:rPr>
        <w:t>，磋商后提交</w:t>
      </w:r>
      <w:r>
        <w:rPr>
          <w:rFonts w:eastAsiaTheme="minorEastAsia"/>
          <w:sz w:val="24"/>
        </w:rPr>
        <w:t>）</w:t>
      </w:r>
    </w:p>
    <w:p>
      <w:pPr>
        <w:spacing w:line="360" w:lineRule="exact"/>
        <w:ind w:firstLine="720"/>
        <w:jc w:val="center"/>
        <w:rPr>
          <w:rFonts w:eastAsiaTheme="minorEastAsia"/>
          <w:b/>
          <w:color w:val="000000"/>
          <w:sz w:val="36"/>
          <w:szCs w:val="36"/>
        </w:rPr>
      </w:pPr>
      <w:r>
        <w:rPr>
          <w:rFonts w:eastAsiaTheme="minorEastAsia"/>
          <w:b/>
          <w:color w:val="000000"/>
          <w:sz w:val="36"/>
          <w:szCs w:val="36"/>
        </w:rPr>
        <w:t>最后分项报价表</w:t>
      </w:r>
    </w:p>
    <w:p>
      <w:pPr>
        <w:tabs>
          <w:tab w:val="left" w:pos="1800"/>
          <w:tab w:val="left" w:pos="5580"/>
        </w:tabs>
        <w:rPr>
          <w:rFonts w:eastAsiaTheme="minorEastAsia"/>
          <w:color w:val="000000"/>
          <w:sz w:val="24"/>
        </w:rPr>
      </w:pPr>
      <w:r>
        <w:rPr>
          <w:rFonts w:eastAsiaTheme="minorEastAsia"/>
          <w:color w:val="000000"/>
          <w:sz w:val="24"/>
        </w:rPr>
        <w:t>项目编号/包号：_________ 项目名称：_________报价单位：人民币元</w:t>
      </w:r>
    </w:p>
    <w:tbl>
      <w:tblPr>
        <w:tblStyle w:val="46"/>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3400"/>
        <w:gridCol w:w="2950"/>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704" w:type="dxa"/>
            <w:vAlign w:val="center"/>
          </w:tcPr>
          <w:p>
            <w:pPr>
              <w:adjustRightInd w:val="0"/>
              <w:snapToGrid w:val="0"/>
              <w:rPr>
                <w:b/>
                <w:color w:val="000000"/>
                <w:sz w:val="24"/>
              </w:rPr>
            </w:pPr>
            <w:r>
              <w:rPr>
                <w:b/>
                <w:color w:val="000000"/>
                <w:sz w:val="24"/>
              </w:rPr>
              <w:t>序号</w:t>
            </w:r>
          </w:p>
        </w:tc>
        <w:tc>
          <w:tcPr>
            <w:tcW w:w="3400" w:type="dxa"/>
            <w:vAlign w:val="center"/>
          </w:tcPr>
          <w:p>
            <w:pPr>
              <w:adjustRightInd w:val="0"/>
              <w:snapToGrid w:val="0"/>
              <w:rPr>
                <w:b/>
                <w:color w:val="000000"/>
                <w:sz w:val="24"/>
              </w:rPr>
            </w:pPr>
            <w:r>
              <w:rPr>
                <w:b/>
                <w:color w:val="000000"/>
                <w:sz w:val="24"/>
              </w:rPr>
              <w:t>分项名称</w:t>
            </w:r>
          </w:p>
        </w:tc>
        <w:tc>
          <w:tcPr>
            <w:tcW w:w="2950" w:type="dxa"/>
            <w:vAlign w:val="center"/>
          </w:tcPr>
          <w:p>
            <w:pPr>
              <w:adjustRightInd w:val="0"/>
              <w:snapToGrid w:val="0"/>
              <w:rPr>
                <w:b/>
                <w:color w:val="000000"/>
                <w:sz w:val="24"/>
              </w:rPr>
            </w:pPr>
            <w:r>
              <w:rPr>
                <w:b/>
                <w:color w:val="000000"/>
                <w:sz w:val="24"/>
              </w:rPr>
              <w:t>合价（元）</w:t>
            </w:r>
          </w:p>
        </w:tc>
        <w:tc>
          <w:tcPr>
            <w:tcW w:w="1985" w:type="dxa"/>
            <w:vAlign w:val="center"/>
          </w:tcPr>
          <w:p>
            <w:pPr>
              <w:adjustRightInd w:val="0"/>
              <w:snapToGrid w:val="0"/>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704" w:type="dxa"/>
            <w:vAlign w:val="center"/>
          </w:tcPr>
          <w:p>
            <w:pPr>
              <w:adjustRightInd w:val="0"/>
              <w:snapToGrid w:val="0"/>
              <w:jc w:val="center"/>
              <w:rPr>
                <w:color w:val="000000"/>
                <w:sz w:val="24"/>
              </w:rPr>
            </w:pPr>
            <w:r>
              <w:rPr>
                <w:color w:val="000000"/>
                <w:sz w:val="24"/>
              </w:rPr>
              <w:t>1</w:t>
            </w:r>
          </w:p>
        </w:tc>
        <w:tc>
          <w:tcPr>
            <w:tcW w:w="3400" w:type="dxa"/>
            <w:vAlign w:val="center"/>
          </w:tcPr>
          <w:p>
            <w:pPr>
              <w:pStyle w:val="25"/>
              <w:rPr>
                <w:rFonts w:hAnsi="宋体"/>
                <w:sz w:val="24"/>
                <w:szCs w:val="24"/>
              </w:rPr>
            </w:pPr>
            <w:r>
              <w:rPr>
                <w:rFonts w:hAnsi="宋体"/>
                <w:sz w:val="24"/>
                <w:szCs w:val="24"/>
              </w:rPr>
              <w:t>分部分项工程合价</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704" w:type="dxa"/>
            <w:vAlign w:val="center"/>
          </w:tcPr>
          <w:p>
            <w:pPr>
              <w:adjustRightInd w:val="0"/>
              <w:snapToGrid w:val="0"/>
              <w:jc w:val="center"/>
              <w:rPr>
                <w:color w:val="000000"/>
                <w:sz w:val="24"/>
              </w:rPr>
            </w:pPr>
            <w:r>
              <w:rPr>
                <w:color w:val="000000"/>
                <w:sz w:val="24"/>
              </w:rPr>
              <w:t>2</w:t>
            </w:r>
          </w:p>
        </w:tc>
        <w:tc>
          <w:tcPr>
            <w:tcW w:w="3400" w:type="dxa"/>
            <w:vAlign w:val="center"/>
          </w:tcPr>
          <w:p>
            <w:pPr>
              <w:pStyle w:val="25"/>
              <w:rPr>
                <w:rFonts w:hAnsi="宋体"/>
                <w:sz w:val="24"/>
                <w:szCs w:val="24"/>
              </w:rPr>
            </w:pPr>
            <w:r>
              <w:rPr>
                <w:rFonts w:hAnsi="宋体"/>
                <w:sz w:val="24"/>
                <w:szCs w:val="24"/>
              </w:rPr>
              <w:t>措施项目合价</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704" w:type="dxa"/>
            <w:vAlign w:val="center"/>
          </w:tcPr>
          <w:p>
            <w:pPr>
              <w:adjustRightInd w:val="0"/>
              <w:snapToGrid w:val="0"/>
              <w:jc w:val="center"/>
              <w:rPr>
                <w:color w:val="000000"/>
                <w:sz w:val="24"/>
              </w:rPr>
            </w:pPr>
            <w:r>
              <w:rPr>
                <w:color w:val="000000"/>
                <w:sz w:val="24"/>
              </w:rPr>
              <w:t>3</w:t>
            </w:r>
          </w:p>
        </w:tc>
        <w:tc>
          <w:tcPr>
            <w:tcW w:w="3400" w:type="dxa"/>
            <w:vAlign w:val="center"/>
          </w:tcPr>
          <w:p>
            <w:pPr>
              <w:pStyle w:val="25"/>
              <w:rPr>
                <w:rFonts w:hAnsi="宋体"/>
                <w:sz w:val="24"/>
                <w:szCs w:val="24"/>
              </w:rPr>
            </w:pPr>
            <w:r>
              <w:rPr>
                <w:rFonts w:hAnsi="宋体"/>
                <w:sz w:val="24"/>
                <w:szCs w:val="24"/>
              </w:rPr>
              <w:t>其他项目合价</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04" w:type="dxa"/>
            <w:vAlign w:val="center"/>
          </w:tcPr>
          <w:p>
            <w:pPr>
              <w:adjustRightInd w:val="0"/>
              <w:snapToGrid w:val="0"/>
              <w:jc w:val="center"/>
              <w:rPr>
                <w:color w:val="000000"/>
                <w:sz w:val="24"/>
              </w:rPr>
            </w:pPr>
            <w:r>
              <w:rPr>
                <w:rFonts w:hint="eastAsia"/>
                <w:color w:val="000000"/>
                <w:sz w:val="24"/>
              </w:rPr>
              <w:t>4</w:t>
            </w:r>
          </w:p>
        </w:tc>
        <w:tc>
          <w:tcPr>
            <w:tcW w:w="3400" w:type="dxa"/>
            <w:vAlign w:val="center"/>
          </w:tcPr>
          <w:p>
            <w:pPr>
              <w:pStyle w:val="25"/>
              <w:rPr>
                <w:rFonts w:hAnsi="宋体"/>
                <w:sz w:val="24"/>
                <w:szCs w:val="24"/>
              </w:rPr>
            </w:pPr>
            <w:r>
              <w:rPr>
                <w:rFonts w:hAnsi="宋体"/>
                <w:sz w:val="24"/>
                <w:szCs w:val="24"/>
              </w:rPr>
              <w:t>增值税的合价</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5</w:t>
            </w:r>
          </w:p>
        </w:tc>
        <w:tc>
          <w:tcPr>
            <w:tcW w:w="3400" w:type="dxa"/>
            <w:vAlign w:val="center"/>
          </w:tcPr>
          <w:p>
            <w:pPr>
              <w:pStyle w:val="25"/>
              <w:rPr>
                <w:rFonts w:hAnsi="宋体"/>
                <w:sz w:val="24"/>
                <w:szCs w:val="24"/>
              </w:rPr>
            </w:pPr>
            <w:r>
              <w:rPr>
                <w:rFonts w:hAnsi="宋体"/>
                <w:sz w:val="24"/>
                <w:szCs w:val="24"/>
              </w:rPr>
              <w:t>专业工程暂估价(含税)合计金额</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04" w:type="dxa"/>
            <w:vAlign w:val="center"/>
          </w:tcPr>
          <w:p>
            <w:pPr>
              <w:adjustRightInd w:val="0"/>
              <w:snapToGrid w:val="0"/>
              <w:jc w:val="center"/>
              <w:rPr>
                <w:color w:val="000000"/>
                <w:sz w:val="24"/>
              </w:rPr>
            </w:pPr>
            <w:r>
              <w:rPr>
                <w:rFonts w:hint="eastAsia"/>
                <w:color w:val="000000"/>
                <w:sz w:val="24"/>
              </w:rPr>
              <w:t>6</w:t>
            </w:r>
          </w:p>
        </w:tc>
        <w:tc>
          <w:tcPr>
            <w:tcW w:w="3400" w:type="dxa"/>
            <w:vAlign w:val="center"/>
          </w:tcPr>
          <w:p>
            <w:pPr>
              <w:pStyle w:val="25"/>
              <w:rPr>
                <w:rFonts w:hAnsi="宋体"/>
                <w:sz w:val="24"/>
                <w:szCs w:val="24"/>
              </w:rPr>
            </w:pPr>
            <w:r>
              <w:rPr>
                <w:rFonts w:hAnsi="宋体"/>
                <w:sz w:val="24"/>
                <w:szCs w:val="24"/>
              </w:rPr>
              <w:t>材料暂估价(不含税)合计金额</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7</w:t>
            </w:r>
          </w:p>
        </w:tc>
        <w:tc>
          <w:tcPr>
            <w:tcW w:w="3400" w:type="dxa"/>
            <w:vAlign w:val="center"/>
          </w:tcPr>
          <w:p>
            <w:pPr>
              <w:pStyle w:val="25"/>
              <w:rPr>
                <w:rFonts w:hAnsi="宋体"/>
                <w:sz w:val="24"/>
                <w:szCs w:val="24"/>
              </w:rPr>
            </w:pPr>
            <w:r>
              <w:rPr>
                <w:rFonts w:hAnsi="宋体"/>
                <w:sz w:val="24"/>
                <w:szCs w:val="24"/>
              </w:rPr>
              <w:t>暂列金额（不含计日工）（含税）合计金额</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8</w:t>
            </w:r>
          </w:p>
        </w:tc>
        <w:tc>
          <w:tcPr>
            <w:tcW w:w="3400" w:type="dxa"/>
            <w:vAlign w:val="center"/>
          </w:tcPr>
          <w:p>
            <w:pPr>
              <w:pStyle w:val="25"/>
              <w:rPr>
                <w:rFonts w:hAnsi="宋体"/>
                <w:sz w:val="24"/>
                <w:szCs w:val="24"/>
              </w:rPr>
            </w:pPr>
            <w:r>
              <w:rPr>
                <w:rFonts w:hAnsi="宋体"/>
                <w:sz w:val="24"/>
                <w:szCs w:val="24"/>
              </w:rPr>
              <w:t>安全生产标准化措施费（含税）合计金额</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9</w:t>
            </w:r>
          </w:p>
        </w:tc>
        <w:tc>
          <w:tcPr>
            <w:tcW w:w="3400" w:type="dxa"/>
            <w:vAlign w:val="center"/>
          </w:tcPr>
          <w:p>
            <w:pPr>
              <w:pStyle w:val="25"/>
              <w:rPr>
                <w:rFonts w:hAnsi="宋体"/>
                <w:sz w:val="24"/>
                <w:szCs w:val="24"/>
              </w:rPr>
            </w:pPr>
            <w:r>
              <w:rPr>
                <w:rFonts w:hAnsi="宋体"/>
                <w:sz w:val="24"/>
                <w:szCs w:val="24"/>
              </w:rPr>
              <w:t>赶工增加费（含税）合计金额（如有）</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704" w:type="dxa"/>
            <w:vAlign w:val="center"/>
          </w:tcPr>
          <w:p>
            <w:pPr>
              <w:adjustRightInd w:val="0"/>
              <w:snapToGrid w:val="0"/>
              <w:jc w:val="center"/>
              <w:rPr>
                <w:color w:val="000000"/>
                <w:sz w:val="24"/>
              </w:rPr>
            </w:pPr>
            <w:r>
              <w:rPr>
                <w:rFonts w:hint="eastAsia"/>
                <w:color w:val="000000"/>
                <w:sz w:val="24"/>
              </w:rPr>
              <w:t>10</w:t>
            </w:r>
          </w:p>
        </w:tc>
        <w:tc>
          <w:tcPr>
            <w:tcW w:w="3400" w:type="dxa"/>
            <w:vAlign w:val="center"/>
          </w:tcPr>
          <w:p>
            <w:pPr>
              <w:pStyle w:val="25"/>
              <w:rPr>
                <w:rFonts w:hAnsi="宋体"/>
                <w:sz w:val="24"/>
                <w:szCs w:val="24"/>
              </w:rPr>
            </w:pPr>
            <w:r>
              <w:rPr>
                <w:rFonts w:hint="default" w:hAnsi="宋体"/>
                <w:sz w:val="24"/>
                <w:szCs w:val="24"/>
              </w:rPr>
              <w:t>…</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4104" w:type="dxa"/>
            <w:gridSpan w:val="2"/>
            <w:vAlign w:val="center"/>
          </w:tcPr>
          <w:p>
            <w:pPr>
              <w:adjustRightInd w:val="0"/>
              <w:snapToGrid w:val="0"/>
              <w:rPr>
                <w:color w:val="000000"/>
                <w:sz w:val="24"/>
              </w:rPr>
            </w:pPr>
            <w:r>
              <w:rPr>
                <w:color w:val="000000"/>
                <w:sz w:val="24"/>
              </w:rPr>
              <w:t>总价（元）</w:t>
            </w:r>
          </w:p>
        </w:tc>
        <w:tc>
          <w:tcPr>
            <w:tcW w:w="2950" w:type="dxa"/>
            <w:vAlign w:val="center"/>
          </w:tcPr>
          <w:p>
            <w:pPr>
              <w:adjustRightInd w:val="0"/>
              <w:snapToGrid w:val="0"/>
              <w:rPr>
                <w:color w:val="000000"/>
                <w:sz w:val="24"/>
              </w:rPr>
            </w:pPr>
          </w:p>
        </w:tc>
        <w:tc>
          <w:tcPr>
            <w:tcW w:w="1985" w:type="dxa"/>
            <w:vAlign w:val="center"/>
          </w:tcPr>
          <w:p>
            <w:pPr>
              <w:adjustRightInd w:val="0"/>
              <w:snapToGrid w:val="0"/>
              <w:rPr>
                <w:color w:val="000000"/>
                <w:sz w:val="24"/>
              </w:rPr>
            </w:pPr>
          </w:p>
        </w:tc>
      </w:tr>
    </w:tbl>
    <w:p>
      <w:pPr>
        <w:tabs>
          <w:tab w:val="left" w:pos="1800"/>
          <w:tab w:val="left" w:pos="5580"/>
        </w:tabs>
        <w:jc w:val="left"/>
        <w:rPr>
          <w:rFonts w:eastAsiaTheme="minorEastAsia"/>
          <w:color w:val="000000"/>
          <w:sz w:val="24"/>
        </w:rPr>
      </w:pPr>
    </w:p>
    <w:p>
      <w:pPr>
        <w:tabs>
          <w:tab w:val="left" w:pos="1800"/>
          <w:tab w:val="left" w:pos="5580"/>
        </w:tabs>
        <w:jc w:val="left"/>
        <w:rPr>
          <w:rFonts w:eastAsiaTheme="minorEastAsia"/>
          <w:color w:val="000000"/>
          <w:sz w:val="24"/>
        </w:rPr>
      </w:pPr>
      <w:r>
        <w:rPr>
          <w:rFonts w:eastAsiaTheme="minorEastAsia"/>
          <w:color w:val="000000"/>
          <w:sz w:val="24"/>
        </w:rPr>
        <w:t>注：1.本表应按包分别填写。</w:t>
      </w:r>
    </w:p>
    <w:p>
      <w:pPr>
        <w:tabs>
          <w:tab w:val="left" w:pos="1800"/>
          <w:tab w:val="left" w:pos="5580"/>
        </w:tabs>
        <w:ind w:firstLine="480" w:firstLineChars="200"/>
        <w:jc w:val="left"/>
        <w:rPr>
          <w:rFonts w:eastAsiaTheme="minorEastAsia"/>
          <w:color w:val="000000"/>
          <w:sz w:val="24"/>
        </w:rPr>
      </w:pPr>
      <w:r>
        <w:rPr>
          <w:rFonts w:eastAsiaTheme="minorEastAsia"/>
          <w:color w:val="000000"/>
          <w:sz w:val="24"/>
        </w:rPr>
        <w:t>2.上述各项的详细规格（如有），可另页描述。</w:t>
      </w:r>
    </w:p>
    <w:p>
      <w:pPr>
        <w:tabs>
          <w:tab w:val="left" w:pos="1800"/>
          <w:tab w:val="left" w:pos="5580"/>
        </w:tabs>
        <w:ind w:firstLine="480" w:firstLineChars="200"/>
        <w:jc w:val="left"/>
        <w:rPr>
          <w:sz w:val="24"/>
        </w:rPr>
      </w:pPr>
      <w:r>
        <w:rPr>
          <w:sz w:val="24"/>
        </w:rPr>
        <w:t>3.此表无需在响应文件中提交，磋商后供应商按磋商小组要求提交。</w:t>
      </w:r>
    </w:p>
    <w:p>
      <w:pPr>
        <w:tabs>
          <w:tab w:val="left" w:pos="1800"/>
          <w:tab w:val="left" w:pos="5580"/>
        </w:tabs>
        <w:ind w:firstLine="480" w:firstLineChars="200"/>
        <w:jc w:val="left"/>
        <w:rPr>
          <w:rFonts w:eastAsiaTheme="minorEastAsia"/>
          <w:color w:val="000000"/>
          <w:sz w:val="24"/>
        </w:rPr>
      </w:pPr>
    </w:p>
    <w:p>
      <w:pPr>
        <w:autoSpaceDE w:val="0"/>
        <w:autoSpaceDN w:val="0"/>
        <w:adjustRightInd w:val="0"/>
        <w:snapToGrid w:val="0"/>
        <w:spacing w:before="25" w:after="25" w:line="360" w:lineRule="auto"/>
        <w:rPr>
          <w:rFonts w:eastAsiaTheme="minorEastAsia"/>
          <w:color w:val="000000"/>
          <w:sz w:val="24"/>
          <w:lang w:val="zh-CN"/>
        </w:rPr>
      </w:pP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pPr>
        <w:widowControl/>
        <w:jc w:val="left"/>
        <w:rPr>
          <w:rFonts w:eastAsiaTheme="minorEastAsia"/>
          <w:b/>
          <w:sz w:val="36"/>
          <w:szCs w:val="36"/>
        </w:rPr>
      </w:pPr>
      <w:r>
        <w:rPr>
          <w:rFonts w:eastAsiaTheme="minorEastAsia"/>
          <w:b/>
          <w:sz w:val="36"/>
          <w:szCs w:val="36"/>
        </w:rPr>
        <w:br w:type="page"/>
      </w:r>
    </w:p>
    <w:p>
      <w:pPr>
        <w:tabs>
          <w:tab w:val="left" w:pos="360"/>
        </w:tabs>
        <w:snapToGrid w:val="0"/>
        <w:spacing w:line="360" w:lineRule="auto"/>
        <w:outlineLvl w:val="1"/>
        <w:rPr>
          <w:rFonts w:eastAsiaTheme="minorEastAsia"/>
          <w:sz w:val="24"/>
        </w:rPr>
      </w:pPr>
      <w:r>
        <w:rPr>
          <w:rFonts w:eastAsiaTheme="minorEastAsia"/>
          <w:sz w:val="24"/>
        </w:rPr>
        <w:t>15  最后报价构成表（</w:t>
      </w:r>
      <w:r>
        <w:rPr>
          <w:rFonts w:hint="eastAsia" w:eastAsiaTheme="minorEastAsia"/>
          <w:sz w:val="24"/>
        </w:rPr>
        <w:t>如有，磋商后提交</w:t>
      </w:r>
      <w:r>
        <w:rPr>
          <w:rFonts w:eastAsiaTheme="minorEastAsia"/>
          <w:sz w:val="24"/>
        </w:rPr>
        <w:t>）</w:t>
      </w:r>
    </w:p>
    <w:p>
      <w:pPr>
        <w:tabs>
          <w:tab w:val="left" w:pos="1800"/>
          <w:tab w:val="left" w:pos="5580"/>
        </w:tabs>
        <w:jc w:val="left"/>
        <w:rPr>
          <w:rFonts w:eastAsiaTheme="minorEastAsia"/>
          <w:color w:val="000000"/>
          <w:sz w:val="24"/>
        </w:rPr>
      </w:pPr>
      <w:r>
        <w:rPr>
          <w:rFonts w:eastAsiaTheme="minorEastAsia"/>
          <w:color w:val="000000"/>
          <w:sz w:val="24"/>
        </w:rPr>
        <w:t>15-1 最终报价中分包情况说明</w:t>
      </w:r>
    </w:p>
    <w:tbl>
      <w:tblPr>
        <w:tblStyle w:val="252"/>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rPr>
            </w:pPr>
            <w:r>
              <w:rPr>
                <w:rFonts w:ascii="Times New Roman" w:hAnsi="Times New Roman" w:cs="Times New Roman" w:eastAsiaTheme="minorEastAsia"/>
                <w:sz w:val="24"/>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分包承担主体类型</w:t>
            </w:r>
          </w:p>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拟分包合同金额</w:t>
            </w:r>
          </w:p>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pPr>
              <w:pStyle w:val="251"/>
              <w:tabs>
                <w:tab w:val="left" w:pos="235"/>
              </w:tabs>
              <w:jc w:val="center"/>
              <w:rPr>
                <w:rFonts w:ascii="Times New Roman" w:hAnsi="Times New Roman" w:cs="Times New Roman" w:eastAsia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pStyle w:val="251"/>
              <w:tabs>
                <w:tab w:val="left" w:pos="235"/>
              </w:tabs>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r>
    </w:tbl>
    <w:p>
      <w:pPr>
        <w:tabs>
          <w:tab w:val="left" w:pos="1800"/>
          <w:tab w:val="left" w:pos="5580"/>
        </w:tabs>
        <w:jc w:val="left"/>
        <w:rPr>
          <w:rFonts w:eastAsiaTheme="minorEastAsia"/>
          <w:color w:val="000000"/>
          <w:sz w:val="24"/>
        </w:rPr>
      </w:pPr>
    </w:p>
    <w:p>
      <w:pPr>
        <w:tabs>
          <w:tab w:val="left" w:pos="1800"/>
          <w:tab w:val="left" w:pos="5580"/>
        </w:tabs>
        <w:jc w:val="left"/>
        <w:rPr>
          <w:rFonts w:eastAsiaTheme="minorEastAsia"/>
          <w:color w:val="000000"/>
          <w:sz w:val="24"/>
        </w:rPr>
      </w:pPr>
      <w:r>
        <w:rPr>
          <w:rFonts w:eastAsiaTheme="minorEastAsia"/>
          <w:color w:val="000000"/>
          <w:sz w:val="24"/>
        </w:rPr>
        <w:t>15-2 联合体最终报价情况说明</w:t>
      </w:r>
    </w:p>
    <w:tbl>
      <w:tblPr>
        <w:tblStyle w:val="252"/>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rPr>
            </w:pPr>
            <w:r>
              <w:rPr>
                <w:rFonts w:ascii="Times New Roman" w:hAnsi="Times New Roman" w:cs="Times New Roman" w:eastAsiaTheme="minorEastAsia"/>
                <w:sz w:val="24"/>
                <w:lang w:eastAsia="zh-CN"/>
              </w:rPr>
              <w:t>联合体成员</w:t>
            </w:r>
            <w:r>
              <w:rPr>
                <w:rFonts w:ascii="Times New Roman" w:hAnsi="Times New Roman" w:cs="Times New Roman" w:eastAsiaTheme="minorEastAsia"/>
                <w:sz w:val="24"/>
              </w:rPr>
              <w:t>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联合体成员类型</w:t>
            </w:r>
          </w:p>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51"/>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pPr>
              <w:pStyle w:val="251"/>
              <w:tabs>
                <w:tab w:val="left" w:pos="235"/>
              </w:tabs>
              <w:jc w:val="center"/>
              <w:rPr>
                <w:rFonts w:ascii="Times New Roman" w:hAnsi="Times New Roman" w:cs="Times New Roman" w:eastAsia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pStyle w:val="251"/>
              <w:tabs>
                <w:tab w:val="left" w:pos="235"/>
              </w:tabs>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51"/>
              <w:jc w:val="center"/>
              <w:rPr>
                <w:rFonts w:ascii="Times New Roman" w:hAnsi="Times New Roman" w:cs="Times New Roman" w:eastAsiaTheme="minorEastAsia"/>
                <w:sz w:val="30"/>
              </w:rPr>
            </w:pPr>
          </w:p>
        </w:tc>
      </w:tr>
    </w:tbl>
    <w:p>
      <w:pPr>
        <w:tabs>
          <w:tab w:val="left" w:pos="1800"/>
          <w:tab w:val="left" w:pos="5580"/>
        </w:tabs>
        <w:jc w:val="left"/>
        <w:rPr>
          <w:rFonts w:eastAsiaTheme="minorEastAsia"/>
          <w:color w:val="000000"/>
          <w:sz w:val="24"/>
        </w:rPr>
      </w:pPr>
    </w:p>
    <w:p>
      <w:pPr>
        <w:tabs>
          <w:tab w:val="left" w:pos="1800"/>
          <w:tab w:val="left" w:pos="5580"/>
        </w:tabs>
        <w:jc w:val="left"/>
        <w:rPr>
          <w:rFonts w:eastAsiaTheme="minorEastAsia"/>
          <w:color w:val="000000"/>
          <w:sz w:val="24"/>
        </w:rPr>
      </w:pPr>
    </w:p>
    <w:p>
      <w:pPr>
        <w:tabs>
          <w:tab w:val="left" w:pos="1800"/>
          <w:tab w:val="left" w:pos="5580"/>
        </w:tabs>
        <w:jc w:val="left"/>
        <w:rPr>
          <w:sz w:val="24"/>
        </w:rPr>
      </w:pPr>
      <w:r>
        <w:rPr>
          <w:rFonts w:eastAsiaTheme="minorEastAsia"/>
          <w:color w:val="000000"/>
          <w:sz w:val="24"/>
        </w:rPr>
        <w:t xml:space="preserve">注： </w:t>
      </w:r>
    </w:p>
    <w:p>
      <w:pPr>
        <w:tabs>
          <w:tab w:val="left" w:pos="1800"/>
          <w:tab w:val="left" w:pos="5580"/>
        </w:tabs>
        <w:jc w:val="left"/>
        <w:rPr>
          <w:rFonts w:eastAsiaTheme="minorEastAsia"/>
          <w:color w:val="000000"/>
          <w:sz w:val="24"/>
        </w:rPr>
      </w:pPr>
      <w:r>
        <w:rPr>
          <w:sz w:val="24"/>
        </w:rPr>
        <w:t>1.</w:t>
      </w:r>
      <w:r>
        <w:rPr>
          <w:rFonts w:hint="eastAsia"/>
          <w:sz w:val="24"/>
        </w:rPr>
        <w:t xml:space="preserve"> </w:t>
      </w:r>
      <w:bookmarkStart w:id="821" w:name="_Hlk176775226"/>
      <w:r>
        <w:rPr>
          <w:rFonts w:hint="eastAsia"/>
          <w:sz w:val="24"/>
        </w:rPr>
        <w:t>如供应商为联合体或拟进行合同分包，则必须选择一种表格填报，否则</w:t>
      </w:r>
      <w:r>
        <w:rPr>
          <w:rFonts w:hint="eastAsia"/>
          <w:b/>
          <w:bCs/>
          <w:sz w:val="24"/>
        </w:rPr>
        <w:t>响应无效</w:t>
      </w:r>
      <w:bookmarkEnd w:id="821"/>
      <w:r>
        <w:rPr>
          <w:rFonts w:hint="eastAsia"/>
          <w:sz w:val="24"/>
        </w:rPr>
        <w:t>。</w:t>
      </w:r>
    </w:p>
    <w:p>
      <w:pPr>
        <w:tabs>
          <w:tab w:val="left" w:pos="1800"/>
          <w:tab w:val="left" w:pos="5580"/>
        </w:tabs>
        <w:ind w:firstLine="480" w:firstLineChars="200"/>
        <w:jc w:val="left"/>
        <w:rPr>
          <w:rFonts w:eastAsiaTheme="minorEastAsia"/>
          <w:color w:val="000000"/>
          <w:sz w:val="24"/>
        </w:rPr>
      </w:pPr>
      <w:r>
        <w:rPr>
          <w:rFonts w:eastAsiaTheme="minorEastAsia"/>
          <w:color w:val="000000"/>
          <w:sz w:val="24"/>
        </w:rPr>
        <w:t>2.本表应按包分别填写。</w:t>
      </w:r>
    </w:p>
    <w:p>
      <w:pPr>
        <w:tabs>
          <w:tab w:val="left" w:pos="1800"/>
          <w:tab w:val="left" w:pos="5580"/>
        </w:tabs>
        <w:ind w:firstLine="480" w:firstLineChars="200"/>
        <w:jc w:val="left"/>
        <w:rPr>
          <w:sz w:val="24"/>
        </w:rPr>
      </w:pPr>
      <w:r>
        <w:rPr>
          <w:rFonts w:eastAsiaTheme="minorEastAsia"/>
          <w:color w:val="000000"/>
          <w:sz w:val="24"/>
        </w:rPr>
        <w:t>3</w:t>
      </w:r>
      <w:r>
        <w:rPr>
          <w:sz w:val="24"/>
        </w:rPr>
        <w:t>.此表无需在响应文件中提交，磋商后供应商按磋商小组要求提交。</w:t>
      </w:r>
    </w:p>
    <w:p>
      <w:pPr>
        <w:tabs>
          <w:tab w:val="left" w:pos="1800"/>
          <w:tab w:val="left" w:pos="5580"/>
        </w:tabs>
        <w:jc w:val="left"/>
        <w:rPr>
          <w:rFonts w:eastAsiaTheme="minorEastAsia"/>
          <w:color w:val="000000"/>
          <w:sz w:val="24"/>
        </w:rPr>
      </w:pP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pPr>
        <w:autoSpaceDE w:val="0"/>
        <w:autoSpaceDN w:val="0"/>
        <w:adjustRightInd w:val="0"/>
        <w:snapToGrid w:val="0"/>
        <w:spacing w:before="25" w:after="25" w:line="360" w:lineRule="auto"/>
        <w:rPr>
          <w:rFonts w:eastAsiaTheme="minorEastAsia"/>
          <w:color w:val="000000"/>
          <w:sz w:val="24"/>
        </w:rPr>
      </w:pPr>
      <w:r>
        <w:rPr>
          <w:rFonts w:eastAsiaTheme="minorEastAsia"/>
          <w:color w:val="000000"/>
          <w:sz w:val="24"/>
          <w:szCs w:val="20"/>
        </w:rPr>
        <w:t xml:space="preserve">日期：____年____月____日   </w:t>
      </w:r>
    </w:p>
    <w:p>
      <w:pPr>
        <w:tabs>
          <w:tab w:val="left" w:pos="1800"/>
          <w:tab w:val="left" w:pos="5580"/>
        </w:tabs>
        <w:jc w:val="left"/>
        <w:rPr>
          <w:rFonts w:eastAsiaTheme="minorEastAsia"/>
          <w:color w:val="000000"/>
          <w:sz w:val="24"/>
        </w:rPr>
        <w:sectPr>
          <w:pgSz w:w="11907" w:h="16840"/>
          <w:pgMar w:top="1418" w:right="1134" w:bottom="1418" w:left="1701" w:header="851" w:footer="851" w:gutter="0"/>
          <w:cols w:space="720" w:num="1"/>
          <w:docGrid w:linePitch="462" w:charSpace="0"/>
        </w:sectPr>
      </w:pPr>
    </w:p>
    <w:p>
      <w:pPr>
        <w:pStyle w:val="3"/>
        <w:jc w:val="both"/>
        <w:rPr>
          <w:rFonts w:ascii="Times New Roman" w:hAnsi="Times New Roman" w:eastAsiaTheme="minorEastAsia"/>
          <w:b w:val="0"/>
          <w:kern w:val="2"/>
          <w:sz w:val="24"/>
          <w:szCs w:val="24"/>
        </w:rPr>
      </w:pPr>
      <w:r>
        <w:rPr>
          <w:rFonts w:hint="eastAsia" w:ascii="Times New Roman" w:hAnsi="Times New Roman" w:eastAsiaTheme="minorEastAsia"/>
          <w:b w:val="0"/>
          <w:kern w:val="2"/>
          <w:sz w:val="24"/>
          <w:szCs w:val="24"/>
        </w:rPr>
        <w:t>16 服务人员表（实质性格式）</w:t>
      </w:r>
    </w:p>
    <w:tbl>
      <w:tblPr>
        <w:tblStyle w:val="46"/>
        <w:tblW w:w="84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626"/>
        <w:gridCol w:w="788"/>
        <w:gridCol w:w="1215"/>
        <w:gridCol w:w="840"/>
        <w:gridCol w:w="1470"/>
        <w:gridCol w:w="1245"/>
        <w:gridCol w:w="1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4" w:hRule="exact"/>
        </w:trPr>
        <w:tc>
          <w:tcPr>
            <w:tcW w:w="1083" w:type="dxa"/>
            <w:gridSpan w:val="2"/>
            <w:vAlign w:val="center"/>
          </w:tcPr>
          <w:p>
            <w:pPr>
              <w:wordWrap w:val="0"/>
              <w:jc w:val="center"/>
              <w:rPr>
                <w:sz w:val="24"/>
              </w:rPr>
            </w:pPr>
            <w:r>
              <w:rPr>
                <w:rFonts w:hint="eastAsia"/>
                <w:sz w:val="24"/>
              </w:rPr>
              <w:t>姓名</w:t>
            </w:r>
          </w:p>
        </w:tc>
        <w:tc>
          <w:tcPr>
            <w:tcW w:w="788" w:type="dxa"/>
            <w:vAlign w:val="center"/>
          </w:tcPr>
          <w:p>
            <w:pPr>
              <w:wordWrap w:val="0"/>
              <w:jc w:val="center"/>
              <w:rPr>
                <w:sz w:val="24"/>
              </w:rPr>
            </w:pPr>
            <w:r>
              <w:rPr>
                <w:rFonts w:hint="eastAsia"/>
                <w:sz w:val="24"/>
              </w:rPr>
              <w:t>学历</w:t>
            </w:r>
          </w:p>
        </w:tc>
        <w:tc>
          <w:tcPr>
            <w:tcW w:w="1215" w:type="dxa"/>
            <w:vAlign w:val="center"/>
          </w:tcPr>
          <w:p>
            <w:pPr>
              <w:wordWrap w:val="0"/>
              <w:jc w:val="center"/>
              <w:rPr>
                <w:sz w:val="24"/>
              </w:rPr>
            </w:pPr>
            <w:r>
              <w:rPr>
                <w:rFonts w:hint="eastAsia"/>
                <w:sz w:val="24"/>
              </w:rPr>
              <w:t>注册证书</w:t>
            </w:r>
          </w:p>
        </w:tc>
        <w:tc>
          <w:tcPr>
            <w:tcW w:w="840" w:type="dxa"/>
            <w:vAlign w:val="center"/>
          </w:tcPr>
          <w:p>
            <w:pPr>
              <w:wordWrap w:val="0"/>
              <w:jc w:val="center"/>
              <w:rPr>
                <w:sz w:val="24"/>
              </w:rPr>
            </w:pPr>
            <w:r>
              <w:rPr>
                <w:rFonts w:hint="eastAsia"/>
                <w:sz w:val="24"/>
              </w:rPr>
              <w:t>职称</w:t>
            </w:r>
          </w:p>
        </w:tc>
        <w:tc>
          <w:tcPr>
            <w:tcW w:w="1470" w:type="dxa"/>
            <w:vAlign w:val="center"/>
          </w:tcPr>
          <w:p>
            <w:pPr>
              <w:wordWrap w:val="0"/>
              <w:jc w:val="center"/>
              <w:rPr>
                <w:sz w:val="24"/>
              </w:rPr>
            </w:pPr>
            <w:r>
              <w:rPr>
                <w:rFonts w:hint="eastAsia"/>
                <w:sz w:val="24"/>
              </w:rPr>
              <w:t>工作年限</w:t>
            </w:r>
          </w:p>
        </w:tc>
        <w:tc>
          <w:tcPr>
            <w:tcW w:w="1245" w:type="dxa"/>
            <w:vAlign w:val="center"/>
          </w:tcPr>
          <w:p>
            <w:pPr>
              <w:wordWrap w:val="0"/>
              <w:jc w:val="center"/>
              <w:rPr>
                <w:sz w:val="24"/>
              </w:rPr>
            </w:pPr>
            <w:r>
              <w:rPr>
                <w:rFonts w:hint="eastAsia"/>
                <w:sz w:val="24"/>
              </w:rPr>
              <w:t>职务</w:t>
            </w:r>
          </w:p>
        </w:tc>
        <w:tc>
          <w:tcPr>
            <w:tcW w:w="1780" w:type="dxa"/>
            <w:vAlign w:val="center"/>
          </w:tcPr>
          <w:p>
            <w:pPr>
              <w:wordWrap w:val="0"/>
              <w:jc w:val="center"/>
              <w:rPr>
                <w:sz w:val="24"/>
              </w:rPr>
            </w:pPr>
            <w:r>
              <w:rPr>
                <w:rFonts w:hint="eastAsia"/>
                <w:sz w:val="24"/>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restart"/>
            <w:vAlign w:val="center"/>
          </w:tcPr>
          <w:p>
            <w:pPr>
              <w:wordWrap w:val="0"/>
              <w:jc w:val="center"/>
              <w:rPr>
                <w:sz w:val="24"/>
              </w:rPr>
            </w:pPr>
            <w:r>
              <w:rPr>
                <w:rFonts w:hint="eastAsia"/>
                <w:sz w:val="24"/>
              </w:rPr>
              <w:t>负</w:t>
            </w:r>
          </w:p>
          <w:p>
            <w:pPr>
              <w:wordWrap w:val="0"/>
              <w:jc w:val="center"/>
              <w:rPr>
                <w:sz w:val="24"/>
              </w:rPr>
            </w:pPr>
            <w:r>
              <w:rPr>
                <w:rFonts w:hint="eastAsia"/>
                <w:sz w:val="24"/>
              </w:rPr>
              <w:t>责</w:t>
            </w:r>
          </w:p>
          <w:p>
            <w:pPr>
              <w:wordWrap w:val="0"/>
              <w:jc w:val="center"/>
              <w:rPr>
                <w:sz w:val="24"/>
              </w:rPr>
            </w:pPr>
            <w:r>
              <w:rPr>
                <w:rFonts w:hint="eastAsia"/>
                <w:sz w:val="24"/>
              </w:rPr>
              <w:t>人</w:t>
            </w:r>
          </w:p>
        </w:tc>
        <w:tc>
          <w:tcPr>
            <w:tcW w:w="626" w:type="dxa"/>
            <w:vAlign w:val="center"/>
          </w:tcPr>
          <w:p>
            <w:pPr>
              <w:wordWrap w:val="0"/>
              <w:jc w:val="center"/>
              <w:rPr>
                <w:sz w:val="24"/>
              </w:rPr>
            </w:pPr>
          </w:p>
        </w:tc>
        <w:tc>
          <w:tcPr>
            <w:tcW w:w="788" w:type="dxa"/>
            <w:vAlign w:val="center"/>
          </w:tcPr>
          <w:p>
            <w:pPr>
              <w:wordWrap w:val="0"/>
              <w:jc w:val="center"/>
              <w:rPr>
                <w:sz w:val="24"/>
              </w:rPr>
            </w:pPr>
          </w:p>
        </w:tc>
        <w:tc>
          <w:tcPr>
            <w:tcW w:w="1215" w:type="dxa"/>
            <w:vAlign w:val="center"/>
          </w:tcPr>
          <w:p>
            <w:pPr>
              <w:wordWrap w:val="0"/>
              <w:jc w:val="center"/>
              <w:rPr>
                <w:sz w:val="24"/>
              </w:rPr>
            </w:pPr>
          </w:p>
        </w:tc>
        <w:tc>
          <w:tcPr>
            <w:tcW w:w="840" w:type="dxa"/>
            <w:vAlign w:val="center"/>
          </w:tcPr>
          <w:p>
            <w:pPr>
              <w:wordWrap w:val="0"/>
              <w:jc w:val="center"/>
              <w:rPr>
                <w:sz w:val="24"/>
              </w:rPr>
            </w:pPr>
          </w:p>
        </w:tc>
        <w:tc>
          <w:tcPr>
            <w:tcW w:w="1470" w:type="dxa"/>
            <w:vAlign w:val="center"/>
          </w:tcPr>
          <w:p>
            <w:pPr>
              <w:wordWrap w:val="0"/>
              <w:jc w:val="center"/>
              <w:rPr>
                <w:sz w:val="24"/>
              </w:rPr>
            </w:pPr>
          </w:p>
        </w:tc>
        <w:tc>
          <w:tcPr>
            <w:tcW w:w="1245" w:type="dxa"/>
            <w:vAlign w:val="center"/>
          </w:tcPr>
          <w:p>
            <w:pPr>
              <w:wordWrap w:val="0"/>
              <w:jc w:val="center"/>
              <w:rPr>
                <w:sz w:val="24"/>
              </w:rPr>
            </w:pPr>
          </w:p>
        </w:tc>
        <w:tc>
          <w:tcPr>
            <w:tcW w:w="1780"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r>
              <w:rPr>
                <w:sz w:val="24"/>
              </w:rPr>
              <w:t>…</w:t>
            </w:r>
          </w:p>
        </w:tc>
        <w:tc>
          <w:tcPr>
            <w:tcW w:w="788" w:type="dxa"/>
            <w:vAlign w:val="center"/>
          </w:tcPr>
          <w:p>
            <w:pPr>
              <w:wordWrap w:val="0"/>
              <w:jc w:val="center"/>
              <w:rPr>
                <w:sz w:val="24"/>
              </w:rPr>
            </w:pPr>
          </w:p>
        </w:tc>
        <w:tc>
          <w:tcPr>
            <w:tcW w:w="1215" w:type="dxa"/>
            <w:vAlign w:val="center"/>
          </w:tcPr>
          <w:p>
            <w:pPr>
              <w:wordWrap w:val="0"/>
              <w:jc w:val="center"/>
              <w:rPr>
                <w:sz w:val="24"/>
              </w:rPr>
            </w:pPr>
          </w:p>
        </w:tc>
        <w:tc>
          <w:tcPr>
            <w:tcW w:w="840" w:type="dxa"/>
            <w:vAlign w:val="center"/>
          </w:tcPr>
          <w:p>
            <w:pPr>
              <w:wordWrap w:val="0"/>
              <w:jc w:val="center"/>
              <w:rPr>
                <w:sz w:val="24"/>
              </w:rPr>
            </w:pPr>
          </w:p>
        </w:tc>
        <w:tc>
          <w:tcPr>
            <w:tcW w:w="1470" w:type="dxa"/>
            <w:vAlign w:val="center"/>
          </w:tcPr>
          <w:p>
            <w:pPr>
              <w:wordWrap w:val="0"/>
              <w:jc w:val="center"/>
              <w:rPr>
                <w:sz w:val="24"/>
              </w:rPr>
            </w:pPr>
          </w:p>
        </w:tc>
        <w:tc>
          <w:tcPr>
            <w:tcW w:w="1245" w:type="dxa"/>
            <w:vAlign w:val="center"/>
          </w:tcPr>
          <w:p>
            <w:pPr>
              <w:wordWrap w:val="0"/>
              <w:jc w:val="center"/>
              <w:rPr>
                <w:sz w:val="24"/>
              </w:rPr>
            </w:pPr>
          </w:p>
        </w:tc>
        <w:tc>
          <w:tcPr>
            <w:tcW w:w="1780"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restart"/>
            <w:vAlign w:val="center"/>
          </w:tcPr>
          <w:p>
            <w:pPr>
              <w:wordWrap w:val="0"/>
              <w:jc w:val="center"/>
              <w:rPr>
                <w:sz w:val="24"/>
              </w:rPr>
            </w:pPr>
            <w:r>
              <w:rPr>
                <w:rFonts w:hint="eastAsia"/>
                <w:sz w:val="24"/>
              </w:rPr>
              <w:t>主要</w:t>
            </w:r>
          </w:p>
          <w:p>
            <w:pPr>
              <w:wordWrap w:val="0"/>
              <w:jc w:val="center"/>
              <w:rPr>
                <w:sz w:val="24"/>
              </w:rPr>
            </w:pPr>
            <w:r>
              <w:rPr>
                <w:rFonts w:hint="eastAsia"/>
                <w:sz w:val="24"/>
              </w:rPr>
              <w:t>技术服务人员</w:t>
            </w:r>
          </w:p>
        </w:tc>
        <w:tc>
          <w:tcPr>
            <w:tcW w:w="626" w:type="dxa"/>
            <w:vAlign w:val="center"/>
          </w:tcPr>
          <w:p>
            <w:pPr>
              <w:wordWrap w:val="0"/>
              <w:jc w:val="center"/>
              <w:rPr>
                <w:sz w:val="24"/>
              </w:rPr>
            </w:pPr>
          </w:p>
        </w:tc>
        <w:tc>
          <w:tcPr>
            <w:tcW w:w="788" w:type="dxa"/>
            <w:vAlign w:val="center"/>
          </w:tcPr>
          <w:p>
            <w:pPr>
              <w:wordWrap w:val="0"/>
              <w:jc w:val="center"/>
              <w:rPr>
                <w:sz w:val="24"/>
              </w:rPr>
            </w:pPr>
          </w:p>
        </w:tc>
        <w:tc>
          <w:tcPr>
            <w:tcW w:w="1215" w:type="dxa"/>
            <w:vAlign w:val="center"/>
          </w:tcPr>
          <w:p>
            <w:pPr>
              <w:wordWrap w:val="0"/>
              <w:jc w:val="center"/>
              <w:rPr>
                <w:sz w:val="24"/>
              </w:rPr>
            </w:pPr>
          </w:p>
        </w:tc>
        <w:tc>
          <w:tcPr>
            <w:tcW w:w="840" w:type="dxa"/>
            <w:vAlign w:val="center"/>
          </w:tcPr>
          <w:p>
            <w:pPr>
              <w:wordWrap w:val="0"/>
              <w:jc w:val="center"/>
              <w:rPr>
                <w:sz w:val="24"/>
              </w:rPr>
            </w:pPr>
          </w:p>
        </w:tc>
        <w:tc>
          <w:tcPr>
            <w:tcW w:w="1470" w:type="dxa"/>
            <w:vAlign w:val="center"/>
          </w:tcPr>
          <w:p>
            <w:pPr>
              <w:wordWrap w:val="0"/>
              <w:jc w:val="center"/>
              <w:rPr>
                <w:sz w:val="24"/>
              </w:rPr>
            </w:pPr>
          </w:p>
        </w:tc>
        <w:tc>
          <w:tcPr>
            <w:tcW w:w="1245" w:type="dxa"/>
            <w:vAlign w:val="center"/>
          </w:tcPr>
          <w:p>
            <w:pPr>
              <w:wordWrap w:val="0"/>
              <w:jc w:val="center"/>
              <w:rPr>
                <w:sz w:val="24"/>
              </w:rPr>
            </w:pPr>
          </w:p>
        </w:tc>
        <w:tc>
          <w:tcPr>
            <w:tcW w:w="1780"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788" w:type="dxa"/>
            <w:vAlign w:val="center"/>
          </w:tcPr>
          <w:p>
            <w:pPr>
              <w:wordWrap w:val="0"/>
              <w:jc w:val="center"/>
              <w:rPr>
                <w:sz w:val="24"/>
              </w:rPr>
            </w:pPr>
          </w:p>
        </w:tc>
        <w:tc>
          <w:tcPr>
            <w:tcW w:w="1215" w:type="dxa"/>
            <w:vAlign w:val="center"/>
          </w:tcPr>
          <w:p>
            <w:pPr>
              <w:wordWrap w:val="0"/>
              <w:jc w:val="center"/>
              <w:rPr>
                <w:sz w:val="24"/>
              </w:rPr>
            </w:pPr>
          </w:p>
        </w:tc>
        <w:tc>
          <w:tcPr>
            <w:tcW w:w="840" w:type="dxa"/>
            <w:vAlign w:val="center"/>
          </w:tcPr>
          <w:p>
            <w:pPr>
              <w:wordWrap w:val="0"/>
              <w:jc w:val="center"/>
              <w:rPr>
                <w:sz w:val="24"/>
              </w:rPr>
            </w:pPr>
          </w:p>
        </w:tc>
        <w:tc>
          <w:tcPr>
            <w:tcW w:w="1470" w:type="dxa"/>
            <w:vAlign w:val="center"/>
          </w:tcPr>
          <w:p>
            <w:pPr>
              <w:wordWrap w:val="0"/>
              <w:jc w:val="center"/>
              <w:rPr>
                <w:sz w:val="24"/>
              </w:rPr>
            </w:pPr>
          </w:p>
        </w:tc>
        <w:tc>
          <w:tcPr>
            <w:tcW w:w="1245" w:type="dxa"/>
            <w:vAlign w:val="center"/>
          </w:tcPr>
          <w:p>
            <w:pPr>
              <w:wordWrap w:val="0"/>
              <w:jc w:val="center"/>
              <w:rPr>
                <w:sz w:val="24"/>
              </w:rPr>
            </w:pPr>
          </w:p>
        </w:tc>
        <w:tc>
          <w:tcPr>
            <w:tcW w:w="1780"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788" w:type="dxa"/>
            <w:vAlign w:val="center"/>
          </w:tcPr>
          <w:p>
            <w:pPr>
              <w:wordWrap w:val="0"/>
              <w:jc w:val="center"/>
              <w:rPr>
                <w:sz w:val="24"/>
              </w:rPr>
            </w:pPr>
          </w:p>
        </w:tc>
        <w:tc>
          <w:tcPr>
            <w:tcW w:w="1215" w:type="dxa"/>
            <w:vAlign w:val="center"/>
          </w:tcPr>
          <w:p>
            <w:pPr>
              <w:wordWrap w:val="0"/>
              <w:jc w:val="center"/>
              <w:rPr>
                <w:sz w:val="24"/>
              </w:rPr>
            </w:pPr>
          </w:p>
        </w:tc>
        <w:tc>
          <w:tcPr>
            <w:tcW w:w="840" w:type="dxa"/>
            <w:vAlign w:val="center"/>
          </w:tcPr>
          <w:p>
            <w:pPr>
              <w:wordWrap w:val="0"/>
              <w:jc w:val="center"/>
              <w:rPr>
                <w:sz w:val="24"/>
              </w:rPr>
            </w:pPr>
          </w:p>
        </w:tc>
        <w:tc>
          <w:tcPr>
            <w:tcW w:w="1470" w:type="dxa"/>
            <w:vAlign w:val="center"/>
          </w:tcPr>
          <w:p>
            <w:pPr>
              <w:wordWrap w:val="0"/>
              <w:jc w:val="center"/>
              <w:rPr>
                <w:sz w:val="24"/>
              </w:rPr>
            </w:pPr>
          </w:p>
        </w:tc>
        <w:tc>
          <w:tcPr>
            <w:tcW w:w="1245" w:type="dxa"/>
            <w:vAlign w:val="center"/>
          </w:tcPr>
          <w:p>
            <w:pPr>
              <w:wordWrap w:val="0"/>
              <w:jc w:val="center"/>
              <w:rPr>
                <w:sz w:val="24"/>
              </w:rPr>
            </w:pPr>
          </w:p>
        </w:tc>
        <w:tc>
          <w:tcPr>
            <w:tcW w:w="1780"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788" w:type="dxa"/>
            <w:vAlign w:val="center"/>
          </w:tcPr>
          <w:p>
            <w:pPr>
              <w:wordWrap w:val="0"/>
              <w:jc w:val="center"/>
              <w:rPr>
                <w:sz w:val="24"/>
              </w:rPr>
            </w:pPr>
          </w:p>
        </w:tc>
        <w:tc>
          <w:tcPr>
            <w:tcW w:w="1215" w:type="dxa"/>
            <w:vAlign w:val="center"/>
          </w:tcPr>
          <w:p>
            <w:pPr>
              <w:wordWrap w:val="0"/>
              <w:jc w:val="center"/>
              <w:rPr>
                <w:sz w:val="24"/>
              </w:rPr>
            </w:pPr>
          </w:p>
        </w:tc>
        <w:tc>
          <w:tcPr>
            <w:tcW w:w="840" w:type="dxa"/>
            <w:vAlign w:val="center"/>
          </w:tcPr>
          <w:p>
            <w:pPr>
              <w:wordWrap w:val="0"/>
              <w:jc w:val="center"/>
              <w:rPr>
                <w:sz w:val="24"/>
              </w:rPr>
            </w:pPr>
          </w:p>
        </w:tc>
        <w:tc>
          <w:tcPr>
            <w:tcW w:w="1470" w:type="dxa"/>
            <w:vAlign w:val="center"/>
          </w:tcPr>
          <w:p>
            <w:pPr>
              <w:wordWrap w:val="0"/>
              <w:jc w:val="center"/>
              <w:rPr>
                <w:sz w:val="24"/>
              </w:rPr>
            </w:pPr>
          </w:p>
        </w:tc>
        <w:tc>
          <w:tcPr>
            <w:tcW w:w="1245" w:type="dxa"/>
            <w:vAlign w:val="center"/>
          </w:tcPr>
          <w:p>
            <w:pPr>
              <w:wordWrap w:val="0"/>
              <w:jc w:val="center"/>
              <w:rPr>
                <w:sz w:val="24"/>
              </w:rPr>
            </w:pPr>
          </w:p>
        </w:tc>
        <w:tc>
          <w:tcPr>
            <w:tcW w:w="1780"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788" w:type="dxa"/>
            <w:vAlign w:val="center"/>
          </w:tcPr>
          <w:p>
            <w:pPr>
              <w:wordWrap w:val="0"/>
              <w:jc w:val="center"/>
              <w:rPr>
                <w:sz w:val="24"/>
              </w:rPr>
            </w:pPr>
          </w:p>
        </w:tc>
        <w:tc>
          <w:tcPr>
            <w:tcW w:w="1215" w:type="dxa"/>
            <w:vAlign w:val="center"/>
          </w:tcPr>
          <w:p>
            <w:pPr>
              <w:wordWrap w:val="0"/>
              <w:jc w:val="center"/>
              <w:rPr>
                <w:sz w:val="24"/>
              </w:rPr>
            </w:pPr>
          </w:p>
        </w:tc>
        <w:tc>
          <w:tcPr>
            <w:tcW w:w="840" w:type="dxa"/>
            <w:vAlign w:val="center"/>
          </w:tcPr>
          <w:p>
            <w:pPr>
              <w:wordWrap w:val="0"/>
              <w:jc w:val="center"/>
              <w:rPr>
                <w:sz w:val="24"/>
              </w:rPr>
            </w:pPr>
          </w:p>
        </w:tc>
        <w:tc>
          <w:tcPr>
            <w:tcW w:w="1470" w:type="dxa"/>
            <w:vAlign w:val="center"/>
          </w:tcPr>
          <w:p>
            <w:pPr>
              <w:wordWrap w:val="0"/>
              <w:jc w:val="center"/>
              <w:rPr>
                <w:sz w:val="24"/>
              </w:rPr>
            </w:pPr>
          </w:p>
        </w:tc>
        <w:tc>
          <w:tcPr>
            <w:tcW w:w="1245" w:type="dxa"/>
            <w:vAlign w:val="center"/>
          </w:tcPr>
          <w:p>
            <w:pPr>
              <w:wordWrap w:val="0"/>
              <w:jc w:val="center"/>
              <w:rPr>
                <w:sz w:val="24"/>
              </w:rPr>
            </w:pPr>
          </w:p>
        </w:tc>
        <w:tc>
          <w:tcPr>
            <w:tcW w:w="1780"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r>
              <w:rPr>
                <w:sz w:val="24"/>
              </w:rPr>
              <w:t>…</w:t>
            </w:r>
          </w:p>
        </w:tc>
        <w:tc>
          <w:tcPr>
            <w:tcW w:w="788" w:type="dxa"/>
            <w:vAlign w:val="center"/>
          </w:tcPr>
          <w:p>
            <w:pPr>
              <w:wordWrap w:val="0"/>
              <w:jc w:val="center"/>
              <w:rPr>
                <w:sz w:val="24"/>
              </w:rPr>
            </w:pPr>
          </w:p>
        </w:tc>
        <w:tc>
          <w:tcPr>
            <w:tcW w:w="1215" w:type="dxa"/>
            <w:vAlign w:val="center"/>
          </w:tcPr>
          <w:p>
            <w:pPr>
              <w:wordWrap w:val="0"/>
              <w:jc w:val="center"/>
              <w:rPr>
                <w:sz w:val="24"/>
              </w:rPr>
            </w:pPr>
          </w:p>
        </w:tc>
        <w:tc>
          <w:tcPr>
            <w:tcW w:w="840" w:type="dxa"/>
            <w:vAlign w:val="center"/>
          </w:tcPr>
          <w:p>
            <w:pPr>
              <w:wordWrap w:val="0"/>
              <w:jc w:val="center"/>
              <w:rPr>
                <w:sz w:val="24"/>
              </w:rPr>
            </w:pPr>
          </w:p>
        </w:tc>
        <w:tc>
          <w:tcPr>
            <w:tcW w:w="1470" w:type="dxa"/>
            <w:vAlign w:val="center"/>
          </w:tcPr>
          <w:p>
            <w:pPr>
              <w:wordWrap w:val="0"/>
              <w:jc w:val="center"/>
              <w:rPr>
                <w:sz w:val="24"/>
              </w:rPr>
            </w:pPr>
          </w:p>
        </w:tc>
        <w:tc>
          <w:tcPr>
            <w:tcW w:w="1245" w:type="dxa"/>
            <w:vAlign w:val="center"/>
          </w:tcPr>
          <w:p>
            <w:pPr>
              <w:wordWrap w:val="0"/>
              <w:jc w:val="center"/>
              <w:rPr>
                <w:sz w:val="24"/>
              </w:rPr>
            </w:pPr>
          </w:p>
        </w:tc>
        <w:tc>
          <w:tcPr>
            <w:tcW w:w="1780" w:type="dxa"/>
            <w:vAlign w:val="center"/>
          </w:tcPr>
          <w:p>
            <w:pPr>
              <w:wordWrap w:val="0"/>
              <w:jc w:val="center"/>
              <w:rPr>
                <w:sz w:val="24"/>
              </w:rPr>
            </w:pPr>
          </w:p>
        </w:tc>
      </w:tr>
    </w:tbl>
    <w:p/>
    <w:p>
      <w:pPr>
        <w:wordWrap w:val="0"/>
      </w:pPr>
    </w:p>
    <w:p>
      <w:pPr>
        <w:wordWrap w:val="0"/>
        <w:rPr>
          <w:rFonts w:hint="eastAsia" w:ascii="宋体" w:hAnsi="宋体" w:cs="宋体"/>
        </w:rPr>
      </w:pPr>
      <w:r>
        <w:rPr>
          <w:rFonts w:hint="eastAsia"/>
        </w:rPr>
        <w:t>备注：1</w:t>
      </w:r>
      <w:r>
        <w:rPr>
          <w:rFonts w:hint="eastAsia" w:ascii="宋体" w:hAnsi="宋体" w:cs="宋体"/>
        </w:rPr>
        <w:t>、投标人可根据自身情况扩展本表行数。但不能改变内容。</w:t>
      </w:r>
    </w:p>
    <w:p>
      <w:pPr>
        <w:pStyle w:val="30"/>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51"/>
      </w:rPr>
    </w:pPr>
    <w:r>
      <w:fldChar w:fldCharType="begin"/>
    </w:r>
    <w:r>
      <w:rPr>
        <w:rStyle w:val="51"/>
      </w:rPr>
      <w:instrText xml:space="preserve">PAGE  </w:instrText>
    </w:r>
    <w:r>
      <w:fldChar w:fldCharType="end"/>
    </w:r>
  </w:p>
  <w:p>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pPr>
          <w:pStyle w:val="3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sdtPr>
    <w:sdtContent>
      <w:p>
        <w:pPr>
          <w:pStyle w:val="30"/>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0"/>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fldChar w:fldCharType="begin"/>
    </w:r>
    <w:r>
      <w:instrText xml:space="preserve"> PAGE   \* MERGEFORMAT </w:instrText>
    </w:r>
    <w:r>
      <w:fldChar w:fldCharType="separate"/>
    </w:r>
    <w:r>
      <w:rPr>
        <w:lang w:val="zh-CN"/>
      </w:rPr>
      <w:t>267</w:t>
    </w:r>
    <w:r>
      <w:rPr>
        <w:lang w:val="zh-CN"/>
      </w:rPr>
      <w:fldChar w:fldCharType="end"/>
    </w:r>
  </w:p>
  <w:p>
    <w:pPr>
      <w:pStyle w:val="30"/>
      <w:tabs>
        <w:tab w:val="left" w:pos="4668"/>
        <w:tab w:val="clear" w:pos="4153"/>
        <w:tab w:val="clear" w:pos="8306"/>
      </w:tabs>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6" w:lineRule="exact"/>
      <w:ind w:left="18"/>
      <w:rPr>
        <w:rFonts w:eastAsia="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6" w:lineRule="exact"/>
      <w:ind w:left="15"/>
      <w:rPr>
        <w:rFonts w:eastAsia="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0"/>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GDM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wuxZFrZ6&#10;Z3mEjvJ4uzoGyJlUjqJ0SqA78YDpS33qNyWO95/nFPX47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vsRgzMQIAAGUEAAAOAAAAAAAAAAEAIAAAAB8BAABkcnMvZTJvRG9jLnhtbFBLBQYA&#10;AAAABgAGAFkBAADC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pPr>
      <w:pStyle w:val="30"/>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pPr>
      <w:pStyle w:val="30"/>
      <w:ind w:right="360"/>
    </w:pPr>
  </w:p>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pPr>
      <w:pStyle w:val="30"/>
      <w:ind w:right="360"/>
    </w:pPr>
  </w:p>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D3C833"/>
    <w:multiLevelType w:val="singleLevel"/>
    <w:tmpl w:val="AFD3C833"/>
    <w:lvl w:ilvl="0" w:tentative="0">
      <w:start w:val="5"/>
      <w:numFmt w:val="chineseCounting"/>
      <w:suff w:val="space"/>
      <w:lvlText w:val="第%1章"/>
      <w:lvlJc w:val="left"/>
      <w:rPr>
        <w:rFonts w:hint="eastAsia"/>
      </w:rPr>
    </w:lvl>
  </w:abstractNum>
  <w:abstractNum w:abstractNumId="1">
    <w:nsid w:val="FEF6A771"/>
    <w:multiLevelType w:val="singleLevel"/>
    <w:tmpl w:val="FEF6A771"/>
    <w:lvl w:ilvl="0" w:tentative="0">
      <w:start w:val="1"/>
      <w:numFmt w:val="lowerLetter"/>
      <w:suff w:val="space"/>
      <w:lvlText w:val="(%1)"/>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9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6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37"/>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8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9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908FCC7"/>
    <w:multiLevelType w:val="singleLevel"/>
    <w:tmpl w:val="0908FCC7"/>
    <w:lvl w:ilvl="0" w:tentative="0">
      <w:start w:val="3"/>
      <w:numFmt w:val="chineseCounting"/>
      <w:suff w:val="nothing"/>
      <w:lvlText w:val="%1、"/>
      <w:lvlJc w:val="left"/>
      <w:rPr>
        <w:rFonts w:hint="eastAsia"/>
      </w:rPr>
    </w:lvl>
  </w:abstractNum>
  <w:abstractNum w:abstractNumId="11">
    <w:nsid w:val="0E230849"/>
    <w:multiLevelType w:val="multilevel"/>
    <w:tmpl w:val="0E230849"/>
    <w:lvl w:ilvl="0" w:tentative="0">
      <w:start w:val="1"/>
      <w:numFmt w:val="decimal"/>
      <w:pStyle w:val="195"/>
      <w:lvlText w:val="%1"/>
      <w:lvlJc w:val="left"/>
      <w:pPr>
        <w:ind w:left="680" w:hanging="680"/>
      </w:pPr>
      <w:rPr>
        <w:rFonts w:hint="eastAsia" w:ascii="宋体" w:hAnsi="宋体" w:eastAsia="宋体"/>
      </w:rPr>
    </w:lvl>
    <w:lvl w:ilvl="1" w:tentative="0">
      <w:start w:val="1"/>
      <w:numFmt w:val="decimal"/>
      <w:pStyle w:val="196"/>
      <w:lvlText w:val="%1.%2"/>
      <w:lvlJc w:val="left"/>
      <w:pPr>
        <w:ind w:left="851" w:hanging="851"/>
      </w:pPr>
      <w:rPr>
        <w:rFonts w:hint="eastAsia" w:ascii="宋体" w:hAnsi="宋体" w:eastAsia="宋体"/>
        <w:color w:val="auto"/>
      </w:rPr>
    </w:lvl>
    <w:lvl w:ilvl="2" w:tentative="0">
      <w:start w:val="1"/>
      <w:numFmt w:val="decimal"/>
      <w:pStyle w:val="19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6">
    <w:nsid w:val="5185DCC5"/>
    <w:multiLevelType w:val="singleLevel"/>
    <w:tmpl w:val="5185DCC5"/>
    <w:lvl w:ilvl="0" w:tentative="0">
      <w:start w:val="2"/>
      <w:numFmt w:val="chineseCounting"/>
      <w:suff w:val="nothing"/>
      <w:lvlText w:val="%1、"/>
      <w:lvlJc w:val="left"/>
      <w:rPr>
        <w:rFonts w:hint="eastAsia"/>
      </w:rPr>
    </w:lvl>
  </w:abstractNum>
  <w:abstractNum w:abstractNumId="17">
    <w:nsid w:val="5E5A01E8"/>
    <w:multiLevelType w:val="singleLevel"/>
    <w:tmpl w:val="5E5A01E8"/>
    <w:lvl w:ilvl="0" w:tentative="0">
      <w:start w:val="1"/>
      <w:numFmt w:val="decimal"/>
      <w:lvlText w:val="%1."/>
      <w:lvlJc w:val="left"/>
      <w:rPr>
        <w:color w:val="000000"/>
      </w:rPr>
    </w:lvl>
  </w:abstractNum>
  <w:abstractNum w:abstractNumId="18">
    <w:nsid w:val="659223FE"/>
    <w:multiLevelType w:val="singleLevel"/>
    <w:tmpl w:val="659223FE"/>
    <w:lvl w:ilvl="0" w:tentative="0">
      <w:start w:val="3"/>
      <w:numFmt w:val="decimal"/>
      <w:suff w:val="space"/>
      <w:lvlText w:val="%1."/>
      <w:lvlJc w:val="left"/>
    </w:lvl>
  </w:abstractNum>
  <w:abstractNum w:abstractNumId="19">
    <w:nsid w:val="798BFCCB"/>
    <w:multiLevelType w:val="singleLevel"/>
    <w:tmpl w:val="798BFCCB"/>
    <w:lvl w:ilvl="0" w:tentative="0">
      <w:start w:val="4"/>
      <w:numFmt w:val="decimal"/>
      <w:lvlText w:val="%1."/>
      <w:lvlJc w:val="left"/>
      <w:pPr>
        <w:tabs>
          <w:tab w:val="left" w:pos="312"/>
        </w:tabs>
      </w:p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1"/>
  </w:num>
  <w:num w:numId="8">
    <w:abstractNumId w:val="8"/>
  </w:num>
  <w:num w:numId="9">
    <w:abstractNumId w:val="13"/>
  </w:num>
  <w:num w:numId="10">
    <w:abstractNumId w:val="2"/>
  </w:num>
  <w:num w:numId="11">
    <w:abstractNumId w:val="12"/>
  </w:num>
  <w:num w:numId="12">
    <w:abstractNumId w:val="16"/>
  </w:num>
  <w:num w:numId="13">
    <w:abstractNumId w:val="17"/>
  </w:num>
  <w:num w:numId="14">
    <w:abstractNumId w:val="10"/>
  </w:num>
  <w:num w:numId="15">
    <w:abstractNumId w:val="18"/>
  </w:num>
  <w:num w:numId="16">
    <w:abstractNumId w:val="0"/>
  </w:num>
  <w:num w:numId="17">
    <w:abstractNumId w:val="19"/>
  </w:num>
  <w:num w:numId="18">
    <w:abstractNumId w:val="1"/>
  </w:num>
  <w:num w:numId="19">
    <w:abstractNumId w:val="1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A90"/>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1FE"/>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8E9"/>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6ED"/>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5F9"/>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4A"/>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792"/>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009"/>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544559"/>
    <w:rsid w:val="01D874CE"/>
    <w:rsid w:val="02086415"/>
    <w:rsid w:val="02120819"/>
    <w:rsid w:val="02184DF2"/>
    <w:rsid w:val="0285049E"/>
    <w:rsid w:val="02E37964"/>
    <w:rsid w:val="02F87402"/>
    <w:rsid w:val="037D20D3"/>
    <w:rsid w:val="03D21181"/>
    <w:rsid w:val="03EF0AE1"/>
    <w:rsid w:val="04461BE1"/>
    <w:rsid w:val="044E6AA2"/>
    <w:rsid w:val="04892858"/>
    <w:rsid w:val="04924666"/>
    <w:rsid w:val="04932179"/>
    <w:rsid w:val="04EC71E7"/>
    <w:rsid w:val="054476E3"/>
    <w:rsid w:val="05470B66"/>
    <w:rsid w:val="058A7A52"/>
    <w:rsid w:val="05A5114B"/>
    <w:rsid w:val="05CF5A0D"/>
    <w:rsid w:val="05E14032"/>
    <w:rsid w:val="06FA1995"/>
    <w:rsid w:val="06FD6BE1"/>
    <w:rsid w:val="0710444C"/>
    <w:rsid w:val="079E3973"/>
    <w:rsid w:val="080B5488"/>
    <w:rsid w:val="08240EFB"/>
    <w:rsid w:val="082F5A1C"/>
    <w:rsid w:val="090F43D5"/>
    <w:rsid w:val="091C44EB"/>
    <w:rsid w:val="09220052"/>
    <w:rsid w:val="094E35A0"/>
    <w:rsid w:val="095A7C96"/>
    <w:rsid w:val="0A3A0DA3"/>
    <w:rsid w:val="0AE23403"/>
    <w:rsid w:val="0AF27B2B"/>
    <w:rsid w:val="0AF4149C"/>
    <w:rsid w:val="0B397EF2"/>
    <w:rsid w:val="0B660C1A"/>
    <w:rsid w:val="0BA434C2"/>
    <w:rsid w:val="0BFC546E"/>
    <w:rsid w:val="0C532C86"/>
    <w:rsid w:val="0CA36629"/>
    <w:rsid w:val="0CE13D68"/>
    <w:rsid w:val="0D007F8B"/>
    <w:rsid w:val="0D5532A1"/>
    <w:rsid w:val="0DC455D0"/>
    <w:rsid w:val="0DC86107"/>
    <w:rsid w:val="0E952DC1"/>
    <w:rsid w:val="0EE47490"/>
    <w:rsid w:val="0F131FA0"/>
    <w:rsid w:val="0F55031A"/>
    <w:rsid w:val="0F571DD9"/>
    <w:rsid w:val="0F9C5343"/>
    <w:rsid w:val="101B3D55"/>
    <w:rsid w:val="10386C75"/>
    <w:rsid w:val="103C7A14"/>
    <w:rsid w:val="10CD0378"/>
    <w:rsid w:val="11011EC6"/>
    <w:rsid w:val="11464A3D"/>
    <w:rsid w:val="119802E4"/>
    <w:rsid w:val="119E46F0"/>
    <w:rsid w:val="11B3640A"/>
    <w:rsid w:val="12427B80"/>
    <w:rsid w:val="13A71EC9"/>
    <w:rsid w:val="13B44F7D"/>
    <w:rsid w:val="14694821"/>
    <w:rsid w:val="14B1204C"/>
    <w:rsid w:val="14E729A6"/>
    <w:rsid w:val="161224F8"/>
    <w:rsid w:val="162518D9"/>
    <w:rsid w:val="163703B9"/>
    <w:rsid w:val="164F3B15"/>
    <w:rsid w:val="16E5160E"/>
    <w:rsid w:val="16FC7524"/>
    <w:rsid w:val="1759674C"/>
    <w:rsid w:val="17F93E0B"/>
    <w:rsid w:val="189C509E"/>
    <w:rsid w:val="18AF64B0"/>
    <w:rsid w:val="18C45717"/>
    <w:rsid w:val="18F57867"/>
    <w:rsid w:val="19254D48"/>
    <w:rsid w:val="199E7D12"/>
    <w:rsid w:val="1A3D1BCC"/>
    <w:rsid w:val="1A4C380C"/>
    <w:rsid w:val="1A72720E"/>
    <w:rsid w:val="1AE03F13"/>
    <w:rsid w:val="1B4A7EF3"/>
    <w:rsid w:val="1C041274"/>
    <w:rsid w:val="1C301F64"/>
    <w:rsid w:val="1C455CA5"/>
    <w:rsid w:val="1CC84259"/>
    <w:rsid w:val="1CF03C0A"/>
    <w:rsid w:val="1D2C69D2"/>
    <w:rsid w:val="1D7A3C53"/>
    <w:rsid w:val="1DC16BE5"/>
    <w:rsid w:val="1E5C1823"/>
    <w:rsid w:val="1E9A0518"/>
    <w:rsid w:val="1EB44EAE"/>
    <w:rsid w:val="1EE76C67"/>
    <w:rsid w:val="201C3C90"/>
    <w:rsid w:val="2021281E"/>
    <w:rsid w:val="208E43DC"/>
    <w:rsid w:val="20CC6A0A"/>
    <w:rsid w:val="2186210A"/>
    <w:rsid w:val="223B69AA"/>
    <w:rsid w:val="22B95C34"/>
    <w:rsid w:val="237A2DB6"/>
    <w:rsid w:val="237C6DFD"/>
    <w:rsid w:val="239318EE"/>
    <w:rsid w:val="239E00B4"/>
    <w:rsid w:val="247C6242"/>
    <w:rsid w:val="24AD718E"/>
    <w:rsid w:val="251E74A4"/>
    <w:rsid w:val="2561678D"/>
    <w:rsid w:val="258D20CF"/>
    <w:rsid w:val="265647C6"/>
    <w:rsid w:val="26CC074E"/>
    <w:rsid w:val="26DE6EB0"/>
    <w:rsid w:val="27483CF1"/>
    <w:rsid w:val="27843CE5"/>
    <w:rsid w:val="27DB52BF"/>
    <w:rsid w:val="28124D5A"/>
    <w:rsid w:val="284628FC"/>
    <w:rsid w:val="28556A06"/>
    <w:rsid w:val="28984A59"/>
    <w:rsid w:val="28F1566A"/>
    <w:rsid w:val="29AF6D0F"/>
    <w:rsid w:val="29EF526B"/>
    <w:rsid w:val="2A175736"/>
    <w:rsid w:val="2A996286"/>
    <w:rsid w:val="2AB9671B"/>
    <w:rsid w:val="2ABE68F2"/>
    <w:rsid w:val="2ACB3B4E"/>
    <w:rsid w:val="2BD57151"/>
    <w:rsid w:val="2C324684"/>
    <w:rsid w:val="2C8724BD"/>
    <w:rsid w:val="2C8A6F16"/>
    <w:rsid w:val="2D9967B9"/>
    <w:rsid w:val="2DA55067"/>
    <w:rsid w:val="2DF403A9"/>
    <w:rsid w:val="2E0C6E20"/>
    <w:rsid w:val="2E4F360A"/>
    <w:rsid w:val="2EE521C5"/>
    <w:rsid w:val="2F305E9E"/>
    <w:rsid w:val="2F4E2FAA"/>
    <w:rsid w:val="2F5F5193"/>
    <w:rsid w:val="2F68776D"/>
    <w:rsid w:val="30713CE6"/>
    <w:rsid w:val="30746761"/>
    <w:rsid w:val="309F701F"/>
    <w:rsid w:val="31465B17"/>
    <w:rsid w:val="31802133"/>
    <w:rsid w:val="3198437E"/>
    <w:rsid w:val="31C911F3"/>
    <w:rsid w:val="32337453"/>
    <w:rsid w:val="324D1723"/>
    <w:rsid w:val="328376E9"/>
    <w:rsid w:val="328E1D95"/>
    <w:rsid w:val="32C454F2"/>
    <w:rsid w:val="32D45EEF"/>
    <w:rsid w:val="32EB653A"/>
    <w:rsid w:val="33175249"/>
    <w:rsid w:val="334601D9"/>
    <w:rsid w:val="336436DD"/>
    <w:rsid w:val="336E23E2"/>
    <w:rsid w:val="337F5F98"/>
    <w:rsid w:val="33A568B4"/>
    <w:rsid w:val="34105655"/>
    <w:rsid w:val="34537C47"/>
    <w:rsid w:val="34CF0F06"/>
    <w:rsid w:val="34F34DAB"/>
    <w:rsid w:val="3544252E"/>
    <w:rsid w:val="358465B2"/>
    <w:rsid w:val="35956C54"/>
    <w:rsid w:val="359B445F"/>
    <w:rsid w:val="35A11F87"/>
    <w:rsid w:val="35C53F24"/>
    <w:rsid w:val="362954CB"/>
    <w:rsid w:val="372E636E"/>
    <w:rsid w:val="374534D2"/>
    <w:rsid w:val="377A7885"/>
    <w:rsid w:val="38000EA4"/>
    <w:rsid w:val="38014EB8"/>
    <w:rsid w:val="38C81524"/>
    <w:rsid w:val="38F82344"/>
    <w:rsid w:val="390B11CE"/>
    <w:rsid w:val="39311302"/>
    <w:rsid w:val="3961042C"/>
    <w:rsid w:val="397A5B67"/>
    <w:rsid w:val="3A5649B6"/>
    <w:rsid w:val="3AF06B41"/>
    <w:rsid w:val="3B644AAE"/>
    <w:rsid w:val="3B692F29"/>
    <w:rsid w:val="3BCB6780"/>
    <w:rsid w:val="3C3819A5"/>
    <w:rsid w:val="3C5F55BD"/>
    <w:rsid w:val="3C832C74"/>
    <w:rsid w:val="3CC65F0F"/>
    <w:rsid w:val="3D2A551B"/>
    <w:rsid w:val="3D371BA7"/>
    <w:rsid w:val="3D582D0E"/>
    <w:rsid w:val="3E406869"/>
    <w:rsid w:val="3F3F4F73"/>
    <w:rsid w:val="3F780B17"/>
    <w:rsid w:val="3F9651BD"/>
    <w:rsid w:val="40B31464"/>
    <w:rsid w:val="42293256"/>
    <w:rsid w:val="423630C3"/>
    <w:rsid w:val="423923DA"/>
    <w:rsid w:val="425B7490"/>
    <w:rsid w:val="425D3C6C"/>
    <w:rsid w:val="42CD0A98"/>
    <w:rsid w:val="42D7546C"/>
    <w:rsid w:val="42EB762E"/>
    <w:rsid w:val="4311697F"/>
    <w:rsid w:val="431A0C09"/>
    <w:rsid w:val="443F3282"/>
    <w:rsid w:val="44456810"/>
    <w:rsid w:val="444E6C4D"/>
    <w:rsid w:val="44891716"/>
    <w:rsid w:val="44FD077D"/>
    <w:rsid w:val="45075812"/>
    <w:rsid w:val="453714EB"/>
    <w:rsid w:val="45A04B61"/>
    <w:rsid w:val="45EC212B"/>
    <w:rsid w:val="462C2A82"/>
    <w:rsid w:val="46515AD3"/>
    <w:rsid w:val="46840A4D"/>
    <w:rsid w:val="46965B17"/>
    <w:rsid w:val="46F76D4D"/>
    <w:rsid w:val="47862FA7"/>
    <w:rsid w:val="47CF1AEE"/>
    <w:rsid w:val="480D3D4B"/>
    <w:rsid w:val="480E2158"/>
    <w:rsid w:val="485A3B51"/>
    <w:rsid w:val="485F093E"/>
    <w:rsid w:val="48A24432"/>
    <w:rsid w:val="48B824A4"/>
    <w:rsid w:val="49292EA2"/>
    <w:rsid w:val="49565B9A"/>
    <w:rsid w:val="4A977BC7"/>
    <w:rsid w:val="4AFC3B74"/>
    <w:rsid w:val="4B2348C3"/>
    <w:rsid w:val="4B571640"/>
    <w:rsid w:val="4B65373A"/>
    <w:rsid w:val="4B9923AE"/>
    <w:rsid w:val="4BC26301"/>
    <w:rsid w:val="4C152EFB"/>
    <w:rsid w:val="4C332858"/>
    <w:rsid w:val="4C3F7323"/>
    <w:rsid w:val="4C860E09"/>
    <w:rsid w:val="4C9A61F1"/>
    <w:rsid w:val="4CB207A6"/>
    <w:rsid w:val="4CB977CE"/>
    <w:rsid w:val="4CD177A2"/>
    <w:rsid w:val="4D00163A"/>
    <w:rsid w:val="4D4E2D90"/>
    <w:rsid w:val="4DF23F8A"/>
    <w:rsid w:val="4E042FD1"/>
    <w:rsid w:val="4E0B622A"/>
    <w:rsid w:val="4E365E6A"/>
    <w:rsid w:val="4F0F2B56"/>
    <w:rsid w:val="4F0F5BE3"/>
    <w:rsid w:val="4F5F7B86"/>
    <w:rsid w:val="4FD46A3E"/>
    <w:rsid w:val="507A1D43"/>
    <w:rsid w:val="50930D72"/>
    <w:rsid w:val="50D025A9"/>
    <w:rsid w:val="50E64228"/>
    <w:rsid w:val="511662DB"/>
    <w:rsid w:val="51974D35"/>
    <w:rsid w:val="51C00DB3"/>
    <w:rsid w:val="51EB1B1C"/>
    <w:rsid w:val="51F857DB"/>
    <w:rsid w:val="52422029"/>
    <w:rsid w:val="52457C17"/>
    <w:rsid w:val="52A57DE0"/>
    <w:rsid w:val="52AE1E03"/>
    <w:rsid w:val="53441784"/>
    <w:rsid w:val="536208C3"/>
    <w:rsid w:val="538C7A42"/>
    <w:rsid w:val="53925A4F"/>
    <w:rsid w:val="54003BDA"/>
    <w:rsid w:val="5404619A"/>
    <w:rsid w:val="545D4599"/>
    <w:rsid w:val="54665F01"/>
    <w:rsid w:val="54700D4B"/>
    <w:rsid w:val="548A761D"/>
    <w:rsid w:val="55040901"/>
    <w:rsid w:val="554945E6"/>
    <w:rsid w:val="55FE1A92"/>
    <w:rsid w:val="566B404D"/>
    <w:rsid w:val="56836886"/>
    <w:rsid w:val="56DF05DE"/>
    <w:rsid w:val="56F14598"/>
    <w:rsid w:val="57313215"/>
    <w:rsid w:val="573F1383"/>
    <w:rsid w:val="578902A9"/>
    <w:rsid w:val="57A74009"/>
    <w:rsid w:val="57FC6189"/>
    <w:rsid w:val="580A3DB1"/>
    <w:rsid w:val="582964C0"/>
    <w:rsid w:val="582968FC"/>
    <w:rsid w:val="583D3829"/>
    <w:rsid w:val="58AD31DC"/>
    <w:rsid w:val="58D1336E"/>
    <w:rsid w:val="59290041"/>
    <w:rsid w:val="59777824"/>
    <w:rsid w:val="59F87EC5"/>
    <w:rsid w:val="5A0E38A7"/>
    <w:rsid w:val="5A346AD2"/>
    <w:rsid w:val="5A607D6C"/>
    <w:rsid w:val="5B1E6867"/>
    <w:rsid w:val="5B8D69DA"/>
    <w:rsid w:val="5C5C6882"/>
    <w:rsid w:val="5C6401A2"/>
    <w:rsid w:val="5C797E5D"/>
    <w:rsid w:val="5C9A0851"/>
    <w:rsid w:val="5D053212"/>
    <w:rsid w:val="5D693B34"/>
    <w:rsid w:val="5DD031CD"/>
    <w:rsid w:val="5DE01D07"/>
    <w:rsid w:val="5DFA6709"/>
    <w:rsid w:val="5E034CBF"/>
    <w:rsid w:val="5E36424B"/>
    <w:rsid w:val="5E514F5D"/>
    <w:rsid w:val="5F073306"/>
    <w:rsid w:val="5F1824E4"/>
    <w:rsid w:val="5F5F73B9"/>
    <w:rsid w:val="5F923B4E"/>
    <w:rsid w:val="5FA02064"/>
    <w:rsid w:val="5FB52DEB"/>
    <w:rsid w:val="5FE119D0"/>
    <w:rsid w:val="5FEB7582"/>
    <w:rsid w:val="60033FBF"/>
    <w:rsid w:val="601510FE"/>
    <w:rsid w:val="60387094"/>
    <w:rsid w:val="6055039F"/>
    <w:rsid w:val="61384A89"/>
    <w:rsid w:val="61573158"/>
    <w:rsid w:val="616504EF"/>
    <w:rsid w:val="63703A55"/>
    <w:rsid w:val="639401B9"/>
    <w:rsid w:val="63B2199A"/>
    <w:rsid w:val="63C474F4"/>
    <w:rsid w:val="63EC2A78"/>
    <w:rsid w:val="649739B5"/>
    <w:rsid w:val="64B50E53"/>
    <w:rsid w:val="650E2D65"/>
    <w:rsid w:val="65CB3F5B"/>
    <w:rsid w:val="65D9585A"/>
    <w:rsid w:val="65F415E5"/>
    <w:rsid w:val="663E0748"/>
    <w:rsid w:val="66497330"/>
    <w:rsid w:val="66C26FF2"/>
    <w:rsid w:val="67066ADF"/>
    <w:rsid w:val="677B3375"/>
    <w:rsid w:val="680D44B2"/>
    <w:rsid w:val="6838144E"/>
    <w:rsid w:val="687F2E37"/>
    <w:rsid w:val="68AA7398"/>
    <w:rsid w:val="68BB4BEF"/>
    <w:rsid w:val="69155E31"/>
    <w:rsid w:val="69820E3E"/>
    <w:rsid w:val="699D28D4"/>
    <w:rsid w:val="6AC1231F"/>
    <w:rsid w:val="6B517A6A"/>
    <w:rsid w:val="6BC02309"/>
    <w:rsid w:val="6C225FA3"/>
    <w:rsid w:val="6C25643C"/>
    <w:rsid w:val="6C854BBE"/>
    <w:rsid w:val="6CA85BDF"/>
    <w:rsid w:val="6CBB0B90"/>
    <w:rsid w:val="6DA879A0"/>
    <w:rsid w:val="6DB17233"/>
    <w:rsid w:val="6E08322B"/>
    <w:rsid w:val="6E212505"/>
    <w:rsid w:val="6E3169C0"/>
    <w:rsid w:val="6E410CF2"/>
    <w:rsid w:val="6ECA3577"/>
    <w:rsid w:val="6ED02DC1"/>
    <w:rsid w:val="70714566"/>
    <w:rsid w:val="72200E10"/>
    <w:rsid w:val="725E7E7D"/>
    <w:rsid w:val="72795954"/>
    <w:rsid w:val="72875410"/>
    <w:rsid w:val="72B30F67"/>
    <w:rsid w:val="73511F5A"/>
    <w:rsid w:val="73942A09"/>
    <w:rsid w:val="73B221CB"/>
    <w:rsid w:val="73F02205"/>
    <w:rsid w:val="74295C6F"/>
    <w:rsid w:val="742C597A"/>
    <w:rsid w:val="74BC489E"/>
    <w:rsid w:val="74FA555E"/>
    <w:rsid w:val="7583303F"/>
    <w:rsid w:val="75E57C2C"/>
    <w:rsid w:val="75EB41EE"/>
    <w:rsid w:val="76126BDE"/>
    <w:rsid w:val="767948D6"/>
    <w:rsid w:val="76935E70"/>
    <w:rsid w:val="76AB77C0"/>
    <w:rsid w:val="770A030F"/>
    <w:rsid w:val="772C15B3"/>
    <w:rsid w:val="77380896"/>
    <w:rsid w:val="77790D49"/>
    <w:rsid w:val="77E44361"/>
    <w:rsid w:val="789A72B6"/>
    <w:rsid w:val="79ED62D9"/>
    <w:rsid w:val="7A0318CC"/>
    <w:rsid w:val="7A2A3BB5"/>
    <w:rsid w:val="7A460082"/>
    <w:rsid w:val="7A6F7F18"/>
    <w:rsid w:val="7AB618C4"/>
    <w:rsid w:val="7ADB7EA3"/>
    <w:rsid w:val="7BDA02A7"/>
    <w:rsid w:val="7BE04796"/>
    <w:rsid w:val="7BFF4A8E"/>
    <w:rsid w:val="7CAE07D6"/>
    <w:rsid w:val="7D1E481C"/>
    <w:rsid w:val="7D6553C6"/>
    <w:rsid w:val="7DA17EAA"/>
    <w:rsid w:val="7E084042"/>
    <w:rsid w:val="7E207E95"/>
    <w:rsid w:val="7EB37C5A"/>
    <w:rsid w:val="7EC1049F"/>
    <w:rsid w:val="7EFE16BB"/>
    <w:rsid w:val="7F533BAA"/>
    <w:rsid w:val="7F6A49D3"/>
    <w:rsid w:val="7F735004"/>
    <w:rsid w:val="7FC54CC1"/>
    <w:rsid w:val="7FFD692D"/>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8"/>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9"/>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234"/>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235"/>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236"/>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237"/>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238"/>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239"/>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next w:val="13"/>
    <w:link w:val="66"/>
    <w:qFormat/>
    <w:uiPriority w:val="0"/>
    <w:pPr>
      <w:autoSpaceDE w:val="0"/>
      <w:autoSpaceDN w:val="0"/>
      <w:adjustRightInd w:val="0"/>
      <w:ind w:firstLine="420"/>
      <w:jc w:val="left"/>
    </w:pPr>
    <w:rPr>
      <w:rFonts w:ascii="宋体"/>
      <w:sz w:val="24"/>
    </w:rPr>
  </w:style>
  <w:style w:type="paragraph" w:customStyle="1" w:styleId="13">
    <w:name w:val="目录 74"/>
    <w:next w:val="1"/>
    <w:qFormat/>
    <w:uiPriority w:val="0"/>
    <w:pPr>
      <w:wordWrap w:val="0"/>
      <w:ind w:left="2125"/>
      <w:jc w:val="both"/>
    </w:pPr>
    <w:rPr>
      <w:rFonts w:ascii="Times New Roman" w:hAnsi="Times New Roman" w:eastAsia="宋体" w:cs="Times New Roman"/>
      <w:sz w:val="21"/>
      <w:lang w:val="en-US" w:eastAsia="zh-CN" w:bidi="ar-SA"/>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40"/>
    <w:qFormat/>
    <w:uiPriority w:val="0"/>
    <w:pPr>
      <w:shd w:val="clear" w:color="auto" w:fill="000080"/>
    </w:pPr>
  </w:style>
  <w:style w:type="paragraph" w:styleId="16">
    <w:name w:val="annotation text"/>
    <w:basedOn w:val="1"/>
    <w:link w:val="186"/>
    <w:qFormat/>
    <w:uiPriority w:val="99"/>
    <w:pPr>
      <w:jc w:val="left"/>
    </w:pPr>
  </w:style>
  <w:style w:type="paragraph" w:styleId="17">
    <w:name w:val="Body Text 3"/>
    <w:basedOn w:val="1"/>
    <w:link w:val="241"/>
    <w:qFormat/>
    <w:uiPriority w:val="0"/>
    <w:pPr>
      <w:spacing w:after="120"/>
    </w:pPr>
    <w:rPr>
      <w:sz w:val="16"/>
      <w:szCs w:val="16"/>
    </w:rPr>
  </w:style>
  <w:style w:type="paragraph" w:styleId="18">
    <w:name w:val="Body Text"/>
    <w:basedOn w:val="1"/>
    <w:next w:val="1"/>
    <w:link w:val="242"/>
    <w:qFormat/>
    <w:uiPriority w:val="0"/>
    <w:pPr>
      <w:tabs>
        <w:tab w:val="left" w:pos="567"/>
      </w:tabs>
      <w:spacing w:before="120" w:line="22" w:lineRule="atLeast"/>
    </w:pPr>
    <w:rPr>
      <w:rFonts w:ascii="宋体" w:hAnsi="宋体"/>
      <w:sz w:val="24"/>
    </w:rPr>
  </w:style>
  <w:style w:type="paragraph" w:styleId="19">
    <w:name w:val="Body Text Indent"/>
    <w:basedOn w:val="1"/>
    <w:next w:val="12"/>
    <w:link w:val="71"/>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index 4"/>
    <w:basedOn w:val="1"/>
    <w:next w:val="1"/>
    <w:qFormat/>
    <w:uiPriority w:val="0"/>
    <w:pPr>
      <w:ind w:left="600" w:leftChars="600"/>
    </w:p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6"/>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3"/>
    <w:qFormat/>
    <w:uiPriority w:val="0"/>
    <w:pPr>
      <w:ind w:left="100" w:leftChars="2500"/>
    </w:pPr>
    <w:rPr>
      <w:rFonts w:ascii="仿宋_GB2312" w:hAnsi="宋体" w:eastAsia="仿宋_GB2312"/>
      <w:color w:val="000000"/>
      <w:sz w:val="24"/>
    </w:rPr>
  </w:style>
  <w:style w:type="paragraph" w:styleId="28">
    <w:name w:val="Body Text Indent 2"/>
    <w:basedOn w:val="1"/>
    <w:link w:val="244"/>
    <w:qFormat/>
    <w:uiPriority w:val="0"/>
    <w:pPr>
      <w:ind w:firstLine="480" w:firstLineChars="200"/>
    </w:pPr>
    <w:rPr>
      <w:rFonts w:ascii="仿宋_GB2312" w:eastAsia="仿宋_GB2312"/>
      <w:sz w:val="24"/>
    </w:rPr>
  </w:style>
  <w:style w:type="paragraph" w:styleId="29">
    <w:name w:val="Balloon Text"/>
    <w:basedOn w:val="1"/>
    <w:link w:val="245"/>
    <w:qFormat/>
    <w:uiPriority w:val="0"/>
    <w:rPr>
      <w:sz w:val="18"/>
      <w:szCs w:val="18"/>
    </w:rPr>
  </w:style>
  <w:style w:type="paragraph" w:styleId="30">
    <w:name w:val="footer"/>
    <w:basedOn w:val="1"/>
    <w:next w:val="1"/>
    <w:link w:val="1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0"/>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24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Body Text 2"/>
    <w:basedOn w:val="1"/>
    <w:qFormat/>
    <w:uiPriority w:val="0"/>
    <w:pPr>
      <w:jc w:val="center"/>
    </w:pPr>
    <w:rPr>
      <w:b/>
      <w:bCs/>
      <w:sz w:val="72"/>
    </w:rPr>
  </w:style>
  <w:style w:type="paragraph" w:styleId="39">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192"/>
    <w:qFormat/>
    <w:uiPriority w:val="0"/>
    <w:pPr>
      <w:jc w:val="center"/>
      <w:outlineLvl w:val="0"/>
    </w:pPr>
    <w:rPr>
      <w:b/>
      <w:sz w:val="32"/>
      <w:szCs w:val="20"/>
    </w:rPr>
  </w:style>
  <w:style w:type="paragraph" w:styleId="43">
    <w:name w:val="annotation subject"/>
    <w:basedOn w:val="16"/>
    <w:next w:val="16"/>
    <w:link w:val="248"/>
    <w:qFormat/>
    <w:uiPriority w:val="0"/>
    <w:rPr>
      <w:b/>
      <w:bCs/>
    </w:rPr>
  </w:style>
  <w:style w:type="paragraph" w:styleId="44">
    <w:name w:val="Body Text First Indent"/>
    <w:basedOn w:val="18"/>
    <w:qFormat/>
    <w:uiPriority w:val="0"/>
    <w:pPr>
      <w:ind w:firstLine="100" w:firstLineChars="100"/>
    </w:pPr>
  </w:style>
  <w:style w:type="paragraph" w:styleId="45">
    <w:name w:val="Body Text First Indent 2"/>
    <w:basedOn w:val="19"/>
    <w:next w:val="1"/>
    <w:link w:val="249"/>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basedOn w:val="49"/>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paragraph" w:customStyle="1" w:styleId="57">
    <w:name w:val="报告正文"/>
    <w:basedOn w:val="1"/>
    <w:qFormat/>
    <w:uiPriority w:val="0"/>
    <w:pPr>
      <w:spacing w:line="400" w:lineRule="exact"/>
      <w:ind w:firstLine="480" w:firstLineChars="200"/>
    </w:pPr>
    <w:rPr>
      <w:sz w:val="22"/>
    </w:rPr>
  </w:style>
  <w:style w:type="character" w:customStyle="1" w:styleId="58">
    <w:name w:val="标题 2 字符"/>
    <w:link w:val="3"/>
    <w:qFormat/>
    <w:uiPriority w:val="0"/>
    <w:rPr>
      <w:rFonts w:ascii="Arial" w:hAnsi="Arial" w:eastAsia="黑体"/>
      <w:b/>
      <w:sz w:val="30"/>
      <w:lang w:val="en-US" w:eastAsia="zh-CN" w:bidi="ar-SA"/>
    </w:rPr>
  </w:style>
  <w:style w:type="character" w:customStyle="1" w:styleId="59">
    <w:name w:val="标题 3 字符"/>
    <w:link w:val="4"/>
    <w:qFormat/>
    <w:uiPriority w:val="0"/>
    <w:rPr>
      <w:rFonts w:ascii="宋体" w:eastAsia="宋体"/>
      <w:b/>
      <w:sz w:val="24"/>
      <w:u w:val="single"/>
      <w:lang w:val="en-US" w:eastAsia="zh-CN" w:bidi="ar-SA"/>
    </w:rPr>
  </w:style>
  <w:style w:type="character" w:customStyle="1" w:styleId="60">
    <w:name w:val="c21"/>
    <w:qFormat/>
    <w:uiPriority w:val="0"/>
    <w:rPr>
      <w:rFonts w:hint="default" w:ascii="ˎ̥" w:hAnsi="ˎ̥"/>
      <w:color w:val="000000"/>
      <w:sz w:val="20"/>
      <w:szCs w:val="20"/>
      <w:u w:val="none"/>
    </w:rPr>
  </w:style>
  <w:style w:type="character" w:customStyle="1" w:styleId="61">
    <w:name w:val="title4"/>
    <w:qFormat/>
    <w:uiPriority w:val="0"/>
    <w:rPr>
      <w:b/>
      <w:bCs/>
      <w:color w:val="1D87B3"/>
      <w:sz w:val="15"/>
      <w:szCs w:val="15"/>
    </w:rPr>
  </w:style>
  <w:style w:type="character" w:customStyle="1" w:styleId="62">
    <w:name w:val="标题 2 Char Char"/>
    <w:qFormat/>
    <w:uiPriority w:val="0"/>
    <w:rPr>
      <w:rFonts w:ascii="Arial" w:hAnsi="Arial" w:eastAsia="黑体"/>
      <w:b/>
      <w:bCs/>
      <w:kern w:val="2"/>
      <w:sz w:val="32"/>
      <w:szCs w:val="32"/>
      <w:lang w:val="en-US" w:eastAsia="zh-CN" w:bidi="ar-SA"/>
    </w:rPr>
  </w:style>
  <w:style w:type="character" w:customStyle="1" w:styleId="63">
    <w:name w:val="black1"/>
    <w:qFormat/>
    <w:uiPriority w:val="0"/>
    <w:rPr>
      <w:color w:val="000000"/>
    </w:rPr>
  </w:style>
  <w:style w:type="character" w:customStyle="1" w:styleId="64">
    <w:name w:val="street-address"/>
    <w:basedOn w:val="49"/>
    <w:qFormat/>
    <w:uiPriority w:val="0"/>
  </w:style>
  <w:style w:type="character" w:customStyle="1" w:styleId="65">
    <w:name w:val="locality"/>
    <w:basedOn w:val="49"/>
    <w:qFormat/>
    <w:uiPriority w:val="0"/>
  </w:style>
  <w:style w:type="character" w:customStyle="1" w:styleId="66">
    <w:name w:val="正文缩进 字符"/>
    <w:link w:val="12"/>
    <w:qFormat/>
    <w:uiPriority w:val="0"/>
    <w:rPr>
      <w:rFonts w:ascii="宋体" w:eastAsia="宋体"/>
      <w:kern w:val="2"/>
      <w:sz w:val="24"/>
      <w:szCs w:val="24"/>
      <w:lang w:val="en-US" w:eastAsia="zh-CN" w:bidi="ar-SA"/>
    </w:rPr>
  </w:style>
  <w:style w:type="character" w:customStyle="1" w:styleId="67">
    <w:name w:val="正文文本缩进 Char1"/>
    <w:link w:val="68"/>
    <w:qFormat/>
    <w:uiPriority w:val="0"/>
    <w:rPr>
      <w:rFonts w:ascii="宋体" w:hAnsi="宋体" w:eastAsia="宋体"/>
      <w:sz w:val="24"/>
      <w:szCs w:val="24"/>
      <w:lang w:bidi="ar-SA"/>
    </w:rPr>
  </w:style>
  <w:style w:type="paragraph" w:customStyle="1" w:styleId="68">
    <w:name w:val="正文文本缩进1"/>
    <w:basedOn w:val="1"/>
    <w:link w:val="67"/>
    <w:qFormat/>
    <w:uiPriority w:val="0"/>
    <w:pPr>
      <w:spacing w:line="480" w:lineRule="exact"/>
      <w:ind w:firstLine="480" w:firstLineChars="200"/>
    </w:pPr>
    <w:rPr>
      <w:rFonts w:ascii="宋体" w:hAnsi="宋体"/>
      <w:kern w:val="0"/>
      <w:sz w:val="24"/>
    </w:rPr>
  </w:style>
  <w:style w:type="character" w:customStyle="1" w:styleId="69">
    <w:name w:val="Char Char11"/>
    <w:qFormat/>
    <w:uiPriority w:val="0"/>
    <w:rPr>
      <w:rFonts w:ascii="宋体" w:eastAsia="宋体"/>
      <w:b/>
      <w:sz w:val="24"/>
      <w:u w:val="single"/>
      <w:lang w:val="en-US" w:eastAsia="zh-CN" w:bidi="ar-SA"/>
    </w:rPr>
  </w:style>
  <w:style w:type="character" w:customStyle="1" w:styleId="70">
    <w:name w:val="txt"/>
    <w:basedOn w:val="49"/>
    <w:qFormat/>
    <w:uiPriority w:val="0"/>
  </w:style>
  <w:style w:type="character" w:customStyle="1" w:styleId="71">
    <w:name w:val="正文文本缩进 字符"/>
    <w:link w:val="19"/>
    <w:qFormat/>
    <w:uiPriority w:val="0"/>
    <w:rPr>
      <w:rFonts w:eastAsia="宋体"/>
      <w:kern w:val="2"/>
      <w:sz w:val="24"/>
      <w:szCs w:val="24"/>
      <w:lang w:val="en-US" w:eastAsia="zh-CN" w:bidi="ar-SA"/>
    </w:rPr>
  </w:style>
  <w:style w:type="character" w:customStyle="1" w:styleId="72">
    <w:name w:val="正文缩进 Char Char"/>
    <w:link w:val="73"/>
    <w:qFormat/>
    <w:uiPriority w:val="0"/>
    <w:rPr>
      <w:rFonts w:ascii="宋体" w:eastAsia="宋体"/>
      <w:snapToGrid w:val="0"/>
      <w:color w:val="000000"/>
      <w:kern w:val="28"/>
      <w:sz w:val="28"/>
      <w:lang w:bidi="ar-SA"/>
    </w:rPr>
  </w:style>
  <w:style w:type="paragraph" w:customStyle="1" w:styleId="73">
    <w:name w:val="正文缩进1"/>
    <w:basedOn w:val="1"/>
    <w:link w:val="7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4">
    <w:name w:val="普通文字1 Char1"/>
    <w:qFormat/>
    <w:uiPriority w:val="0"/>
    <w:rPr>
      <w:rFonts w:ascii="宋体" w:hAnsi="Courier New" w:eastAsia="宋体"/>
      <w:kern w:val="2"/>
      <w:sz w:val="21"/>
      <w:lang w:val="en-US" w:eastAsia="zh-CN" w:bidi="ar-SA"/>
    </w:rPr>
  </w:style>
  <w:style w:type="character" w:customStyle="1" w:styleId="75">
    <w:name w:val="chanpin1"/>
    <w:qFormat/>
    <w:uiPriority w:val="0"/>
    <w:rPr>
      <w:rFonts w:hint="default" w:ascii="ˎ̥" w:hAnsi="ˎ̥"/>
      <w:color w:val="000000"/>
      <w:sz w:val="20"/>
      <w:szCs w:val="20"/>
      <w:u w:val="none"/>
    </w:rPr>
  </w:style>
  <w:style w:type="character" w:customStyle="1" w:styleId="76">
    <w:name w:val="列表段落 字符"/>
    <w:link w:val="77"/>
    <w:qFormat/>
    <w:uiPriority w:val="34"/>
    <w:rPr>
      <w:rFonts w:ascii="Calibri" w:hAnsi="Calibri" w:eastAsia="宋体"/>
      <w:kern w:val="2"/>
      <w:sz w:val="21"/>
      <w:szCs w:val="22"/>
      <w:lang w:val="en-US" w:eastAsia="zh-CN" w:bidi="ar-SA"/>
    </w:rPr>
  </w:style>
  <w:style w:type="paragraph" w:styleId="77">
    <w:name w:val="List Paragraph"/>
    <w:basedOn w:val="1"/>
    <w:link w:val="76"/>
    <w:qFormat/>
    <w:uiPriority w:val="34"/>
    <w:pPr>
      <w:ind w:firstLine="420" w:firstLineChars="200"/>
    </w:pPr>
    <w:rPr>
      <w:rFonts w:ascii="Calibri" w:hAnsi="Calibri"/>
      <w:szCs w:val="22"/>
    </w:rPr>
  </w:style>
  <w:style w:type="character" w:customStyle="1" w:styleId="78">
    <w:name w:val="标题 3 Char Char"/>
    <w:qFormat/>
    <w:uiPriority w:val="0"/>
    <w:rPr>
      <w:rFonts w:eastAsia="宋体"/>
      <w:b/>
      <w:bCs/>
      <w:kern w:val="2"/>
      <w:sz w:val="32"/>
      <w:szCs w:val="32"/>
      <w:lang w:val="en-US" w:eastAsia="zh-CN" w:bidi="ar-SA"/>
    </w:rPr>
  </w:style>
  <w:style w:type="character" w:customStyle="1" w:styleId="79">
    <w:name w:val="段1 Char"/>
    <w:qFormat/>
    <w:uiPriority w:val="0"/>
    <w:rPr>
      <w:rFonts w:ascii="宋体" w:eastAsia="宋体"/>
      <w:sz w:val="24"/>
      <w:lang w:val="en-US" w:eastAsia="zh-CN" w:bidi="ar-SA"/>
    </w:rPr>
  </w:style>
  <w:style w:type="character" w:customStyle="1" w:styleId="80">
    <w:name w:val="页眉 字符"/>
    <w:link w:val="31"/>
    <w:qFormat/>
    <w:uiPriority w:val="99"/>
    <w:rPr>
      <w:rFonts w:eastAsia="宋体"/>
      <w:kern w:val="2"/>
      <w:sz w:val="18"/>
      <w:szCs w:val="18"/>
      <w:lang w:val="en-US" w:eastAsia="zh-CN" w:bidi="ar-SA"/>
    </w:rPr>
  </w:style>
  <w:style w:type="character" w:customStyle="1" w:styleId="81">
    <w:name w:val="chanpin拷贝"/>
    <w:basedOn w:val="49"/>
    <w:qFormat/>
    <w:uiPriority w:val="0"/>
  </w:style>
  <w:style w:type="character" w:customStyle="1" w:styleId="82">
    <w:name w:val="纯文本 Char1"/>
    <w:qFormat/>
    <w:uiPriority w:val="0"/>
    <w:rPr>
      <w:rFonts w:ascii="宋体" w:hAnsi="Courier New" w:eastAsia="宋体"/>
      <w:kern w:val="2"/>
      <w:sz w:val="21"/>
      <w:lang w:val="en-US" w:eastAsia="zh-CN" w:bidi="ar-SA"/>
    </w:rPr>
  </w:style>
  <w:style w:type="character" w:customStyle="1" w:styleId="83">
    <w:name w:val="apple-style-span"/>
    <w:qFormat/>
    <w:uiPriority w:val="0"/>
    <w:rPr>
      <w:rFonts w:cs="Times New Roman"/>
    </w:rPr>
  </w:style>
  <w:style w:type="paragraph" w:customStyle="1" w:styleId="84">
    <w:name w:val="二级条标题"/>
    <w:basedOn w:val="85"/>
    <w:next w:val="1"/>
    <w:qFormat/>
    <w:uiPriority w:val="0"/>
    <w:pPr>
      <w:numPr>
        <w:numId w:val="0"/>
      </w:numPr>
      <w:tabs>
        <w:tab w:val="left" w:pos="360"/>
        <w:tab w:val="left" w:pos="840"/>
      </w:tabs>
      <w:ind w:hanging="840"/>
      <w:outlineLvl w:val="2"/>
    </w:pPr>
    <w:rPr>
      <w:rFonts w:ascii="宋体" w:eastAsia="宋体"/>
      <w:b w:val="0"/>
    </w:rPr>
  </w:style>
  <w:style w:type="paragraph" w:customStyle="1" w:styleId="85">
    <w:name w:val="一级条标题"/>
    <w:basedOn w:val="86"/>
    <w:next w:val="1"/>
    <w:qFormat/>
    <w:uiPriority w:val="0"/>
    <w:pPr>
      <w:numPr>
        <w:ilvl w:val="1"/>
      </w:numPr>
      <w:tabs>
        <w:tab w:val="left" w:pos="360"/>
        <w:tab w:val="left" w:pos="840"/>
      </w:tabs>
      <w:ind w:left="0" w:hanging="840"/>
      <w:outlineLvl w:val="1"/>
    </w:pPr>
  </w:style>
  <w:style w:type="paragraph" w:customStyle="1" w:styleId="86">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8">
    <w:name w:val="字元 字元"/>
    <w:basedOn w:val="1"/>
    <w:qFormat/>
    <w:uiPriority w:val="0"/>
    <w:rPr>
      <w:rFonts w:ascii="Tahoma" w:hAnsi="Tahoma"/>
      <w:sz w:val="24"/>
      <w:szCs w:val="20"/>
    </w:rPr>
  </w:style>
  <w:style w:type="paragraph" w:customStyle="1" w:styleId="89">
    <w:name w:val="Char3 Char Char Char"/>
    <w:basedOn w:val="1"/>
    <w:qFormat/>
    <w:uiPriority w:val="0"/>
    <w:rPr>
      <w:rFonts w:ascii="Tahoma" w:hAnsi="Tahoma"/>
      <w:sz w:val="24"/>
      <w:szCs w:val="20"/>
    </w:rPr>
  </w:style>
  <w:style w:type="paragraph" w:customStyle="1" w:styleId="9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1">
    <w:name w:val="项目编号2"/>
    <w:basedOn w:val="92"/>
    <w:qFormat/>
    <w:uiPriority w:val="0"/>
    <w:pPr>
      <w:numPr>
        <w:numId w:val="2"/>
      </w:numPr>
    </w:pPr>
  </w:style>
  <w:style w:type="paragraph" w:customStyle="1" w:styleId="9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3">
    <w:name w:val="图中文字"/>
    <w:basedOn w:val="1"/>
    <w:qFormat/>
    <w:uiPriority w:val="0"/>
    <w:pPr>
      <w:adjustRightInd w:val="0"/>
      <w:snapToGrid w:val="0"/>
      <w:spacing w:line="0" w:lineRule="atLeast"/>
      <w:jc w:val="center"/>
    </w:pPr>
    <w:rPr>
      <w:sz w:val="24"/>
      <w:szCs w:val="20"/>
    </w:rPr>
  </w:style>
  <w:style w:type="paragraph" w:customStyle="1" w:styleId="94">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6">
    <w:name w:val="Char2"/>
    <w:basedOn w:val="1"/>
    <w:qFormat/>
    <w:uiPriority w:val="0"/>
    <w:rPr>
      <w:rFonts w:ascii="Tahoma" w:hAnsi="Tahoma"/>
      <w:sz w:val="24"/>
      <w:szCs w:val="20"/>
    </w:rPr>
  </w:style>
  <w:style w:type="paragraph" w:customStyle="1" w:styleId="9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6">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0">
    <w:name w:val="font8"/>
    <w:basedOn w:val="1"/>
    <w:qFormat/>
    <w:uiPriority w:val="0"/>
    <w:pPr>
      <w:widowControl/>
      <w:spacing w:before="100" w:beforeAutospacing="1" w:after="100" w:afterAutospacing="1"/>
      <w:jc w:val="left"/>
    </w:pPr>
    <w:rPr>
      <w:kern w:val="0"/>
      <w:sz w:val="36"/>
      <w:szCs w:val="36"/>
    </w:rPr>
  </w:style>
  <w:style w:type="paragraph" w:customStyle="1" w:styleId="111">
    <w:name w:val="Char"/>
    <w:basedOn w:val="1"/>
    <w:qFormat/>
    <w:uiPriority w:val="0"/>
    <w:pPr>
      <w:tabs>
        <w:tab w:val="left" w:pos="360"/>
      </w:tabs>
    </w:pPr>
    <w:rPr>
      <w:sz w:val="24"/>
    </w:rPr>
  </w:style>
  <w:style w:type="paragraph" w:customStyle="1" w:styleId="112">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5">
    <w:name w:val="Char Char1"/>
    <w:basedOn w:val="15"/>
    <w:qFormat/>
    <w:uiPriority w:val="0"/>
    <w:rPr>
      <w:rFonts w:ascii="Tahoma" w:hAnsi="Tahoma"/>
      <w:sz w:val="24"/>
    </w:rPr>
  </w:style>
  <w:style w:type="paragraph" w:customStyle="1" w:styleId="11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0">
    <w:name w:val="Char1 Char Char Char1"/>
    <w:basedOn w:val="1"/>
    <w:qFormat/>
    <w:uiPriority w:val="0"/>
    <w:rPr>
      <w:rFonts w:ascii="Tahoma" w:hAnsi="Tahoma" w:cs="仿宋_GB2312"/>
      <w:sz w:val="24"/>
      <w:szCs w:val="28"/>
    </w:rPr>
  </w:style>
  <w:style w:type="paragraph" w:customStyle="1" w:styleId="121">
    <w:name w:val="四级条标题"/>
    <w:basedOn w:val="122"/>
    <w:next w:val="1"/>
    <w:qFormat/>
    <w:uiPriority w:val="0"/>
    <w:pPr>
      <w:numPr>
        <w:ilvl w:val="4"/>
      </w:numPr>
      <w:tabs>
        <w:tab w:val="left" w:pos="360"/>
        <w:tab w:val="left" w:pos="840"/>
      </w:tabs>
      <w:ind w:left="0" w:hanging="840"/>
      <w:outlineLvl w:val="4"/>
    </w:pPr>
  </w:style>
  <w:style w:type="paragraph" w:customStyle="1" w:styleId="122">
    <w:name w:val="三级条标题"/>
    <w:basedOn w:val="84"/>
    <w:next w:val="1"/>
    <w:qFormat/>
    <w:uiPriority w:val="0"/>
    <w:pPr>
      <w:numPr>
        <w:ilvl w:val="3"/>
        <w:numId w:val="1"/>
      </w:numPr>
      <w:ind w:left="0" w:hanging="840"/>
      <w:outlineLvl w:val="3"/>
    </w:pPr>
  </w:style>
  <w:style w:type="paragraph" w:customStyle="1" w:styleId="12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4">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5">
    <w:name w:val="List Paragraph1"/>
    <w:basedOn w:val="1"/>
    <w:qFormat/>
    <w:uiPriority w:val="0"/>
    <w:pPr>
      <w:ind w:firstLine="420" w:firstLineChars="200"/>
    </w:pPr>
    <w:rPr>
      <w:rFonts w:ascii="Calibri" w:hAnsi="Calibri"/>
      <w:szCs w:val="22"/>
    </w:rPr>
  </w:style>
  <w:style w:type="paragraph" w:customStyle="1" w:styleId="126">
    <w:name w:val="项目符号1"/>
    <w:basedOn w:val="127"/>
    <w:qFormat/>
    <w:uiPriority w:val="0"/>
    <w:pPr>
      <w:ind w:left="-25" w:firstLine="0"/>
    </w:pPr>
  </w:style>
  <w:style w:type="paragraph" w:customStyle="1" w:styleId="127">
    <w:name w:val="正文文本样式"/>
    <w:basedOn w:val="1"/>
    <w:qFormat/>
    <w:uiPriority w:val="0"/>
    <w:pPr>
      <w:spacing w:line="360" w:lineRule="auto"/>
      <w:ind w:firstLine="482"/>
    </w:pPr>
    <w:rPr>
      <w:rFonts w:cs="宋体"/>
      <w:sz w:val="24"/>
      <w:szCs w:val="20"/>
    </w:rPr>
  </w:style>
  <w:style w:type="paragraph" w:customStyle="1" w:styleId="12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0">
    <w:name w:val="五级条标题"/>
    <w:basedOn w:val="121"/>
    <w:next w:val="1"/>
    <w:qFormat/>
    <w:uiPriority w:val="0"/>
    <w:pPr>
      <w:numPr>
        <w:ilvl w:val="5"/>
      </w:numPr>
      <w:ind w:left="0" w:hanging="840"/>
      <w:outlineLvl w:val="5"/>
    </w:pPr>
  </w:style>
  <w:style w:type="paragraph" w:customStyle="1" w:styleId="13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2">
    <w:name w:val="文档正文"/>
    <w:basedOn w:val="1"/>
    <w:qFormat/>
    <w:uiPriority w:val="0"/>
    <w:pPr>
      <w:snapToGrid w:val="0"/>
      <w:spacing w:before="120" w:after="120" w:line="180" w:lineRule="auto"/>
    </w:pPr>
    <w:rPr>
      <w:rFonts w:ascii="Arial" w:hAnsi="Arial"/>
      <w:szCs w:val="20"/>
    </w:rPr>
  </w:style>
  <w:style w:type="paragraph" w:customStyle="1" w:styleId="13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5">
    <w:name w:val="Char Char Char1 Char"/>
    <w:basedOn w:val="1"/>
    <w:qFormat/>
    <w:uiPriority w:val="0"/>
    <w:rPr>
      <w:rFonts w:ascii="Tahoma" w:hAnsi="Tahoma"/>
      <w:sz w:val="24"/>
      <w:szCs w:val="20"/>
    </w:rPr>
  </w:style>
  <w:style w:type="paragraph" w:customStyle="1" w:styleId="13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7">
    <w:name w:val="1名"/>
    <w:basedOn w:val="1"/>
    <w:qFormat/>
    <w:uiPriority w:val="0"/>
    <w:pPr>
      <w:numPr>
        <w:ilvl w:val="0"/>
        <w:numId w:val="5"/>
      </w:numPr>
      <w:spacing w:before="120"/>
    </w:pPr>
    <w:rPr>
      <w:rFonts w:ascii="宋体"/>
      <w:sz w:val="28"/>
      <w:szCs w:val="20"/>
    </w:rPr>
  </w:style>
  <w:style w:type="paragraph" w:customStyle="1" w:styleId="138">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9">
    <w:name w:val="Char Char Char1 Char1"/>
    <w:basedOn w:val="1"/>
    <w:qFormat/>
    <w:uiPriority w:val="0"/>
    <w:rPr>
      <w:rFonts w:ascii="Tahoma" w:hAnsi="Tahoma"/>
      <w:sz w:val="24"/>
      <w:szCs w:val="20"/>
    </w:rPr>
  </w:style>
  <w:style w:type="paragraph" w:customStyle="1" w:styleId="140">
    <w:name w:val="Char Char Char Char Char Char Char Char Char Char"/>
    <w:basedOn w:val="1"/>
    <w:qFormat/>
    <w:uiPriority w:val="0"/>
  </w:style>
  <w:style w:type="paragraph" w:customStyle="1" w:styleId="141">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2">
    <w:name w:val="Char1"/>
    <w:basedOn w:val="1"/>
    <w:qFormat/>
    <w:uiPriority w:val="0"/>
    <w:pPr>
      <w:tabs>
        <w:tab w:val="left" w:pos="360"/>
      </w:tabs>
    </w:pPr>
    <w:rPr>
      <w:sz w:val="24"/>
    </w:rPr>
  </w:style>
  <w:style w:type="paragraph" w:customStyle="1" w:styleId="143">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6">
    <w:name w:val="默认段落字体 Para Char Char Char Char"/>
    <w:basedOn w:val="1"/>
    <w:qFormat/>
    <w:uiPriority w:val="0"/>
    <w:rPr>
      <w:rFonts w:ascii="Arial" w:hAnsi="Arial" w:cs="Arial"/>
      <w:szCs w:val="21"/>
    </w:rPr>
  </w:style>
  <w:style w:type="paragraph" w:customStyle="1" w:styleId="14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0">
    <w:name w:val="Char Char Char"/>
    <w:basedOn w:val="1"/>
    <w:qFormat/>
    <w:uiPriority w:val="0"/>
    <w:rPr>
      <w:rFonts w:ascii="Tahoma" w:hAnsi="Tahoma"/>
      <w:sz w:val="24"/>
      <w:szCs w:val="20"/>
    </w:rPr>
  </w:style>
  <w:style w:type="paragraph" w:customStyle="1" w:styleId="15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2">
    <w:name w:val="缺省文本"/>
    <w:basedOn w:val="1"/>
    <w:qFormat/>
    <w:uiPriority w:val="0"/>
    <w:pPr>
      <w:autoSpaceDE w:val="0"/>
      <w:autoSpaceDN w:val="0"/>
      <w:adjustRightInd w:val="0"/>
      <w:jc w:val="left"/>
    </w:pPr>
    <w:rPr>
      <w:kern w:val="0"/>
      <w:sz w:val="24"/>
    </w:rPr>
  </w:style>
  <w:style w:type="paragraph" w:customStyle="1" w:styleId="153">
    <w:name w:val="Char Char Char1"/>
    <w:basedOn w:val="1"/>
    <w:qFormat/>
    <w:uiPriority w:val="0"/>
    <w:rPr>
      <w:rFonts w:ascii="Tahoma" w:hAnsi="Tahoma"/>
      <w:sz w:val="24"/>
      <w:szCs w:val="20"/>
    </w:rPr>
  </w:style>
  <w:style w:type="paragraph" w:customStyle="1" w:styleId="15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6">
    <w:name w:val="样式2"/>
    <w:basedOn w:val="41"/>
    <w:qFormat/>
    <w:uiPriority w:val="0"/>
    <w:pPr>
      <w:spacing w:line="360" w:lineRule="auto"/>
      <w:jc w:val="center"/>
    </w:pPr>
    <w:rPr>
      <w:sz w:val="24"/>
    </w:rPr>
  </w:style>
  <w:style w:type="paragraph" w:customStyle="1" w:styleId="15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9">
    <w:name w:val="正文 + 楷体_GB2312"/>
    <w:basedOn w:val="1"/>
    <w:qFormat/>
    <w:uiPriority w:val="0"/>
    <w:pPr>
      <w:widowControl/>
      <w:jc w:val="left"/>
    </w:pPr>
    <w:rPr>
      <w:rFonts w:ascii="楷体_GB2312" w:eastAsia="楷体_GB2312" w:cs="Arial"/>
      <w:kern w:val="0"/>
      <w:sz w:val="24"/>
    </w:rPr>
  </w:style>
  <w:style w:type="paragraph" w:customStyle="1" w:styleId="16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1">
    <w:name w:val="1 Char Char Char Char"/>
    <w:basedOn w:val="1"/>
    <w:qFormat/>
    <w:uiPriority w:val="0"/>
    <w:rPr>
      <w:rFonts w:ascii="Tahoma" w:hAnsi="Tahoma"/>
      <w:sz w:val="24"/>
      <w:szCs w:val="20"/>
    </w:rPr>
  </w:style>
  <w:style w:type="paragraph" w:customStyle="1" w:styleId="16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3">
    <w:name w:val="列出段落1"/>
    <w:basedOn w:val="1"/>
    <w:qFormat/>
    <w:uiPriority w:val="0"/>
    <w:pPr>
      <w:ind w:firstLine="420" w:firstLineChars="200"/>
    </w:pPr>
    <w:rPr>
      <w:rFonts w:ascii="Calibri" w:hAnsi="Calibri"/>
      <w:szCs w:val="22"/>
    </w:rPr>
  </w:style>
  <w:style w:type="paragraph" w:customStyle="1" w:styleId="16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字元 字元1"/>
    <w:basedOn w:val="1"/>
    <w:qFormat/>
    <w:uiPriority w:val="0"/>
    <w:rPr>
      <w:rFonts w:ascii="Tahoma" w:hAnsi="Tahoma"/>
      <w:sz w:val="24"/>
      <w:szCs w:val="20"/>
    </w:rPr>
  </w:style>
  <w:style w:type="paragraph" w:customStyle="1" w:styleId="166">
    <w:name w:val="_Style 160"/>
    <w:qFormat/>
    <w:uiPriority w:val="0"/>
    <w:rPr>
      <w:rFonts w:ascii="Times New Roman" w:hAnsi="Times New Roman" w:eastAsia="宋体" w:cs="Times New Roman"/>
      <w:kern w:val="2"/>
      <w:sz w:val="21"/>
      <w:szCs w:val="24"/>
      <w:lang w:val="en-US" w:eastAsia="zh-CN" w:bidi="ar-SA"/>
    </w:rPr>
  </w:style>
  <w:style w:type="paragraph" w:customStyle="1" w:styleId="167">
    <w:name w:val="项目编号3"/>
    <w:basedOn w:val="127"/>
    <w:qFormat/>
    <w:uiPriority w:val="0"/>
    <w:pPr>
      <w:numPr>
        <w:ilvl w:val="0"/>
        <w:numId w:val="6"/>
      </w:numPr>
    </w:pPr>
  </w:style>
  <w:style w:type="paragraph" w:customStyle="1" w:styleId="168">
    <w:name w:val="Char21"/>
    <w:basedOn w:val="1"/>
    <w:qFormat/>
    <w:uiPriority w:val="0"/>
    <w:rPr>
      <w:rFonts w:ascii="Tahoma" w:hAnsi="Tahoma"/>
      <w:sz w:val="24"/>
      <w:szCs w:val="20"/>
    </w:rPr>
  </w:style>
  <w:style w:type="paragraph" w:customStyle="1" w:styleId="169">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70">
    <w:name w:val="Char Char Char Char Char Char Char Char Char Char1"/>
    <w:basedOn w:val="1"/>
    <w:qFormat/>
    <w:uiPriority w:val="0"/>
    <w:rPr>
      <w:rFonts w:ascii="宋体" w:hAnsi="宋体" w:cs="Courier New"/>
      <w:sz w:val="32"/>
      <w:szCs w:val="32"/>
    </w:rPr>
  </w:style>
  <w:style w:type="paragraph" w:customStyle="1" w:styleId="171">
    <w:name w:val="正文文本样式 加粗"/>
    <w:basedOn w:val="127"/>
    <w:qFormat/>
    <w:uiPriority w:val="0"/>
    <w:rPr>
      <w:b/>
    </w:rPr>
  </w:style>
  <w:style w:type="paragraph" w:customStyle="1" w:styleId="172">
    <w:name w:val="Char2 Char Char Char Char Char Char"/>
    <w:basedOn w:val="1"/>
    <w:qFormat/>
    <w:uiPriority w:val="0"/>
    <w:pPr>
      <w:widowControl/>
      <w:spacing w:line="400" w:lineRule="exact"/>
      <w:jc w:val="center"/>
    </w:pPr>
  </w:style>
  <w:style w:type="character" w:customStyle="1" w:styleId="173">
    <w:name w:val="页脚 字符"/>
    <w:link w:val="30"/>
    <w:qFormat/>
    <w:uiPriority w:val="99"/>
    <w:rPr>
      <w:rFonts w:ascii="宋体" w:eastAsia="宋体"/>
      <w:sz w:val="18"/>
      <w:lang w:val="en-US" w:eastAsia="zh-CN" w:bidi="ar-SA"/>
    </w:rPr>
  </w:style>
  <w:style w:type="paragraph" w:customStyle="1" w:styleId="174">
    <w:name w:val="Char Char4"/>
    <w:basedOn w:val="1"/>
    <w:qFormat/>
    <w:uiPriority w:val="0"/>
    <w:pPr>
      <w:widowControl/>
      <w:spacing w:line="400" w:lineRule="exact"/>
      <w:jc w:val="center"/>
    </w:pPr>
  </w:style>
  <w:style w:type="paragraph" w:customStyle="1" w:styleId="175">
    <w:name w:val="Char3 Char Char Char1"/>
    <w:basedOn w:val="1"/>
    <w:qFormat/>
    <w:uiPriority w:val="0"/>
    <w:rPr>
      <w:rFonts w:ascii="Tahoma" w:hAnsi="Tahoma"/>
      <w:sz w:val="24"/>
      <w:szCs w:val="20"/>
    </w:rPr>
  </w:style>
  <w:style w:type="paragraph" w:styleId="17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7">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8">
    <w:name w:val="中等深浅网格 1 - 强调文字颜色 2 Char"/>
    <w:link w:val="179"/>
    <w:qFormat/>
    <w:uiPriority w:val="0"/>
    <w:rPr>
      <w:kern w:val="2"/>
      <w:sz w:val="21"/>
      <w:szCs w:val="24"/>
      <w:lang w:val="zh-CN" w:eastAsia="zh-CN"/>
    </w:rPr>
  </w:style>
  <w:style w:type="paragraph" w:customStyle="1" w:styleId="179">
    <w:name w:val="1"/>
    <w:link w:val="178"/>
    <w:qFormat/>
    <w:uiPriority w:val="0"/>
    <w:rPr>
      <w:rFonts w:ascii="Times New Roman" w:hAnsi="Times New Roman" w:eastAsia="宋体" w:cs="Times New Roman"/>
      <w:kern w:val="2"/>
      <w:sz w:val="21"/>
      <w:szCs w:val="24"/>
      <w:lang w:val="zh-CN" w:eastAsia="zh-CN" w:bidi="ar-SA"/>
    </w:rPr>
  </w:style>
  <w:style w:type="paragraph" w:customStyle="1" w:styleId="180">
    <w:name w:val="图文"/>
    <w:basedOn w:val="1"/>
    <w:qFormat/>
    <w:uiPriority w:val="0"/>
    <w:pPr>
      <w:adjustRightInd w:val="0"/>
      <w:snapToGrid w:val="0"/>
      <w:spacing w:after="50" w:line="360" w:lineRule="auto"/>
    </w:pPr>
    <w:rPr>
      <w:sz w:val="24"/>
    </w:rPr>
  </w:style>
  <w:style w:type="paragraph" w:customStyle="1" w:styleId="181">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2">
    <w:name w:val="正文表格"/>
    <w:basedOn w:val="1"/>
    <w:link w:val="183"/>
    <w:qFormat/>
    <w:uiPriority w:val="0"/>
    <w:pPr>
      <w:adjustRightInd w:val="0"/>
      <w:snapToGrid w:val="0"/>
      <w:jc w:val="left"/>
    </w:pPr>
    <w:rPr>
      <w:rFonts w:ascii="宋体" w:hAnsi="宋体"/>
      <w:color w:val="000000"/>
      <w:szCs w:val="21"/>
    </w:rPr>
  </w:style>
  <w:style w:type="character" w:customStyle="1" w:styleId="183">
    <w:name w:val="正文表格 Char"/>
    <w:link w:val="182"/>
    <w:qFormat/>
    <w:uiPriority w:val="0"/>
    <w:rPr>
      <w:rFonts w:ascii="宋体" w:hAnsi="宋体"/>
      <w:color w:val="000000"/>
      <w:kern w:val="2"/>
      <w:sz w:val="21"/>
      <w:szCs w:val="21"/>
    </w:rPr>
  </w:style>
  <w:style w:type="paragraph" w:customStyle="1" w:styleId="184">
    <w:name w:val="正文重点"/>
    <w:basedOn w:val="1"/>
    <w:link w:val="185"/>
    <w:qFormat/>
    <w:uiPriority w:val="0"/>
    <w:pPr>
      <w:adjustRightInd w:val="0"/>
      <w:spacing w:line="360" w:lineRule="auto"/>
      <w:ind w:firstLine="482" w:firstLineChars="200"/>
      <w:jc w:val="left"/>
      <w:textAlignment w:val="baseline"/>
    </w:pPr>
    <w:rPr>
      <w:b/>
      <w:kern w:val="0"/>
      <w:sz w:val="24"/>
      <w:szCs w:val="20"/>
    </w:rPr>
  </w:style>
  <w:style w:type="character" w:customStyle="1" w:styleId="185">
    <w:name w:val="正文重点 Char"/>
    <w:link w:val="184"/>
    <w:qFormat/>
    <w:uiPriority w:val="0"/>
    <w:rPr>
      <w:b/>
      <w:sz w:val="24"/>
    </w:rPr>
  </w:style>
  <w:style w:type="character" w:customStyle="1" w:styleId="186">
    <w:name w:val="批注文字 字符1"/>
    <w:link w:val="16"/>
    <w:qFormat/>
    <w:uiPriority w:val="99"/>
    <w:rPr>
      <w:kern w:val="2"/>
      <w:sz w:val="21"/>
      <w:szCs w:val="24"/>
    </w:rPr>
  </w:style>
  <w:style w:type="paragraph" w:customStyle="1" w:styleId="187">
    <w:name w:val="标题1-附件"/>
    <w:basedOn w:val="2"/>
    <w:qFormat/>
    <w:uiPriority w:val="0"/>
    <w:pPr>
      <w:jc w:val="left"/>
    </w:pPr>
    <w:rPr>
      <w:sz w:val="24"/>
      <w:szCs w:val="24"/>
    </w:rPr>
  </w:style>
  <w:style w:type="paragraph" w:customStyle="1" w:styleId="188">
    <w:name w:val="正文小标题"/>
    <w:basedOn w:val="1"/>
    <w:next w:val="12"/>
    <w:link w:val="18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9">
    <w:name w:val="正文小标题 Char"/>
    <w:link w:val="188"/>
    <w:qFormat/>
    <w:uiPriority w:val="0"/>
    <w:rPr>
      <w:rFonts w:ascii="宋体" w:hAnsi="宋体"/>
      <w:b/>
      <w:i/>
      <w:color w:val="FF0000"/>
      <w:kern w:val="2"/>
      <w:sz w:val="24"/>
    </w:rPr>
  </w:style>
  <w:style w:type="paragraph" w:customStyle="1" w:styleId="190">
    <w:name w:val="正文大标题"/>
    <w:basedOn w:val="188"/>
    <w:next w:val="12"/>
    <w:link w:val="191"/>
    <w:qFormat/>
    <w:uiPriority w:val="0"/>
    <w:pPr>
      <w:jc w:val="center"/>
    </w:pPr>
    <w:rPr>
      <w:i w:val="0"/>
      <w:color w:val="000000"/>
      <w:sz w:val="28"/>
      <w:szCs w:val="21"/>
    </w:rPr>
  </w:style>
  <w:style w:type="character" w:customStyle="1" w:styleId="191">
    <w:name w:val="正文大标题 Char"/>
    <w:link w:val="190"/>
    <w:qFormat/>
    <w:uiPriority w:val="0"/>
    <w:rPr>
      <w:rFonts w:ascii="宋体" w:hAnsi="宋体"/>
      <w:b/>
      <w:color w:val="000000"/>
      <w:kern w:val="2"/>
      <w:sz w:val="28"/>
      <w:szCs w:val="21"/>
    </w:rPr>
  </w:style>
  <w:style w:type="character" w:customStyle="1" w:styleId="192">
    <w:name w:val="标题 字符"/>
    <w:link w:val="42"/>
    <w:qFormat/>
    <w:uiPriority w:val="0"/>
    <w:rPr>
      <w:b/>
      <w:kern w:val="2"/>
      <w:sz w:val="32"/>
    </w:rPr>
  </w:style>
  <w:style w:type="paragraph" w:customStyle="1" w:styleId="193">
    <w:name w:val="注释"/>
    <w:basedOn w:val="1"/>
    <w:link w:val="194"/>
    <w:qFormat/>
    <w:uiPriority w:val="0"/>
    <w:pPr>
      <w:adjustRightInd w:val="0"/>
      <w:snapToGrid w:val="0"/>
      <w:ind w:left="420" w:hanging="420" w:hangingChars="200"/>
      <w:jc w:val="left"/>
    </w:pPr>
    <w:rPr>
      <w:rFonts w:ascii="宋体" w:hAnsi="宋体"/>
      <w:szCs w:val="21"/>
    </w:rPr>
  </w:style>
  <w:style w:type="character" w:customStyle="1" w:styleId="194">
    <w:name w:val="注释 Char"/>
    <w:link w:val="193"/>
    <w:qFormat/>
    <w:uiPriority w:val="0"/>
    <w:rPr>
      <w:rFonts w:ascii="宋体" w:hAnsi="宋体"/>
      <w:kern w:val="2"/>
      <w:sz w:val="21"/>
      <w:szCs w:val="21"/>
    </w:rPr>
  </w:style>
  <w:style w:type="paragraph" w:customStyle="1" w:styleId="195">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6">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7">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8">
    <w:name w:val="批注文字 字符"/>
    <w:qFormat/>
    <w:uiPriority w:val="99"/>
    <w:rPr>
      <w:rFonts w:ascii="Times New Roman" w:hAnsi="Times New Roman" w:eastAsia="宋体" w:cs="Times New Roman"/>
      <w:sz w:val="24"/>
      <w:lang w:val="en-US" w:eastAsia="zh-CN" w:bidi="ar-SA"/>
    </w:rPr>
  </w:style>
  <w:style w:type="character" w:customStyle="1" w:styleId="199">
    <w:name w:val="纯文本 字符"/>
    <w:qFormat/>
    <w:uiPriority w:val="99"/>
    <w:rPr>
      <w:rFonts w:ascii="宋体" w:hAnsi="Courier New" w:eastAsia="宋体" w:cs="Times New Roman"/>
      <w:kern w:val="2"/>
      <w:sz w:val="21"/>
      <w:szCs w:val="21"/>
      <w:lang w:val="en-US" w:eastAsia="zh-CN" w:bidi="ar-SA"/>
    </w:rPr>
  </w:style>
  <w:style w:type="paragraph" w:customStyle="1" w:styleId="200">
    <w:name w:val="表格1"/>
    <w:basedOn w:val="1"/>
    <w:qFormat/>
    <w:uiPriority w:val="0"/>
    <w:pPr>
      <w:ind w:firstLine="480" w:firstLineChars="200"/>
      <w:jc w:val="center"/>
    </w:pPr>
    <w:rPr>
      <w:sz w:val="24"/>
      <w:szCs w:val="20"/>
    </w:rPr>
  </w:style>
  <w:style w:type="character" w:customStyle="1" w:styleId="201">
    <w:name w:val="纯文本 字符1"/>
    <w:qFormat/>
    <w:uiPriority w:val="0"/>
    <w:rPr>
      <w:rFonts w:ascii="宋体" w:hAnsi="Courier New"/>
    </w:rPr>
  </w:style>
  <w:style w:type="character" w:customStyle="1" w:styleId="202">
    <w:name w:val="bjh-p"/>
    <w:qFormat/>
    <w:uiPriority w:val="0"/>
  </w:style>
  <w:style w:type="paragraph" w:customStyle="1" w:styleId="20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4">
    <w:name w:val="正文格式 Char"/>
    <w:link w:val="205"/>
    <w:qFormat/>
    <w:locked/>
    <w:uiPriority w:val="0"/>
    <w:rPr>
      <w:rFonts w:ascii="宋体" w:hAnsi="宋体"/>
      <w:sz w:val="24"/>
      <w:szCs w:val="24"/>
      <w:lang w:val="en-GB"/>
    </w:rPr>
  </w:style>
  <w:style w:type="paragraph" w:customStyle="1" w:styleId="205">
    <w:name w:val="正文格式"/>
    <w:basedOn w:val="1"/>
    <w:link w:val="204"/>
    <w:qFormat/>
    <w:uiPriority w:val="0"/>
    <w:pPr>
      <w:spacing w:beforeLines="50" w:line="360" w:lineRule="auto"/>
      <w:ind w:firstLine="480" w:firstLineChars="200"/>
    </w:pPr>
    <w:rPr>
      <w:rFonts w:ascii="宋体" w:hAnsi="宋体"/>
      <w:kern w:val="0"/>
      <w:sz w:val="24"/>
      <w:lang w:val="en-GB"/>
    </w:rPr>
  </w:style>
  <w:style w:type="character" w:customStyle="1" w:styleId="206">
    <w:name w:val="纯文本 字符2"/>
    <w:basedOn w:val="49"/>
    <w:link w:val="25"/>
    <w:qFormat/>
    <w:uiPriority w:val="0"/>
    <w:rPr>
      <w:rFonts w:hint="eastAsia" w:ascii="宋体" w:hAnsi="Courier New" w:eastAsia="宋体" w:cs="宋体"/>
      <w:kern w:val="2"/>
      <w:sz w:val="21"/>
    </w:rPr>
  </w:style>
  <w:style w:type="character" w:customStyle="1" w:styleId="207">
    <w:name w:val="标题 3 Char"/>
    <w:qFormat/>
    <w:uiPriority w:val="0"/>
    <w:rPr>
      <w:rFonts w:ascii="宋体" w:eastAsia="宋体"/>
      <w:b/>
      <w:sz w:val="24"/>
      <w:u w:val="single"/>
      <w:lang w:val="en-US" w:eastAsia="zh-CN" w:bidi="ar-SA"/>
    </w:rPr>
  </w:style>
  <w:style w:type="character" w:customStyle="1" w:styleId="208">
    <w:name w:val="正文缩进 Char"/>
    <w:qFormat/>
    <w:uiPriority w:val="0"/>
    <w:rPr>
      <w:rFonts w:ascii="宋体" w:eastAsia="宋体"/>
      <w:kern w:val="2"/>
      <w:sz w:val="24"/>
      <w:szCs w:val="24"/>
      <w:lang w:val="en-US" w:eastAsia="zh-CN" w:bidi="ar-SA"/>
    </w:rPr>
  </w:style>
  <w:style w:type="character" w:customStyle="1" w:styleId="209">
    <w:name w:val="Char Char111"/>
    <w:qFormat/>
    <w:uiPriority w:val="0"/>
    <w:rPr>
      <w:rFonts w:ascii="宋体" w:eastAsia="宋体"/>
      <w:b/>
      <w:sz w:val="24"/>
      <w:u w:val="single"/>
      <w:lang w:val="en-US" w:eastAsia="zh-CN" w:bidi="ar-SA"/>
    </w:rPr>
  </w:style>
  <w:style w:type="character" w:customStyle="1" w:styleId="210">
    <w:name w:val="正文文本缩进 Char"/>
    <w:qFormat/>
    <w:uiPriority w:val="0"/>
    <w:rPr>
      <w:rFonts w:eastAsia="宋体"/>
      <w:kern w:val="2"/>
      <w:sz w:val="24"/>
      <w:szCs w:val="24"/>
      <w:lang w:val="en-US" w:eastAsia="zh-CN" w:bidi="ar-SA"/>
    </w:rPr>
  </w:style>
  <w:style w:type="character" w:customStyle="1" w:styleId="211">
    <w:name w:val="列出段落 Char"/>
    <w:qFormat/>
    <w:uiPriority w:val="0"/>
    <w:rPr>
      <w:rFonts w:ascii="Calibri" w:hAnsi="Calibri" w:eastAsia="宋体"/>
      <w:kern w:val="2"/>
      <w:sz w:val="21"/>
      <w:szCs w:val="22"/>
      <w:lang w:val="en-US" w:eastAsia="zh-CN" w:bidi="ar-SA"/>
    </w:rPr>
  </w:style>
  <w:style w:type="character" w:customStyle="1" w:styleId="212">
    <w:name w:val="页眉 Char"/>
    <w:qFormat/>
    <w:uiPriority w:val="0"/>
    <w:rPr>
      <w:rFonts w:eastAsia="宋体"/>
      <w:kern w:val="2"/>
      <w:sz w:val="18"/>
      <w:szCs w:val="18"/>
      <w:lang w:val="en-US" w:eastAsia="zh-CN" w:bidi="ar-SA"/>
    </w:rPr>
  </w:style>
  <w:style w:type="character" w:customStyle="1" w:styleId="213">
    <w:name w:val="标题 2 Char"/>
    <w:qFormat/>
    <w:uiPriority w:val="0"/>
    <w:rPr>
      <w:rFonts w:ascii="Arial" w:hAnsi="Arial" w:eastAsia="黑体"/>
      <w:b/>
      <w:sz w:val="30"/>
      <w:lang w:val="en-US" w:eastAsia="zh-CN" w:bidi="ar-SA"/>
    </w:rPr>
  </w:style>
  <w:style w:type="paragraph" w:customStyle="1" w:styleId="214">
    <w:name w:val="字元 字元2"/>
    <w:basedOn w:val="1"/>
    <w:qFormat/>
    <w:uiPriority w:val="0"/>
    <w:rPr>
      <w:rFonts w:ascii="Tahoma" w:hAnsi="Tahoma"/>
      <w:sz w:val="24"/>
      <w:szCs w:val="20"/>
    </w:rPr>
  </w:style>
  <w:style w:type="paragraph" w:customStyle="1" w:styleId="215">
    <w:name w:val="Char3 Char Char Char2"/>
    <w:basedOn w:val="1"/>
    <w:qFormat/>
    <w:uiPriority w:val="0"/>
    <w:rPr>
      <w:rFonts w:ascii="Tahoma" w:hAnsi="Tahoma"/>
      <w:sz w:val="24"/>
      <w:szCs w:val="20"/>
    </w:rPr>
  </w:style>
  <w:style w:type="paragraph" w:customStyle="1" w:styleId="216">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7">
    <w:name w:val="Char3"/>
    <w:basedOn w:val="1"/>
    <w:qFormat/>
    <w:uiPriority w:val="0"/>
    <w:pPr>
      <w:tabs>
        <w:tab w:val="left" w:pos="360"/>
      </w:tabs>
    </w:pPr>
    <w:rPr>
      <w:sz w:val="24"/>
    </w:rPr>
  </w:style>
  <w:style w:type="paragraph" w:customStyle="1" w:styleId="21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9">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0">
    <w:name w:val="列出段落2"/>
    <w:basedOn w:val="1"/>
    <w:qFormat/>
    <w:uiPriority w:val="0"/>
    <w:pPr>
      <w:ind w:firstLine="420" w:firstLineChars="200"/>
    </w:pPr>
    <w:rPr>
      <w:rFonts w:ascii="Calibri" w:hAnsi="Calibri"/>
      <w:szCs w:val="22"/>
    </w:rPr>
  </w:style>
  <w:style w:type="paragraph" w:customStyle="1" w:styleId="221">
    <w:name w:val="Char Char Char1 Char2"/>
    <w:basedOn w:val="1"/>
    <w:qFormat/>
    <w:uiPriority w:val="0"/>
    <w:rPr>
      <w:rFonts w:ascii="Tahoma" w:hAnsi="Tahoma"/>
      <w:sz w:val="24"/>
      <w:szCs w:val="20"/>
    </w:rPr>
  </w:style>
  <w:style w:type="paragraph" w:customStyle="1" w:styleId="222">
    <w:name w:val="Char Char Char2"/>
    <w:basedOn w:val="1"/>
    <w:qFormat/>
    <w:uiPriority w:val="0"/>
    <w:rPr>
      <w:rFonts w:ascii="Tahoma" w:hAnsi="Tahoma"/>
      <w:sz w:val="24"/>
      <w:szCs w:val="20"/>
    </w:rPr>
  </w:style>
  <w:style w:type="paragraph" w:customStyle="1" w:styleId="223">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4">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5">
    <w:name w:val="修订1"/>
    <w:qFormat/>
    <w:uiPriority w:val="0"/>
    <w:rPr>
      <w:rFonts w:ascii="Times New Roman" w:hAnsi="Times New Roman" w:eastAsia="宋体" w:cs="Times New Roman"/>
      <w:kern w:val="2"/>
      <w:sz w:val="21"/>
      <w:szCs w:val="24"/>
      <w:lang w:val="en-US" w:eastAsia="zh-CN" w:bidi="ar-SA"/>
    </w:rPr>
  </w:style>
  <w:style w:type="paragraph" w:customStyle="1" w:styleId="226">
    <w:name w:val="Char22"/>
    <w:basedOn w:val="1"/>
    <w:qFormat/>
    <w:uiPriority w:val="0"/>
    <w:rPr>
      <w:rFonts w:ascii="Tahoma" w:hAnsi="Tahoma"/>
      <w:sz w:val="24"/>
      <w:szCs w:val="20"/>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2 Char Char Char Char Char Char1"/>
    <w:basedOn w:val="1"/>
    <w:qFormat/>
    <w:uiPriority w:val="0"/>
    <w:pPr>
      <w:widowControl/>
      <w:spacing w:line="400" w:lineRule="exact"/>
      <w:jc w:val="center"/>
    </w:pPr>
  </w:style>
  <w:style w:type="character" w:customStyle="1" w:styleId="229">
    <w:name w:val="页脚 Char"/>
    <w:qFormat/>
    <w:uiPriority w:val="0"/>
    <w:rPr>
      <w:rFonts w:ascii="宋体" w:eastAsia="宋体"/>
      <w:sz w:val="18"/>
      <w:lang w:val="en-US" w:eastAsia="zh-CN" w:bidi="ar-SA"/>
    </w:rPr>
  </w:style>
  <w:style w:type="paragraph" w:customStyle="1" w:styleId="230">
    <w:name w:val="Char Char41"/>
    <w:basedOn w:val="1"/>
    <w:qFormat/>
    <w:uiPriority w:val="0"/>
    <w:pPr>
      <w:widowControl/>
      <w:spacing w:line="400" w:lineRule="exact"/>
      <w:jc w:val="center"/>
    </w:pPr>
  </w:style>
  <w:style w:type="character" w:customStyle="1" w:styleId="231">
    <w:name w:val="批注文字 Char"/>
    <w:qFormat/>
    <w:uiPriority w:val="99"/>
    <w:rPr>
      <w:kern w:val="2"/>
      <w:sz w:val="21"/>
      <w:szCs w:val="24"/>
    </w:rPr>
  </w:style>
  <w:style w:type="character" w:customStyle="1" w:styleId="232">
    <w:name w:val="标题 Char"/>
    <w:qFormat/>
    <w:uiPriority w:val="0"/>
    <w:rPr>
      <w:b/>
      <w:kern w:val="2"/>
      <w:sz w:val="32"/>
    </w:rPr>
  </w:style>
  <w:style w:type="character" w:customStyle="1" w:styleId="233">
    <w:name w:val="标题 1 字符"/>
    <w:basedOn w:val="49"/>
    <w:link w:val="2"/>
    <w:qFormat/>
    <w:uiPriority w:val="0"/>
    <w:rPr>
      <w:rFonts w:ascii="宋体"/>
      <w:b/>
      <w:kern w:val="44"/>
      <w:sz w:val="32"/>
    </w:rPr>
  </w:style>
  <w:style w:type="character" w:customStyle="1" w:styleId="234">
    <w:name w:val="标题 4 字符"/>
    <w:basedOn w:val="49"/>
    <w:link w:val="5"/>
    <w:qFormat/>
    <w:uiPriority w:val="0"/>
    <w:rPr>
      <w:rFonts w:ascii="Arial" w:hAnsi="Arial" w:eastAsia="黑体"/>
      <w:b/>
      <w:sz w:val="28"/>
    </w:rPr>
  </w:style>
  <w:style w:type="character" w:customStyle="1" w:styleId="235">
    <w:name w:val="标题 5 字符"/>
    <w:basedOn w:val="49"/>
    <w:link w:val="6"/>
    <w:qFormat/>
    <w:uiPriority w:val="0"/>
    <w:rPr>
      <w:b/>
      <w:sz w:val="28"/>
    </w:rPr>
  </w:style>
  <w:style w:type="character" w:customStyle="1" w:styleId="236">
    <w:name w:val="标题 6 字符"/>
    <w:basedOn w:val="49"/>
    <w:link w:val="7"/>
    <w:qFormat/>
    <w:uiPriority w:val="0"/>
    <w:rPr>
      <w:rFonts w:ascii="Arial" w:hAnsi="Arial" w:eastAsia="黑体"/>
      <w:b/>
      <w:sz w:val="24"/>
    </w:rPr>
  </w:style>
  <w:style w:type="character" w:customStyle="1" w:styleId="237">
    <w:name w:val="标题 7 字符"/>
    <w:basedOn w:val="49"/>
    <w:link w:val="8"/>
    <w:qFormat/>
    <w:uiPriority w:val="0"/>
    <w:rPr>
      <w:b/>
      <w:sz w:val="24"/>
    </w:rPr>
  </w:style>
  <w:style w:type="character" w:customStyle="1" w:styleId="238">
    <w:name w:val="标题 8 字符"/>
    <w:basedOn w:val="49"/>
    <w:link w:val="9"/>
    <w:qFormat/>
    <w:uiPriority w:val="0"/>
    <w:rPr>
      <w:rFonts w:ascii="Arial" w:hAnsi="Arial" w:eastAsia="黑体"/>
      <w:sz w:val="24"/>
    </w:rPr>
  </w:style>
  <w:style w:type="character" w:customStyle="1" w:styleId="239">
    <w:name w:val="标题 9 字符"/>
    <w:basedOn w:val="49"/>
    <w:link w:val="10"/>
    <w:qFormat/>
    <w:uiPriority w:val="0"/>
    <w:rPr>
      <w:rFonts w:ascii="Arial" w:hAnsi="Arial" w:eastAsia="黑体"/>
      <w:sz w:val="21"/>
    </w:rPr>
  </w:style>
  <w:style w:type="character" w:customStyle="1" w:styleId="240">
    <w:name w:val="文档结构图 字符"/>
    <w:basedOn w:val="49"/>
    <w:link w:val="15"/>
    <w:qFormat/>
    <w:uiPriority w:val="0"/>
    <w:rPr>
      <w:kern w:val="2"/>
      <w:sz w:val="21"/>
      <w:szCs w:val="24"/>
      <w:shd w:val="clear" w:color="auto" w:fill="000080"/>
    </w:rPr>
  </w:style>
  <w:style w:type="character" w:customStyle="1" w:styleId="241">
    <w:name w:val="正文文本 3 字符"/>
    <w:basedOn w:val="49"/>
    <w:link w:val="17"/>
    <w:qFormat/>
    <w:uiPriority w:val="0"/>
    <w:rPr>
      <w:kern w:val="2"/>
      <w:sz w:val="16"/>
      <w:szCs w:val="16"/>
    </w:rPr>
  </w:style>
  <w:style w:type="character" w:customStyle="1" w:styleId="242">
    <w:name w:val="正文文本 字符"/>
    <w:basedOn w:val="49"/>
    <w:link w:val="18"/>
    <w:qFormat/>
    <w:uiPriority w:val="0"/>
    <w:rPr>
      <w:rFonts w:ascii="宋体" w:hAnsi="宋体"/>
      <w:kern w:val="2"/>
      <w:sz w:val="24"/>
      <w:szCs w:val="24"/>
    </w:rPr>
  </w:style>
  <w:style w:type="character" w:customStyle="1" w:styleId="243">
    <w:name w:val="日期 字符"/>
    <w:basedOn w:val="49"/>
    <w:link w:val="27"/>
    <w:qFormat/>
    <w:uiPriority w:val="0"/>
    <w:rPr>
      <w:rFonts w:ascii="仿宋_GB2312" w:hAnsi="宋体" w:eastAsia="仿宋_GB2312"/>
      <w:color w:val="000000"/>
      <w:kern w:val="2"/>
      <w:sz w:val="24"/>
      <w:szCs w:val="24"/>
    </w:rPr>
  </w:style>
  <w:style w:type="character" w:customStyle="1" w:styleId="244">
    <w:name w:val="正文文本缩进 2 字符"/>
    <w:basedOn w:val="49"/>
    <w:link w:val="28"/>
    <w:qFormat/>
    <w:uiPriority w:val="0"/>
    <w:rPr>
      <w:rFonts w:ascii="仿宋_GB2312" w:eastAsia="仿宋_GB2312"/>
      <w:kern w:val="2"/>
      <w:sz w:val="24"/>
      <w:szCs w:val="24"/>
    </w:rPr>
  </w:style>
  <w:style w:type="character" w:customStyle="1" w:styleId="245">
    <w:name w:val="批注框文本 字符"/>
    <w:basedOn w:val="49"/>
    <w:link w:val="29"/>
    <w:qFormat/>
    <w:uiPriority w:val="0"/>
    <w:rPr>
      <w:kern w:val="2"/>
      <w:sz w:val="18"/>
      <w:szCs w:val="18"/>
    </w:rPr>
  </w:style>
  <w:style w:type="character" w:customStyle="1" w:styleId="246">
    <w:name w:val="正文文本缩进 3 字符"/>
    <w:basedOn w:val="49"/>
    <w:link w:val="35"/>
    <w:qFormat/>
    <w:uiPriority w:val="0"/>
    <w:rPr>
      <w:rFonts w:ascii="宋体"/>
      <w:sz w:val="24"/>
    </w:rPr>
  </w:style>
  <w:style w:type="character" w:customStyle="1" w:styleId="247">
    <w:name w:val="HTML 预设格式 字符"/>
    <w:basedOn w:val="49"/>
    <w:link w:val="39"/>
    <w:qFormat/>
    <w:uiPriority w:val="0"/>
    <w:rPr>
      <w:rFonts w:ascii="宋体" w:hAnsi="宋体" w:cs="宋体"/>
      <w:sz w:val="24"/>
      <w:szCs w:val="24"/>
    </w:rPr>
  </w:style>
  <w:style w:type="character" w:customStyle="1" w:styleId="248">
    <w:name w:val="批注主题 字符"/>
    <w:basedOn w:val="198"/>
    <w:link w:val="43"/>
    <w:qFormat/>
    <w:uiPriority w:val="0"/>
    <w:rPr>
      <w:rFonts w:ascii="Times New Roman" w:hAnsi="Times New Roman" w:eastAsia="宋体" w:cs="Times New Roman"/>
      <w:b/>
      <w:bCs/>
      <w:kern w:val="2"/>
      <w:sz w:val="21"/>
      <w:szCs w:val="24"/>
      <w:lang w:val="en-US" w:eastAsia="zh-CN" w:bidi="ar-SA"/>
    </w:rPr>
  </w:style>
  <w:style w:type="character" w:customStyle="1" w:styleId="249">
    <w:name w:val="正文文本首行缩进 2 字符"/>
    <w:basedOn w:val="71"/>
    <w:link w:val="45"/>
    <w:qFormat/>
    <w:uiPriority w:val="0"/>
    <w:rPr>
      <w:rFonts w:eastAsia="宋体"/>
      <w:kern w:val="2"/>
      <w:sz w:val="24"/>
      <w:szCs w:val="24"/>
      <w:lang w:val="en-US" w:eastAsia="zh-CN" w:bidi="ar-SA"/>
    </w:rPr>
  </w:style>
  <w:style w:type="paragraph" w:customStyle="1" w:styleId="250">
    <w:name w:val="图例"/>
    <w:basedOn w:val="1"/>
    <w:qFormat/>
    <w:uiPriority w:val="0"/>
    <w:pPr>
      <w:spacing w:before="120" w:after="120" w:line="360" w:lineRule="auto"/>
      <w:jc w:val="center"/>
    </w:pPr>
    <w:rPr>
      <w:rFonts w:eastAsia="仿宋_GB2312"/>
      <w:b/>
      <w:sz w:val="24"/>
      <w:szCs w:val="20"/>
    </w:rPr>
  </w:style>
  <w:style w:type="paragraph" w:customStyle="1" w:styleId="251">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2">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3">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54">
    <w:name w:val="目录 11"/>
    <w:next w:val="1"/>
    <w:qFormat/>
    <w:uiPriority w:val="0"/>
    <w:pPr>
      <w:wordWrap w:val="0"/>
      <w:jc w:val="both"/>
    </w:pPr>
    <w:rPr>
      <w:rFonts w:ascii="Times New Roman" w:hAnsi="Times New Roman" w:eastAsia="宋体" w:cs="Times New Roman"/>
      <w:sz w:val="21"/>
      <w:szCs w:val="22"/>
      <w:lang w:val="en-US" w:eastAsia="zh-CN" w:bidi="ar-SA"/>
    </w:rPr>
  </w:style>
  <w:style w:type="paragraph" w:customStyle="1" w:styleId="255">
    <w:name w:val="正文1"/>
    <w:basedOn w:val="1"/>
    <w:next w:val="1"/>
    <w:qFormat/>
    <w:uiPriority w:val="99"/>
    <w:pPr>
      <w:tabs>
        <w:tab w:val="left" w:pos="480"/>
      </w:tabs>
      <w:spacing w:line="500" w:lineRule="exact"/>
      <w:ind w:left="359" w:hanging="359" w:hangingChars="171"/>
    </w:pPr>
    <w:rPr>
      <w:rFonts w:ascii="黑体" w:cs="黑体"/>
      <w:szCs w:val="21"/>
    </w:rPr>
  </w:style>
  <w:style w:type="paragraph" w:customStyle="1" w:styleId="256">
    <w:name w:val="列表段落1"/>
    <w:basedOn w:val="1"/>
    <w:qFormat/>
    <w:uiPriority w:val="34"/>
    <w:pPr>
      <w:ind w:firstLine="420" w:firstLineChars="200"/>
    </w:pPr>
  </w:style>
  <w:style w:type="paragraph" w:customStyle="1" w:styleId="257">
    <w:name w:val="NormalIndent"/>
    <w:basedOn w:val="1"/>
    <w:qFormat/>
    <w:uiPriority w:val="0"/>
    <w:pPr>
      <w:ind w:firstLine="420"/>
      <w:jc w:val="left"/>
    </w:pPr>
    <w:rPr>
      <w:rFonts w:ascii="宋体"/>
      <w:kern w:val="0"/>
      <w:sz w:val="24"/>
      <w:szCs w:val="20"/>
    </w:rPr>
  </w:style>
  <w:style w:type="paragraph" w:customStyle="1" w:styleId="258">
    <w:name w:val="样式 标题 2 + Times New Roman 四号 非加粗 段前: 5 磅 段后: 0 磅 行距: 固定值 20..."/>
    <w:basedOn w:val="3"/>
    <w:qFormat/>
    <w:uiPriority w:val="99"/>
    <w:pPr>
      <w:autoSpaceDE/>
      <w:autoSpaceDN/>
      <w:adjustRightInd/>
      <w:spacing w:before="100" w:line="400" w:lineRule="exact"/>
      <w:jc w:val="both"/>
    </w:pPr>
    <w:rPr>
      <w:rFonts w:ascii="Times New Roman" w:hAnsi="Times New Roman" w:cs="宋体"/>
      <w:b w:val="0"/>
      <w:kern w:val="2"/>
      <w:sz w:val="28"/>
    </w:rPr>
  </w:style>
  <w:style w:type="paragraph" w:customStyle="1" w:styleId="259">
    <w:name w:val="Table Text"/>
    <w:basedOn w:val="1"/>
    <w:semiHidden/>
    <w:qFormat/>
    <w:uiPriority w:val="0"/>
    <w:rPr>
      <w:rFonts w:ascii="宋体" w:hAnsi="宋体" w:cs="宋体"/>
      <w:sz w:val="24"/>
      <w:lang w:eastAsia="en-US"/>
    </w:rPr>
  </w:style>
  <w:style w:type="paragraph" w:customStyle="1" w:styleId="260">
    <w:name w:val="Body text|1"/>
    <w:basedOn w:val="1"/>
    <w:qFormat/>
    <w:uiPriority w:val="0"/>
    <w:pPr>
      <w:spacing w:line="480" w:lineRule="auto"/>
      <w:ind w:firstLine="380"/>
      <w:jc w:val="left"/>
    </w:pPr>
    <w:rPr>
      <w:rFonts w:ascii="宋体" w:hAnsi="宋体" w:cs="宋体"/>
      <w:kern w:val="0"/>
      <w:sz w:val="20"/>
      <w:szCs w:val="2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3" Type="http://schemas.openxmlformats.org/officeDocument/2006/relationships/fontTable" Target="fontTable.xml"/><Relationship Id="rId42" Type="http://schemas.openxmlformats.org/officeDocument/2006/relationships/numbering" Target="numbering.xml"/><Relationship Id="rId41" Type="http://schemas.openxmlformats.org/officeDocument/2006/relationships/customXml" Target="../customXml/item1.xml"/><Relationship Id="rId40" Type="http://schemas.openxmlformats.org/officeDocument/2006/relationships/image" Target="media/image8.png"/><Relationship Id="rId4" Type="http://schemas.openxmlformats.org/officeDocument/2006/relationships/header" Target="header2.xml"/><Relationship Id="rId39" Type="http://schemas.openxmlformats.org/officeDocument/2006/relationships/image" Target="media/image7.png"/><Relationship Id="rId38" Type="http://schemas.openxmlformats.org/officeDocument/2006/relationships/image" Target="media/image6.png"/><Relationship Id="rId37" Type="http://schemas.openxmlformats.org/officeDocument/2006/relationships/image" Target="media/image5.png"/><Relationship Id="rId36" Type="http://schemas.openxmlformats.org/officeDocument/2006/relationships/image" Target="media/image4.png"/><Relationship Id="rId35" Type="http://schemas.openxmlformats.org/officeDocument/2006/relationships/image" Target="media/image3.png"/><Relationship Id="rId34" Type="http://schemas.openxmlformats.org/officeDocument/2006/relationships/image" Target="media/image2.emf"/><Relationship Id="rId33" Type="http://schemas.openxmlformats.org/officeDocument/2006/relationships/oleObject" Target="embeddings/oleObject2.bin"/><Relationship Id="rId32" Type="http://schemas.openxmlformats.org/officeDocument/2006/relationships/image" Target="media/image1.emf"/><Relationship Id="rId31" Type="http://schemas.openxmlformats.org/officeDocument/2006/relationships/oleObject" Target="embeddings/oleObject1.bin"/><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16.xml"/><Relationship Id="rId28" Type="http://schemas.openxmlformats.org/officeDocument/2006/relationships/footer" Target="footer15.xml"/><Relationship Id="rId27" Type="http://schemas.openxmlformats.org/officeDocument/2006/relationships/header" Target="header11.xml"/><Relationship Id="rId26" Type="http://schemas.openxmlformats.org/officeDocument/2006/relationships/header" Target="header10.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header" Target="header9.xml"/><Relationship Id="rId22" Type="http://schemas.openxmlformats.org/officeDocument/2006/relationships/header" Target="header8.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156</Pages>
  <Words>15323</Words>
  <Characters>16234</Characters>
  <Lines>739</Lines>
  <Paragraphs>208</Paragraphs>
  <TotalTime>119</TotalTime>
  <ScaleCrop>false</ScaleCrop>
  <LinksUpToDate>false</LinksUpToDate>
  <CharactersWithSpaces>16425</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2024-06-05T14:21:00Z</dcterms:created>
  <dc:creator>Yin Hao</dc:creator>
  <cp:lastModifiedBy>FR</cp:lastModifiedBy>
  <cp:lastPrinted>2026-01-30T09:20:00Z</cp:lastPrinted>
  <dcterms:modified xsi:type="dcterms:W3CDTF">2026-06-11T06:56:14Z</dcterms:modified>
  <dc:title>政府采购示范文本（2023）</dc:title>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B196972313054D4789BB25DBD05B5736</vt:lpwstr>
  </property>
  <property fmtid="{D5CDD505-2E9C-101B-9397-08002B2CF9AE}" pid="4" name="KSOTemplateDocerSaveRecord">
    <vt:lpwstr>eyJoZGlkIjoiNDVlZDJkOWYzOWY0NmQyNTUwOGRmY2EyZTdhYWE2ODgiLCJ1c2VySWQiOiI2NDAyMDIzMzYifQ==</vt:lpwstr>
  </property>
</Properties>
</file>