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0C7D26">
      <w:pPr>
        <w:spacing w:line="360" w:lineRule="auto"/>
        <w:ind w:firstLine="300" w:firstLineChars="50"/>
        <w:rPr>
          <w:sz w:val="60"/>
          <w:szCs w:val="60"/>
        </w:rPr>
      </w:pPr>
    </w:p>
    <w:p w14:paraId="6829FCE2">
      <w:pPr>
        <w:spacing w:line="360" w:lineRule="auto"/>
        <w:ind w:firstLine="300" w:firstLineChars="50"/>
        <w:rPr>
          <w:sz w:val="60"/>
          <w:szCs w:val="60"/>
        </w:rPr>
      </w:pPr>
    </w:p>
    <w:p w14:paraId="61E95C6A">
      <w:pPr>
        <w:jc w:val="center"/>
        <w:rPr>
          <w:b/>
          <w:bCs/>
          <w:sz w:val="60"/>
          <w:szCs w:val="60"/>
        </w:rPr>
      </w:pPr>
      <w:r>
        <w:rPr>
          <w:b/>
          <w:bCs/>
          <w:sz w:val="60"/>
          <w:szCs w:val="60"/>
        </w:rPr>
        <w:t>北京市政府采购项目</w:t>
      </w:r>
    </w:p>
    <w:p w14:paraId="3ABFF366">
      <w:pPr>
        <w:jc w:val="center"/>
        <w:rPr>
          <w:b/>
          <w:bCs/>
          <w:sz w:val="60"/>
          <w:szCs w:val="60"/>
        </w:rPr>
      </w:pPr>
      <w:r>
        <w:rPr>
          <w:b/>
          <w:bCs/>
          <w:sz w:val="60"/>
          <w:szCs w:val="60"/>
        </w:rPr>
        <w:t>公开招标文件示范文本</w:t>
      </w:r>
    </w:p>
    <w:p w14:paraId="70E96120">
      <w:pPr>
        <w:jc w:val="center"/>
        <w:rPr>
          <w:b/>
          <w:bCs/>
          <w:sz w:val="60"/>
          <w:szCs w:val="60"/>
        </w:rPr>
      </w:pPr>
      <w:r>
        <w:rPr>
          <w:b/>
          <w:bCs/>
          <w:sz w:val="60"/>
          <w:szCs w:val="60"/>
        </w:rPr>
        <w:t>（2023年版）</w:t>
      </w:r>
    </w:p>
    <w:p w14:paraId="443FF6FF">
      <w:pPr>
        <w:spacing w:line="360" w:lineRule="auto"/>
        <w:jc w:val="center"/>
        <w:rPr>
          <w:sz w:val="60"/>
          <w:szCs w:val="60"/>
        </w:rPr>
      </w:pPr>
    </w:p>
    <w:p w14:paraId="64F35D8A">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rPr>
        <w:t>精神科专科诊疗能力建设其他医疗设备采购项目</w:t>
      </w:r>
    </w:p>
    <w:p w14:paraId="67586D38">
      <w:pPr>
        <w:tabs>
          <w:tab w:val="left" w:pos="3240"/>
          <w:tab w:val="left" w:pos="3420"/>
        </w:tabs>
        <w:spacing w:line="360" w:lineRule="auto"/>
        <w:ind w:left="2832" w:leftChars="444" w:hanging="1900" w:hangingChars="528"/>
        <w:jc w:val="left"/>
        <w:rPr>
          <w:bCs/>
          <w:sz w:val="36"/>
          <w:szCs w:val="36"/>
        </w:rPr>
      </w:pPr>
      <w:r>
        <w:rPr>
          <w:bCs/>
          <w:sz w:val="36"/>
          <w:szCs w:val="36"/>
        </w:rPr>
        <w:t>项目编号/包号：</w:t>
      </w:r>
      <w:r>
        <w:rPr>
          <w:rFonts w:hint="eastAsia"/>
          <w:bCs/>
          <w:sz w:val="36"/>
          <w:szCs w:val="36"/>
        </w:rPr>
        <w:t>11010724210200010633-XM001-3</w:t>
      </w:r>
    </w:p>
    <w:p w14:paraId="4662E15F">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北京市石景山区五里坨医院</w:t>
      </w:r>
    </w:p>
    <w:p w14:paraId="5A6CE628">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中国仪器进出口集团有限公司</w:t>
      </w:r>
      <w:r>
        <w:rPr>
          <w:bCs/>
          <w:sz w:val="36"/>
          <w:szCs w:val="36"/>
        </w:rPr>
        <w:t xml:space="preserve"> </w:t>
      </w:r>
    </w:p>
    <w:p w14:paraId="1EC674E9">
      <w:pPr>
        <w:widowControl/>
        <w:jc w:val="left"/>
        <w:rPr>
          <w:b/>
          <w:bCs/>
          <w:sz w:val="44"/>
        </w:rPr>
      </w:pPr>
      <w:r>
        <w:rPr>
          <w:b/>
          <w:bCs/>
          <w:sz w:val="44"/>
        </w:rPr>
        <w:br w:type="page"/>
      </w:r>
    </w:p>
    <w:p w14:paraId="08946725">
      <w:pPr>
        <w:pStyle w:val="157"/>
        <w:spacing w:line="360" w:lineRule="auto"/>
        <w:ind w:firstLine="723" w:firstLineChars="200"/>
        <w:rPr>
          <w:rFonts w:hint="eastAsia"/>
          <w:b/>
          <w:sz w:val="36"/>
          <w:szCs w:val="36"/>
        </w:rPr>
      </w:pPr>
      <w:bookmarkStart w:id="0" w:name="_Toc74227630"/>
      <w:bookmarkStart w:id="1" w:name="_Toc99301417"/>
    </w:p>
    <w:p w14:paraId="1C3D05F7">
      <w:pPr>
        <w:spacing w:line="360" w:lineRule="auto"/>
        <w:jc w:val="center"/>
        <w:outlineLvl w:val="0"/>
        <w:rPr>
          <w:b/>
          <w:sz w:val="36"/>
          <w:szCs w:val="36"/>
        </w:rPr>
      </w:pPr>
      <w:r>
        <w:rPr>
          <w:b/>
          <w:sz w:val="36"/>
          <w:szCs w:val="36"/>
        </w:rPr>
        <w:t>使用说明</w:t>
      </w:r>
      <w:bookmarkEnd w:id="0"/>
      <w:bookmarkEnd w:id="1"/>
    </w:p>
    <w:p w14:paraId="6C1A8428">
      <w:pPr>
        <w:pStyle w:val="157"/>
        <w:spacing w:line="360" w:lineRule="auto"/>
        <w:ind w:firstLine="640" w:firstLineChars="200"/>
        <w:rPr>
          <w:rFonts w:ascii="Times New Roman" w:hAnsi="Times New Roman" w:cs="Times New Roman"/>
          <w:color w:val="auto"/>
          <w:sz w:val="32"/>
          <w:szCs w:val="32"/>
        </w:rPr>
      </w:pPr>
    </w:p>
    <w:p w14:paraId="504CF1E9">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试行）（2022年版）》（以下简称《示范文本》），并在我市政府采购项目中推广使用。</w:t>
      </w:r>
    </w:p>
    <w:p w14:paraId="4BD03805">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现根据一年来使用情况及政府采购有关新政策要求，就《示范文本》进行更新。</w:t>
      </w:r>
    </w:p>
    <w:p w14:paraId="32E94964">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14:paraId="3AB161B0">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14:paraId="41FD670B">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14:paraId="3166DD20">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bCs/>
          <w:sz w:val="32"/>
          <w:szCs w:val="32"/>
        </w:rPr>
        <w:t>__</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rPr>
        <w:t>__</w:t>
      </w:r>
      <w:r>
        <w:rPr>
          <w:rFonts w:ascii="Times New Roman" w:hAnsi="Times New Roman" w:cs="Times New Roman"/>
          <w:color w:val="auto"/>
          <w:sz w:val="32"/>
          <w:szCs w:val="32"/>
        </w:rPr>
        <w:t>”中用“ / ”标记。</w:t>
      </w:r>
    </w:p>
    <w:p w14:paraId="523DDD14">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w:t>
      </w:r>
    </w:p>
    <w:p w14:paraId="2A573AE8">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14:paraId="4B5F3112">
      <w:pPr>
        <w:pStyle w:val="157"/>
        <w:spacing w:line="360" w:lineRule="auto"/>
        <w:ind w:firstLine="640" w:firstLineChars="200"/>
        <w:rPr>
          <w:rFonts w:ascii="Times New Roman" w:hAnsi="Times New Roman" w:cs="Times New Roman"/>
          <w:b/>
          <w:sz w:val="32"/>
          <w:szCs w:val="32"/>
        </w:rPr>
      </w:pPr>
      <w:r>
        <w:rPr>
          <w:rFonts w:ascii="Times New Roman" w:hAnsi="Times New Roman" w:cs="Times New Roman"/>
          <w:color w:val="auto"/>
          <w:sz w:val="32"/>
          <w:szCs w:val="32"/>
        </w:rPr>
        <w:t>《示范文本》中 “</w:t>
      </w:r>
      <w:r>
        <w:rPr>
          <w:rFonts w:ascii="Times New Roman" w:hAnsi="Times New Roman" w:cs="Times New Roman"/>
          <w:i/>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14:paraId="769C2CE1">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14:paraId="6072B13E">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2B067AF4">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14:paraId="32A7BDE8">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14:paraId="682D29E5">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《示范文本》在第五章“采购需求”部分列出了需求大纲供采购人或采购代理机构参考。</w:t>
      </w:r>
    </w:p>
    <w:p w14:paraId="27AD345F">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3ABEF5DB">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14:paraId="4AEAA820">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2740BE1A">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14:paraId="5DCA87A9">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34A2E201">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14:paraId="2506D392">
      <w:pPr>
        <w:spacing w:line="500" w:lineRule="exact"/>
        <w:rPr>
          <w:i/>
        </w:rPr>
      </w:pPr>
    </w:p>
    <w:p w14:paraId="44293ACB">
      <w:pPr>
        <w:spacing w:line="360" w:lineRule="auto"/>
        <w:jc w:val="center"/>
        <w:rPr>
          <w:b/>
          <w:sz w:val="44"/>
          <w:szCs w:val="44"/>
        </w:rPr>
      </w:pPr>
    </w:p>
    <w:p w14:paraId="0AA01176">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65CB6A0D">
      <w:pPr>
        <w:spacing w:line="360" w:lineRule="auto"/>
        <w:jc w:val="center"/>
        <w:outlineLvl w:val="0"/>
        <w:rPr>
          <w:b/>
          <w:sz w:val="36"/>
          <w:szCs w:val="36"/>
        </w:rPr>
      </w:pPr>
      <w:bookmarkStart w:id="2" w:name="_Toc99301418"/>
      <w:r>
        <w:rPr>
          <w:b/>
          <w:sz w:val="36"/>
          <w:szCs w:val="36"/>
        </w:rPr>
        <w:t>目      录</w:t>
      </w:r>
      <w:bookmarkEnd w:id="2"/>
    </w:p>
    <w:p w14:paraId="47B069E9"/>
    <w:p w14:paraId="55DBECC8"/>
    <w:p w14:paraId="71178607"/>
    <w:p w14:paraId="70191F30">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0ECE65E2">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0"/>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1F2742E1">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0"/>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7</w:t>
      </w:r>
      <w:r>
        <w:rPr>
          <w:rFonts w:ascii="Times New Roman" w:hAnsi="Times New Roman"/>
        </w:rPr>
        <w:fldChar w:fldCharType="end"/>
      </w:r>
      <w:r>
        <w:rPr>
          <w:rFonts w:ascii="Times New Roman" w:hAnsi="Times New Roman"/>
        </w:rPr>
        <w:fldChar w:fldCharType="end"/>
      </w:r>
    </w:p>
    <w:p w14:paraId="403D78EC">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0"/>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B22694C">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0"/>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14:paraId="722E9300">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0"/>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38</w:t>
      </w:r>
      <w:r>
        <w:rPr>
          <w:rFonts w:ascii="Times New Roman" w:hAnsi="Times New Roman"/>
        </w:rPr>
        <w:fldChar w:fldCharType="end"/>
      </w:r>
      <w:r>
        <w:rPr>
          <w:rFonts w:ascii="Times New Roman" w:hAnsi="Times New Roman"/>
        </w:rPr>
        <w:fldChar w:fldCharType="end"/>
      </w:r>
    </w:p>
    <w:p w14:paraId="7FCA53B8">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0"/>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65</w:t>
      </w:r>
      <w:r>
        <w:rPr>
          <w:rFonts w:ascii="Times New Roman" w:hAnsi="Times New Roman"/>
        </w:rPr>
        <w:fldChar w:fldCharType="end"/>
      </w:r>
      <w:r>
        <w:rPr>
          <w:rFonts w:ascii="Times New Roman" w:hAnsi="Times New Roman"/>
        </w:rPr>
        <w:fldChar w:fldCharType="end"/>
      </w:r>
    </w:p>
    <w:p w14:paraId="0FFAA944">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0"/>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68</w:t>
      </w:r>
      <w:r>
        <w:rPr>
          <w:rFonts w:ascii="Times New Roman" w:hAnsi="Times New Roman"/>
        </w:rPr>
        <w:fldChar w:fldCharType="end"/>
      </w:r>
      <w:r>
        <w:rPr>
          <w:rFonts w:ascii="Times New Roman" w:hAnsi="Times New Roman"/>
        </w:rPr>
        <w:fldChar w:fldCharType="end"/>
      </w:r>
    </w:p>
    <w:p w14:paraId="22D2FD6C">
      <w:pPr>
        <w:pStyle w:val="30"/>
        <w:spacing w:line="360" w:lineRule="auto"/>
        <w:rPr>
          <w:rFonts w:ascii="Times New Roman" w:hAnsi="Times New Roman"/>
          <w:b w:val="0"/>
        </w:rPr>
      </w:pPr>
      <w:r>
        <w:rPr>
          <w:rFonts w:ascii="Times New Roman" w:hAnsi="Times New Roman"/>
          <w:b w:val="0"/>
        </w:rPr>
        <w:fldChar w:fldCharType="end"/>
      </w:r>
    </w:p>
    <w:p w14:paraId="1350DB4C">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1FF9BBE4">
      <w:pPr>
        <w:spacing w:line="360" w:lineRule="auto"/>
        <w:ind w:firstLine="640" w:firstLineChars="200"/>
        <w:rPr>
          <w:sz w:val="32"/>
          <w:szCs w:val="32"/>
        </w:rPr>
      </w:pPr>
    </w:p>
    <w:p w14:paraId="22FDBDD7">
      <w:pPr>
        <w:pStyle w:val="3"/>
        <w:spacing w:before="0" w:after="0" w:line="360" w:lineRule="auto"/>
        <w:jc w:val="left"/>
        <w:rPr>
          <w:rFonts w:ascii="Times New Roman" w:hAnsi="Times New Roman" w:eastAsia="宋体"/>
          <w:sz w:val="24"/>
          <w:szCs w:val="24"/>
        </w:rPr>
      </w:pPr>
      <w:bookmarkStart w:id="4" w:name="_Toc35393621"/>
      <w:bookmarkStart w:id="5" w:name="_Toc28359079"/>
      <w:bookmarkStart w:id="6" w:name="_Toc35393790"/>
      <w:bookmarkStart w:id="7" w:name="_Toc28359002"/>
      <w:bookmarkStart w:id="8" w:name="_Hlk24379207"/>
      <w:bookmarkStart w:id="9" w:name="_Toc151193689"/>
      <w:bookmarkStart w:id="10" w:name="_Toc151193617"/>
      <w:bookmarkStart w:id="11" w:name="_Toc127161433"/>
      <w:bookmarkStart w:id="12" w:name="_Toc127151519"/>
      <w:bookmarkStart w:id="13" w:name="_Toc195842884"/>
      <w:bookmarkStart w:id="14" w:name="_Toc150480757"/>
      <w:bookmarkStart w:id="15" w:name="_Toc151193907"/>
      <w:bookmarkStart w:id="16" w:name="_Toc151193761"/>
      <w:bookmarkStart w:id="17" w:name="_Toc164351613"/>
      <w:bookmarkStart w:id="18" w:name="_Toc151193833"/>
      <w:bookmarkStart w:id="19" w:name="_Toc164608633"/>
      <w:bookmarkStart w:id="20" w:name="_Toc520356144"/>
      <w:bookmarkStart w:id="21" w:name="_Toc226965709"/>
      <w:bookmarkStart w:id="22" w:name="_Toc150509270"/>
      <w:bookmarkStart w:id="23" w:name="_Toc226337215"/>
      <w:bookmarkStart w:id="24" w:name="_Toc164608788"/>
      <w:bookmarkStart w:id="25" w:name="_Toc226309763"/>
      <w:bookmarkStart w:id="26" w:name="_Toc142311021"/>
      <w:bookmarkStart w:id="27" w:name="_Toc127151720"/>
      <w:bookmarkStart w:id="28" w:name="_Toc150774724"/>
      <w:bookmarkStart w:id="29" w:name="_Toc149720812"/>
      <w:bookmarkStart w:id="30" w:name="_Toc226965792"/>
      <w:bookmarkStart w:id="31" w:name="_Toc151190146"/>
      <w:bookmarkStart w:id="32" w:name="_Toc150774619"/>
      <w:bookmarkStart w:id="33" w:name="_Toc164229214"/>
      <w:bookmarkStart w:id="34" w:name="_Toc164229360"/>
      <w:r>
        <w:rPr>
          <w:rFonts w:ascii="Times New Roman" w:hAnsi="Times New Roman" w:eastAsia="宋体"/>
          <w:sz w:val="24"/>
          <w:szCs w:val="24"/>
        </w:rPr>
        <w:t>一、项目基本情况</w:t>
      </w:r>
      <w:bookmarkEnd w:id="4"/>
      <w:bookmarkEnd w:id="5"/>
      <w:bookmarkEnd w:id="6"/>
      <w:bookmarkEnd w:id="7"/>
    </w:p>
    <w:p w14:paraId="43F05BF1">
      <w:pPr>
        <w:spacing w:after="0" w:line="360" w:lineRule="auto"/>
        <w:ind w:firstLine="480" w:firstLineChars="200"/>
        <w:rPr>
          <w:rFonts w:hint="eastAsia" w:eastAsia="宋体"/>
          <w:sz w:val="24"/>
          <w:lang w:eastAsia="zh-CN"/>
        </w:rPr>
      </w:pPr>
      <w:r>
        <w:rPr>
          <w:sz w:val="24"/>
        </w:rPr>
        <w:t>1.项目编号/包号：</w:t>
      </w:r>
      <w:r>
        <w:rPr>
          <w:rFonts w:hint="eastAsia"/>
          <w:sz w:val="24"/>
        </w:rPr>
        <w:t>11010724210200010633-XM001-</w:t>
      </w:r>
      <w:r>
        <w:rPr>
          <w:rFonts w:hint="eastAsia"/>
          <w:sz w:val="24"/>
          <w:lang w:val="en-US" w:eastAsia="zh-CN"/>
        </w:rPr>
        <w:t>3</w:t>
      </w:r>
    </w:p>
    <w:p w14:paraId="0513B8E6">
      <w:pPr>
        <w:spacing w:after="0" w:line="360" w:lineRule="auto"/>
        <w:ind w:firstLine="480" w:firstLineChars="200"/>
        <w:rPr>
          <w:sz w:val="24"/>
        </w:rPr>
      </w:pPr>
      <w:r>
        <w:rPr>
          <w:rFonts w:hint="eastAsia"/>
          <w:sz w:val="24"/>
          <w:lang w:val="en-US" w:eastAsia="zh-CN"/>
        </w:rPr>
        <w:t>（本项目招标代理项目编号：</w:t>
      </w:r>
      <w:r>
        <w:rPr>
          <w:rFonts w:hint="eastAsia"/>
          <w:sz w:val="24"/>
        </w:rPr>
        <w:t>24CNIC-031692-008</w:t>
      </w:r>
      <w:r>
        <w:rPr>
          <w:rFonts w:hint="eastAsia"/>
          <w:sz w:val="24"/>
          <w:lang w:val="en-US" w:eastAsia="zh-CN"/>
        </w:rPr>
        <w:t>）</w:t>
      </w:r>
    </w:p>
    <w:p w14:paraId="286912E9">
      <w:pPr>
        <w:spacing w:after="0" w:line="360" w:lineRule="auto"/>
        <w:ind w:firstLine="480" w:firstLineChars="200"/>
        <w:rPr>
          <w:sz w:val="24"/>
        </w:rPr>
      </w:pPr>
      <w:r>
        <w:rPr>
          <w:sz w:val="24"/>
        </w:rPr>
        <w:t>2.项目名称：</w:t>
      </w:r>
      <w:r>
        <w:rPr>
          <w:rFonts w:hint="eastAsia"/>
          <w:sz w:val="24"/>
        </w:rPr>
        <w:t>精神科专科诊疗能力建设医疗设备采购项目</w:t>
      </w:r>
    </w:p>
    <w:bookmarkEnd w:id="8"/>
    <w:p w14:paraId="27C5BC3D">
      <w:pPr>
        <w:spacing w:after="0" w:line="360" w:lineRule="auto"/>
        <w:ind w:firstLine="480" w:firstLineChars="200"/>
        <w:rPr>
          <w:sz w:val="24"/>
        </w:rPr>
      </w:pPr>
      <w:r>
        <w:rPr>
          <w:sz w:val="24"/>
        </w:rPr>
        <w:t>3.项目预算金额：</w:t>
      </w:r>
      <w:r>
        <w:rPr>
          <w:rFonts w:hint="eastAsia"/>
          <w:sz w:val="24"/>
          <w:lang w:val="en-US" w:eastAsia="zh-CN"/>
        </w:rPr>
        <w:t>400</w:t>
      </w:r>
      <w:r>
        <w:rPr>
          <w:sz w:val="24"/>
        </w:rPr>
        <w:t>万元、项目最高限价（如有）：</w:t>
      </w:r>
      <w:r>
        <w:rPr>
          <w:rFonts w:hint="eastAsia"/>
          <w:sz w:val="24"/>
          <w:lang w:val="en-US" w:eastAsia="zh-CN"/>
        </w:rPr>
        <w:t>400</w:t>
      </w:r>
      <w:r>
        <w:rPr>
          <w:sz w:val="24"/>
        </w:rPr>
        <w:t>万元</w:t>
      </w:r>
    </w:p>
    <w:p w14:paraId="3B6F23DF">
      <w:pPr>
        <w:spacing w:after="0" w:line="360" w:lineRule="auto"/>
        <w:ind w:firstLine="480" w:firstLineChars="200"/>
        <w:rPr>
          <w:sz w:val="24"/>
        </w:rPr>
      </w:pPr>
      <w:r>
        <w:rPr>
          <w:sz w:val="24"/>
        </w:rPr>
        <w:t>4.采购需求：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558"/>
        <w:gridCol w:w="1702"/>
        <w:gridCol w:w="998"/>
        <w:gridCol w:w="4275"/>
      </w:tblGrid>
      <w:tr w14:paraId="1F0A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15ABCD77">
            <w:pPr>
              <w:spacing w:after="0"/>
              <w:jc w:val="center"/>
              <w:rPr>
                <w:bCs/>
                <w:szCs w:val="21"/>
              </w:rPr>
            </w:pPr>
            <w:r>
              <w:rPr>
                <w:bCs/>
                <w:szCs w:val="21"/>
              </w:rPr>
              <w:t>包号</w:t>
            </w:r>
          </w:p>
        </w:tc>
        <w:tc>
          <w:tcPr>
            <w:tcW w:w="843" w:type="pct"/>
            <w:noWrap w:val="0"/>
            <w:vAlign w:val="center"/>
          </w:tcPr>
          <w:p w14:paraId="7F93749C">
            <w:pPr>
              <w:spacing w:after="0"/>
              <w:jc w:val="center"/>
              <w:rPr>
                <w:bCs/>
                <w:szCs w:val="21"/>
              </w:rPr>
            </w:pPr>
            <w:r>
              <w:rPr>
                <w:bCs/>
                <w:szCs w:val="21"/>
              </w:rPr>
              <w:t>标的名称</w:t>
            </w:r>
          </w:p>
        </w:tc>
        <w:tc>
          <w:tcPr>
            <w:tcW w:w="921" w:type="pct"/>
            <w:noWrap w:val="0"/>
            <w:vAlign w:val="center"/>
          </w:tcPr>
          <w:p w14:paraId="2FBF8ECC">
            <w:pPr>
              <w:spacing w:after="0"/>
              <w:jc w:val="center"/>
              <w:rPr>
                <w:bCs/>
                <w:szCs w:val="21"/>
              </w:rPr>
            </w:pPr>
            <w:r>
              <w:rPr>
                <w:bCs/>
                <w:szCs w:val="21"/>
              </w:rPr>
              <w:t>采购包预算金额</w:t>
            </w:r>
          </w:p>
          <w:p w14:paraId="7A768871">
            <w:pPr>
              <w:spacing w:after="0"/>
              <w:jc w:val="center"/>
              <w:rPr>
                <w:bCs/>
                <w:szCs w:val="21"/>
              </w:rPr>
            </w:pPr>
            <w:r>
              <w:rPr>
                <w:bCs/>
                <w:szCs w:val="21"/>
              </w:rPr>
              <w:t>（万元）</w:t>
            </w:r>
          </w:p>
        </w:tc>
        <w:tc>
          <w:tcPr>
            <w:tcW w:w="540" w:type="pct"/>
            <w:noWrap w:val="0"/>
            <w:vAlign w:val="center"/>
          </w:tcPr>
          <w:p w14:paraId="7D3816DB">
            <w:pPr>
              <w:spacing w:after="0"/>
              <w:jc w:val="center"/>
              <w:rPr>
                <w:bCs/>
                <w:szCs w:val="21"/>
              </w:rPr>
            </w:pPr>
            <w:r>
              <w:rPr>
                <w:bCs/>
                <w:szCs w:val="21"/>
              </w:rPr>
              <w:t>数量</w:t>
            </w:r>
          </w:p>
        </w:tc>
        <w:tc>
          <w:tcPr>
            <w:tcW w:w="2314" w:type="pct"/>
            <w:noWrap w:val="0"/>
            <w:vAlign w:val="center"/>
          </w:tcPr>
          <w:p w14:paraId="538A2AC7">
            <w:pPr>
              <w:spacing w:after="0"/>
              <w:jc w:val="center"/>
              <w:rPr>
                <w:szCs w:val="21"/>
              </w:rPr>
            </w:pPr>
            <w:r>
              <w:rPr>
                <w:szCs w:val="21"/>
              </w:rPr>
              <w:t>简要技术需求或服务要求</w:t>
            </w:r>
          </w:p>
        </w:tc>
      </w:tr>
      <w:tr w14:paraId="3A82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284EA771">
            <w:pPr>
              <w:spacing w:after="0"/>
              <w:jc w:val="center"/>
              <w:rPr>
                <w:bCs/>
                <w:szCs w:val="21"/>
              </w:rPr>
            </w:pPr>
            <w:r>
              <w:rPr>
                <w:bCs/>
                <w:szCs w:val="21"/>
              </w:rPr>
              <w:t>01</w:t>
            </w:r>
          </w:p>
        </w:tc>
        <w:tc>
          <w:tcPr>
            <w:tcW w:w="843" w:type="pct"/>
            <w:noWrap w:val="0"/>
            <w:vAlign w:val="center"/>
          </w:tcPr>
          <w:p w14:paraId="08DFE0C9">
            <w:pPr>
              <w:spacing w:after="0"/>
              <w:jc w:val="center"/>
              <w:rPr>
                <w:rFonts w:hint="default" w:eastAsia="宋体"/>
                <w:bCs/>
                <w:szCs w:val="21"/>
                <w:lang w:val="en-US" w:eastAsia="zh-CN"/>
              </w:rPr>
            </w:pPr>
            <w:r>
              <w:rPr>
                <w:rFonts w:hint="eastAsia"/>
                <w:bCs/>
                <w:szCs w:val="21"/>
                <w:lang w:val="en-US" w:eastAsia="zh-CN"/>
              </w:rPr>
              <w:t>精神医疗设备1</w:t>
            </w:r>
          </w:p>
        </w:tc>
        <w:tc>
          <w:tcPr>
            <w:tcW w:w="921" w:type="pct"/>
            <w:noWrap w:val="0"/>
            <w:vAlign w:val="center"/>
          </w:tcPr>
          <w:p w14:paraId="7B8965A0">
            <w:pPr>
              <w:spacing w:after="0"/>
              <w:jc w:val="center"/>
              <w:rPr>
                <w:rFonts w:hint="default" w:eastAsia="宋体"/>
                <w:bCs/>
                <w:szCs w:val="21"/>
                <w:lang w:val="en-US" w:eastAsia="zh-CN"/>
              </w:rPr>
            </w:pPr>
            <w:r>
              <w:rPr>
                <w:rFonts w:hint="eastAsia"/>
                <w:bCs/>
                <w:szCs w:val="21"/>
                <w:lang w:val="en-US" w:eastAsia="zh-CN"/>
              </w:rPr>
              <w:t>225</w:t>
            </w:r>
          </w:p>
        </w:tc>
        <w:tc>
          <w:tcPr>
            <w:tcW w:w="540" w:type="pct"/>
            <w:noWrap w:val="0"/>
            <w:vAlign w:val="center"/>
          </w:tcPr>
          <w:p w14:paraId="6CA6B1F1">
            <w:pPr>
              <w:spacing w:after="0"/>
              <w:jc w:val="center"/>
              <w:rPr>
                <w:rFonts w:hint="default" w:eastAsia="宋体"/>
                <w:bCs/>
                <w:szCs w:val="21"/>
                <w:lang w:val="en-US" w:eastAsia="zh-CN"/>
              </w:rPr>
            </w:pPr>
            <w:r>
              <w:rPr>
                <w:rFonts w:hint="eastAsia"/>
                <w:bCs/>
                <w:szCs w:val="21"/>
                <w:lang w:val="en-US" w:eastAsia="zh-CN"/>
              </w:rPr>
              <w:t>1批</w:t>
            </w:r>
          </w:p>
        </w:tc>
        <w:tc>
          <w:tcPr>
            <w:tcW w:w="2314" w:type="pct"/>
            <w:noWrap w:val="0"/>
            <w:vAlign w:val="center"/>
          </w:tcPr>
          <w:p w14:paraId="16EF1BB0">
            <w:pPr>
              <w:ind w:firstLine="480" w:firstLineChars="200"/>
              <w:jc w:val="left"/>
              <w:textAlignment w:val="baseline"/>
              <w:rPr>
                <w:rFonts w:hint="eastAsia"/>
                <w:sz w:val="24"/>
                <w:szCs w:val="24"/>
              </w:rPr>
            </w:pPr>
            <w:r>
              <w:rPr>
                <w:rFonts w:hint="eastAsia"/>
                <w:sz w:val="24"/>
                <w:szCs w:val="24"/>
              </w:rPr>
              <w:t>经颅磁治疗仪</w:t>
            </w:r>
            <w:r>
              <w:rPr>
                <w:rFonts w:hint="eastAsia"/>
                <w:sz w:val="24"/>
                <w:szCs w:val="24"/>
                <w:lang w:val="en-US" w:eastAsia="zh-CN"/>
              </w:rPr>
              <w:t xml:space="preserve"> 3台：</w:t>
            </w:r>
            <w:r>
              <w:rPr>
                <w:rFonts w:hint="eastAsia"/>
                <w:sz w:val="24"/>
                <w:szCs w:val="24"/>
              </w:rPr>
              <w:t>最大磁感应强度：6T，允差 ±5%，以检验报告中检验结果为准；输出脉冲重复频率：0. 01 Hz～100Hz可调，允差±3%，1 Hz以下步长0.01Hz, 1Hz以上步长1Hz，以检验报告为准</w:t>
            </w:r>
            <w:r>
              <w:rPr>
                <w:rFonts w:hint="eastAsia"/>
                <w:sz w:val="24"/>
                <w:szCs w:val="24"/>
                <w:lang w:eastAsia="zh-CN"/>
              </w:rPr>
              <w:t>；</w:t>
            </w:r>
            <w:r>
              <w:rPr>
                <w:rFonts w:hint="eastAsia"/>
                <w:sz w:val="24"/>
                <w:szCs w:val="24"/>
              </w:rPr>
              <w:t>磁感应强度最大变化率范围：60kT/s-90kT/s，允差±5%，以检验报告为准；磁感应强度稳定输出，允差：±5%，以检验报告为准。</w:t>
            </w:r>
          </w:p>
          <w:p w14:paraId="71BA3B3C">
            <w:pPr>
              <w:pStyle w:val="17"/>
              <w:spacing w:before="184" w:line="360" w:lineRule="auto"/>
              <w:ind w:left="36" w:firstLine="480" w:firstLineChars="200"/>
              <w:rPr>
                <w:rFonts w:hint="default" w:eastAsia="仿宋"/>
                <w:sz w:val="24"/>
                <w:szCs w:val="24"/>
                <w:lang w:val="en-US" w:eastAsia="zh-CN"/>
              </w:rPr>
            </w:pPr>
            <w:r>
              <w:rPr>
                <w:rFonts w:hint="eastAsia" w:ascii="Times New Roman" w:hAnsi="Times New Roman" w:eastAsia="宋体" w:cs="Times New Roman"/>
                <w:kern w:val="2"/>
                <w:sz w:val="24"/>
                <w:szCs w:val="24"/>
                <w:lang w:val="en-US" w:eastAsia="zh-CN" w:bidi="ar-SA"/>
              </w:rPr>
              <w:t>生物反馈治疗仪 3台：采用无线传输方式技术，可实现1个团体处理器对应多人人信号采集器，对多人进行数据采集、分析、处理与交换。信号采集具备状态指示灯，可随放松指数变化呈现不同状态颜色；具备耳畔提示音功能，一对一干预患者。</w:t>
            </w:r>
          </w:p>
        </w:tc>
      </w:tr>
      <w:tr w14:paraId="4952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29E1E7BD">
            <w:pPr>
              <w:spacing w:after="0"/>
              <w:jc w:val="center"/>
              <w:rPr>
                <w:bCs/>
                <w:szCs w:val="21"/>
              </w:rPr>
            </w:pPr>
            <w:r>
              <w:rPr>
                <w:bCs/>
                <w:szCs w:val="21"/>
              </w:rPr>
              <w:t>02</w:t>
            </w:r>
          </w:p>
        </w:tc>
        <w:tc>
          <w:tcPr>
            <w:tcW w:w="843" w:type="pct"/>
            <w:noWrap w:val="0"/>
            <w:vAlign w:val="center"/>
          </w:tcPr>
          <w:p w14:paraId="4EF501CB">
            <w:pPr>
              <w:spacing w:after="0"/>
              <w:jc w:val="center"/>
              <w:rPr>
                <w:rFonts w:hint="default"/>
                <w:bCs/>
                <w:szCs w:val="21"/>
                <w:lang w:val="en-US"/>
              </w:rPr>
            </w:pPr>
            <w:r>
              <w:rPr>
                <w:rFonts w:hint="eastAsia"/>
                <w:bCs/>
                <w:szCs w:val="21"/>
                <w:lang w:val="en-US" w:eastAsia="zh-CN"/>
              </w:rPr>
              <w:t>精神医疗设备2</w:t>
            </w:r>
          </w:p>
        </w:tc>
        <w:tc>
          <w:tcPr>
            <w:tcW w:w="921" w:type="pct"/>
            <w:noWrap w:val="0"/>
            <w:vAlign w:val="center"/>
          </w:tcPr>
          <w:p w14:paraId="65850F29">
            <w:pPr>
              <w:spacing w:after="0"/>
              <w:jc w:val="center"/>
              <w:rPr>
                <w:rFonts w:hint="default" w:eastAsia="宋体"/>
                <w:bCs/>
                <w:szCs w:val="21"/>
                <w:lang w:val="en-US" w:eastAsia="zh-CN"/>
              </w:rPr>
            </w:pPr>
            <w:r>
              <w:rPr>
                <w:rFonts w:hint="eastAsia"/>
                <w:bCs/>
                <w:szCs w:val="21"/>
                <w:lang w:val="en-US" w:eastAsia="zh-CN"/>
              </w:rPr>
              <w:t>41</w:t>
            </w:r>
          </w:p>
        </w:tc>
        <w:tc>
          <w:tcPr>
            <w:tcW w:w="540" w:type="pct"/>
            <w:noWrap w:val="0"/>
            <w:vAlign w:val="center"/>
          </w:tcPr>
          <w:p w14:paraId="451BF6DF">
            <w:pPr>
              <w:spacing w:after="0"/>
              <w:jc w:val="center"/>
              <w:rPr>
                <w:rFonts w:hint="default" w:eastAsia="宋体"/>
                <w:bCs/>
                <w:szCs w:val="21"/>
                <w:lang w:val="en-US" w:eastAsia="zh-CN"/>
              </w:rPr>
            </w:pPr>
            <w:r>
              <w:rPr>
                <w:rFonts w:hint="eastAsia"/>
                <w:bCs/>
                <w:szCs w:val="21"/>
                <w:lang w:val="en-US" w:eastAsia="zh-CN"/>
              </w:rPr>
              <w:t>1批</w:t>
            </w:r>
          </w:p>
        </w:tc>
        <w:tc>
          <w:tcPr>
            <w:tcW w:w="2314" w:type="pct"/>
            <w:noWrap w:val="0"/>
            <w:vAlign w:val="center"/>
          </w:tcPr>
          <w:p w14:paraId="5578EC97">
            <w:pPr>
              <w:ind w:firstLine="480" w:firstLineChars="200"/>
              <w:jc w:val="left"/>
              <w:textAlignment w:val="baseline"/>
              <w:rPr>
                <w:rFonts w:hint="eastAsia" w:eastAsia="仿宋"/>
                <w:kern w:val="0"/>
                <w:szCs w:val="21"/>
                <w:lang w:eastAsia="zh-CN"/>
              </w:rPr>
            </w:pPr>
            <w:r>
              <w:rPr>
                <w:rFonts w:hint="eastAsia"/>
                <w:sz w:val="24"/>
                <w:szCs w:val="24"/>
              </w:rPr>
              <w:t>心理CT</w:t>
            </w:r>
            <w:r>
              <w:rPr>
                <w:rFonts w:hint="eastAsia"/>
                <w:sz w:val="24"/>
                <w:szCs w:val="24"/>
                <w:lang w:val="en-US" w:eastAsia="zh-CN"/>
              </w:rPr>
              <w:t xml:space="preserve"> 1台</w:t>
            </w:r>
            <w:r>
              <w:rPr>
                <w:rFonts w:hint="eastAsia"/>
                <w:sz w:val="24"/>
                <w:szCs w:val="24"/>
                <w:lang w:eastAsia="zh-CN"/>
              </w:rPr>
              <w:t>：不少于260个心理量表的结果分析，检查内容包括感知觉、思维、情绪、意志行为、睡眠、心理发育、性心理、人际关系、学习能力、个人风格、职业倾向、婚恋和家庭问题、心理防御机制、心身疾病和精神障碍等方面。200题、399题、566题可选择版本，可根据被试情况灵活选择，具备断点继续功能，测验时间可以控制在“黄金20分钟”，便于在各种场合使用。</w:t>
            </w:r>
          </w:p>
        </w:tc>
      </w:tr>
      <w:tr w14:paraId="78A6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59DB1F80">
            <w:pPr>
              <w:spacing w:after="0"/>
              <w:jc w:val="center"/>
              <w:rPr>
                <w:rFonts w:hint="default" w:eastAsia="宋体"/>
                <w:bCs/>
                <w:szCs w:val="21"/>
                <w:lang w:val="en-US" w:eastAsia="zh-CN"/>
              </w:rPr>
            </w:pPr>
            <w:r>
              <w:rPr>
                <w:rFonts w:hint="eastAsia"/>
                <w:bCs/>
                <w:szCs w:val="21"/>
                <w:lang w:val="en-US" w:eastAsia="zh-CN"/>
              </w:rPr>
              <w:t>03</w:t>
            </w:r>
          </w:p>
        </w:tc>
        <w:tc>
          <w:tcPr>
            <w:tcW w:w="843" w:type="pct"/>
            <w:noWrap w:val="0"/>
            <w:vAlign w:val="center"/>
          </w:tcPr>
          <w:p w14:paraId="7A4133D1">
            <w:pPr>
              <w:spacing w:after="0"/>
              <w:jc w:val="center"/>
              <w:rPr>
                <w:rFonts w:hint="default"/>
                <w:bCs/>
                <w:szCs w:val="21"/>
                <w:lang w:val="en-US"/>
              </w:rPr>
            </w:pPr>
            <w:r>
              <w:rPr>
                <w:rFonts w:hint="eastAsia"/>
                <w:bCs/>
                <w:szCs w:val="21"/>
                <w:lang w:val="en-US" w:eastAsia="zh-CN"/>
              </w:rPr>
              <w:t>精神医疗设备3</w:t>
            </w:r>
          </w:p>
        </w:tc>
        <w:tc>
          <w:tcPr>
            <w:tcW w:w="921" w:type="pct"/>
            <w:noWrap w:val="0"/>
            <w:vAlign w:val="center"/>
          </w:tcPr>
          <w:p w14:paraId="5866751F">
            <w:pPr>
              <w:spacing w:after="0"/>
              <w:jc w:val="center"/>
              <w:rPr>
                <w:rFonts w:hint="default" w:eastAsia="宋体"/>
                <w:bCs/>
                <w:szCs w:val="21"/>
                <w:lang w:val="en-US" w:eastAsia="zh-CN"/>
              </w:rPr>
            </w:pPr>
            <w:r>
              <w:rPr>
                <w:rFonts w:hint="eastAsia"/>
                <w:bCs/>
                <w:szCs w:val="21"/>
                <w:lang w:val="en-US" w:eastAsia="zh-CN"/>
              </w:rPr>
              <w:t>134</w:t>
            </w:r>
          </w:p>
        </w:tc>
        <w:tc>
          <w:tcPr>
            <w:tcW w:w="540" w:type="pct"/>
            <w:noWrap w:val="0"/>
            <w:vAlign w:val="center"/>
          </w:tcPr>
          <w:p w14:paraId="32E5AB5F">
            <w:pPr>
              <w:spacing w:after="0"/>
              <w:jc w:val="center"/>
              <w:rPr>
                <w:rFonts w:hint="default" w:eastAsia="宋体"/>
                <w:bCs/>
                <w:szCs w:val="21"/>
                <w:lang w:val="en-US" w:eastAsia="zh-CN"/>
              </w:rPr>
            </w:pPr>
            <w:r>
              <w:rPr>
                <w:rFonts w:hint="eastAsia"/>
                <w:bCs/>
                <w:szCs w:val="21"/>
                <w:lang w:val="en-US" w:eastAsia="zh-CN"/>
              </w:rPr>
              <w:t>1批</w:t>
            </w:r>
          </w:p>
        </w:tc>
        <w:tc>
          <w:tcPr>
            <w:tcW w:w="2314" w:type="pct"/>
            <w:noWrap w:val="0"/>
            <w:vAlign w:val="center"/>
          </w:tcPr>
          <w:p w14:paraId="0A7980FE">
            <w:pPr>
              <w:ind w:firstLine="480" w:firstLineChars="200"/>
              <w:jc w:val="left"/>
              <w:textAlignment w:val="baseline"/>
              <w:rPr>
                <w:rFonts w:hint="eastAsia"/>
                <w:sz w:val="24"/>
                <w:szCs w:val="24"/>
                <w:lang w:val="en-US" w:eastAsia="zh-CN"/>
              </w:rPr>
            </w:pPr>
            <w:r>
              <w:rPr>
                <w:rFonts w:hint="eastAsia"/>
                <w:sz w:val="24"/>
                <w:szCs w:val="24"/>
                <w:lang w:eastAsia="zh-CN"/>
              </w:rPr>
              <w:t>麻醉机</w:t>
            </w:r>
            <w:r>
              <w:rPr>
                <w:rFonts w:hint="eastAsia"/>
                <w:sz w:val="24"/>
                <w:szCs w:val="24"/>
                <w:lang w:val="en-US" w:eastAsia="zh-CN"/>
              </w:rPr>
              <w:t xml:space="preserve"> 1台：可用于对成人、小儿和新生儿（提供NMPA注册证）的吸入麻醉及呼吸管理全电子流量计，可直接设置氧浓度和总流量，总流量控制模式下，总流量设置范围：0.2 L/min - 18 L/min，O2 浓度设置范围： 21% - 100% (空气为平衡气)具备新鲜气体流量指示工具，配备经鼻高流量给氧功能，输出流速范围0-60L/min</w:t>
            </w:r>
          </w:p>
          <w:p w14:paraId="03BB453E">
            <w:pPr>
              <w:ind w:firstLine="480" w:firstLineChars="200"/>
              <w:jc w:val="left"/>
              <w:textAlignment w:val="baseline"/>
              <w:rPr>
                <w:rFonts w:hint="eastAsia"/>
                <w:sz w:val="24"/>
                <w:szCs w:val="24"/>
                <w:lang w:val="en-US" w:eastAsia="zh-CN"/>
              </w:rPr>
            </w:pPr>
            <w:r>
              <w:rPr>
                <w:rFonts w:hint="eastAsia"/>
                <w:sz w:val="24"/>
                <w:szCs w:val="24"/>
                <w:lang w:val="en-US" w:eastAsia="zh-CN"/>
              </w:rPr>
              <w:t>心电监护 1台：模块化插件式床边监护仪，主机、显示屏和插件槽一体化设计且主机插槽数≥5个，内置功能模块有独立的监护仪，彩色显示屏尺寸≥5英寸，内置锂电池，续航时间≥4小时，无风扇设计，支持病人的无缝转移；</w:t>
            </w:r>
          </w:p>
          <w:p w14:paraId="29DF6735">
            <w:pPr>
              <w:jc w:val="left"/>
              <w:textAlignment w:val="baseline"/>
              <w:rPr>
                <w:rFonts w:hint="eastAsia"/>
                <w:sz w:val="24"/>
                <w:szCs w:val="24"/>
                <w:lang w:val="en-US" w:eastAsia="zh-CN"/>
              </w:rPr>
            </w:pPr>
            <w:r>
              <w:rPr>
                <w:rFonts w:hint="eastAsia"/>
                <w:sz w:val="24"/>
                <w:szCs w:val="24"/>
                <w:lang w:val="en-US" w:eastAsia="zh-CN"/>
              </w:rPr>
              <w:t>彩色液晶触摸显示屏≥18英寸，分辨率≥1920×1080，显示屏亮度可根据环境光自动调节，显示通道≥10通道。</w:t>
            </w:r>
          </w:p>
          <w:p w14:paraId="456CEF17">
            <w:pPr>
              <w:ind w:firstLine="480" w:firstLineChars="200"/>
              <w:jc w:val="left"/>
              <w:textAlignment w:val="baseline"/>
              <w:rPr>
                <w:rFonts w:hint="eastAsia"/>
                <w:sz w:val="24"/>
                <w:szCs w:val="24"/>
                <w:lang w:val="en-US" w:eastAsia="zh-CN"/>
              </w:rPr>
            </w:pPr>
            <w:r>
              <w:rPr>
                <w:rFonts w:hint="eastAsia"/>
                <w:sz w:val="24"/>
                <w:szCs w:val="24"/>
                <w:lang w:val="en-US" w:eastAsia="zh-CN"/>
              </w:rPr>
              <w:t>除颤仪 1台： 整机带电极板、电池的重量不超过6kg，配备电锂电池，支持200次360J，除颤除颤采用双相波技术，最大除颤能量360焦耳，具备自动阻抗补偿功能。可在-10ºC环境正常工作，存储温度-30～70ºC具备手动除颤、心电监护、呼吸监护、自动体外除颤（AED）功能，手动除颤分为同步和非同步两种方式，能量分20档以上，可通过体外电极板进行能量选择且除颤充电迅速，充电至200J&lt;3s。支持中文操作界面、AED中文语音提示，彩色TFT显示屏&gt;=7”, 分辨率640×480，最多可显示3通道监护参数波形，有高对比度显示界面，50mm记录仪，自动打印除颤记录，可延迟打印心电，延迟时间&gt;10s。</w:t>
            </w:r>
          </w:p>
          <w:p w14:paraId="7E45BD72">
            <w:pPr>
              <w:adjustRightInd w:val="0"/>
              <w:snapToGrid w:val="0"/>
              <w:spacing w:line="500" w:lineRule="exact"/>
              <w:ind w:firstLine="480" w:firstLineChars="200"/>
              <w:jc w:val="left"/>
              <w:rPr>
                <w:rFonts w:hint="eastAsia"/>
                <w:sz w:val="24"/>
                <w:szCs w:val="24"/>
                <w:lang w:val="en-US" w:eastAsia="zh-CN"/>
              </w:rPr>
            </w:pPr>
            <w:r>
              <w:rPr>
                <w:rFonts w:hint="eastAsia"/>
                <w:sz w:val="24"/>
                <w:szCs w:val="24"/>
                <w:lang w:val="en-US" w:eastAsia="zh-CN"/>
              </w:rPr>
              <w:t>微量输注泵 1台：注射泵需通过NMPA三类注册证,满足EN1789标准，适合在救护车使用，需提供证明，整机使用期限≥10年,电池工作时间≥6.5小时@5ml/h,重量不超过2.8kg，防异物及进液等级IP44,双通道为主机一体化设计，无需额外配件。每个通道具备独立电源开关，使用时更节能，支持注射器规格：2ml、3ml、5ml、10ml、20ml、30ml、50/60ml注射精度≤±1.8%，速率范围：0.01-2300ml/h 最小起始流速和步进流速均为0.01ml/h，快进流速范围：0.01-2300ml/h，具有自动和手动快进可选；</w:t>
            </w:r>
          </w:p>
          <w:p w14:paraId="686EAE40">
            <w:pPr>
              <w:adjustRightInd w:val="0"/>
              <w:snapToGrid w:val="0"/>
              <w:spacing w:line="500" w:lineRule="exact"/>
              <w:ind w:firstLine="480" w:firstLineChars="200"/>
              <w:jc w:val="left"/>
              <w:rPr>
                <w:rFonts w:hint="eastAsia"/>
                <w:sz w:val="24"/>
                <w:szCs w:val="24"/>
                <w:lang w:val="en-US" w:eastAsia="zh-CN"/>
              </w:rPr>
            </w:pPr>
            <w:r>
              <w:rPr>
                <w:rFonts w:hint="eastAsia"/>
                <w:sz w:val="24"/>
                <w:szCs w:val="24"/>
                <w:lang w:val="en-US" w:eastAsia="zh-CN"/>
              </w:rPr>
              <w:t>心电监护 2台：监测生命体征：监测患者的心率、血压、呼吸频率、体温等基本生命体征，确保患者在手术过程中保持稳定的生理状态。麻醉深度监测：通过监测脑电图（EEG）等参数来评估患者的麻醉深度，帮助麻醉医生调整麻醉药物的用量，以确保患者在手术过程中处于适当的麻醉状态。</w:t>
            </w:r>
          </w:p>
          <w:p w14:paraId="537D1167">
            <w:pPr>
              <w:adjustRightInd w:val="0"/>
              <w:snapToGrid w:val="0"/>
              <w:spacing w:line="500" w:lineRule="exact"/>
              <w:ind w:firstLine="480" w:firstLineChars="200"/>
              <w:jc w:val="left"/>
              <w:rPr>
                <w:rFonts w:hint="eastAsia"/>
                <w:sz w:val="24"/>
                <w:szCs w:val="24"/>
                <w:lang w:val="en-US" w:eastAsia="zh-CN"/>
              </w:rPr>
            </w:pPr>
            <w:r>
              <w:rPr>
                <w:rFonts w:hint="eastAsia"/>
                <w:sz w:val="24"/>
                <w:szCs w:val="24"/>
                <w:lang w:val="en-US" w:eastAsia="zh-CN"/>
              </w:rPr>
              <w:t>高流量制氧机 12台：雾化率：≥0.1mL/min；</w:t>
            </w:r>
          </w:p>
          <w:p w14:paraId="26B36367">
            <w:pPr>
              <w:adjustRightInd w:val="0"/>
              <w:snapToGrid w:val="0"/>
              <w:spacing w:line="500" w:lineRule="exact"/>
              <w:ind w:firstLine="480" w:firstLineChars="200"/>
              <w:jc w:val="left"/>
              <w:rPr>
                <w:rFonts w:hint="eastAsia"/>
                <w:sz w:val="24"/>
                <w:szCs w:val="24"/>
                <w:lang w:val="en-US" w:eastAsia="zh-CN"/>
              </w:rPr>
            </w:pPr>
            <w:r>
              <w:rPr>
                <w:rFonts w:hint="eastAsia"/>
                <w:sz w:val="24"/>
                <w:szCs w:val="24"/>
                <w:lang w:val="en-US" w:eastAsia="zh-CN"/>
              </w:rPr>
              <w:t>电动吸痰吸引器 8台：极限负压值：≥0.06MPa；负压调节范围：≤0.02MPa至极限负压值；抽气速率：≥20L/min；</w:t>
            </w:r>
          </w:p>
          <w:p w14:paraId="7109DD57">
            <w:pPr>
              <w:adjustRightInd w:val="0"/>
              <w:snapToGrid w:val="0"/>
              <w:spacing w:line="500" w:lineRule="exact"/>
              <w:ind w:firstLine="480" w:firstLineChars="200"/>
              <w:jc w:val="left"/>
              <w:rPr>
                <w:rFonts w:hint="default" w:eastAsia="仿宋"/>
                <w:sz w:val="24"/>
                <w:szCs w:val="24"/>
                <w:lang w:val="en-US" w:eastAsia="zh-CN"/>
              </w:rPr>
            </w:pPr>
            <w:r>
              <w:rPr>
                <w:rFonts w:hint="eastAsia"/>
                <w:sz w:val="24"/>
                <w:szCs w:val="24"/>
                <w:lang w:val="en-US" w:eastAsia="zh-CN"/>
              </w:rPr>
              <w:t>雾化吸入器 2台：最大雾化率：≥0.2mL/min；药液残留量：≤1.0mL；雾粒中位粒径(MMD) ：3.9um±25%。</w:t>
            </w:r>
          </w:p>
        </w:tc>
      </w:tr>
    </w:tbl>
    <w:p w14:paraId="049DC88D">
      <w:pPr>
        <w:spacing w:after="0" w:line="360" w:lineRule="auto"/>
        <w:ind w:firstLine="480" w:firstLineChars="200"/>
        <w:rPr>
          <w:sz w:val="24"/>
          <w:u w:val="single"/>
        </w:rPr>
      </w:pPr>
      <w:r>
        <w:rPr>
          <w:sz w:val="24"/>
        </w:rPr>
        <w:t>5.合同履行期限：</w:t>
      </w:r>
      <w:r>
        <w:rPr>
          <w:rFonts w:hint="eastAsia"/>
          <w:sz w:val="24"/>
        </w:rPr>
        <w:t>合同签订后15天内交货</w:t>
      </w:r>
    </w:p>
    <w:p w14:paraId="656E8BA5">
      <w:pPr>
        <w:spacing w:after="0" w:line="360" w:lineRule="auto"/>
        <w:ind w:firstLine="480" w:firstLineChars="200"/>
        <w:rPr>
          <w:sz w:val="24"/>
        </w:rPr>
      </w:pPr>
      <w:r>
        <w:rPr>
          <w:sz w:val="24"/>
        </w:rPr>
        <w:t>6.本项目是否接受联合体投标：否。</w:t>
      </w:r>
    </w:p>
    <w:p w14:paraId="56F97167">
      <w:pPr>
        <w:spacing w:after="0" w:line="360" w:lineRule="auto"/>
        <w:ind w:firstLine="480" w:firstLineChars="200"/>
        <w:rPr>
          <w:rFonts w:hint="default" w:eastAsia="宋体"/>
          <w:sz w:val="24"/>
          <w:highlight w:val="none"/>
          <w:lang w:val="en-US" w:eastAsia="zh-CN"/>
        </w:rPr>
      </w:pPr>
      <w:r>
        <w:rPr>
          <w:rFonts w:hint="eastAsia"/>
          <w:sz w:val="24"/>
          <w:highlight w:val="none"/>
          <w:lang w:val="en-US" w:eastAsia="zh-CN"/>
        </w:rPr>
        <w:t>7.本项目不接受进口产品</w:t>
      </w:r>
    </w:p>
    <w:p w14:paraId="18450E87">
      <w:pPr>
        <w:spacing w:after="0" w:line="360" w:lineRule="auto"/>
        <w:ind w:firstLine="480" w:firstLineChars="200"/>
        <w:rPr>
          <w:sz w:val="24"/>
        </w:rPr>
      </w:pPr>
    </w:p>
    <w:p w14:paraId="5570511C">
      <w:pPr>
        <w:pStyle w:val="3"/>
        <w:spacing w:before="0" w:after="0" w:line="360" w:lineRule="auto"/>
        <w:jc w:val="left"/>
        <w:rPr>
          <w:rFonts w:ascii="Times New Roman" w:hAnsi="Times New Roman" w:eastAsia="宋体"/>
          <w:sz w:val="24"/>
          <w:szCs w:val="24"/>
        </w:rPr>
      </w:pPr>
      <w:bookmarkStart w:id="35" w:name="_Toc28359080"/>
      <w:bookmarkStart w:id="36" w:name="_Toc35393622"/>
      <w:bookmarkStart w:id="37" w:name="_Toc28359003"/>
      <w:bookmarkStart w:id="38" w:name="_Toc35393791"/>
      <w:r>
        <w:rPr>
          <w:rFonts w:ascii="Times New Roman" w:hAnsi="Times New Roman" w:eastAsia="宋体"/>
          <w:sz w:val="24"/>
          <w:szCs w:val="24"/>
        </w:rPr>
        <w:t>二、申请人的资格要求（须同时满足）</w:t>
      </w:r>
      <w:bookmarkEnd w:id="35"/>
      <w:bookmarkEnd w:id="36"/>
      <w:bookmarkEnd w:id="37"/>
      <w:bookmarkEnd w:id="38"/>
    </w:p>
    <w:p w14:paraId="76332920">
      <w:pPr>
        <w:spacing w:after="0" w:line="360" w:lineRule="auto"/>
        <w:ind w:firstLine="480" w:firstLineChars="200"/>
        <w:rPr>
          <w:sz w:val="24"/>
        </w:rPr>
      </w:pPr>
      <w:r>
        <w:rPr>
          <w:sz w:val="24"/>
        </w:rPr>
        <w:t>1.满足《中华人民共和国政府采购法》第二十二条规定；</w:t>
      </w:r>
    </w:p>
    <w:p w14:paraId="1244DF55">
      <w:pPr>
        <w:spacing w:after="0" w:line="360" w:lineRule="auto"/>
        <w:ind w:firstLine="480" w:firstLineChars="200"/>
        <w:rPr>
          <w:sz w:val="24"/>
        </w:rPr>
      </w:pPr>
      <w:bookmarkStart w:id="39" w:name="_Toc28359081"/>
      <w:bookmarkStart w:id="40" w:name="_Toc28359004"/>
      <w:r>
        <w:rPr>
          <w:sz w:val="24"/>
        </w:rPr>
        <w:t>2.落实政府采购政策需满足的资格要求：</w:t>
      </w:r>
    </w:p>
    <w:p w14:paraId="5428E5CF">
      <w:pPr>
        <w:spacing w:after="0" w:line="360" w:lineRule="auto"/>
        <w:ind w:firstLine="480" w:firstLineChars="200"/>
        <w:rPr>
          <w:sz w:val="24"/>
        </w:rPr>
      </w:pPr>
      <w:r>
        <w:rPr>
          <w:sz w:val="24"/>
        </w:rPr>
        <w:t>2.1 中小企业政策</w:t>
      </w:r>
    </w:p>
    <w:p w14:paraId="66CCB15B">
      <w:pPr>
        <w:spacing w:after="0" w:line="360" w:lineRule="auto"/>
        <w:ind w:firstLine="480" w:firstLineChars="200"/>
        <w:rPr>
          <w:sz w:val="24"/>
        </w:rPr>
      </w:pPr>
      <w:r>
        <w:rPr>
          <w:rFonts w:hint="eastAsia"/>
          <w:sz w:val="24"/>
          <w:lang w:eastAsia="zh-CN"/>
        </w:rPr>
        <w:t>☑</w:t>
      </w:r>
      <w:r>
        <w:rPr>
          <w:sz w:val="24"/>
        </w:rPr>
        <w:t>本项目不专门面向中小企业预留采购份额。</w:t>
      </w:r>
    </w:p>
    <w:p w14:paraId="2D1DBED3">
      <w:pPr>
        <w:spacing w:after="0" w:line="360" w:lineRule="auto"/>
        <w:ind w:firstLine="480" w:firstLineChars="200"/>
        <w:rPr>
          <w:sz w:val="24"/>
        </w:rPr>
      </w:pPr>
      <w:r>
        <w:rPr>
          <w:sz w:val="24"/>
        </w:rPr>
        <w:t>□本项目专门面向  □中小 □小微企业  采购。即：提供的货物全部由符合政策要求的中小/小微企业制造、服务全部由符合政策要求的中小/小微企业承接。</w:t>
      </w:r>
    </w:p>
    <w:p w14:paraId="7CBA4710">
      <w:pPr>
        <w:spacing w:after="0"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sz w:val="24"/>
        </w:rPr>
        <w:t>。</w:t>
      </w:r>
    </w:p>
    <w:p w14:paraId="72781116">
      <w:pPr>
        <w:spacing w:after="0" w:line="360" w:lineRule="auto"/>
        <w:ind w:firstLine="480" w:firstLineChars="200"/>
        <w:rPr>
          <w:sz w:val="24"/>
        </w:rPr>
      </w:pPr>
      <w:r>
        <w:rPr>
          <w:sz w:val="24"/>
        </w:rPr>
        <w:t>2.2 其它落实政府采购政策的资格要求（如有）：</w:t>
      </w:r>
      <w:r>
        <w:rPr>
          <w:rFonts w:hint="eastAsia"/>
          <w:sz w:val="24"/>
          <w:lang w:val="en-US" w:eastAsia="zh-CN"/>
        </w:rPr>
        <w:t>/</w:t>
      </w:r>
      <w:r>
        <w:rPr>
          <w:rFonts w:hint="eastAsia"/>
          <w:sz w:val="24"/>
        </w:rPr>
        <w:t>。</w:t>
      </w:r>
    </w:p>
    <w:p w14:paraId="7A14BE33">
      <w:pPr>
        <w:spacing w:after="0" w:line="360" w:lineRule="auto"/>
        <w:ind w:firstLine="480" w:firstLineChars="200"/>
        <w:rPr>
          <w:i/>
          <w:iCs/>
          <w:sz w:val="24"/>
          <w:u w:val="single"/>
        </w:rPr>
      </w:pPr>
      <w:r>
        <w:rPr>
          <w:sz w:val="24"/>
        </w:rPr>
        <w:t>3.本项目的特定资格要求：</w:t>
      </w:r>
    </w:p>
    <w:p w14:paraId="66B9C5E9">
      <w:pPr>
        <w:tabs>
          <w:tab w:val="left" w:pos="900"/>
          <w:tab w:val="left" w:pos="1134"/>
          <w:tab w:val="left" w:pos="1589"/>
          <w:tab w:val="left" w:pos="5521"/>
        </w:tabs>
        <w:snapToGrid w:val="0"/>
        <w:spacing w:after="0" w:line="360" w:lineRule="auto"/>
        <w:ind w:firstLine="480" w:firstLineChars="200"/>
        <w:rPr>
          <w:sz w:val="24"/>
        </w:rPr>
      </w:pPr>
      <w:r>
        <w:rPr>
          <w:sz w:val="24"/>
        </w:rPr>
        <w:t>3.1本项目是否接受分支机构参与投标：否；</w:t>
      </w:r>
    </w:p>
    <w:p w14:paraId="12A02743">
      <w:pPr>
        <w:tabs>
          <w:tab w:val="left" w:pos="900"/>
          <w:tab w:val="left" w:pos="1134"/>
          <w:tab w:val="left" w:pos="1589"/>
          <w:tab w:val="left" w:pos="5521"/>
        </w:tabs>
        <w:snapToGrid w:val="0"/>
        <w:spacing w:after="0" w:line="360" w:lineRule="auto"/>
        <w:ind w:firstLine="480" w:firstLineChars="200"/>
        <w:rPr>
          <w:sz w:val="24"/>
        </w:rPr>
      </w:pPr>
      <w:r>
        <w:rPr>
          <w:sz w:val="24"/>
        </w:rPr>
        <w:t>3.2本项目是否属于政府购买服务：</w:t>
      </w:r>
    </w:p>
    <w:p w14:paraId="54DE419B">
      <w:pPr>
        <w:tabs>
          <w:tab w:val="left" w:pos="900"/>
          <w:tab w:val="left" w:pos="1134"/>
          <w:tab w:val="left" w:pos="1589"/>
          <w:tab w:val="left" w:pos="5521"/>
        </w:tabs>
        <w:snapToGrid w:val="0"/>
        <w:spacing w:after="0" w:line="360" w:lineRule="auto"/>
        <w:ind w:left="991" w:leftChars="472" w:firstLine="2"/>
        <w:rPr>
          <w:sz w:val="24"/>
        </w:rPr>
      </w:pPr>
      <w:r>
        <w:rPr>
          <w:rFonts w:hint="eastAsia"/>
          <w:sz w:val="24"/>
          <w:lang w:eastAsia="zh-CN"/>
        </w:rPr>
        <w:t>☑</w:t>
      </w:r>
      <w:r>
        <w:rPr>
          <w:sz w:val="24"/>
        </w:rPr>
        <w:t>否</w:t>
      </w:r>
    </w:p>
    <w:p w14:paraId="5C6EFA4C">
      <w:pPr>
        <w:tabs>
          <w:tab w:val="left" w:pos="900"/>
          <w:tab w:val="left" w:pos="1134"/>
          <w:tab w:val="left" w:pos="1589"/>
          <w:tab w:val="left" w:pos="5521"/>
        </w:tabs>
        <w:snapToGrid w:val="0"/>
        <w:spacing w:after="0" w:line="360" w:lineRule="auto"/>
        <w:ind w:left="991" w:leftChars="472" w:firstLine="2"/>
        <w:rPr>
          <w:sz w:val="24"/>
        </w:rPr>
      </w:pPr>
      <w:r>
        <w:rPr>
          <w:sz w:val="24"/>
        </w:rPr>
        <w:t>□是，公益一类事业单位、使用事业编制且由财政拨款保障的群团组织，不得作为承接主体；</w:t>
      </w:r>
    </w:p>
    <w:p w14:paraId="3796E62D">
      <w:pPr>
        <w:tabs>
          <w:tab w:val="left" w:pos="900"/>
          <w:tab w:val="left" w:pos="1134"/>
          <w:tab w:val="left" w:pos="1589"/>
          <w:tab w:val="left" w:pos="5521"/>
        </w:tabs>
        <w:snapToGrid w:val="0"/>
        <w:spacing w:after="0" w:line="360" w:lineRule="auto"/>
        <w:ind w:firstLine="480" w:firstLineChars="200"/>
        <w:rPr>
          <w:sz w:val="24"/>
        </w:rPr>
      </w:pPr>
      <w:r>
        <w:rPr>
          <w:sz w:val="24"/>
        </w:rPr>
        <w:t>3.3其他特定资格要求：</w:t>
      </w:r>
      <w:r>
        <w:rPr>
          <w:rFonts w:hint="eastAsia"/>
          <w:sz w:val="24"/>
        </w:rPr>
        <w:t>01、02包：医疗器械注册证，医疗器械生产许可证或医疗器械经营许可证或备案凭证</w:t>
      </w:r>
      <w:r>
        <w:rPr>
          <w:sz w:val="24"/>
        </w:rPr>
        <w:t>。</w:t>
      </w:r>
    </w:p>
    <w:p w14:paraId="75E3419B">
      <w:pPr>
        <w:spacing w:after="0" w:line="360" w:lineRule="auto"/>
        <w:ind w:firstLine="480" w:firstLineChars="200"/>
        <w:rPr>
          <w:i/>
          <w:iCs/>
          <w:sz w:val="24"/>
          <w:u w:val="single"/>
        </w:rPr>
      </w:pPr>
    </w:p>
    <w:bookmarkEnd w:id="39"/>
    <w:bookmarkEnd w:id="40"/>
    <w:p w14:paraId="589C9FAC">
      <w:pPr>
        <w:pStyle w:val="3"/>
        <w:widowControl/>
        <w:spacing w:before="0" w:after="0" w:line="360" w:lineRule="auto"/>
        <w:jc w:val="left"/>
        <w:rPr>
          <w:rFonts w:ascii="Times New Roman" w:hAnsi="Times New Roman" w:eastAsia="宋体"/>
          <w:sz w:val="24"/>
          <w:szCs w:val="24"/>
        </w:rPr>
      </w:pPr>
      <w:bookmarkStart w:id="41" w:name="_Toc35393792"/>
      <w:bookmarkStart w:id="42" w:name="_Toc35393623"/>
      <w:r>
        <w:rPr>
          <w:rFonts w:ascii="Times New Roman" w:hAnsi="Times New Roman" w:eastAsia="宋体"/>
          <w:sz w:val="24"/>
          <w:szCs w:val="24"/>
        </w:rPr>
        <w:t>三、获取招标文件</w:t>
      </w:r>
      <w:bookmarkEnd w:id="41"/>
      <w:bookmarkEnd w:id="42"/>
    </w:p>
    <w:p w14:paraId="1B9317CC">
      <w:pPr>
        <w:adjustRightInd w:val="0"/>
        <w:snapToGrid w:val="0"/>
        <w:spacing w:after="0" w:line="360" w:lineRule="auto"/>
        <w:ind w:firstLine="480" w:firstLineChars="200"/>
        <w:rPr>
          <w:sz w:val="24"/>
          <w:lang w:bidi="ar"/>
        </w:rPr>
      </w:pPr>
      <w:r>
        <w:rPr>
          <w:sz w:val="24"/>
          <w:lang w:bidi="ar"/>
        </w:rPr>
        <w:t>1.时间：</w:t>
      </w:r>
      <w:r>
        <w:rPr>
          <w:rFonts w:hint="eastAsia"/>
          <w:sz w:val="24"/>
          <w:lang w:val="en-US" w:eastAsia="zh-CN" w:bidi="ar"/>
        </w:rPr>
        <w:t>2024</w:t>
      </w:r>
      <w:r>
        <w:rPr>
          <w:sz w:val="24"/>
          <w:lang w:bidi="ar"/>
        </w:rPr>
        <w:t>年</w:t>
      </w:r>
      <w:r>
        <w:rPr>
          <w:rFonts w:hint="eastAsia"/>
          <w:sz w:val="24"/>
          <w:lang w:val="en-US" w:eastAsia="zh-CN" w:bidi="ar"/>
        </w:rPr>
        <w:t>6</w:t>
      </w:r>
      <w:r>
        <w:rPr>
          <w:sz w:val="24"/>
          <w:lang w:bidi="ar"/>
        </w:rPr>
        <w:t>月</w:t>
      </w:r>
      <w:r>
        <w:rPr>
          <w:rFonts w:hint="eastAsia"/>
          <w:sz w:val="24"/>
          <w:lang w:val="en-US" w:eastAsia="zh-CN" w:bidi="ar"/>
        </w:rPr>
        <w:t>22</w:t>
      </w:r>
      <w:r>
        <w:rPr>
          <w:sz w:val="24"/>
          <w:lang w:bidi="ar"/>
        </w:rPr>
        <w:t>日至</w:t>
      </w:r>
      <w:r>
        <w:rPr>
          <w:rFonts w:hint="eastAsia"/>
          <w:sz w:val="24"/>
          <w:lang w:val="en-US" w:eastAsia="zh-CN" w:bidi="ar"/>
        </w:rPr>
        <w:t>2024</w:t>
      </w:r>
      <w:r>
        <w:rPr>
          <w:sz w:val="24"/>
          <w:lang w:bidi="ar"/>
        </w:rPr>
        <w:t>年</w:t>
      </w:r>
      <w:r>
        <w:rPr>
          <w:rFonts w:hint="eastAsia"/>
          <w:sz w:val="24"/>
          <w:lang w:val="en-US" w:eastAsia="zh-CN" w:bidi="ar"/>
        </w:rPr>
        <w:t>6</w:t>
      </w:r>
      <w:r>
        <w:rPr>
          <w:sz w:val="24"/>
          <w:lang w:bidi="ar"/>
        </w:rPr>
        <w:t>月</w:t>
      </w:r>
      <w:r>
        <w:rPr>
          <w:rFonts w:hint="eastAsia"/>
          <w:sz w:val="24"/>
          <w:lang w:val="en-US" w:eastAsia="zh-CN" w:bidi="ar"/>
        </w:rPr>
        <w:t>28</w:t>
      </w:r>
      <w:r>
        <w:rPr>
          <w:sz w:val="24"/>
          <w:lang w:bidi="ar"/>
        </w:rPr>
        <w:t>日，每天上午</w:t>
      </w:r>
      <w:r>
        <w:rPr>
          <w:rFonts w:hint="eastAsia"/>
          <w:sz w:val="24"/>
          <w:lang w:val="en-US" w:eastAsia="zh-CN" w:bidi="ar"/>
        </w:rPr>
        <w:t>09：30</w:t>
      </w:r>
      <w:r>
        <w:rPr>
          <w:sz w:val="24"/>
          <w:lang w:bidi="ar"/>
        </w:rPr>
        <w:t>至</w:t>
      </w:r>
      <w:r>
        <w:rPr>
          <w:rFonts w:hint="eastAsia"/>
          <w:sz w:val="24"/>
          <w:lang w:val="en-US" w:eastAsia="zh-CN" w:bidi="ar"/>
        </w:rPr>
        <w:t>11:30</w:t>
      </w:r>
      <w:r>
        <w:rPr>
          <w:sz w:val="24"/>
          <w:lang w:bidi="ar"/>
        </w:rPr>
        <w:t>，下午</w:t>
      </w:r>
      <w:r>
        <w:rPr>
          <w:rFonts w:hint="eastAsia"/>
          <w:sz w:val="24"/>
          <w:lang w:val="en-US" w:eastAsia="zh-CN" w:bidi="ar"/>
        </w:rPr>
        <w:t>13:30</w:t>
      </w:r>
      <w:r>
        <w:rPr>
          <w:sz w:val="24"/>
          <w:lang w:bidi="ar"/>
        </w:rPr>
        <w:t>至</w:t>
      </w:r>
      <w:r>
        <w:rPr>
          <w:rFonts w:hint="eastAsia"/>
          <w:sz w:val="24"/>
          <w:lang w:val="en-US" w:eastAsia="zh-CN" w:bidi="ar"/>
        </w:rPr>
        <w:t>16:30</w:t>
      </w:r>
      <w:r>
        <w:rPr>
          <w:sz w:val="24"/>
          <w:lang w:bidi="ar"/>
        </w:rPr>
        <w:t>（北京时间，法定节假日除外）。</w:t>
      </w:r>
    </w:p>
    <w:p w14:paraId="1D8F6176">
      <w:pPr>
        <w:adjustRightInd w:val="0"/>
        <w:snapToGrid w:val="0"/>
        <w:spacing w:after="0" w:line="360" w:lineRule="auto"/>
        <w:ind w:firstLine="480" w:firstLineChars="200"/>
        <w:rPr>
          <w:sz w:val="24"/>
        </w:rPr>
      </w:pPr>
      <w:r>
        <w:rPr>
          <w:sz w:val="24"/>
          <w:lang w:bidi="ar"/>
        </w:rPr>
        <w:t>2.地点：北京市政府采购电子交易平台</w:t>
      </w:r>
    </w:p>
    <w:p w14:paraId="2821FC67">
      <w:pPr>
        <w:widowControl/>
        <w:adjustRightInd w:val="0"/>
        <w:snapToGrid w:val="0"/>
        <w:spacing w:after="0" w:line="360" w:lineRule="auto"/>
        <w:ind w:firstLine="480" w:firstLineChars="200"/>
        <w:jc w:val="left"/>
        <w:rPr>
          <w:sz w:val="24"/>
          <w:lang w:bidi="ar"/>
        </w:rPr>
      </w:pPr>
      <w:r>
        <w:rPr>
          <w:sz w:val="24"/>
          <w:lang w:bidi="ar"/>
        </w:rPr>
        <w:t>3.方式：供应商持CA数字认证证书登录北京市政府采购电子交易平台（http://zbcg-bjzc.zhongcy.com/bjczj-portal-site/index.html#/home）获取电子版招标文件。</w:t>
      </w:r>
    </w:p>
    <w:p w14:paraId="43FBFDDB">
      <w:pPr>
        <w:widowControl/>
        <w:adjustRightInd w:val="0"/>
        <w:snapToGrid w:val="0"/>
        <w:spacing w:after="0" w:line="360" w:lineRule="auto"/>
        <w:ind w:firstLine="480" w:firstLineChars="200"/>
        <w:jc w:val="left"/>
        <w:rPr>
          <w:sz w:val="24"/>
        </w:rPr>
      </w:pPr>
      <w:r>
        <w:rPr>
          <w:sz w:val="24"/>
          <w:lang w:bidi="ar"/>
        </w:rPr>
        <w:t>4.售价：0元。</w:t>
      </w:r>
    </w:p>
    <w:p w14:paraId="3E7CFB5B">
      <w:pPr>
        <w:tabs>
          <w:tab w:val="left" w:pos="900"/>
          <w:tab w:val="left" w:pos="1980"/>
        </w:tabs>
        <w:snapToGrid w:val="0"/>
        <w:spacing w:after="0" w:line="360" w:lineRule="auto"/>
        <w:ind w:left="840"/>
        <w:rPr>
          <w:sz w:val="24"/>
        </w:rPr>
      </w:pPr>
    </w:p>
    <w:p w14:paraId="350C2757">
      <w:pPr>
        <w:pStyle w:val="3"/>
        <w:widowControl/>
        <w:spacing w:before="0" w:after="0" w:line="360" w:lineRule="auto"/>
        <w:jc w:val="left"/>
        <w:rPr>
          <w:rFonts w:ascii="Times New Roman" w:hAnsi="Times New Roman" w:eastAsia="宋体"/>
          <w:sz w:val="24"/>
          <w:szCs w:val="24"/>
        </w:rPr>
      </w:pPr>
      <w:bookmarkStart w:id="43" w:name="_Toc28359082"/>
      <w:bookmarkStart w:id="44" w:name="_Toc28359005"/>
      <w:bookmarkStart w:id="45" w:name="_Toc35393793"/>
      <w:bookmarkStart w:id="46" w:name="_Toc35393624"/>
      <w:r>
        <w:rPr>
          <w:rFonts w:ascii="Times New Roman" w:hAnsi="Times New Roman" w:eastAsia="宋体"/>
          <w:sz w:val="24"/>
          <w:szCs w:val="24"/>
        </w:rPr>
        <w:t>四、提交投标文件</w:t>
      </w:r>
      <w:bookmarkEnd w:id="43"/>
      <w:bookmarkEnd w:id="44"/>
      <w:r>
        <w:rPr>
          <w:rFonts w:ascii="Times New Roman" w:hAnsi="Times New Roman" w:eastAsia="宋体"/>
          <w:sz w:val="24"/>
          <w:szCs w:val="24"/>
        </w:rPr>
        <w:t>截止时间、开标时间和地点</w:t>
      </w:r>
      <w:bookmarkEnd w:id="45"/>
      <w:bookmarkEnd w:id="46"/>
    </w:p>
    <w:p w14:paraId="435A619F">
      <w:pPr>
        <w:spacing w:after="0" w:line="360" w:lineRule="auto"/>
        <w:ind w:firstLine="480" w:firstLineChars="200"/>
        <w:rPr>
          <w:bCs/>
          <w:sz w:val="24"/>
          <w:u w:val="single"/>
        </w:rPr>
      </w:pPr>
      <w:r>
        <w:rPr>
          <w:sz w:val="24"/>
          <w:lang w:bidi="ar"/>
        </w:rPr>
        <w:t>投标截止时间、开标时间：</w:t>
      </w:r>
      <w:r>
        <w:rPr>
          <w:rFonts w:hint="eastAsia"/>
          <w:sz w:val="24"/>
          <w:lang w:val="en-US" w:eastAsia="zh-CN" w:bidi="ar"/>
        </w:rPr>
        <w:t>2024</w:t>
      </w:r>
      <w:r>
        <w:rPr>
          <w:sz w:val="24"/>
          <w:lang w:bidi="ar"/>
        </w:rPr>
        <w:t>年</w:t>
      </w:r>
      <w:r>
        <w:rPr>
          <w:rFonts w:hint="eastAsia"/>
          <w:sz w:val="24"/>
          <w:lang w:val="en-US" w:eastAsia="zh-CN" w:bidi="ar"/>
        </w:rPr>
        <w:t>7</w:t>
      </w:r>
      <w:r>
        <w:rPr>
          <w:sz w:val="24"/>
          <w:lang w:bidi="ar"/>
        </w:rPr>
        <w:t>月</w:t>
      </w:r>
      <w:r>
        <w:rPr>
          <w:rFonts w:hint="eastAsia"/>
          <w:sz w:val="24"/>
          <w:lang w:val="en-US" w:eastAsia="zh-CN" w:bidi="ar"/>
        </w:rPr>
        <w:t>12</w:t>
      </w:r>
      <w:r>
        <w:rPr>
          <w:sz w:val="24"/>
          <w:lang w:bidi="ar"/>
        </w:rPr>
        <w:t>日</w:t>
      </w:r>
      <w:r>
        <w:rPr>
          <w:rFonts w:hint="eastAsia"/>
          <w:sz w:val="24"/>
          <w:lang w:val="en-US" w:eastAsia="zh-CN" w:bidi="ar"/>
        </w:rPr>
        <w:t>09</w:t>
      </w:r>
      <w:r>
        <w:rPr>
          <w:sz w:val="24"/>
          <w:lang w:bidi="ar"/>
        </w:rPr>
        <w:t>点</w:t>
      </w:r>
      <w:r>
        <w:rPr>
          <w:rFonts w:hint="eastAsia"/>
          <w:sz w:val="24"/>
          <w:lang w:val="en-US" w:eastAsia="zh-CN" w:bidi="ar"/>
        </w:rPr>
        <w:t>30</w:t>
      </w:r>
      <w:r>
        <w:rPr>
          <w:sz w:val="24"/>
          <w:lang w:bidi="ar"/>
        </w:rPr>
        <w:t>分</w:t>
      </w:r>
      <w:r>
        <w:rPr>
          <w:bCs/>
          <w:sz w:val="24"/>
          <w:lang w:bidi="ar"/>
        </w:rPr>
        <w:t>（北京时间）</w:t>
      </w:r>
      <w:r>
        <w:rPr>
          <w:iCs/>
          <w:sz w:val="24"/>
          <w:lang w:bidi="ar"/>
        </w:rPr>
        <w:t>。</w:t>
      </w:r>
    </w:p>
    <w:p w14:paraId="54B00B3D">
      <w:pPr>
        <w:spacing w:after="0" w:line="360" w:lineRule="auto"/>
        <w:ind w:firstLine="480" w:firstLineChars="200"/>
        <w:rPr>
          <w:sz w:val="24"/>
          <w:lang w:val="zh-TW" w:bidi="ar"/>
        </w:rPr>
      </w:pPr>
      <w:bookmarkStart w:id="916" w:name="_GoBack"/>
      <w:r>
        <w:rPr>
          <w:sz w:val="24"/>
          <w:lang w:bidi="ar"/>
        </w:rPr>
        <w:t>地点：</w:t>
      </w:r>
      <w:r>
        <w:rPr>
          <w:rFonts w:hint="eastAsia"/>
          <w:sz w:val="24"/>
          <w:lang w:val="en-US" w:eastAsia="zh-CN" w:bidi="ar"/>
        </w:rPr>
        <w:t>北京市西城区北三环中路25号英斯泰克大厦5层会议室</w:t>
      </w:r>
      <w:r>
        <w:rPr>
          <w:sz w:val="24"/>
          <w:lang w:val="zh-TW" w:bidi="ar"/>
        </w:rPr>
        <w:t>。</w:t>
      </w:r>
    </w:p>
    <w:bookmarkEnd w:id="916"/>
    <w:p w14:paraId="61D69D2E">
      <w:pPr>
        <w:spacing w:after="0" w:line="360" w:lineRule="auto"/>
        <w:ind w:firstLine="480" w:firstLineChars="200"/>
        <w:rPr>
          <w:bCs/>
          <w:sz w:val="24"/>
          <w:u w:val="single"/>
        </w:rPr>
      </w:pPr>
    </w:p>
    <w:p w14:paraId="0E9430F8">
      <w:pPr>
        <w:pStyle w:val="3"/>
        <w:spacing w:before="0" w:after="0" w:line="360" w:lineRule="auto"/>
        <w:jc w:val="left"/>
        <w:rPr>
          <w:rFonts w:ascii="Times New Roman" w:hAnsi="Times New Roman" w:eastAsia="宋体"/>
          <w:sz w:val="24"/>
          <w:szCs w:val="24"/>
        </w:rPr>
      </w:pPr>
      <w:bookmarkStart w:id="47" w:name="_Toc28359007"/>
      <w:bookmarkStart w:id="48" w:name="_Toc35393625"/>
      <w:bookmarkStart w:id="49" w:name="_Toc35393794"/>
      <w:bookmarkStart w:id="50" w:name="_Toc28359084"/>
      <w:r>
        <w:rPr>
          <w:rFonts w:ascii="Times New Roman" w:hAnsi="Times New Roman" w:eastAsia="宋体"/>
          <w:sz w:val="24"/>
          <w:szCs w:val="24"/>
        </w:rPr>
        <w:t>五、公告期限</w:t>
      </w:r>
      <w:bookmarkEnd w:id="47"/>
      <w:bookmarkEnd w:id="48"/>
      <w:bookmarkEnd w:id="49"/>
      <w:bookmarkEnd w:id="50"/>
    </w:p>
    <w:p w14:paraId="0EB99F49">
      <w:pPr>
        <w:spacing w:after="0" w:line="360" w:lineRule="auto"/>
        <w:ind w:firstLine="480" w:firstLineChars="200"/>
        <w:rPr>
          <w:kern w:val="0"/>
          <w:sz w:val="24"/>
        </w:rPr>
      </w:pPr>
      <w:r>
        <w:rPr>
          <w:kern w:val="0"/>
          <w:sz w:val="24"/>
        </w:rPr>
        <w:t>自本公告发布之日起5个工作日。</w:t>
      </w:r>
    </w:p>
    <w:p w14:paraId="6FC5B3C2">
      <w:pPr>
        <w:spacing w:after="0" w:line="360" w:lineRule="auto"/>
        <w:ind w:firstLine="480" w:firstLineChars="200"/>
        <w:rPr>
          <w:kern w:val="0"/>
          <w:sz w:val="24"/>
        </w:rPr>
      </w:pPr>
    </w:p>
    <w:p w14:paraId="286AAEFA">
      <w:pPr>
        <w:pStyle w:val="3"/>
        <w:spacing w:before="0" w:after="0" w:line="360" w:lineRule="auto"/>
        <w:jc w:val="left"/>
        <w:rPr>
          <w:rFonts w:ascii="Times New Roman" w:hAnsi="Times New Roman" w:eastAsia="宋体"/>
          <w:sz w:val="24"/>
          <w:szCs w:val="24"/>
        </w:rPr>
      </w:pPr>
      <w:bookmarkStart w:id="51" w:name="_Toc35393626"/>
      <w:bookmarkStart w:id="52" w:name="_Toc35393795"/>
      <w:r>
        <w:rPr>
          <w:rFonts w:ascii="Times New Roman" w:hAnsi="Times New Roman" w:eastAsia="宋体"/>
          <w:sz w:val="24"/>
          <w:szCs w:val="24"/>
        </w:rPr>
        <w:t>六、其他补充事宜</w:t>
      </w:r>
      <w:bookmarkEnd w:id="51"/>
      <w:bookmarkEnd w:id="52"/>
    </w:p>
    <w:p w14:paraId="67A6618D">
      <w:pPr>
        <w:spacing w:after="0" w:line="360" w:lineRule="auto"/>
        <w:ind w:firstLine="480" w:firstLineChars="200"/>
        <w:rPr>
          <w:sz w:val="24"/>
        </w:rPr>
      </w:pPr>
      <w:r>
        <w:rPr>
          <w:sz w:val="24"/>
        </w:rPr>
        <w:t>1.本项目需要落实的政府采购政策：</w:t>
      </w:r>
    </w:p>
    <w:p w14:paraId="7F7BC851">
      <w:pPr>
        <w:spacing w:after="0" w:line="360" w:lineRule="auto"/>
        <w:ind w:firstLine="480" w:firstLineChars="200"/>
        <w:rPr>
          <w:rFonts w:hint="eastAsia"/>
          <w:sz w:val="24"/>
          <w:lang w:bidi="ar"/>
        </w:rPr>
      </w:pPr>
      <w:r>
        <w:rPr>
          <w:rFonts w:hint="eastAsia"/>
          <w:sz w:val="24"/>
          <w:lang w:bidi="ar"/>
        </w:rPr>
        <w:t>1.1 政府采购促进中小企业发展</w:t>
      </w:r>
    </w:p>
    <w:p w14:paraId="1D59ECAC">
      <w:pPr>
        <w:spacing w:after="0" w:line="360" w:lineRule="auto"/>
        <w:ind w:firstLine="480" w:firstLineChars="200"/>
        <w:rPr>
          <w:rFonts w:hint="eastAsia"/>
          <w:sz w:val="24"/>
          <w:lang w:bidi="ar"/>
        </w:rPr>
      </w:pPr>
      <w:r>
        <w:rPr>
          <w:rFonts w:hint="eastAsia"/>
          <w:sz w:val="24"/>
          <w:lang w:bidi="ar"/>
        </w:rPr>
        <w:t>1.2 政府采购支持监狱企业发展</w:t>
      </w:r>
    </w:p>
    <w:p w14:paraId="75339351">
      <w:pPr>
        <w:spacing w:after="0" w:line="360" w:lineRule="auto"/>
        <w:ind w:firstLine="480" w:firstLineChars="200"/>
        <w:rPr>
          <w:rFonts w:hint="eastAsia"/>
          <w:sz w:val="24"/>
          <w:lang w:bidi="ar"/>
        </w:rPr>
      </w:pPr>
      <w:r>
        <w:rPr>
          <w:rFonts w:hint="eastAsia"/>
          <w:sz w:val="24"/>
          <w:lang w:bidi="ar"/>
        </w:rPr>
        <w:t>1.3 政府采购鼓励节能、环保产品</w:t>
      </w:r>
    </w:p>
    <w:p w14:paraId="0D63F272">
      <w:pPr>
        <w:spacing w:after="0" w:line="360" w:lineRule="auto"/>
        <w:ind w:firstLine="480" w:firstLineChars="200"/>
        <w:rPr>
          <w:rFonts w:hint="eastAsia"/>
          <w:sz w:val="24"/>
          <w:lang w:bidi="ar"/>
        </w:rPr>
      </w:pPr>
      <w:r>
        <w:rPr>
          <w:rFonts w:hint="eastAsia"/>
          <w:sz w:val="24"/>
          <w:lang w:bidi="ar"/>
        </w:rPr>
        <w:t>1.4 扶持不发达地区和少数民族地区</w:t>
      </w:r>
    </w:p>
    <w:p w14:paraId="4A4C9181">
      <w:pPr>
        <w:spacing w:after="0" w:line="360" w:lineRule="auto"/>
        <w:ind w:firstLine="480" w:firstLineChars="200"/>
        <w:rPr>
          <w:sz w:val="24"/>
        </w:rPr>
      </w:pPr>
      <w:r>
        <w:rPr>
          <w:rFonts w:hint="eastAsia"/>
          <w:sz w:val="24"/>
          <w:lang w:bidi="ar"/>
        </w:rPr>
        <w:t>1.5促进残疾人就业政府采购政策。</w:t>
      </w:r>
      <w:r>
        <w:rPr>
          <w:sz w:val="24"/>
          <w:lang w:bidi="ar"/>
        </w:rPr>
        <w:t>。</w:t>
      </w:r>
      <w:r>
        <w:rPr>
          <w:sz w:val="24"/>
        </w:rPr>
        <w:t xml:space="preserve"> </w:t>
      </w:r>
    </w:p>
    <w:p w14:paraId="17E4000A">
      <w:pPr>
        <w:widowControl/>
        <w:adjustRightInd w:val="0"/>
        <w:snapToGrid w:val="0"/>
        <w:spacing w:after="0" w:line="360" w:lineRule="auto"/>
        <w:ind w:firstLine="480" w:firstLineChars="200"/>
        <w:jc w:val="left"/>
        <w:rPr>
          <w:bCs/>
          <w:sz w:val="24"/>
          <w:lang w:bidi="ar"/>
        </w:rPr>
      </w:pPr>
      <w:r>
        <w:rPr>
          <w:rFonts w:hint="eastAsia"/>
          <w:sz w:val="24"/>
          <w:lang w:val="en-US" w:eastAsia="zh-CN" w:bidi="ar"/>
        </w:rPr>
        <w:t>2</w:t>
      </w:r>
      <w:r>
        <w:rPr>
          <w:sz w:val="24"/>
          <w:lang w:bidi="ar"/>
        </w:rPr>
        <w:t>.本项目采用全流程电子化采购方式，请供应商认真学习北京市政府采购电子交易平台发布的相关操作手册，办理CA认证证书、进行北京市政府采购电子交易平台注册绑定，并认真核实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14:paraId="55399BA3">
      <w:pPr>
        <w:adjustRightInd w:val="0"/>
        <w:snapToGrid w:val="0"/>
        <w:spacing w:after="0" w:line="360" w:lineRule="auto"/>
        <w:ind w:firstLine="480" w:firstLineChars="200"/>
        <w:rPr>
          <w:sz w:val="24"/>
        </w:rPr>
      </w:pPr>
      <w:r>
        <w:rPr>
          <w:sz w:val="24"/>
          <w:lang w:bidi="ar"/>
        </w:rPr>
        <w:t>CA认证证书服务热线 010-58511086</w:t>
      </w:r>
    </w:p>
    <w:p w14:paraId="01501F81">
      <w:pPr>
        <w:adjustRightInd w:val="0"/>
        <w:snapToGrid w:val="0"/>
        <w:spacing w:after="0" w:line="360" w:lineRule="auto"/>
        <w:ind w:firstLine="480" w:firstLineChars="200"/>
        <w:rPr>
          <w:sz w:val="24"/>
        </w:rPr>
      </w:pPr>
      <w:r>
        <w:rPr>
          <w:sz w:val="24"/>
          <w:lang w:bidi="ar"/>
        </w:rPr>
        <w:t>技术支持服务热线    010-86483801</w:t>
      </w:r>
    </w:p>
    <w:p w14:paraId="09B701AC">
      <w:pPr>
        <w:widowControl/>
        <w:adjustRightInd w:val="0"/>
        <w:snapToGrid w:val="0"/>
        <w:spacing w:after="0" w:line="360" w:lineRule="auto"/>
        <w:ind w:firstLine="480" w:firstLineChars="200"/>
        <w:jc w:val="left"/>
        <w:rPr>
          <w:sz w:val="24"/>
          <w:lang w:bidi="ar"/>
        </w:rPr>
      </w:pPr>
      <w:r>
        <w:rPr>
          <w:sz w:val="24"/>
          <w:lang w:bidi="ar"/>
        </w:rPr>
        <w:t>3.1办理CA认证证书</w:t>
      </w:r>
    </w:p>
    <w:p w14:paraId="006C84A8">
      <w:pPr>
        <w:widowControl/>
        <w:adjustRightInd w:val="0"/>
        <w:snapToGrid w:val="0"/>
        <w:spacing w:after="0"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14:paraId="371B3169">
      <w:pPr>
        <w:adjustRightInd w:val="0"/>
        <w:snapToGrid w:val="0"/>
        <w:spacing w:after="0" w:line="360" w:lineRule="auto"/>
        <w:ind w:firstLine="480" w:firstLineChars="200"/>
        <w:rPr>
          <w:sz w:val="24"/>
          <w:lang w:bidi="ar"/>
        </w:rPr>
      </w:pPr>
      <w:r>
        <w:rPr>
          <w:sz w:val="24"/>
          <w:lang w:bidi="ar"/>
        </w:rPr>
        <w:t>3.2注册</w:t>
      </w:r>
    </w:p>
    <w:p w14:paraId="074326B7">
      <w:pPr>
        <w:adjustRightInd w:val="0"/>
        <w:snapToGrid w:val="0"/>
        <w:spacing w:after="0"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047FEB7D">
      <w:pPr>
        <w:widowControl/>
        <w:adjustRightInd w:val="0"/>
        <w:snapToGrid w:val="0"/>
        <w:spacing w:after="0" w:line="360" w:lineRule="auto"/>
        <w:ind w:firstLine="480" w:firstLineChars="200"/>
        <w:jc w:val="left"/>
        <w:rPr>
          <w:sz w:val="24"/>
          <w:lang w:bidi="ar"/>
        </w:rPr>
      </w:pPr>
      <w:r>
        <w:rPr>
          <w:sz w:val="24"/>
          <w:lang w:bidi="ar"/>
        </w:rPr>
        <w:t>3.3驱动、客户端下载</w:t>
      </w:r>
    </w:p>
    <w:p w14:paraId="4A6F983F">
      <w:pPr>
        <w:widowControl/>
        <w:adjustRightInd w:val="0"/>
        <w:snapToGrid w:val="0"/>
        <w:spacing w:after="0"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01ECD09E">
      <w:pPr>
        <w:adjustRightInd w:val="0"/>
        <w:snapToGrid w:val="0"/>
        <w:spacing w:after="0"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7C0BFFF">
      <w:pPr>
        <w:adjustRightInd w:val="0"/>
        <w:snapToGrid w:val="0"/>
        <w:spacing w:after="0" w:line="360" w:lineRule="auto"/>
        <w:ind w:firstLine="480" w:firstLineChars="200"/>
        <w:rPr>
          <w:sz w:val="24"/>
          <w:lang w:bidi="ar"/>
        </w:rPr>
      </w:pPr>
      <w:r>
        <w:rPr>
          <w:sz w:val="24"/>
          <w:lang w:bidi="ar"/>
        </w:rPr>
        <w:t>3.4 获取电子招标文件</w:t>
      </w:r>
    </w:p>
    <w:p w14:paraId="08C31925">
      <w:pPr>
        <w:adjustRightInd w:val="0"/>
        <w:snapToGrid w:val="0"/>
        <w:spacing w:after="0" w:line="360" w:lineRule="auto"/>
        <w:ind w:firstLine="480" w:firstLineChars="200"/>
        <w:rPr>
          <w:sz w:val="24"/>
          <w:lang w:bidi="ar"/>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14:paraId="7687A353">
      <w:pPr>
        <w:adjustRightInd w:val="0"/>
        <w:snapToGrid w:val="0"/>
        <w:spacing w:after="0" w:line="360" w:lineRule="auto"/>
        <w:ind w:firstLine="480" w:firstLineChars="200"/>
        <w:rPr>
          <w:rFonts w:hint="default" w:eastAsia="宋体"/>
          <w:sz w:val="24"/>
          <w:lang w:val="en-US" w:eastAsia="zh-CN" w:bidi="ar"/>
        </w:rPr>
      </w:pPr>
      <w:r>
        <w:rPr>
          <w:sz w:val="24"/>
          <w:lang w:bidi="ar"/>
        </w:rPr>
        <w:t>3.5</w:t>
      </w:r>
      <w:r>
        <w:rPr>
          <w:rFonts w:hint="eastAsia"/>
          <w:sz w:val="24"/>
          <w:lang w:val="en-US" w:eastAsia="zh-CN" w:bidi="ar"/>
        </w:rPr>
        <w:t>请同时在通用技术中仪采购平台报名并执行保证金缴纳等事宜：</w:t>
      </w:r>
    </w:p>
    <w:p w14:paraId="29C64320">
      <w:pPr>
        <w:numPr>
          <w:ilvl w:val="0"/>
          <w:numId w:val="8"/>
        </w:numPr>
        <w:spacing w:line="360" w:lineRule="auto"/>
        <w:ind w:left="0" w:leftChars="0" w:firstLine="638" w:firstLineChars="266"/>
        <w:contextualSpacing/>
        <w:rPr>
          <w:rFonts w:hint="eastAsia" w:eastAsia="仿宋"/>
          <w:color w:val="000000"/>
          <w:sz w:val="24"/>
        </w:rPr>
      </w:pPr>
      <w:r>
        <w:rPr>
          <w:rFonts w:hint="eastAsia" w:eastAsia="仿宋"/>
          <w:color w:val="000000"/>
          <w:sz w:val="24"/>
        </w:rPr>
        <w:t xml:space="preserve">通用技术中仪公司招投标采购平台网站请打开浏览器访问通用技术中仪公司电子招投标平台网址： </w:t>
      </w:r>
      <w:r>
        <w:fldChar w:fldCharType="begin"/>
      </w:r>
      <w:r>
        <w:instrText xml:space="preserve"> HYPERLINK "https://bid.cnic.com.cn；" </w:instrText>
      </w:r>
      <w:r>
        <w:fldChar w:fldCharType="separate"/>
      </w:r>
      <w:r>
        <w:rPr>
          <w:rStyle w:val="50"/>
          <w:rFonts w:hint="eastAsia" w:eastAsia="仿宋"/>
          <w:sz w:val="24"/>
        </w:rPr>
        <w:t>https://bid.cnic.com.cn；</w:t>
      </w:r>
      <w:r>
        <w:rPr>
          <w:rStyle w:val="50"/>
          <w:rFonts w:hint="eastAsia" w:eastAsia="仿宋"/>
          <w:sz w:val="24"/>
        </w:rPr>
        <w:fldChar w:fldCharType="end"/>
      </w:r>
    </w:p>
    <w:p w14:paraId="53590C27">
      <w:pPr>
        <w:numPr>
          <w:ilvl w:val="0"/>
          <w:numId w:val="8"/>
        </w:numPr>
        <w:spacing w:line="360" w:lineRule="auto"/>
        <w:ind w:left="0" w:leftChars="0" w:firstLine="638" w:firstLineChars="266"/>
        <w:contextualSpacing/>
        <w:rPr>
          <w:rFonts w:hint="eastAsia" w:eastAsia="仿宋"/>
          <w:color w:val="000000"/>
          <w:sz w:val="24"/>
        </w:rPr>
      </w:pPr>
      <w:r>
        <w:rPr>
          <w:rFonts w:hint="eastAsia" w:eastAsia="仿宋"/>
          <w:color w:val="000000"/>
          <w:sz w:val="24"/>
        </w:rPr>
        <w:t>供应商注册点击网站上右侧的用户注册-投标人注册；</w:t>
      </w:r>
    </w:p>
    <w:p w14:paraId="615325F4">
      <w:pPr>
        <w:numPr>
          <w:ilvl w:val="0"/>
          <w:numId w:val="8"/>
        </w:numPr>
        <w:spacing w:line="360" w:lineRule="auto"/>
        <w:ind w:left="0" w:leftChars="0" w:firstLine="638" w:firstLineChars="266"/>
        <w:contextualSpacing/>
        <w:rPr>
          <w:rFonts w:hint="eastAsia" w:eastAsia="仿宋"/>
          <w:color w:val="000000"/>
          <w:sz w:val="24"/>
        </w:rPr>
      </w:pPr>
      <w:r>
        <w:rPr>
          <w:rFonts w:hint="eastAsia" w:eastAsia="仿宋"/>
          <w:color w:val="000000"/>
          <w:sz w:val="24"/>
        </w:rPr>
        <w:t>供应商登录注册成功后，供应商在电子招投标平台网站上用户登录中登录；</w:t>
      </w:r>
    </w:p>
    <w:p w14:paraId="18D233F2">
      <w:pPr>
        <w:numPr>
          <w:ilvl w:val="0"/>
          <w:numId w:val="8"/>
        </w:numPr>
        <w:spacing w:line="360" w:lineRule="auto"/>
        <w:ind w:left="0" w:leftChars="0" w:firstLine="638" w:firstLineChars="266"/>
        <w:contextualSpacing/>
        <w:rPr>
          <w:rFonts w:hint="eastAsia" w:eastAsia="仿宋"/>
          <w:color w:val="000000"/>
          <w:sz w:val="24"/>
        </w:rPr>
      </w:pPr>
      <w:r>
        <w:rPr>
          <w:rFonts w:hint="eastAsia" w:eastAsia="仿宋"/>
          <w:color w:val="000000"/>
          <w:sz w:val="24"/>
        </w:rPr>
        <w:t>供应商报名供应商在登录平台后，通过桌面的便捷工作图标进行报名参与项目；</w:t>
      </w:r>
    </w:p>
    <w:p w14:paraId="0E3C865B">
      <w:pPr>
        <w:numPr>
          <w:ilvl w:val="0"/>
          <w:numId w:val="8"/>
        </w:numPr>
        <w:spacing w:line="360" w:lineRule="auto"/>
        <w:ind w:left="0" w:leftChars="0" w:firstLine="638" w:firstLineChars="266"/>
        <w:contextualSpacing/>
        <w:rPr>
          <w:sz w:val="24"/>
        </w:rPr>
      </w:pPr>
      <w:r>
        <w:rPr>
          <w:rFonts w:hint="eastAsia" w:eastAsia="仿宋"/>
          <w:color w:val="000000"/>
          <w:sz w:val="24"/>
        </w:rPr>
        <w:t>购买招标文件联系人、发票咨询：唐宇桐、010-60961220；</w:t>
      </w:r>
    </w:p>
    <w:p w14:paraId="6F340A09">
      <w:pPr>
        <w:pStyle w:val="3"/>
        <w:spacing w:before="0" w:after="0" w:line="360" w:lineRule="auto"/>
        <w:jc w:val="left"/>
        <w:rPr>
          <w:rFonts w:ascii="Times New Roman" w:hAnsi="Times New Roman" w:eastAsia="宋体"/>
          <w:sz w:val="24"/>
          <w:szCs w:val="24"/>
        </w:rPr>
      </w:pPr>
      <w:bookmarkStart w:id="53" w:name="_Toc35393796"/>
      <w:bookmarkStart w:id="54" w:name="_Toc35393627"/>
      <w:bookmarkStart w:id="55" w:name="_Toc28359008"/>
      <w:bookmarkStart w:id="56" w:name="_Toc28359085"/>
      <w:r>
        <w:rPr>
          <w:rFonts w:ascii="Times New Roman" w:hAnsi="Times New Roman" w:eastAsia="宋体"/>
          <w:sz w:val="24"/>
          <w:szCs w:val="24"/>
        </w:rPr>
        <w:t>七、对本次招标提出询问，请按以下方式联系。</w:t>
      </w:r>
      <w:bookmarkEnd w:id="53"/>
      <w:bookmarkEnd w:id="54"/>
      <w:bookmarkEnd w:id="55"/>
      <w:bookmarkEnd w:id="56"/>
    </w:p>
    <w:p w14:paraId="22822D84">
      <w:pPr>
        <w:widowControl/>
        <w:spacing w:after="0" w:line="360" w:lineRule="auto"/>
        <w:jc w:val="left"/>
        <w:rPr>
          <w:b/>
          <w:sz w:val="24"/>
        </w:rPr>
      </w:pPr>
      <w:r>
        <w:rPr>
          <w:sz w:val="24"/>
        </w:rPr>
        <w:t>　　　</w:t>
      </w:r>
      <w:r>
        <w:rPr>
          <w:b/>
          <w:sz w:val="24"/>
        </w:rPr>
        <w:t>1.采购人信息</w:t>
      </w:r>
    </w:p>
    <w:p w14:paraId="716BF219">
      <w:pPr>
        <w:spacing w:after="0" w:line="360" w:lineRule="auto"/>
        <w:ind w:left="1079" w:leftChars="371" w:hanging="300" w:hangingChars="125"/>
        <w:jc w:val="left"/>
        <w:rPr>
          <w:sz w:val="24"/>
        </w:rPr>
      </w:pPr>
      <w:bookmarkStart w:id="57" w:name="_Toc28359086"/>
      <w:bookmarkStart w:id="58" w:name="_Toc28359009"/>
      <w:r>
        <w:rPr>
          <w:sz w:val="24"/>
        </w:rPr>
        <w:t>名    称：</w:t>
      </w:r>
      <w:r>
        <w:rPr>
          <w:rFonts w:hint="eastAsia"/>
          <w:sz w:val="24"/>
        </w:rPr>
        <w:t>北京市石景山区五里坨医院</w:t>
      </w:r>
    </w:p>
    <w:p w14:paraId="592D6E90">
      <w:pPr>
        <w:spacing w:after="0" w:line="360" w:lineRule="auto"/>
        <w:ind w:left="1079" w:leftChars="371" w:hanging="300" w:hangingChars="125"/>
        <w:jc w:val="left"/>
        <w:rPr>
          <w:rFonts w:hint="default" w:eastAsia="宋体"/>
          <w:sz w:val="24"/>
          <w:lang w:val="en-US" w:eastAsia="zh-CN"/>
        </w:rPr>
      </w:pPr>
      <w:r>
        <w:rPr>
          <w:sz w:val="24"/>
        </w:rPr>
        <w:t>地    址：</w:t>
      </w:r>
      <w:r>
        <w:rPr>
          <w:rFonts w:hint="eastAsia"/>
          <w:sz w:val="24"/>
          <w:lang w:val="en-US" w:eastAsia="zh-CN"/>
        </w:rPr>
        <w:t>石景山区石门路322号</w:t>
      </w:r>
    </w:p>
    <w:p w14:paraId="34757507">
      <w:pPr>
        <w:spacing w:after="0" w:line="360" w:lineRule="auto"/>
        <w:ind w:left="1079" w:leftChars="371" w:hanging="300" w:hangingChars="125"/>
        <w:jc w:val="left"/>
        <w:rPr>
          <w:rFonts w:hint="eastAsia" w:eastAsia="宋体"/>
          <w:sz w:val="24"/>
          <w:u w:val="single"/>
          <w:lang w:eastAsia="zh-CN"/>
        </w:rPr>
      </w:pPr>
      <w:r>
        <w:rPr>
          <w:sz w:val="24"/>
        </w:rPr>
        <w:t>联系方式：</w:t>
      </w:r>
      <w:r>
        <w:rPr>
          <w:rFonts w:hint="eastAsia"/>
          <w:sz w:val="24"/>
          <w:lang w:val="en-US" w:eastAsia="zh-CN"/>
        </w:rPr>
        <w:t>51510589-8008</w:t>
      </w:r>
    </w:p>
    <w:p w14:paraId="71BC81EF">
      <w:pPr>
        <w:spacing w:after="0" w:line="360" w:lineRule="auto"/>
        <w:ind w:left="1080" w:leftChars="371" w:hanging="301" w:hangingChars="125"/>
        <w:jc w:val="left"/>
        <w:rPr>
          <w:b/>
          <w:sz w:val="24"/>
        </w:rPr>
      </w:pPr>
      <w:r>
        <w:rPr>
          <w:b/>
          <w:sz w:val="24"/>
        </w:rPr>
        <w:t>2.采购代理机构信息</w:t>
      </w:r>
      <w:bookmarkEnd w:id="57"/>
      <w:bookmarkEnd w:id="58"/>
    </w:p>
    <w:p w14:paraId="5823E129">
      <w:pPr>
        <w:spacing w:after="0" w:line="360" w:lineRule="auto"/>
        <w:ind w:left="1079" w:leftChars="371" w:hanging="300" w:hangingChars="125"/>
        <w:jc w:val="left"/>
        <w:rPr>
          <w:rFonts w:hint="default" w:eastAsia="宋体"/>
          <w:sz w:val="24"/>
          <w:lang w:val="en-US" w:eastAsia="zh-CN"/>
        </w:rPr>
      </w:pPr>
      <w:bookmarkStart w:id="59" w:name="_Toc28359010"/>
      <w:bookmarkStart w:id="60" w:name="_Toc28359087"/>
      <w:r>
        <w:rPr>
          <w:sz w:val="24"/>
        </w:rPr>
        <w:t>名    称：</w:t>
      </w:r>
      <w:r>
        <w:rPr>
          <w:rFonts w:hint="eastAsia"/>
          <w:sz w:val="24"/>
          <w:lang w:val="en-US" w:eastAsia="zh-CN"/>
        </w:rPr>
        <w:t>中国仪器进出口集团有限公司</w:t>
      </w:r>
    </w:p>
    <w:p w14:paraId="689AF426">
      <w:pPr>
        <w:spacing w:after="0" w:line="360" w:lineRule="auto"/>
        <w:ind w:left="1079" w:leftChars="371" w:hanging="300" w:hangingChars="125"/>
        <w:jc w:val="left"/>
        <w:rPr>
          <w:sz w:val="24"/>
        </w:rPr>
      </w:pPr>
      <w:r>
        <w:rPr>
          <w:sz w:val="24"/>
        </w:rPr>
        <w:t>地    址：</w:t>
      </w:r>
      <w:r>
        <w:rPr>
          <w:rFonts w:hint="eastAsia"/>
          <w:sz w:val="24"/>
          <w:lang w:val="en-US" w:eastAsia="zh-CN"/>
        </w:rPr>
        <w:t>北京市西城区北三环中路25号英斯泰克大厦</w:t>
      </w:r>
      <w:r>
        <w:rPr>
          <w:sz w:val="24"/>
        </w:rPr>
        <w:t>_</w:t>
      </w:r>
    </w:p>
    <w:p w14:paraId="6D7DD832">
      <w:pPr>
        <w:spacing w:after="0" w:line="360" w:lineRule="auto"/>
        <w:ind w:left="1079" w:leftChars="371" w:hanging="300" w:hangingChars="125"/>
        <w:jc w:val="left"/>
        <w:rPr>
          <w:sz w:val="24"/>
          <w:u w:val="single"/>
        </w:rPr>
      </w:pPr>
      <w:r>
        <w:rPr>
          <w:sz w:val="24"/>
        </w:rPr>
        <w:t>联系方式：</w:t>
      </w:r>
      <w:r>
        <w:rPr>
          <w:rFonts w:hint="eastAsia" w:ascii="Times New Roman" w:hAnsi="Times New Roman"/>
          <w:sz w:val="24"/>
          <w:lang w:val="en-US" w:eastAsia="zh-CN"/>
        </w:rPr>
        <w:t>010-60961520、60961220</w:t>
      </w:r>
    </w:p>
    <w:p w14:paraId="2E6998AE">
      <w:pPr>
        <w:spacing w:after="0" w:line="360" w:lineRule="auto"/>
        <w:ind w:firstLine="723" w:firstLineChars="300"/>
        <w:rPr>
          <w:b/>
          <w:sz w:val="24"/>
          <w:u w:val="single"/>
        </w:rPr>
      </w:pPr>
      <w:r>
        <w:rPr>
          <w:b/>
          <w:sz w:val="24"/>
        </w:rPr>
        <w:t>3.项目联系方式</w:t>
      </w:r>
      <w:bookmarkEnd w:id="59"/>
      <w:bookmarkEnd w:id="60"/>
    </w:p>
    <w:p w14:paraId="47D4BB40">
      <w:pPr>
        <w:pStyle w:val="23"/>
        <w:spacing w:after="0" w:line="360" w:lineRule="auto"/>
        <w:ind w:firstLine="720" w:firstLineChars="300"/>
        <w:rPr>
          <w:rFonts w:hint="eastAsia" w:ascii="Times New Roman" w:hAnsi="Times New Roman" w:eastAsia="宋体"/>
          <w:sz w:val="24"/>
          <w:szCs w:val="24"/>
          <w:lang w:eastAsia="zh-CN"/>
        </w:rPr>
      </w:pPr>
      <w:r>
        <w:rPr>
          <w:rFonts w:hint="default" w:ascii="Times New Roman" w:hAnsi="Times New Roman"/>
          <w:sz w:val="24"/>
          <w:szCs w:val="24"/>
        </w:rPr>
        <w:t>项目联系人：</w:t>
      </w:r>
      <w:r>
        <w:rPr>
          <w:rFonts w:hint="eastAsia" w:ascii="Times New Roman" w:hAnsi="Times New Roman"/>
          <w:sz w:val="24"/>
          <w:lang w:val="en-US" w:eastAsia="zh-CN"/>
        </w:rPr>
        <w:t>陶宇</w:t>
      </w:r>
    </w:p>
    <w:p w14:paraId="74F96851">
      <w:pPr>
        <w:pStyle w:val="23"/>
        <w:spacing w:after="0" w:line="360" w:lineRule="auto"/>
        <w:ind w:firstLine="720" w:firstLineChars="300"/>
        <w:rPr>
          <w:rFonts w:hint="default" w:ascii="Times New Roman" w:hAnsi="Times New Roman" w:eastAsia="宋体"/>
          <w:sz w:val="24"/>
          <w:szCs w:val="24"/>
          <w:lang w:val="en-US" w:eastAsia="zh-CN"/>
        </w:rPr>
      </w:pPr>
      <w:r>
        <w:rPr>
          <w:rFonts w:hint="default" w:ascii="Times New Roman" w:hAnsi="Times New Roman"/>
          <w:sz w:val="24"/>
        </w:rPr>
        <w:t>电      话：</w:t>
      </w:r>
      <w:r>
        <w:rPr>
          <w:rFonts w:hint="eastAsia" w:ascii="Times New Roman" w:hAnsi="Times New Roman"/>
          <w:sz w:val="24"/>
          <w:lang w:val="en-US" w:eastAsia="zh-CN"/>
        </w:rPr>
        <w:t>010-60961520、60961220</w:t>
      </w:r>
    </w:p>
    <w:p w14:paraId="73EB3339">
      <w:pPr>
        <w:spacing w:after="0" w:line="360" w:lineRule="auto"/>
        <w:ind w:firstLine="5880" w:firstLineChars="2450"/>
        <w:jc w:val="right"/>
        <w:rPr>
          <w:sz w:val="24"/>
        </w:rPr>
      </w:pPr>
    </w:p>
    <w:p w14:paraId="6562C2B3">
      <w:pPr>
        <w:spacing w:after="0" w:line="360" w:lineRule="auto"/>
        <w:jc w:val="center"/>
        <w:outlineLvl w:val="0"/>
        <w:rPr>
          <w:b/>
          <w:sz w:val="32"/>
          <w:szCs w:val="32"/>
        </w:rPr>
      </w:pPr>
      <w:r>
        <w:rPr>
          <w:sz w:val="24"/>
        </w:rPr>
        <w:br w:type="page"/>
      </w:r>
      <w:bookmarkStart w:id="61" w:name="_Toc353825548"/>
      <w:bookmarkStart w:id="62" w:name="_Toc127161488"/>
      <w:bookmarkStart w:id="63" w:name="_Toc353873938"/>
      <w:bookmarkStart w:id="64" w:name="_Toc305158854"/>
      <w:bookmarkStart w:id="65" w:name="_Toc127151777"/>
      <w:bookmarkStart w:id="66" w:name="_Toc305158928"/>
      <w:bookmarkStart w:id="67" w:name="_Toc226965856"/>
      <w:bookmarkStart w:id="68" w:name="_Toc195842950"/>
      <w:bookmarkStart w:id="69" w:name="_Toc150774783"/>
      <w:bookmarkStart w:id="70" w:name="_Toc99301420"/>
      <w:bookmarkStart w:id="71" w:name="_Toc512937850"/>
      <w:bookmarkStart w:id="72" w:name="_Toc264969275"/>
      <w:bookmarkStart w:id="73" w:name="_Toc265228423"/>
      <w:r>
        <w:rPr>
          <w:b/>
          <w:sz w:val="36"/>
          <w:szCs w:val="36"/>
        </w:rPr>
        <w:t>第二章   投标人须知</w:t>
      </w:r>
      <w:bookmarkEnd w:id="61"/>
      <w:bookmarkEnd w:id="62"/>
      <w:bookmarkEnd w:id="63"/>
      <w:bookmarkEnd w:id="64"/>
      <w:bookmarkEnd w:id="65"/>
      <w:bookmarkEnd w:id="66"/>
      <w:bookmarkEnd w:id="67"/>
      <w:bookmarkEnd w:id="68"/>
      <w:bookmarkEnd w:id="69"/>
      <w:bookmarkEnd w:id="70"/>
      <w:bookmarkEnd w:id="71"/>
      <w:bookmarkEnd w:id="72"/>
      <w:bookmarkEnd w:id="73"/>
    </w:p>
    <w:p w14:paraId="2D79AF96">
      <w:pPr>
        <w:pStyle w:val="3"/>
        <w:tabs>
          <w:tab w:val="center" w:pos="4592"/>
          <w:tab w:val="left" w:pos="7860"/>
        </w:tabs>
        <w:spacing w:before="0" w:after="0" w:line="360" w:lineRule="auto"/>
        <w:rPr>
          <w:rFonts w:ascii="Times New Roman" w:hAnsi="Times New Roman" w:eastAsia="宋体"/>
          <w:sz w:val="28"/>
        </w:rPr>
      </w:pPr>
      <w:r>
        <w:rPr>
          <w:rFonts w:ascii="Times New Roman" w:hAnsi="Times New Roman" w:eastAsia="宋体"/>
          <w:sz w:val="28"/>
        </w:rPr>
        <w:t>投标人须知资料表</w:t>
      </w:r>
    </w:p>
    <w:p w14:paraId="4E3A283D">
      <w:pPr>
        <w:spacing w:after="0"/>
        <w:jc w:val="center"/>
        <w:rPr>
          <w:b/>
          <w:sz w:val="28"/>
          <w:szCs w:val="28"/>
        </w:rPr>
      </w:pPr>
    </w:p>
    <w:p w14:paraId="57705638">
      <w:pPr>
        <w:spacing w:after="0"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619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030F7A23">
            <w:pPr>
              <w:spacing w:after="0"/>
              <w:jc w:val="center"/>
              <w:rPr>
                <w:b/>
                <w:bCs/>
                <w:sz w:val="24"/>
              </w:rPr>
            </w:pPr>
            <w:r>
              <w:rPr>
                <w:b/>
                <w:sz w:val="24"/>
              </w:rPr>
              <w:t>条款号</w:t>
            </w:r>
          </w:p>
        </w:tc>
        <w:tc>
          <w:tcPr>
            <w:tcW w:w="1701" w:type="dxa"/>
            <w:noWrap w:val="0"/>
            <w:vAlign w:val="center"/>
          </w:tcPr>
          <w:p w14:paraId="2633F2C1">
            <w:pPr>
              <w:spacing w:after="0"/>
              <w:jc w:val="center"/>
              <w:rPr>
                <w:b/>
                <w:bCs/>
                <w:sz w:val="24"/>
              </w:rPr>
            </w:pPr>
            <w:r>
              <w:rPr>
                <w:b/>
                <w:bCs/>
                <w:sz w:val="24"/>
              </w:rPr>
              <w:t>条目</w:t>
            </w:r>
          </w:p>
        </w:tc>
        <w:tc>
          <w:tcPr>
            <w:tcW w:w="7540" w:type="dxa"/>
            <w:noWrap w:val="0"/>
            <w:vAlign w:val="center"/>
          </w:tcPr>
          <w:p w14:paraId="0BFBBE99">
            <w:pPr>
              <w:spacing w:after="0"/>
              <w:jc w:val="center"/>
              <w:rPr>
                <w:b/>
                <w:bCs/>
                <w:sz w:val="24"/>
              </w:rPr>
            </w:pPr>
            <w:r>
              <w:rPr>
                <w:b/>
                <w:bCs/>
                <w:sz w:val="24"/>
              </w:rPr>
              <w:t>内容</w:t>
            </w:r>
          </w:p>
        </w:tc>
      </w:tr>
      <w:tr w14:paraId="6155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6ACFE8">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3B32657A">
            <w:pPr>
              <w:spacing w:after="0"/>
              <w:jc w:val="center"/>
              <w:rPr>
                <w:sz w:val="24"/>
              </w:rPr>
            </w:pPr>
            <w:r>
              <w:rPr>
                <w:sz w:val="24"/>
              </w:rPr>
              <w:t>项目属性</w:t>
            </w:r>
          </w:p>
        </w:tc>
        <w:tc>
          <w:tcPr>
            <w:tcW w:w="7540" w:type="dxa"/>
            <w:noWrap w:val="0"/>
            <w:vAlign w:val="center"/>
          </w:tcPr>
          <w:p w14:paraId="5F9EA9BE">
            <w:pPr>
              <w:spacing w:after="0"/>
              <w:jc w:val="left"/>
              <w:rPr>
                <w:sz w:val="24"/>
              </w:rPr>
            </w:pPr>
            <w:r>
              <w:rPr>
                <w:sz w:val="24"/>
              </w:rPr>
              <w:t>项目属性：</w:t>
            </w:r>
          </w:p>
          <w:p w14:paraId="385F2256">
            <w:pPr>
              <w:spacing w:after="0"/>
              <w:jc w:val="left"/>
              <w:rPr>
                <w:sz w:val="24"/>
              </w:rPr>
            </w:pPr>
            <w:r>
              <w:rPr>
                <w:sz w:val="24"/>
              </w:rPr>
              <w:t>□服务</w:t>
            </w:r>
          </w:p>
          <w:p w14:paraId="327CBAAB">
            <w:pPr>
              <w:spacing w:after="0"/>
              <w:jc w:val="left"/>
              <w:rPr>
                <w:sz w:val="24"/>
                <w:u w:val="single"/>
              </w:rPr>
            </w:pPr>
            <w:r>
              <w:rPr>
                <w:rFonts w:hint="eastAsia"/>
                <w:sz w:val="24"/>
                <w:lang w:eastAsia="zh-CN"/>
              </w:rPr>
              <w:t>☑</w:t>
            </w:r>
            <w:r>
              <w:rPr>
                <w:sz w:val="24"/>
              </w:rPr>
              <w:t>货物</w:t>
            </w:r>
          </w:p>
        </w:tc>
      </w:tr>
      <w:tr w14:paraId="5BD3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162878E">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1458CEB8">
            <w:pPr>
              <w:spacing w:after="0"/>
              <w:jc w:val="center"/>
              <w:rPr>
                <w:sz w:val="24"/>
              </w:rPr>
            </w:pPr>
            <w:r>
              <w:rPr>
                <w:sz w:val="24"/>
              </w:rPr>
              <w:t>科研仪器设备</w:t>
            </w:r>
          </w:p>
        </w:tc>
        <w:tc>
          <w:tcPr>
            <w:tcW w:w="7540" w:type="dxa"/>
            <w:noWrap w:val="0"/>
            <w:vAlign w:val="center"/>
          </w:tcPr>
          <w:p w14:paraId="350B93C8">
            <w:pPr>
              <w:spacing w:after="0"/>
              <w:jc w:val="left"/>
              <w:rPr>
                <w:sz w:val="24"/>
              </w:rPr>
            </w:pPr>
            <w:r>
              <w:rPr>
                <w:sz w:val="24"/>
              </w:rPr>
              <w:t>是否属于科研仪器设备采购项目：</w:t>
            </w:r>
          </w:p>
          <w:p w14:paraId="64504D2B">
            <w:pPr>
              <w:spacing w:after="0"/>
              <w:jc w:val="left"/>
              <w:rPr>
                <w:sz w:val="24"/>
              </w:rPr>
            </w:pPr>
            <w:r>
              <w:rPr>
                <w:sz w:val="24"/>
              </w:rPr>
              <w:t>□是</w:t>
            </w:r>
          </w:p>
          <w:p w14:paraId="0232257A">
            <w:pPr>
              <w:spacing w:after="0"/>
              <w:jc w:val="left"/>
              <w:rPr>
                <w:sz w:val="24"/>
              </w:rPr>
            </w:pPr>
            <w:r>
              <w:rPr>
                <w:rFonts w:hint="eastAsia"/>
                <w:sz w:val="24"/>
                <w:lang w:eastAsia="zh-CN"/>
              </w:rPr>
              <w:t>☑</w:t>
            </w:r>
            <w:r>
              <w:rPr>
                <w:sz w:val="24"/>
              </w:rPr>
              <w:t>否</w:t>
            </w:r>
          </w:p>
        </w:tc>
      </w:tr>
      <w:tr w14:paraId="4D91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3F1C7E3">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1635064D">
            <w:pPr>
              <w:spacing w:after="0"/>
              <w:jc w:val="center"/>
              <w:rPr>
                <w:sz w:val="24"/>
              </w:rPr>
            </w:pPr>
            <w:r>
              <w:rPr>
                <w:sz w:val="24"/>
              </w:rPr>
              <w:t>核心产品</w:t>
            </w:r>
          </w:p>
        </w:tc>
        <w:tc>
          <w:tcPr>
            <w:tcW w:w="7540" w:type="dxa"/>
            <w:noWrap w:val="0"/>
            <w:vAlign w:val="center"/>
          </w:tcPr>
          <w:p w14:paraId="2B5BE52A">
            <w:pPr>
              <w:pStyle w:val="23"/>
              <w:adjustRightInd w:val="0"/>
              <w:snapToGrid w:val="0"/>
              <w:spacing w:after="0"/>
              <w:rPr>
                <w:rFonts w:hint="default" w:ascii="Times New Roman" w:hAnsi="Times New Roman"/>
                <w:sz w:val="24"/>
                <w:szCs w:val="24"/>
              </w:rPr>
            </w:pPr>
            <w:r>
              <w:rPr>
                <w:rFonts w:hint="default" w:ascii="Times New Roman" w:hAnsi="Times New Roman"/>
                <w:sz w:val="24"/>
                <w:szCs w:val="24"/>
              </w:rPr>
              <w:t>□关于核心产品本项目</w:t>
            </w:r>
            <w:r>
              <w:rPr>
                <w:rFonts w:hint="eastAsia" w:ascii="Times New Roman" w:hAnsi="Times New Roman"/>
                <w:sz w:val="24"/>
                <w:szCs w:val="24"/>
                <w:lang w:val="en-US" w:eastAsia="zh-CN"/>
              </w:rPr>
              <w:t>01、02、03</w:t>
            </w:r>
            <w:r>
              <w:rPr>
                <w:rFonts w:hint="default" w:ascii="Times New Roman" w:hAnsi="Times New Roman"/>
                <w:sz w:val="24"/>
                <w:szCs w:val="24"/>
              </w:rPr>
              <w:t>包不适用。</w:t>
            </w:r>
          </w:p>
          <w:p w14:paraId="7C34881C">
            <w:pPr>
              <w:pStyle w:val="23"/>
              <w:adjustRightInd w:val="0"/>
              <w:snapToGrid w:val="0"/>
              <w:spacing w:after="0"/>
              <w:rPr>
                <w:rFonts w:hint="default" w:ascii="Times New Roman" w:hAnsi="Times New Roman"/>
                <w:sz w:val="24"/>
                <w:szCs w:val="24"/>
              </w:rPr>
            </w:pPr>
            <w:r>
              <w:rPr>
                <w:rFonts w:hint="default" w:ascii="Times New Roman" w:hAnsi="Times New Roman"/>
                <w:sz w:val="24"/>
                <w:szCs w:val="24"/>
              </w:rPr>
              <w:t>□本项目__包为单一产品采购项目。</w:t>
            </w:r>
          </w:p>
          <w:p w14:paraId="68B39032">
            <w:pPr>
              <w:spacing w:after="0"/>
              <w:jc w:val="left"/>
              <w:rPr>
                <w:sz w:val="24"/>
              </w:rPr>
            </w:pPr>
            <w:r>
              <w:rPr>
                <w:sz w:val="24"/>
              </w:rPr>
              <w:t>□本项目__包为非单一产品采购项目，核心产品为：____。</w:t>
            </w:r>
          </w:p>
        </w:tc>
      </w:tr>
      <w:tr w14:paraId="3810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28268028">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7E4FA64D">
            <w:pPr>
              <w:spacing w:after="0"/>
              <w:jc w:val="center"/>
              <w:rPr>
                <w:sz w:val="24"/>
              </w:rPr>
            </w:pPr>
            <w:r>
              <w:rPr>
                <w:sz w:val="24"/>
              </w:rPr>
              <w:t>现场考察</w:t>
            </w:r>
          </w:p>
        </w:tc>
        <w:tc>
          <w:tcPr>
            <w:tcW w:w="7540" w:type="dxa"/>
            <w:noWrap w:val="0"/>
            <w:vAlign w:val="center"/>
          </w:tcPr>
          <w:p w14:paraId="71EF43C2">
            <w:pPr>
              <w:spacing w:after="0"/>
              <w:jc w:val="left"/>
              <w:rPr>
                <w:sz w:val="24"/>
              </w:rPr>
            </w:pPr>
            <w:r>
              <w:rPr>
                <w:rFonts w:hint="eastAsia"/>
                <w:sz w:val="24"/>
                <w:lang w:eastAsia="zh-CN"/>
              </w:rPr>
              <w:t>☑</w:t>
            </w:r>
            <w:r>
              <w:rPr>
                <w:sz w:val="24"/>
              </w:rPr>
              <w:t>不组织</w:t>
            </w:r>
          </w:p>
          <w:p w14:paraId="7A12604A">
            <w:pPr>
              <w:spacing w:after="0"/>
              <w:jc w:val="left"/>
              <w:rPr>
                <w:bCs/>
                <w:sz w:val="24"/>
              </w:rPr>
            </w:pPr>
            <w:r>
              <w:rPr>
                <w:sz w:val="24"/>
              </w:rPr>
              <w:t>□组织，考察时间：__年_月_日_</w:t>
            </w:r>
            <w:r>
              <w:rPr>
                <w:bCs/>
                <w:sz w:val="24"/>
              </w:rPr>
              <w:t>点</w:t>
            </w:r>
            <w:r>
              <w:rPr>
                <w:sz w:val="24"/>
              </w:rPr>
              <w:t>_</w:t>
            </w:r>
            <w:r>
              <w:rPr>
                <w:bCs/>
                <w:sz w:val="24"/>
              </w:rPr>
              <w:t>分</w:t>
            </w:r>
          </w:p>
          <w:p w14:paraId="4CC8AC54">
            <w:pPr>
              <w:pStyle w:val="23"/>
              <w:adjustRightInd w:val="0"/>
              <w:snapToGrid w:val="0"/>
              <w:spacing w:after="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14:paraId="1FF8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721E2FF">
            <w:pPr>
              <w:pStyle w:val="23"/>
              <w:adjustRightInd w:val="0"/>
              <w:snapToGrid w:val="0"/>
              <w:spacing w:after="0"/>
              <w:jc w:val="center"/>
              <w:rPr>
                <w:rFonts w:hint="default" w:ascii="Times New Roman" w:hAnsi="Times New Roman"/>
                <w:sz w:val="24"/>
                <w:szCs w:val="24"/>
              </w:rPr>
            </w:pPr>
          </w:p>
        </w:tc>
        <w:tc>
          <w:tcPr>
            <w:tcW w:w="1701" w:type="dxa"/>
            <w:noWrap w:val="0"/>
            <w:vAlign w:val="center"/>
          </w:tcPr>
          <w:p w14:paraId="0EF8568C">
            <w:pPr>
              <w:spacing w:after="0"/>
              <w:jc w:val="center"/>
              <w:rPr>
                <w:sz w:val="24"/>
              </w:rPr>
            </w:pPr>
            <w:r>
              <w:rPr>
                <w:sz w:val="24"/>
              </w:rPr>
              <w:t>开标前答疑会</w:t>
            </w:r>
          </w:p>
        </w:tc>
        <w:tc>
          <w:tcPr>
            <w:tcW w:w="7540" w:type="dxa"/>
            <w:noWrap w:val="0"/>
            <w:vAlign w:val="center"/>
          </w:tcPr>
          <w:p w14:paraId="27DB1E89">
            <w:pPr>
              <w:spacing w:after="0"/>
              <w:jc w:val="left"/>
              <w:rPr>
                <w:sz w:val="24"/>
              </w:rPr>
            </w:pPr>
            <w:r>
              <w:rPr>
                <w:rFonts w:hint="eastAsia"/>
                <w:sz w:val="24"/>
                <w:lang w:eastAsia="zh-CN"/>
              </w:rPr>
              <w:t>☑</w:t>
            </w:r>
            <w:r>
              <w:rPr>
                <w:sz w:val="24"/>
              </w:rPr>
              <w:t>不召开</w:t>
            </w:r>
          </w:p>
          <w:p w14:paraId="55FE0566">
            <w:pPr>
              <w:spacing w:after="0"/>
              <w:jc w:val="left"/>
              <w:rPr>
                <w:sz w:val="24"/>
              </w:rPr>
            </w:pPr>
            <w:r>
              <w:rPr>
                <w:sz w:val="24"/>
              </w:rPr>
              <w:t>□召开，召开时间：__年_月_日_</w:t>
            </w:r>
            <w:r>
              <w:rPr>
                <w:bCs/>
                <w:sz w:val="24"/>
              </w:rPr>
              <w:t>点</w:t>
            </w:r>
            <w:r>
              <w:rPr>
                <w:sz w:val="24"/>
              </w:rPr>
              <w:t>_</w:t>
            </w:r>
            <w:r>
              <w:rPr>
                <w:bCs/>
                <w:sz w:val="24"/>
              </w:rPr>
              <w:t>分</w:t>
            </w:r>
          </w:p>
          <w:p w14:paraId="214EB784">
            <w:pPr>
              <w:spacing w:after="0"/>
              <w:jc w:val="left"/>
              <w:rPr>
                <w:sz w:val="24"/>
              </w:rPr>
            </w:pPr>
            <w:r>
              <w:rPr>
                <w:sz w:val="24"/>
              </w:rPr>
              <w:t>召开地点：____________</w:t>
            </w:r>
            <w:r>
              <w:rPr>
                <w:rFonts w:hint="eastAsia"/>
                <w:sz w:val="24"/>
              </w:rPr>
              <w:t>。</w:t>
            </w:r>
          </w:p>
        </w:tc>
      </w:tr>
      <w:tr w14:paraId="158F4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FD9D11A">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2455A954">
            <w:pPr>
              <w:spacing w:after="0"/>
              <w:jc w:val="center"/>
              <w:rPr>
                <w:sz w:val="24"/>
              </w:rPr>
            </w:pPr>
            <w:r>
              <w:rPr>
                <w:sz w:val="24"/>
              </w:rPr>
              <w:t>样品</w:t>
            </w:r>
          </w:p>
        </w:tc>
        <w:tc>
          <w:tcPr>
            <w:tcW w:w="7540" w:type="dxa"/>
            <w:noWrap w:val="0"/>
            <w:vAlign w:val="center"/>
          </w:tcPr>
          <w:p w14:paraId="27FD60B7">
            <w:pPr>
              <w:spacing w:after="0"/>
              <w:jc w:val="left"/>
              <w:rPr>
                <w:sz w:val="24"/>
              </w:rPr>
            </w:pPr>
            <w:r>
              <w:rPr>
                <w:sz w:val="24"/>
              </w:rPr>
              <w:t>投标样品递交：</w:t>
            </w:r>
          </w:p>
          <w:p w14:paraId="1733B2E0">
            <w:pPr>
              <w:spacing w:after="0"/>
              <w:jc w:val="left"/>
              <w:rPr>
                <w:sz w:val="24"/>
              </w:rPr>
            </w:pPr>
            <w:r>
              <w:rPr>
                <w:rFonts w:hint="eastAsia"/>
                <w:sz w:val="24"/>
                <w:lang w:eastAsia="zh-CN"/>
              </w:rPr>
              <w:t>☑</w:t>
            </w:r>
            <w:r>
              <w:rPr>
                <w:sz w:val="24"/>
              </w:rPr>
              <w:t>不需要</w:t>
            </w:r>
          </w:p>
          <w:p w14:paraId="36C73CA7">
            <w:pPr>
              <w:spacing w:after="0"/>
              <w:jc w:val="left"/>
              <w:rPr>
                <w:sz w:val="24"/>
              </w:rPr>
            </w:pPr>
            <w:r>
              <w:rPr>
                <w:sz w:val="24"/>
              </w:rPr>
              <w:t>□需要，具体要求如下：</w:t>
            </w:r>
          </w:p>
          <w:p w14:paraId="212503BD">
            <w:pPr>
              <w:spacing w:after="0"/>
              <w:jc w:val="left"/>
              <w:rPr>
                <w:sz w:val="24"/>
                <w:u w:val="single"/>
              </w:rPr>
            </w:pPr>
            <w:r>
              <w:rPr>
                <w:sz w:val="24"/>
              </w:rPr>
              <w:t>（1）样品制作的标准和要求：_________；</w:t>
            </w:r>
          </w:p>
          <w:p w14:paraId="5F4DC3F2">
            <w:pPr>
              <w:spacing w:after="0"/>
              <w:jc w:val="left"/>
              <w:rPr>
                <w:sz w:val="24"/>
              </w:rPr>
            </w:pPr>
            <w:r>
              <w:rPr>
                <w:sz w:val="24"/>
              </w:rPr>
              <w:t>（2）是否需要随样品提交相关检测报告：</w:t>
            </w:r>
          </w:p>
          <w:p w14:paraId="51038ADF">
            <w:pPr>
              <w:spacing w:after="0"/>
              <w:ind w:firstLine="600" w:firstLineChars="250"/>
              <w:jc w:val="left"/>
              <w:rPr>
                <w:sz w:val="24"/>
              </w:rPr>
            </w:pPr>
            <w:r>
              <w:rPr>
                <w:sz w:val="24"/>
              </w:rPr>
              <w:t>□不需要</w:t>
            </w:r>
          </w:p>
          <w:p w14:paraId="0C9DF652">
            <w:pPr>
              <w:spacing w:after="0"/>
              <w:ind w:firstLine="600" w:firstLineChars="250"/>
              <w:jc w:val="left"/>
              <w:rPr>
                <w:sz w:val="24"/>
              </w:rPr>
            </w:pPr>
            <w:r>
              <w:rPr>
                <w:sz w:val="24"/>
              </w:rPr>
              <w:t>□需要</w:t>
            </w:r>
          </w:p>
          <w:p w14:paraId="120A1DC4">
            <w:pPr>
              <w:spacing w:after="0"/>
              <w:jc w:val="left"/>
              <w:rPr>
                <w:sz w:val="24"/>
              </w:rPr>
            </w:pPr>
            <w:r>
              <w:rPr>
                <w:sz w:val="24"/>
              </w:rPr>
              <w:t>（3）样品递交要求：_________；</w:t>
            </w:r>
          </w:p>
          <w:p w14:paraId="3C9AD835">
            <w:pPr>
              <w:spacing w:after="0"/>
              <w:jc w:val="left"/>
              <w:rPr>
                <w:sz w:val="24"/>
              </w:rPr>
            </w:pPr>
            <w:r>
              <w:rPr>
                <w:sz w:val="24"/>
              </w:rPr>
              <w:t>（4）未中标人样品退还：_________；</w:t>
            </w:r>
          </w:p>
          <w:p w14:paraId="005D861F">
            <w:pPr>
              <w:spacing w:after="0"/>
              <w:jc w:val="left"/>
              <w:rPr>
                <w:sz w:val="24"/>
                <w:u w:val="single"/>
              </w:rPr>
            </w:pPr>
            <w:r>
              <w:rPr>
                <w:sz w:val="24"/>
              </w:rPr>
              <w:t>（5）中标人样品保管、封存及退还：_________；</w:t>
            </w:r>
          </w:p>
          <w:p w14:paraId="48901F6D">
            <w:pPr>
              <w:spacing w:after="0"/>
              <w:jc w:val="left"/>
              <w:rPr>
                <w:sz w:val="24"/>
              </w:rPr>
            </w:pPr>
            <w:r>
              <w:rPr>
                <w:sz w:val="24"/>
              </w:rPr>
              <w:t>（6）其他要求（如有）：_________。</w:t>
            </w:r>
          </w:p>
        </w:tc>
      </w:tr>
      <w:tr w14:paraId="53519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717EEB50">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14:paraId="2AE9E9C3">
            <w:pPr>
              <w:spacing w:after="0"/>
              <w:jc w:val="center"/>
              <w:rPr>
                <w:sz w:val="24"/>
              </w:rPr>
            </w:pPr>
            <w:r>
              <w:rPr>
                <w:sz w:val="24"/>
              </w:rPr>
              <w:t>标的所属行业</w:t>
            </w:r>
          </w:p>
        </w:tc>
        <w:tc>
          <w:tcPr>
            <w:tcW w:w="7540" w:type="dxa"/>
            <w:noWrap w:val="0"/>
            <w:vAlign w:val="center"/>
          </w:tcPr>
          <w:p w14:paraId="5650DBA9">
            <w:pPr>
              <w:spacing w:after="0"/>
              <w:jc w:val="left"/>
              <w:rPr>
                <w:sz w:val="24"/>
              </w:rPr>
            </w:pPr>
            <w:r>
              <w:rPr>
                <w:sz w:val="24"/>
              </w:rPr>
              <w:t>本项目采购标的对应的中小企业划分标准所属行业：</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14:paraId="0DAA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451C6BCE">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66E95DD6">
                  <w:pPr>
                    <w:jc w:val="center"/>
                    <w:rPr>
                      <w:sz w:val="24"/>
                    </w:rPr>
                  </w:pPr>
                  <w:r>
                    <w:rPr>
                      <w:sz w:val="24"/>
                    </w:rPr>
                    <w:t>中小企业划分标准所属行业</w:t>
                  </w:r>
                </w:p>
              </w:tc>
            </w:tr>
            <w:tr w14:paraId="0845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5FC001A9">
                  <w:pPr>
                    <w:jc w:val="center"/>
                    <w:rPr>
                      <w:rFonts w:hint="default" w:eastAsia="宋体"/>
                      <w:bCs/>
                      <w:sz w:val="24"/>
                      <w:lang w:val="en-US" w:eastAsia="zh-CN"/>
                    </w:rPr>
                  </w:pPr>
                  <w:r>
                    <w:rPr>
                      <w:rFonts w:hint="eastAsia"/>
                      <w:bCs/>
                      <w:sz w:val="24"/>
                      <w:lang w:val="en-US" w:eastAsia="zh-CN"/>
                    </w:rPr>
                    <w:t>01、02、03包</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7681791A">
                  <w:pPr>
                    <w:jc w:val="center"/>
                    <w:rPr>
                      <w:rFonts w:hint="eastAsia" w:eastAsia="宋体"/>
                      <w:kern w:val="0"/>
                      <w:sz w:val="24"/>
                      <w:lang w:val="en-US" w:eastAsia="zh-CN"/>
                    </w:rPr>
                  </w:pPr>
                  <w:r>
                    <w:rPr>
                      <w:rFonts w:hint="eastAsia"/>
                      <w:kern w:val="0"/>
                      <w:sz w:val="24"/>
                      <w:lang w:val="en-US" w:eastAsia="zh-CN"/>
                    </w:rPr>
                    <w:t>-</w:t>
                  </w:r>
                </w:p>
              </w:tc>
            </w:tr>
          </w:tbl>
          <w:p w14:paraId="37F8F568">
            <w:pPr>
              <w:spacing w:after="0"/>
              <w:jc w:val="left"/>
              <w:rPr>
                <w:sz w:val="24"/>
              </w:rPr>
            </w:pPr>
          </w:p>
        </w:tc>
      </w:tr>
    </w:tbl>
    <w:p w14:paraId="0306AB3D">
      <w:pPr>
        <w:spacing w:after="0"/>
      </w:pPr>
      <w:r>
        <w:br w:type="page"/>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437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6BB52F1C">
            <w:pPr>
              <w:pStyle w:val="23"/>
              <w:adjustRightInd w:val="0"/>
              <w:snapToGrid w:val="0"/>
              <w:spacing w:after="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noWrap w:val="0"/>
            <w:vAlign w:val="center"/>
          </w:tcPr>
          <w:p w14:paraId="3159F6ED">
            <w:pPr>
              <w:spacing w:after="0"/>
              <w:jc w:val="center"/>
              <w:rPr>
                <w:sz w:val="24"/>
              </w:rPr>
            </w:pPr>
            <w:r>
              <w:rPr>
                <w:rFonts w:hint="eastAsia"/>
                <w:sz w:val="24"/>
              </w:rPr>
              <w:t>投标报价</w:t>
            </w:r>
          </w:p>
        </w:tc>
        <w:tc>
          <w:tcPr>
            <w:tcW w:w="7540" w:type="dxa"/>
            <w:noWrap w:val="0"/>
            <w:vAlign w:val="center"/>
          </w:tcPr>
          <w:p w14:paraId="0DAD2B54">
            <w:pPr>
              <w:spacing w:after="0"/>
              <w:jc w:val="left"/>
              <w:rPr>
                <w:sz w:val="24"/>
              </w:rPr>
            </w:pPr>
            <w:r>
              <w:rPr>
                <w:rFonts w:hint="eastAsia"/>
                <w:sz w:val="24"/>
              </w:rPr>
              <w:t>投标报价的特殊规定：</w:t>
            </w:r>
          </w:p>
          <w:p w14:paraId="10694A50">
            <w:pPr>
              <w:spacing w:after="0"/>
              <w:jc w:val="left"/>
              <w:rPr>
                <w:sz w:val="24"/>
              </w:rPr>
            </w:pPr>
            <w:r>
              <w:rPr>
                <w:sz w:val="24"/>
              </w:rPr>
              <w:t>□无</w:t>
            </w:r>
          </w:p>
          <w:p w14:paraId="5C177047">
            <w:pPr>
              <w:spacing w:after="0"/>
              <w:jc w:val="left"/>
              <w:rPr>
                <w:sz w:val="24"/>
              </w:rPr>
            </w:pPr>
            <w:r>
              <w:rPr>
                <w:sz w:val="24"/>
              </w:rPr>
              <w:t>□有，具体情形：_____。</w:t>
            </w:r>
          </w:p>
        </w:tc>
      </w:tr>
      <w:tr w14:paraId="3993C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5CBE007A">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noWrap w:val="0"/>
            <w:vAlign w:val="center"/>
          </w:tcPr>
          <w:p w14:paraId="2B580664">
            <w:pPr>
              <w:spacing w:after="0"/>
              <w:jc w:val="center"/>
              <w:rPr>
                <w:sz w:val="24"/>
              </w:rPr>
            </w:pPr>
            <w:r>
              <w:rPr>
                <w:sz w:val="24"/>
              </w:rPr>
              <w:t>投标保证金</w:t>
            </w:r>
          </w:p>
        </w:tc>
        <w:tc>
          <w:tcPr>
            <w:tcW w:w="7540" w:type="dxa"/>
            <w:noWrap w:val="0"/>
            <w:vAlign w:val="center"/>
          </w:tcPr>
          <w:p w14:paraId="74FC4863">
            <w:pPr>
              <w:pStyle w:val="23"/>
              <w:adjustRightInd w:val="0"/>
              <w:snapToGrid w:val="0"/>
              <w:spacing w:after="0"/>
              <w:rPr>
                <w:rFonts w:hint="default" w:ascii="Times New Roman" w:hAnsi="Times New Roman"/>
                <w:sz w:val="24"/>
                <w:szCs w:val="24"/>
              </w:rPr>
            </w:pPr>
            <w:r>
              <w:rPr>
                <w:rFonts w:hint="default" w:ascii="Times New Roman" w:hAnsi="Times New Roman"/>
                <w:sz w:val="24"/>
                <w:szCs w:val="24"/>
              </w:rPr>
              <w:t>投标保证金金额：</w:t>
            </w:r>
          </w:p>
          <w:p w14:paraId="37476219">
            <w:pPr>
              <w:pStyle w:val="23"/>
              <w:adjustRightInd w:val="0"/>
              <w:snapToGrid w:val="0"/>
              <w:spacing w:after="0"/>
              <w:rPr>
                <w:rFonts w:hint="default" w:ascii="Times New Roman" w:hAnsi="Times New Roman"/>
                <w:sz w:val="24"/>
                <w:szCs w:val="24"/>
              </w:rPr>
            </w:pPr>
            <w:r>
              <w:rPr>
                <w:rFonts w:hint="default" w:ascii="Times New Roman" w:hAnsi="Times New Roman"/>
                <w:sz w:val="24"/>
                <w:szCs w:val="24"/>
              </w:rPr>
              <w:t>01包：</w:t>
            </w:r>
            <w:r>
              <w:rPr>
                <w:rFonts w:hint="eastAsia" w:ascii="Times New Roman" w:hAnsi="Times New Roman"/>
                <w:sz w:val="24"/>
                <w:lang w:val="en-US" w:eastAsia="zh-CN"/>
              </w:rPr>
              <w:t>2.88万元</w:t>
            </w:r>
            <w:r>
              <w:rPr>
                <w:rFonts w:hint="default" w:ascii="Times New Roman" w:hAnsi="Times New Roman"/>
                <w:sz w:val="24"/>
                <w:szCs w:val="24"/>
              </w:rPr>
              <w:t>；</w:t>
            </w:r>
          </w:p>
          <w:p w14:paraId="3943185F">
            <w:pPr>
              <w:pStyle w:val="23"/>
              <w:adjustRightInd w:val="0"/>
              <w:snapToGrid w:val="0"/>
              <w:spacing w:after="0"/>
              <w:rPr>
                <w:rFonts w:hint="eastAsia" w:ascii="Times New Roman" w:hAnsi="Times New Roman"/>
                <w:sz w:val="24"/>
                <w:lang w:eastAsia="zh-CN"/>
              </w:rPr>
            </w:pPr>
            <w:r>
              <w:rPr>
                <w:rFonts w:hint="eastAsia" w:ascii="Times New Roman" w:hAnsi="Times New Roman"/>
                <w:sz w:val="24"/>
                <w:szCs w:val="24"/>
                <w:lang w:val="en-US" w:eastAsia="zh-CN"/>
              </w:rPr>
              <w:t>02</w:t>
            </w:r>
            <w:r>
              <w:rPr>
                <w:rFonts w:hint="default" w:ascii="Times New Roman" w:hAnsi="Times New Roman"/>
                <w:sz w:val="24"/>
                <w:szCs w:val="24"/>
              </w:rPr>
              <w:t>包：</w:t>
            </w:r>
            <w:r>
              <w:rPr>
                <w:rFonts w:hint="eastAsia" w:ascii="Times New Roman" w:hAnsi="Times New Roman"/>
                <w:sz w:val="24"/>
                <w:lang w:val="en-US" w:eastAsia="zh-CN"/>
              </w:rPr>
              <w:t>0.615万元</w:t>
            </w:r>
            <w:r>
              <w:rPr>
                <w:rFonts w:hint="eastAsia" w:ascii="Times New Roman" w:hAnsi="Times New Roman"/>
                <w:sz w:val="24"/>
                <w:lang w:eastAsia="zh-CN"/>
              </w:rPr>
              <w:t>；</w:t>
            </w:r>
          </w:p>
          <w:p w14:paraId="4679E10B">
            <w:pPr>
              <w:pStyle w:val="23"/>
              <w:adjustRightInd w:val="0"/>
              <w:snapToGrid w:val="0"/>
              <w:spacing w:after="0"/>
              <w:rPr>
                <w:rFonts w:hint="default" w:ascii="Times New Roman" w:hAnsi="Times New Roman"/>
                <w:sz w:val="24"/>
                <w:szCs w:val="24"/>
              </w:rPr>
            </w:pPr>
            <w:r>
              <w:rPr>
                <w:rFonts w:hint="eastAsia" w:ascii="Times New Roman" w:hAnsi="Times New Roman"/>
                <w:sz w:val="24"/>
                <w:szCs w:val="24"/>
                <w:lang w:val="en-US" w:eastAsia="zh-CN"/>
              </w:rPr>
              <w:t>03</w:t>
            </w:r>
            <w:r>
              <w:rPr>
                <w:rFonts w:hint="default" w:ascii="Times New Roman" w:hAnsi="Times New Roman"/>
                <w:sz w:val="24"/>
                <w:szCs w:val="24"/>
              </w:rPr>
              <w:t>包：</w:t>
            </w:r>
            <w:r>
              <w:rPr>
                <w:rFonts w:hint="eastAsia" w:ascii="Times New Roman" w:hAnsi="Times New Roman"/>
                <w:sz w:val="24"/>
                <w:lang w:val="en-US" w:eastAsia="zh-CN"/>
              </w:rPr>
              <w:t>1.87万元</w:t>
            </w:r>
            <w:r>
              <w:rPr>
                <w:rFonts w:hint="eastAsia" w:ascii="Times New Roman" w:hAnsi="Times New Roman"/>
                <w:sz w:val="24"/>
                <w:lang w:eastAsia="zh-CN"/>
              </w:rPr>
              <w:t>；</w:t>
            </w:r>
          </w:p>
          <w:p w14:paraId="5AF7587A">
            <w:pPr>
              <w:spacing w:after="0"/>
              <w:jc w:val="left"/>
              <w:rPr>
                <w:sz w:val="24"/>
              </w:rPr>
            </w:pPr>
            <w:r>
              <w:rPr>
                <w:sz w:val="24"/>
              </w:rPr>
              <w:t>投标保证金收受人信息：</w:t>
            </w:r>
            <w:r>
              <w:rPr>
                <w:rFonts w:hint="eastAsia"/>
                <w:sz w:val="24"/>
                <w:lang w:val="en-US" w:eastAsia="zh-CN"/>
              </w:rPr>
              <w:t>详见</w:t>
            </w:r>
            <w:r>
              <w:rPr>
                <w:rStyle w:val="50"/>
                <w:rFonts w:hint="eastAsia" w:eastAsia="仿宋"/>
                <w:sz w:val="24"/>
              </w:rPr>
              <w:t>https://bid.cnic.com.cn</w:t>
            </w:r>
            <w:r>
              <w:rPr>
                <w:sz w:val="24"/>
              </w:rPr>
              <w:t>。</w:t>
            </w:r>
          </w:p>
        </w:tc>
      </w:tr>
      <w:tr w14:paraId="19E9D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FF57032">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noWrap w:val="0"/>
            <w:vAlign w:val="center"/>
          </w:tcPr>
          <w:p w14:paraId="1639FCBE">
            <w:pPr>
              <w:spacing w:after="0"/>
              <w:jc w:val="center"/>
              <w:rPr>
                <w:sz w:val="24"/>
              </w:rPr>
            </w:pPr>
          </w:p>
        </w:tc>
        <w:tc>
          <w:tcPr>
            <w:tcW w:w="7540" w:type="dxa"/>
            <w:noWrap w:val="0"/>
            <w:vAlign w:val="center"/>
          </w:tcPr>
          <w:p w14:paraId="161A5FEF">
            <w:pPr>
              <w:spacing w:after="0"/>
              <w:jc w:val="left"/>
              <w:rPr>
                <w:sz w:val="24"/>
              </w:rPr>
            </w:pPr>
            <w:r>
              <w:rPr>
                <w:sz w:val="24"/>
              </w:rPr>
              <w:t>投标保证金可以不予退还的其他情形：</w:t>
            </w:r>
          </w:p>
          <w:p w14:paraId="3CF48E60">
            <w:pPr>
              <w:spacing w:after="0"/>
              <w:jc w:val="left"/>
              <w:rPr>
                <w:sz w:val="24"/>
              </w:rPr>
            </w:pPr>
            <w:r>
              <w:rPr>
                <w:sz w:val="24"/>
              </w:rPr>
              <w:t>□无</w:t>
            </w:r>
          </w:p>
          <w:p w14:paraId="5BF6C47B">
            <w:pPr>
              <w:pStyle w:val="23"/>
              <w:adjustRightInd w:val="0"/>
              <w:snapToGrid w:val="0"/>
              <w:spacing w:after="0"/>
              <w:rPr>
                <w:rFonts w:hint="default" w:ascii="Times New Roman" w:hAnsi="Times New Roman"/>
                <w:sz w:val="24"/>
                <w:szCs w:val="24"/>
              </w:rPr>
            </w:pPr>
            <w:r>
              <w:rPr>
                <w:rFonts w:hint="eastAsia" w:ascii="Times New Roman" w:hAnsi="Times New Roman"/>
                <w:sz w:val="24"/>
                <w:lang w:eastAsia="zh-CN"/>
              </w:rPr>
              <w:t>☑</w:t>
            </w:r>
            <w:r>
              <w:rPr>
                <w:rFonts w:hint="default" w:ascii="Times New Roman" w:hAnsi="Times New Roman"/>
                <w:sz w:val="24"/>
              </w:rPr>
              <w:t>有，具体情形：</w:t>
            </w:r>
            <w:r>
              <w:rPr>
                <w:rFonts w:hint="eastAsia" w:ascii="Times New Roman" w:hAnsi="Times New Roman"/>
                <w:sz w:val="24"/>
                <w:lang w:val="en-US" w:eastAsia="zh-CN"/>
              </w:rPr>
              <w:t>中标后投标人主动放弃或发现明显影响项目采购公平性的行为</w:t>
            </w:r>
            <w:r>
              <w:rPr>
                <w:sz w:val="24"/>
              </w:rPr>
              <w:t>。</w:t>
            </w:r>
          </w:p>
        </w:tc>
      </w:tr>
      <w:tr w14:paraId="19E4B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01827E5">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456483A2">
            <w:pPr>
              <w:spacing w:after="0"/>
              <w:jc w:val="center"/>
              <w:rPr>
                <w:sz w:val="24"/>
              </w:rPr>
            </w:pPr>
            <w:r>
              <w:rPr>
                <w:sz w:val="24"/>
              </w:rPr>
              <w:t>投标有效期</w:t>
            </w:r>
          </w:p>
        </w:tc>
        <w:tc>
          <w:tcPr>
            <w:tcW w:w="7540" w:type="dxa"/>
            <w:noWrap w:val="0"/>
            <w:vAlign w:val="center"/>
          </w:tcPr>
          <w:p w14:paraId="734C48B5">
            <w:pPr>
              <w:spacing w:after="0"/>
              <w:jc w:val="left"/>
              <w:rPr>
                <w:sz w:val="24"/>
              </w:rPr>
            </w:pPr>
            <w:r>
              <w:rPr>
                <w:sz w:val="24"/>
              </w:rPr>
              <w:t>自提交投标文件的截止之日起算</w:t>
            </w:r>
            <w:r>
              <w:rPr>
                <w:rFonts w:hint="eastAsia"/>
                <w:sz w:val="24"/>
                <w:lang w:val="en-US" w:eastAsia="zh-CN"/>
              </w:rPr>
              <w:t>90</w:t>
            </w:r>
            <w:r>
              <w:rPr>
                <w:sz w:val="24"/>
              </w:rPr>
              <w:t>日历天。</w:t>
            </w:r>
          </w:p>
        </w:tc>
      </w:tr>
      <w:tr w14:paraId="18BA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8DC0C19">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79102224">
            <w:pPr>
              <w:spacing w:after="0"/>
              <w:jc w:val="center"/>
              <w:rPr>
                <w:sz w:val="24"/>
              </w:rPr>
            </w:pPr>
            <w:r>
              <w:rPr>
                <w:sz w:val="24"/>
              </w:rPr>
              <w:t>确定中标人</w:t>
            </w:r>
          </w:p>
        </w:tc>
        <w:tc>
          <w:tcPr>
            <w:tcW w:w="7540" w:type="dxa"/>
            <w:noWrap w:val="0"/>
            <w:vAlign w:val="center"/>
          </w:tcPr>
          <w:p w14:paraId="7937C761">
            <w:pPr>
              <w:pStyle w:val="23"/>
              <w:adjustRightInd w:val="0"/>
              <w:snapToGrid w:val="0"/>
              <w:spacing w:after="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777440B8">
            <w:pPr>
              <w:pStyle w:val="23"/>
              <w:adjustRightInd w:val="0"/>
              <w:snapToGrid w:val="0"/>
              <w:spacing w:after="0"/>
              <w:rPr>
                <w:rFonts w:hint="default" w:ascii="Times New Roman" w:hAnsi="Times New Roman"/>
                <w:sz w:val="24"/>
              </w:rPr>
            </w:pPr>
            <w:r>
              <w:rPr>
                <w:rFonts w:hint="default" w:ascii="Times New Roman" w:hAnsi="Times New Roman"/>
                <w:sz w:val="24"/>
              </w:rPr>
              <w:t>□否</w:t>
            </w:r>
          </w:p>
          <w:p w14:paraId="446F49E9">
            <w:pPr>
              <w:pStyle w:val="23"/>
              <w:adjustRightInd w:val="0"/>
              <w:snapToGrid w:val="0"/>
              <w:spacing w:after="0"/>
              <w:rPr>
                <w:rFonts w:hint="default" w:ascii="Times New Roman" w:hAnsi="Times New Roman"/>
                <w:sz w:val="24"/>
              </w:rPr>
            </w:pPr>
            <w:r>
              <w:rPr>
                <w:rFonts w:hint="eastAsia" w:ascii="Times New Roman" w:hAnsi="Times New Roman"/>
                <w:sz w:val="24"/>
                <w:lang w:eastAsia="zh-CN"/>
              </w:rPr>
              <w:t>☑</w:t>
            </w:r>
            <w:r>
              <w:rPr>
                <w:rFonts w:hint="default" w:ascii="Times New Roman" w:hAnsi="Times New Roman"/>
                <w:sz w:val="24"/>
              </w:rPr>
              <w:t>是</w:t>
            </w:r>
          </w:p>
          <w:p w14:paraId="3300EDED">
            <w:pPr>
              <w:pStyle w:val="23"/>
              <w:adjustRightInd w:val="0"/>
              <w:snapToGrid w:val="0"/>
              <w:spacing w:after="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520F7AC1">
            <w:pPr>
              <w:pStyle w:val="23"/>
              <w:adjustRightInd w:val="0"/>
              <w:snapToGrid w:val="0"/>
              <w:spacing w:after="0"/>
              <w:rPr>
                <w:rFonts w:hint="default" w:ascii="Times New Roman" w:hAnsi="Times New Roman" w:eastAsia="宋体"/>
                <w:sz w:val="24"/>
                <w:lang w:val="en-US" w:eastAsia="zh-CN"/>
              </w:rPr>
            </w:pPr>
            <w:r>
              <w:rPr>
                <w:rFonts w:hint="eastAsia" w:ascii="Times New Roman" w:hAnsi="Times New Roman"/>
                <w:sz w:val="24"/>
                <w:lang w:eastAsia="zh-CN"/>
              </w:rPr>
              <w:t>☑</w:t>
            </w:r>
            <w:r>
              <w:rPr>
                <w:rFonts w:hint="default" w:ascii="Times New Roman" w:hAnsi="Times New Roman"/>
                <w:sz w:val="24"/>
              </w:rPr>
              <w:t>得分且投标报价均相同的，以</w:t>
            </w:r>
            <w:r>
              <w:rPr>
                <w:rFonts w:hint="eastAsia" w:ascii="Times New Roman" w:hAnsi="Times New Roman"/>
                <w:sz w:val="24"/>
                <w:lang w:val="en-US" w:eastAsia="zh-CN"/>
              </w:rPr>
              <w:t>业绩</w:t>
            </w:r>
            <w:r>
              <w:rPr>
                <w:rFonts w:hint="default" w:ascii="Times New Roman" w:hAnsi="Times New Roman"/>
                <w:sz w:val="24"/>
              </w:rPr>
              <w:t>得分高者为中标人</w:t>
            </w:r>
            <w:r>
              <w:rPr>
                <w:rFonts w:hint="eastAsia" w:ascii="Times New Roman" w:hAnsi="Times New Roman"/>
                <w:sz w:val="24"/>
                <w:lang w:eastAsia="zh-CN"/>
              </w:rPr>
              <w:t>，</w:t>
            </w:r>
            <w:r>
              <w:rPr>
                <w:rFonts w:hint="eastAsia" w:ascii="Times New Roman" w:hAnsi="Times New Roman"/>
                <w:sz w:val="24"/>
                <w:lang w:val="en-US" w:eastAsia="zh-CN"/>
              </w:rPr>
              <w:t>仍相同的，经评标委员会共同商议选出</w:t>
            </w:r>
          </w:p>
          <w:p w14:paraId="1EB7E186">
            <w:pPr>
              <w:spacing w:after="0"/>
              <w:jc w:val="left"/>
              <w:rPr>
                <w:sz w:val="24"/>
                <w:u w:val="single"/>
              </w:rPr>
            </w:pPr>
            <w:r>
              <w:rPr>
                <w:sz w:val="24"/>
              </w:rPr>
              <w:t>□随机抽取</w:t>
            </w:r>
          </w:p>
        </w:tc>
      </w:tr>
      <w:tr w14:paraId="6B48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63B420F">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4B86F6F5">
            <w:pPr>
              <w:spacing w:after="0"/>
              <w:jc w:val="center"/>
              <w:rPr>
                <w:sz w:val="24"/>
              </w:rPr>
            </w:pPr>
            <w:r>
              <w:rPr>
                <w:sz w:val="24"/>
              </w:rPr>
              <w:t>分包</w:t>
            </w:r>
          </w:p>
        </w:tc>
        <w:tc>
          <w:tcPr>
            <w:tcW w:w="7540" w:type="dxa"/>
            <w:noWrap w:val="0"/>
            <w:vAlign w:val="center"/>
          </w:tcPr>
          <w:p w14:paraId="737D7BEB">
            <w:pPr>
              <w:spacing w:after="0"/>
              <w:jc w:val="left"/>
              <w:rPr>
                <w:sz w:val="24"/>
              </w:rPr>
            </w:pPr>
            <w:r>
              <w:rPr>
                <w:sz w:val="24"/>
              </w:rPr>
              <w:t xml:space="preserve">本项目的非主体、非关键性工作是否允许分包： </w:t>
            </w:r>
          </w:p>
          <w:p w14:paraId="148580AA">
            <w:pPr>
              <w:spacing w:after="0"/>
              <w:jc w:val="left"/>
              <w:rPr>
                <w:sz w:val="24"/>
              </w:rPr>
            </w:pPr>
            <w:r>
              <w:rPr>
                <w:rFonts w:hint="eastAsia"/>
                <w:sz w:val="24"/>
                <w:lang w:eastAsia="zh-CN"/>
              </w:rPr>
              <w:t>☑</w:t>
            </w:r>
            <w:r>
              <w:rPr>
                <w:sz w:val="24"/>
              </w:rPr>
              <w:t>不允许</w:t>
            </w:r>
          </w:p>
          <w:p w14:paraId="6C51608C">
            <w:pPr>
              <w:spacing w:after="0"/>
              <w:jc w:val="left"/>
              <w:rPr>
                <w:sz w:val="24"/>
              </w:rPr>
            </w:pPr>
            <w:r>
              <w:rPr>
                <w:sz w:val="24"/>
              </w:rPr>
              <w:t>□允许，具体要求：</w:t>
            </w:r>
          </w:p>
          <w:p w14:paraId="403D5ED2">
            <w:pPr>
              <w:spacing w:after="0"/>
              <w:jc w:val="left"/>
              <w:rPr>
                <w:sz w:val="24"/>
              </w:rPr>
            </w:pPr>
            <w:r>
              <w:rPr>
                <w:sz w:val="24"/>
              </w:rPr>
              <w:t>（1）可以分包履行的具体内容：_____；</w:t>
            </w:r>
          </w:p>
          <w:p w14:paraId="38BA9F95">
            <w:pPr>
              <w:spacing w:after="0"/>
              <w:jc w:val="left"/>
              <w:rPr>
                <w:sz w:val="24"/>
              </w:rPr>
            </w:pPr>
            <w:r>
              <w:rPr>
                <w:sz w:val="24"/>
              </w:rPr>
              <w:t>（2）允许分包的金额或者比例：_____；</w:t>
            </w:r>
          </w:p>
          <w:p w14:paraId="197CD29C">
            <w:pPr>
              <w:spacing w:after="0"/>
              <w:jc w:val="left"/>
              <w:rPr>
                <w:sz w:val="24"/>
                <w:u w:val="single"/>
              </w:rPr>
            </w:pPr>
            <w:r>
              <w:rPr>
                <w:sz w:val="24"/>
              </w:rPr>
              <w:t>（3）其他要求：_____。</w:t>
            </w:r>
          </w:p>
        </w:tc>
      </w:tr>
      <w:tr w14:paraId="3E0F8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CB952A">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732C4CF2">
            <w:pPr>
              <w:spacing w:after="0"/>
              <w:jc w:val="center"/>
              <w:rPr>
                <w:sz w:val="24"/>
              </w:rPr>
            </w:pPr>
            <w:r>
              <w:rPr>
                <w:sz w:val="24"/>
              </w:rPr>
              <w:t>询问</w:t>
            </w:r>
          </w:p>
        </w:tc>
        <w:tc>
          <w:tcPr>
            <w:tcW w:w="7540" w:type="dxa"/>
            <w:noWrap w:val="0"/>
            <w:vAlign w:val="center"/>
          </w:tcPr>
          <w:p w14:paraId="008FC8CE">
            <w:pPr>
              <w:spacing w:after="0"/>
              <w:jc w:val="left"/>
              <w:rPr>
                <w:rFonts w:hint="default" w:eastAsia="宋体"/>
                <w:sz w:val="24"/>
                <w:lang w:val="en-US" w:eastAsia="zh-CN"/>
              </w:rPr>
            </w:pPr>
            <w:r>
              <w:rPr>
                <w:sz w:val="24"/>
              </w:rPr>
              <w:t>询问送达形式：</w:t>
            </w:r>
            <w:r>
              <w:rPr>
                <w:rFonts w:hint="eastAsia"/>
                <w:sz w:val="24"/>
                <w:lang w:val="en-US" w:eastAsia="zh-CN"/>
              </w:rPr>
              <w:t>纸质正本盖章正本</w:t>
            </w:r>
          </w:p>
        </w:tc>
      </w:tr>
      <w:tr w14:paraId="1D36B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13581D">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4D478892">
            <w:pPr>
              <w:spacing w:after="0"/>
              <w:jc w:val="center"/>
              <w:rPr>
                <w:sz w:val="24"/>
              </w:rPr>
            </w:pPr>
            <w:r>
              <w:rPr>
                <w:sz w:val="24"/>
              </w:rPr>
              <w:t>联系方式</w:t>
            </w:r>
          </w:p>
        </w:tc>
        <w:tc>
          <w:tcPr>
            <w:tcW w:w="7540" w:type="dxa"/>
            <w:noWrap w:val="0"/>
            <w:vAlign w:val="center"/>
          </w:tcPr>
          <w:p w14:paraId="15B07560">
            <w:pPr>
              <w:spacing w:after="0"/>
              <w:jc w:val="left"/>
              <w:rPr>
                <w:sz w:val="24"/>
              </w:rPr>
            </w:pPr>
            <w:r>
              <w:rPr>
                <w:sz w:val="24"/>
              </w:rPr>
              <w:t>接收询问和质疑的联系方式</w:t>
            </w:r>
          </w:p>
          <w:p w14:paraId="115AAABE">
            <w:pPr>
              <w:spacing w:after="0"/>
              <w:jc w:val="left"/>
              <w:rPr>
                <w:sz w:val="24"/>
              </w:rPr>
            </w:pPr>
            <w:r>
              <w:rPr>
                <w:sz w:val="24"/>
              </w:rPr>
              <w:t>联系部门：</w:t>
            </w:r>
            <w:r>
              <w:rPr>
                <w:rFonts w:hint="eastAsia"/>
                <w:sz w:val="24"/>
                <w:lang w:val="en-US" w:eastAsia="zh-CN"/>
              </w:rPr>
              <w:t>中国仪器进出口集团有限公司</w:t>
            </w:r>
            <w:r>
              <w:rPr>
                <w:sz w:val="24"/>
              </w:rPr>
              <w:t>；</w:t>
            </w:r>
          </w:p>
          <w:p w14:paraId="186B5728">
            <w:pPr>
              <w:spacing w:after="0"/>
              <w:jc w:val="left"/>
              <w:rPr>
                <w:sz w:val="24"/>
              </w:rPr>
            </w:pPr>
            <w:r>
              <w:rPr>
                <w:sz w:val="24"/>
              </w:rPr>
              <w:t>联系电话：</w:t>
            </w:r>
            <w:r>
              <w:rPr>
                <w:rFonts w:hint="eastAsia"/>
                <w:sz w:val="24"/>
                <w:lang w:val="en-US" w:eastAsia="zh-CN"/>
              </w:rPr>
              <w:t>010-60961220</w:t>
            </w:r>
            <w:r>
              <w:rPr>
                <w:sz w:val="24"/>
              </w:rPr>
              <w:t>；</w:t>
            </w:r>
          </w:p>
          <w:p w14:paraId="741BE333">
            <w:pPr>
              <w:spacing w:after="0"/>
              <w:jc w:val="left"/>
              <w:rPr>
                <w:sz w:val="24"/>
              </w:rPr>
            </w:pPr>
            <w:r>
              <w:rPr>
                <w:sz w:val="24"/>
              </w:rPr>
              <w:t>通讯地址：</w:t>
            </w:r>
            <w:r>
              <w:rPr>
                <w:rFonts w:hint="eastAsia"/>
                <w:sz w:val="24"/>
                <w:lang w:val="en-US" w:eastAsia="zh-CN"/>
              </w:rPr>
              <w:t>北京市西城区北三环中路25号</w:t>
            </w:r>
            <w:r>
              <w:rPr>
                <w:sz w:val="24"/>
              </w:rPr>
              <w:t>。</w:t>
            </w:r>
          </w:p>
        </w:tc>
      </w:tr>
      <w:tr w14:paraId="5AB01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3EBCA353">
            <w:pPr>
              <w:pStyle w:val="23"/>
              <w:adjustRightInd w:val="0"/>
              <w:snapToGrid w:val="0"/>
              <w:spacing w:after="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5DBEC47">
            <w:pPr>
              <w:spacing w:after="0"/>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272BC506">
            <w:pPr>
              <w:spacing w:after="0"/>
              <w:jc w:val="left"/>
              <w:rPr>
                <w:sz w:val="24"/>
              </w:rPr>
            </w:pPr>
            <w:r>
              <w:rPr>
                <w:sz w:val="24"/>
              </w:rPr>
              <w:t>收费对象：</w:t>
            </w:r>
          </w:p>
          <w:p w14:paraId="0D5ABA78">
            <w:pPr>
              <w:spacing w:after="0"/>
              <w:jc w:val="left"/>
              <w:rPr>
                <w:sz w:val="24"/>
              </w:rPr>
            </w:pPr>
            <w:r>
              <w:rPr>
                <w:sz w:val="24"/>
              </w:rPr>
              <w:t>□采购人</w:t>
            </w:r>
          </w:p>
          <w:p w14:paraId="00B2121C">
            <w:pPr>
              <w:spacing w:after="0"/>
              <w:jc w:val="left"/>
              <w:rPr>
                <w:sz w:val="24"/>
              </w:rPr>
            </w:pPr>
            <w:r>
              <w:rPr>
                <w:rFonts w:hint="eastAsia"/>
                <w:sz w:val="24"/>
                <w:lang w:eastAsia="zh-CN"/>
              </w:rPr>
              <w:t>☑</w:t>
            </w:r>
            <w:r>
              <w:rPr>
                <w:sz w:val="24"/>
              </w:rPr>
              <w:t>中标人</w:t>
            </w:r>
          </w:p>
          <w:p w14:paraId="33856B64">
            <w:pPr>
              <w:spacing w:after="0"/>
              <w:jc w:val="left"/>
              <w:rPr>
                <w:sz w:val="24"/>
              </w:rPr>
            </w:pPr>
            <w:r>
              <w:rPr>
                <w:sz w:val="24"/>
              </w:rPr>
              <w:t>收费标准：</w:t>
            </w:r>
            <w:r>
              <w:rPr>
                <w:rFonts w:hint="eastAsia"/>
                <w:sz w:val="24"/>
              </w:rPr>
              <w:t>《招标代理服务收费管理暂行办法》计价格[2002]1980号文和发改价格[2011]534号</w:t>
            </w:r>
            <w:r>
              <w:rPr>
                <w:sz w:val="24"/>
              </w:rPr>
              <w:t>；</w:t>
            </w:r>
          </w:p>
          <w:p w14:paraId="130FC64B">
            <w:pPr>
              <w:spacing w:after="0"/>
              <w:jc w:val="left"/>
              <w:rPr>
                <w:sz w:val="24"/>
              </w:rPr>
            </w:pPr>
            <w:r>
              <w:rPr>
                <w:sz w:val="24"/>
              </w:rPr>
              <w:t>缴纳时间：</w:t>
            </w:r>
            <w:r>
              <w:rPr>
                <w:rFonts w:hint="eastAsia"/>
                <w:sz w:val="24"/>
                <w:lang w:val="en-US" w:eastAsia="zh-CN"/>
              </w:rPr>
              <w:t>中标结果公示后3个工作日</w:t>
            </w:r>
            <w:r>
              <w:rPr>
                <w:sz w:val="24"/>
              </w:rPr>
              <w:t>。</w:t>
            </w:r>
          </w:p>
        </w:tc>
      </w:tr>
      <w:tr w14:paraId="4921D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166A2EF7">
            <w:pPr>
              <w:pStyle w:val="23"/>
              <w:adjustRightInd w:val="0"/>
              <w:snapToGrid w:val="0"/>
              <w:spacing w:after="0"/>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28</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346FBB7">
            <w:pPr>
              <w:spacing w:after="0"/>
              <w:jc w:val="center"/>
              <w:rPr>
                <w:rFonts w:hint="eastAsia" w:eastAsia="宋体"/>
                <w:sz w:val="24"/>
                <w:lang w:val="en-US" w:eastAsia="zh-CN"/>
              </w:rPr>
            </w:pPr>
            <w:r>
              <w:rPr>
                <w:rFonts w:hint="eastAsia"/>
                <w:sz w:val="24"/>
                <w:lang w:val="en-US" w:eastAsia="zh-CN"/>
              </w:rPr>
              <w:t>投标</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68B10D7F">
            <w:pPr>
              <w:spacing w:after="0"/>
              <w:jc w:val="left"/>
              <w:rPr>
                <w:rFonts w:hint="eastAsia"/>
                <w:sz w:val="24"/>
                <w:lang w:val="en-US" w:eastAsia="zh-CN"/>
              </w:rPr>
            </w:pPr>
            <w:r>
              <w:rPr>
                <w:rFonts w:hint="eastAsia"/>
                <w:sz w:val="24"/>
                <w:lang w:val="en-US" w:eastAsia="zh-CN"/>
              </w:rPr>
              <w:t>投标文件的份数：</w:t>
            </w:r>
          </w:p>
          <w:p w14:paraId="34F5D430">
            <w:pPr>
              <w:spacing w:after="0"/>
              <w:jc w:val="left"/>
              <w:rPr>
                <w:rFonts w:hint="eastAsia"/>
                <w:sz w:val="24"/>
                <w:lang w:val="en-US" w:eastAsia="zh-CN"/>
              </w:rPr>
            </w:pPr>
            <w:r>
              <w:rPr>
                <w:rFonts w:hint="eastAsia"/>
                <w:sz w:val="24"/>
                <w:lang w:val="en-US" w:eastAsia="zh-CN"/>
              </w:rPr>
              <w:t>正本：1份，副本：5份，电子版：U盘1个，“开标一览表”1份（用于唱标）。</w:t>
            </w:r>
          </w:p>
          <w:p w14:paraId="79641B98">
            <w:pPr>
              <w:spacing w:after="0"/>
              <w:jc w:val="left"/>
              <w:rPr>
                <w:rFonts w:hint="eastAsia"/>
                <w:sz w:val="24"/>
                <w:lang w:val="en-US" w:eastAsia="zh-CN"/>
              </w:rPr>
            </w:pPr>
            <w:r>
              <w:rPr>
                <w:rFonts w:hint="eastAsia"/>
                <w:sz w:val="24"/>
                <w:lang w:val="en-US" w:eastAsia="zh-CN"/>
              </w:rPr>
              <w:t>注：</w:t>
            </w:r>
          </w:p>
          <w:p w14:paraId="6B408DF1">
            <w:pPr>
              <w:spacing w:after="0"/>
              <w:jc w:val="left"/>
              <w:rPr>
                <w:rFonts w:hint="eastAsia"/>
                <w:sz w:val="24"/>
                <w:lang w:val="en-US" w:eastAsia="zh-CN"/>
              </w:rPr>
            </w:pPr>
            <w:r>
              <w:rPr>
                <w:rFonts w:hint="eastAsia"/>
                <w:sz w:val="24"/>
                <w:lang w:val="en-US" w:eastAsia="zh-CN"/>
              </w:rPr>
              <w:t>（1）正本和副本封面右上角需注明“正本”、“副本”字样；投标文件应编制页码；</w:t>
            </w:r>
          </w:p>
          <w:p w14:paraId="5C1E1C4E">
            <w:pPr>
              <w:spacing w:after="0"/>
              <w:jc w:val="left"/>
              <w:rPr>
                <w:rFonts w:hint="eastAsia"/>
                <w:sz w:val="24"/>
                <w:lang w:val="en-US" w:eastAsia="zh-CN"/>
              </w:rPr>
            </w:pPr>
            <w:r>
              <w:rPr>
                <w:rFonts w:hint="eastAsia"/>
                <w:sz w:val="24"/>
                <w:lang w:val="en-US" w:eastAsia="zh-CN"/>
              </w:rPr>
              <w:t>（2）副本封面须加盖公章，副本内容可为正本签字盖章后的复印件；</w:t>
            </w:r>
          </w:p>
          <w:p w14:paraId="0AC1A92F">
            <w:pPr>
              <w:spacing w:after="0"/>
              <w:jc w:val="left"/>
              <w:rPr>
                <w:rFonts w:hint="eastAsia"/>
                <w:sz w:val="24"/>
                <w:lang w:val="en-US" w:eastAsia="zh-CN"/>
              </w:rPr>
            </w:pPr>
            <w:r>
              <w:rPr>
                <w:rFonts w:hint="eastAsia"/>
                <w:sz w:val="24"/>
                <w:lang w:val="en-US" w:eastAsia="zh-CN"/>
              </w:rPr>
              <w:t>（3）电子版应包括投标文件正本的完整扫描版（PDF格式）、正本的word/excel文件。</w:t>
            </w:r>
          </w:p>
          <w:p w14:paraId="72AA3937">
            <w:pPr>
              <w:spacing w:after="0"/>
              <w:jc w:val="left"/>
              <w:rPr>
                <w:rFonts w:hint="eastAsia"/>
                <w:sz w:val="24"/>
                <w:lang w:val="en-US" w:eastAsia="zh-CN"/>
              </w:rPr>
            </w:pPr>
            <w:r>
              <w:rPr>
                <w:rFonts w:hint="eastAsia"/>
                <w:sz w:val="24"/>
                <w:lang w:val="en-US" w:eastAsia="zh-CN"/>
              </w:rPr>
              <w:t>（4）若上述正副本及电子版存在不一致，以纸质版正本为准。</w:t>
            </w:r>
          </w:p>
          <w:p w14:paraId="01DE7B07">
            <w:pPr>
              <w:spacing w:after="0"/>
              <w:jc w:val="left"/>
              <w:rPr>
                <w:rFonts w:hint="default" w:eastAsia="宋体"/>
                <w:sz w:val="24"/>
                <w:lang w:val="en-US" w:eastAsia="zh-CN"/>
              </w:rPr>
            </w:pPr>
            <w:r>
              <w:rPr>
                <w:rFonts w:hint="eastAsia"/>
                <w:sz w:val="24"/>
                <w:lang w:val="en-US" w:eastAsia="zh-CN"/>
              </w:rPr>
              <w:t>（5）单独封装的开标一览表内容与投标文件正本中的开标一览表内容不一致的，以单独封装的开标一览表为准。未提供单独封装开标一览表的以投标文件正本为准。</w:t>
            </w:r>
          </w:p>
        </w:tc>
      </w:tr>
      <w:tr w14:paraId="74075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5505FE27">
            <w:pPr>
              <w:pStyle w:val="23"/>
              <w:adjustRightInd w:val="0"/>
              <w:snapToGrid w:val="0"/>
              <w:spacing w:after="0"/>
              <w:jc w:val="center"/>
              <w:rPr>
                <w:rFonts w:hint="eastAsia" w:ascii="Times New Roman" w:hAnsi="Times New Roman"/>
                <w:sz w:val="24"/>
                <w:szCs w:val="24"/>
                <w:lang w:val="en-US" w:eastAsia="zh-CN"/>
              </w:rPr>
            </w:pPr>
            <w:r>
              <w:rPr>
                <w:rFonts w:hint="eastAsia" w:ascii="Times New Roman" w:hAnsi="Times New Roman"/>
                <w:sz w:val="24"/>
                <w:szCs w:val="24"/>
                <w:lang w:val="en-US" w:eastAsia="zh-CN"/>
              </w:rPr>
              <w:t>29</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37D0F40">
            <w:pPr>
              <w:spacing w:after="0"/>
              <w:jc w:val="center"/>
              <w:rPr>
                <w:rFonts w:hint="eastAsia"/>
                <w:sz w:val="24"/>
                <w:lang w:val="en-US" w:eastAsia="zh-CN"/>
              </w:rPr>
            </w:pPr>
            <w:r>
              <w:rPr>
                <w:rFonts w:hint="eastAsia"/>
                <w:sz w:val="24"/>
                <w:lang w:val="en-US" w:eastAsia="zh-CN"/>
              </w:rPr>
              <w:t>封装</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3E60625C">
            <w:pPr>
              <w:spacing w:after="0"/>
              <w:jc w:val="left"/>
              <w:rPr>
                <w:rFonts w:hint="eastAsia"/>
                <w:sz w:val="24"/>
                <w:lang w:val="en-US" w:eastAsia="zh-CN"/>
              </w:rPr>
            </w:pPr>
            <w:r>
              <w:rPr>
                <w:rFonts w:hint="eastAsia"/>
                <w:sz w:val="24"/>
                <w:lang w:val="en-US" w:eastAsia="zh-CN"/>
              </w:rPr>
              <w:t>（1）投标文件封面及密封包装封面建议清楚地标明：</w:t>
            </w:r>
          </w:p>
          <w:p w14:paraId="682D4C0E">
            <w:pPr>
              <w:spacing w:after="0"/>
              <w:jc w:val="left"/>
              <w:rPr>
                <w:rFonts w:hint="eastAsia"/>
                <w:sz w:val="24"/>
                <w:lang w:val="en-US" w:eastAsia="zh-CN"/>
              </w:rPr>
            </w:pPr>
            <w:r>
              <w:rPr>
                <w:rFonts w:hint="eastAsia"/>
                <w:sz w:val="24"/>
                <w:lang w:val="en-US" w:eastAsia="zh-CN"/>
              </w:rPr>
              <w:t xml:space="preserve">项目名称：  </w:t>
            </w:r>
          </w:p>
          <w:p w14:paraId="1DBBDF72">
            <w:pPr>
              <w:spacing w:after="0"/>
              <w:jc w:val="left"/>
              <w:rPr>
                <w:rFonts w:hint="eastAsia"/>
                <w:sz w:val="24"/>
                <w:lang w:val="en-US" w:eastAsia="zh-CN"/>
              </w:rPr>
            </w:pPr>
            <w:r>
              <w:rPr>
                <w:rFonts w:hint="eastAsia"/>
                <w:sz w:val="24"/>
                <w:lang w:val="en-US" w:eastAsia="zh-CN"/>
              </w:rPr>
              <w:t xml:space="preserve">项目编号： </w:t>
            </w:r>
          </w:p>
          <w:p w14:paraId="70812711">
            <w:pPr>
              <w:spacing w:after="0"/>
              <w:jc w:val="left"/>
              <w:rPr>
                <w:rFonts w:hint="eastAsia"/>
                <w:sz w:val="24"/>
                <w:lang w:val="en-US" w:eastAsia="zh-CN"/>
              </w:rPr>
            </w:pPr>
            <w:r>
              <w:rPr>
                <w:rFonts w:hint="eastAsia"/>
                <w:sz w:val="24"/>
                <w:lang w:val="en-US" w:eastAsia="zh-CN"/>
              </w:rPr>
              <w:t>开标日期和时间：详见投标邀请。</w:t>
            </w:r>
          </w:p>
          <w:p w14:paraId="1DD5A66B">
            <w:pPr>
              <w:spacing w:after="0"/>
              <w:jc w:val="left"/>
              <w:rPr>
                <w:rFonts w:hint="eastAsia"/>
                <w:sz w:val="24"/>
                <w:lang w:val="en-US" w:eastAsia="zh-CN"/>
              </w:rPr>
            </w:pPr>
            <w:r>
              <w:rPr>
                <w:rFonts w:hint="eastAsia"/>
                <w:sz w:val="24"/>
                <w:lang w:val="en-US" w:eastAsia="zh-CN"/>
              </w:rPr>
              <w:t>投标人名称和地址：</w:t>
            </w:r>
          </w:p>
          <w:p w14:paraId="38F3EDDE">
            <w:pPr>
              <w:spacing w:after="0"/>
              <w:jc w:val="left"/>
              <w:rPr>
                <w:rFonts w:hint="eastAsia"/>
                <w:sz w:val="24"/>
                <w:lang w:val="en-US" w:eastAsia="zh-CN"/>
              </w:rPr>
            </w:pPr>
            <w:r>
              <w:rPr>
                <w:rFonts w:hint="eastAsia"/>
                <w:sz w:val="24"/>
                <w:lang w:val="en-US" w:eastAsia="zh-CN"/>
              </w:rPr>
              <w:t>标明“在开标时间之前不得启封”字样。</w:t>
            </w:r>
          </w:p>
          <w:p w14:paraId="2841DEDE">
            <w:pPr>
              <w:spacing w:after="0"/>
              <w:jc w:val="left"/>
              <w:rPr>
                <w:rFonts w:hint="eastAsia"/>
                <w:sz w:val="24"/>
                <w:lang w:val="en-US" w:eastAsia="zh-CN"/>
              </w:rPr>
            </w:pPr>
            <w:r>
              <w:rPr>
                <w:rFonts w:hint="eastAsia"/>
                <w:sz w:val="24"/>
                <w:lang w:val="en-US" w:eastAsia="zh-CN"/>
              </w:rPr>
              <w:t>（2）密封包装上应有法定代表人或授权代表的签字并加盖投标人公章。</w:t>
            </w:r>
          </w:p>
          <w:p w14:paraId="14C8B7BE">
            <w:pPr>
              <w:spacing w:after="0"/>
              <w:jc w:val="left"/>
              <w:rPr>
                <w:rFonts w:hint="eastAsia"/>
                <w:sz w:val="24"/>
                <w:lang w:val="en-US" w:eastAsia="zh-CN"/>
              </w:rPr>
            </w:pPr>
            <w:r>
              <w:rPr>
                <w:rFonts w:hint="eastAsia"/>
                <w:sz w:val="24"/>
                <w:lang w:val="en-US" w:eastAsia="zh-CN"/>
              </w:rPr>
              <w:t>（3）提倡将正本、副本、电子版文件一起密封包装，开标一览表需单独密封包装，包装封面需清楚标注“投标文件”、“开标一览表”。</w:t>
            </w:r>
          </w:p>
        </w:tc>
      </w:tr>
    </w:tbl>
    <w:p w14:paraId="1534B9A2">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1677C6E4">
      <w:pPr>
        <w:spacing w:before="240" w:beforeLines="100" w:after="240" w:afterLines="100"/>
        <w:jc w:val="center"/>
        <w:rPr>
          <w:b/>
          <w:sz w:val="28"/>
          <w:szCs w:val="28"/>
        </w:rPr>
      </w:pPr>
      <w:bookmarkStart w:id="74" w:name="_Toc142311019"/>
      <w:bookmarkStart w:id="75" w:name="_Toc150480755"/>
      <w:bookmarkStart w:id="76" w:name="_Toc353825542"/>
      <w:bookmarkStart w:id="77" w:name="_Toc264969207"/>
      <w:bookmarkStart w:id="78" w:name="_Toc265228355"/>
      <w:bookmarkStart w:id="79" w:name="_Toc305158859"/>
      <w:bookmarkStart w:id="80" w:name="_Toc353873932"/>
      <w:bookmarkStart w:id="81" w:name="_Toc195842882"/>
      <w:bookmarkStart w:id="82" w:name="_Toc226337213"/>
      <w:bookmarkStart w:id="83" w:name="_Toc353873662"/>
      <w:bookmarkStart w:id="84" w:name="_Toc127151517"/>
      <w:bookmarkStart w:id="85" w:name="_Toc226965790"/>
      <w:bookmarkStart w:id="86" w:name="_Toc150774722"/>
      <w:bookmarkStart w:id="87" w:name="_Toc305158785"/>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C15DFB7">
      <w:pPr>
        <w:pStyle w:val="3"/>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151193760"/>
      <w:bookmarkStart w:id="91" w:name="_Toc226965791"/>
      <w:bookmarkStart w:id="92" w:name="_Toc226337214"/>
      <w:bookmarkStart w:id="93" w:name="_Toc151193616"/>
      <w:bookmarkStart w:id="94" w:name="_Toc151193688"/>
      <w:bookmarkStart w:id="95" w:name="_Toc150509269"/>
      <w:bookmarkStart w:id="96" w:name="_Toc151193906"/>
      <w:bookmarkStart w:id="97" w:name="_Toc151193832"/>
      <w:bookmarkStart w:id="98" w:name="_Toc305158786"/>
      <w:bookmarkStart w:id="99" w:name="_Toc226309762"/>
      <w:bookmarkStart w:id="100" w:name="_Toc142311020"/>
      <w:bookmarkStart w:id="101" w:name="_Toc150774618"/>
      <w:bookmarkStart w:id="102" w:name="_Toc265228356"/>
      <w:bookmarkStart w:id="103" w:name="_Toc151190145"/>
      <w:bookmarkStart w:id="104" w:name="_Toc264969208"/>
      <w:bookmarkStart w:id="105" w:name="_Toc305158860"/>
      <w:bookmarkStart w:id="106" w:name="_Toc150774723"/>
      <w:bookmarkStart w:id="107" w:name="_Toc150480756"/>
      <w:bookmarkStart w:id="108" w:name="_Toc226965708"/>
      <w:bookmarkStart w:id="109" w:name="_Toc195842883"/>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3E341C83">
      <w:pPr>
        <w:numPr>
          <w:ilvl w:val="0"/>
          <w:numId w:val="9"/>
        </w:numPr>
        <w:tabs>
          <w:tab w:val="left" w:pos="360"/>
          <w:tab w:val="clear" w:pos="900"/>
        </w:tabs>
        <w:snapToGrid w:val="0"/>
        <w:spacing w:line="360" w:lineRule="auto"/>
        <w:ind w:left="357" w:hanging="357"/>
        <w:outlineLvl w:val="1"/>
        <w:rPr>
          <w:sz w:val="24"/>
        </w:rPr>
      </w:pPr>
      <w:bookmarkStart w:id="110" w:name="_Toc264969209"/>
      <w:bookmarkStart w:id="111" w:name="_Toc265228357"/>
      <w:bookmarkStart w:id="112" w:name="_Toc305158861"/>
      <w:bookmarkStart w:id="113" w:name="_Toc305158787"/>
      <w:r>
        <w:rPr>
          <w:sz w:val="24"/>
        </w:rPr>
        <w:t>采购人、采购代理机构、投标人</w:t>
      </w:r>
      <w:bookmarkEnd w:id="110"/>
      <w:bookmarkEnd w:id="111"/>
      <w:bookmarkEnd w:id="112"/>
      <w:bookmarkEnd w:id="113"/>
      <w:r>
        <w:rPr>
          <w:sz w:val="24"/>
        </w:rPr>
        <w:t>、联合体</w:t>
      </w:r>
    </w:p>
    <w:p w14:paraId="50488E14">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DEE40A3">
      <w:pPr>
        <w:numPr>
          <w:ilvl w:val="1"/>
          <w:numId w:val="9"/>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2CDE2312">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4ABDC2F">
      <w:pPr>
        <w:numPr>
          <w:ilvl w:val="0"/>
          <w:numId w:val="9"/>
        </w:numPr>
        <w:tabs>
          <w:tab w:val="left" w:pos="360"/>
          <w:tab w:val="clear" w:pos="900"/>
        </w:tabs>
        <w:snapToGrid w:val="0"/>
        <w:spacing w:line="360" w:lineRule="auto"/>
        <w:ind w:left="357" w:hanging="357"/>
        <w:outlineLvl w:val="1"/>
        <w:rPr>
          <w:sz w:val="24"/>
        </w:rPr>
      </w:pPr>
      <w:bookmarkStart w:id="114" w:name="_Toc150774725"/>
      <w:bookmarkStart w:id="115" w:name="_Toc151193908"/>
      <w:bookmarkStart w:id="116" w:name="_Toc264969210"/>
      <w:bookmarkStart w:id="117" w:name="_Toc226309764"/>
      <w:bookmarkStart w:id="118" w:name="_Toc142311022"/>
      <w:bookmarkStart w:id="119" w:name="_Toc226965793"/>
      <w:bookmarkStart w:id="120" w:name="_Toc151193618"/>
      <w:bookmarkStart w:id="121" w:name="_Toc305158862"/>
      <w:bookmarkStart w:id="122" w:name="_Toc305158788"/>
      <w:bookmarkStart w:id="123" w:name="_Toc127161434"/>
      <w:bookmarkStart w:id="124" w:name="_Toc195842885"/>
      <w:bookmarkStart w:id="125" w:name="_Toc164229215"/>
      <w:bookmarkStart w:id="126" w:name="_Toc150509271"/>
      <w:bookmarkStart w:id="127" w:name="_Toc226337216"/>
      <w:bookmarkStart w:id="128" w:name="_Toc149720813"/>
      <w:bookmarkStart w:id="129" w:name="_Toc164608634"/>
      <w:bookmarkStart w:id="130" w:name="_Toc127151520"/>
      <w:bookmarkStart w:id="131" w:name="_Toc127151721"/>
      <w:bookmarkStart w:id="132" w:name="_Toc151190147"/>
      <w:bookmarkStart w:id="133" w:name="_Toc151193834"/>
      <w:bookmarkStart w:id="134" w:name="_Toc150480758"/>
      <w:bookmarkStart w:id="135" w:name="_Toc151193690"/>
      <w:bookmarkStart w:id="136" w:name="_Toc226965710"/>
      <w:bookmarkStart w:id="137" w:name="_Toc164229361"/>
      <w:bookmarkStart w:id="138" w:name="_Toc164351614"/>
      <w:bookmarkStart w:id="139" w:name="_Toc150774620"/>
      <w:bookmarkStart w:id="140" w:name="_Toc151193762"/>
      <w:bookmarkStart w:id="141" w:name="_Toc164608789"/>
      <w:bookmarkStart w:id="142" w:name="_Toc265228358"/>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002AE0CD">
      <w:pPr>
        <w:numPr>
          <w:ilvl w:val="1"/>
          <w:numId w:val="9"/>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1FF9598E">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14:paraId="5697E74B">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1E6BEF3">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14:paraId="0EC17F9A">
      <w:pPr>
        <w:numPr>
          <w:ilvl w:val="0"/>
          <w:numId w:val="9"/>
        </w:numPr>
        <w:tabs>
          <w:tab w:val="left" w:pos="360"/>
        </w:tabs>
        <w:snapToGrid w:val="0"/>
        <w:spacing w:line="360" w:lineRule="auto"/>
        <w:ind w:left="357" w:hanging="357"/>
        <w:outlineLvl w:val="1"/>
        <w:rPr>
          <w:sz w:val="24"/>
        </w:rPr>
      </w:pPr>
      <w:r>
        <w:rPr>
          <w:sz w:val="24"/>
        </w:rPr>
        <w:t>现场考察、开标前答疑会</w:t>
      </w:r>
    </w:p>
    <w:p w14:paraId="1D30F0DB">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95842887"/>
      <w:bookmarkStart w:id="144" w:name="_Toc151190149"/>
      <w:bookmarkStart w:id="145" w:name="_Toc151193692"/>
      <w:bookmarkStart w:id="146" w:name="_Toc226965712"/>
      <w:bookmarkStart w:id="147" w:name="_Toc150774622"/>
      <w:bookmarkStart w:id="148" w:name="_Toc150774727"/>
      <w:bookmarkStart w:id="149" w:name="_Toc265228360"/>
      <w:bookmarkStart w:id="150" w:name="_Toc151193620"/>
      <w:bookmarkStart w:id="151" w:name="_Toc226965795"/>
      <w:bookmarkStart w:id="152" w:name="_Toc226309766"/>
      <w:bookmarkStart w:id="153" w:name="_Toc151193836"/>
      <w:bookmarkStart w:id="154" w:name="_Toc151193764"/>
      <w:bookmarkStart w:id="155" w:name="_Toc226337218"/>
      <w:bookmarkStart w:id="156" w:name="_Toc264969212"/>
      <w:bookmarkStart w:id="157" w:name="_Toc305158790"/>
      <w:bookmarkStart w:id="158" w:name="_Toc150509273"/>
      <w:bookmarkStart w:id="159" w:name="_Toc305158864"/>
      <w:bookmarkStart w:id="160" w:name="_Toc520356146"/>
      <w:bookmarkStart w:id="161" w:name="_Toc142311024"/>
      <w:bookmarkStart w:id="162" w:name="_Toc150480760"/>
      <w:bookmarkStart w:id="163" w:name="_Toc151193910"/>
      <w:bookmarkStart w:id="164" w:name="_Toc127151522"/>
    </w:p>
    <w:p w14:paraId="380CE528">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22E4EE0">
      <w:pPr>
        <w:numPr>
          <w:ilvl w:val="0"/>
          <w:numId w:val="9"/>
        </w:numPr>
        <w:tabs>
          <w:tab w:val="left" w:pos="360"/>
        </w:tabs>
        <w:snapToGrid w:val="0"/>
        <w:spacing w:line="360" w:lineRule="auto"/>
        <w:ind w:left="357" w:hanging="357"/>
        <w:outlineLvl w:val="1"/>
        <w:rPr>
          <w:sz w:val="24"/>
        </w:rPr>
      </w:pPr>
      <w:r>
        <w:rPr>
          <w:sz w:val="24"/>
        </w:rPr>
        <w:t>样品</w:t>
      </w:r>
    </w:p>
    <w:p w14:paraId="76E0A69E">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5C0EE8DE">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C5E303B">
      <w:pPr>
        <w:numPr>
          <w:ilvl w:val="0"/>
          <w:numId w:val="9"/>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0854910">
      <w:pPr>
        <w:numPr>
          <w:ilvl w:val="1"/>
          <w:numId w:val="9"/>
        </w:numPr>
        <w:tabs>
          <w:tab w:val="left" w:pos="1080"/>
          <w:tab w:val="left" w:pos="2014"/>
        </w:tabs>
        <w:snapToGrid w:val="0"/>
        <w:spacing w:line="360" w:lineRule="auto"/>
        <w:ind w:left="1080" w:hanging="720"/>
        <w:rPr>
          <w:sz w:val="24"/>
        </w:rPr>
      </w:pPr>
      <w:r>
        <w:rPr>
          <w:sz w:val="24"/>
        </w:rPr>
        <w:t>采购本国货物、工程和服务</w:t>
      </w:r>
    </w:p>
    <w:p w14:paraId="796819A7">
      <w:pPr>
        <w:numPr>
          <w:ilvl w:val="2"/>
          <w:numId w:val="9"/>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46105A6">
      <w:pPr>
        <w:numPr>
          <w:ilvl w:val="2"/>
          <w:numId w:val="9"/>
        </w:numPr>
        <w:tabs>
          <w:tab w:val="left" w:pos="2014"/>
        </w:tabs>
        <w:snapToGrid w:val="0"/>
        <w:spacing w:line="360" w:lineRule="auto"/>
        <w:rPr>
          <w:sz w:val="24"/>
        </w:rPr>
      </w:pPr>
      <w:r>
        <w:rPr>
          <w:sz w:val="24"/>
        </w:rPr>
        <w:t>本项目如接受非本国货物、工程、服务参与投标，则具体要求见第四章《采购需求》。</w:t>
      </w:r>
    </w:p>
    <w:p w14:paraId="10F2EC71">
      <w:pPr>
        <w:numPr>
          <w:ilvl w:val="2"/>
          <w:numId w:val="9"/>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76BE37">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6C58DD6E">
      <w:pPr>
        <w:numPr>
          <w:ilvl w:val="2"/>
          <w:numId w:val="9"/>
        </w:numPr>
        <w:snapToGrid w:val="0"/>
        <w:spacing w:line="360" w:lineRule="auto"/>
        <w:rPr>
          <w:sz w:val="24"/>
        </w:rPr>
      </w:pPr>
      <w:r>
        <w:rPr>
          <w:sz w:val="24"/>
        </w:rPr>
        <w:t>中小企业定义：</w:t>
      </w:r>
    </w:p>
    <w:p w14:paraId="529A7B6A">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70775EE">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532371A">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F86320C">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0EF9CA2">
      <w:pPr>
        <w:pStyle w:val="72"/>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E476FC8">
      <w:pPr>
        <w:pStyle w:val="72"/>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39F2777">
      <w:pPr>
        <w:pStyle w:val="72"/>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04F3FFD">
      <w:pPr>
        <w:pStyle w:val="72"/>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3DD1243">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59F820F7">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4A4B951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135D9926">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48EEB7A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044AD980">
      <w:pPr>
        <w:numPr>
          <w:ilvl w:val="3"/>
          <w:numId w:val="10"/>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42B5912">
      <w:pPr>
        <w:numPr>
          <w:ilvl w:val="3"/>
          <w:numId w:val="10"/>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E04F3E2">
      <w:pPr>
        <w:numPr>
          <w:ilvl w:val="2"/>
          <w:numId w:val="9"/>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pPr>
        <w:numPr>
          <w:ilvl w:val="2"/>
          <w:numId w:val="9"/>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E474B1A">
      <w:pPr>
        <w:pStyle w:val="72"/>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12F5427">
      <w:pPr>
        <w:pStyle w:val="72"/>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9447674">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52F262A0">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5559EB56">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CA3FD4F">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69589F8C">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4FE9B45A">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B8B284">
      <w:pPr>
        <w:numPr>
          <w:ilvl w:val="2"/>
          <w:numId w:val="9"/>
        </w:numPr>
        <w:snapToGrid w:val="0"/>
        <w:spacing w:line="360" w:lineRule="auto"/>
        <w:rPr>
          <w:sz w:val="24"/>
        </w:rPr>
      </w:pPr>
      <w:r>
        <w:rPr>
          <w:sz w:val="24"/>
        </w:rPr>
        <w:t>本项目是否专门面向中小企业预留采购份额见第一章《投标邀请》。</w:t>
      </w:r>
    </w:p>
    <w:p w14:paraId="71D9DAB3">
      <w:pPr>
        <w:numPr>
          <w:ilvl w:val="2"/>
          <w:numId w:val="9"/>
        </w:numPr>
        <w:snapToGrid w:val="0"/>
        <w:spacing w:line="360" w:lineRule="auto"/>
        <w:rPr>
          <w:sz w:val="24"/>
        </w:rPr>
      </w:pPr>
      <w:r>
        <w:rPr>
          <w:sz w:val="24"/>
        </w:rPr>
        <w:t>采购标的对应的中小企业划分标准所属行业见《投标人须知资料表》。</w:t>
      </w:r>
    </w:p>
    <w:p w14:paraId="6FA55947">
      <w:pPr>
        <w:numPr>
          <w:ilvl w:val="2"/>
          <w:numId w:val="9"/>
        </w:numPr>
        <w:snapToGrid w:val="0"/>
        <w:spacing w:line="360" w:lineRule="auto"/>
        <w:rPr>
          <w:sz w:val="24"/>
        </w:rPr>
      </w:pPr>
      <w:r>
        <w:rPr>
          <w:sz w:val="24"/>
        </w:rPr>
        <w:t>小微企业价格评审优惠的政策调整：见第四章《评标程序、评标方法和评标标准》。</w:t>
      </w:r>
    </w:p>
    <w:p w14:paraId="44A7DBE9">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5C534ED4">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pPr>
        <w:numPr>
          <w:ilvl w:val="2"/>
          <w:numId w:val="9"/>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C8057E9">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5FEAEE8">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4716BF46">
      <w:pPr>
        <w:numPr>
          <w:ilvl w:val="1"/>
          <w:numId w:val="9"/>
        </w:numPr>
        <w:tabs>
          <w:tab w:val="left" w:pos="1080"/>
          <w:tab w:val="left" w:pos="2014"/>
        </w:tabs>
        <w:snapToGrid w:val="0"/>
        <w:spacing w:line="360" w:lineRule="auto"/>
        <w:ind w:left="1080" w:hanging="720"/>
        <w:rPr>
          <w:sz w:val="24"/>
        </w:rPr>
      </w:pPr>
      <w:r>
        <w:rPr>
          <w:sz w:val="24"/>
        </w:rPr>
        <w:t>正版软件</w:t>
      </w:r>
    </w:p>
    <w:p w14:paraId="0E3FB740">
      <w:pPr>
        <w:numPr>
          <w:ilvl w:val="2"/>
          <w:numId w:val="9"/>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EB4C0F0">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D96F74E">
      <w:pPr>
        <w:numPr>
          <w:ilvl w:val="1"/>
          <w:numId w:val="9"/>
        </w:numPr>
        <w:tabs>
          <w:tab w:val="left" w:pos="1080"/>
          <w:tab w:val="left" w:pos="2014"/>
        </w:tabs>
        <w:snapToGrid w:val="0"/>
        <w:spacing w:line="360" w:lineRule="auto"/>
        <w:ind w:left="1080" w:hanging="720"/>
        <w:rPr>
          <w:sz w:val="24"/>
        </w:rPr>
      </w:pPr>
      <w:r>
        <w:rPr>
          <w:rFonts w:eastAsiaTheme="minorEastAsia"/>
          <w:sz w:val="24"/>
        </w:rPr>
        <w:t>网络安全专用产品</w:t>
      </w:r>
    </w:p>
    <w:p w14:paraId="075A8F3B">
      <w:pPr>
        <w:numPr>
          <w:ilvl w:val="2"/>
          <w:numId w:val="9"/>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pPr>
        <w:numPr>
          <w:ilvl w:val="1"/>
          <w:numId w:val="9"/>
        </w:numPr>
        <w:tabs>
          <w:tab w:val="left" w:pos="1080"/>
          <w:tab w:val="left" w:pos="2014"/>
        </w:tabs>
        <w:snapToGrid w:val="0"/>
        <w:spacing w:line="360" w:lineRule="auto"/>
        <w:ind w:left="1080" w:hanging="720"/>
        <w:rPr>
          <w:sz w:val="24"/>
        </w:rPr>
      </w:pPr>
      <w:r>
        <w:rPr>
          <w:sz w:val="24"/>
        </w:rPr>
        <w:t>推广使用低挥发性有机化合物（VOCs）</w:t>
      </w:r>
    </w:p>
    <w:p w14:paraId="7CD194A1">
      <w:pPr>
        <w:numPr>
          <w:ilvl w:val="2"/>
          <w:numId w:val="9"/>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4ACBEC35">
      <w:pPr>
        <w:numPr>
          <w:ilvl w:val="1"/>
          <w:numId w:val="9"/>
        </w:numPr>
        <w:tabs>
          <w:tab w:val="left" w:pos="1080"/>
          <w:tab w:val="left" w:pos="2014"/>
        </w:tabs>
        <w:snapToGrid w:val="0"/>
        <w:spacing w:line="360" w:lineRule="auto"/>
        <w:ind w:left="1080" w:hanging="720"/>
        <w:rPr>
          <w:sz w:val="24"/>
        </w:rPr>
      </w:pPr>
      <w:r>
        <w:rPr>
          <w:sz w:val="24"/>
        </w:rPr>
        <w:t>采购需求标准</w:t>
      </w:r>
    </w:p>
    <w:p w14:paraId="0C317F61">
      <w:pPr>
        <w:numPr>
          <w:ilvl w:val="2"/>
          <w:numId w:val="9"/>
        </w:numPr>
        <w:tabs>
          <w:tab w:val="left" w:pos="2014"/>
        </w:tabs>
        <w:snapToGrid w:val="0"/>
        <w:spacing w:line="360" w:lineRule="auto"/>
        <w:rPr>
          <w:sz w:val="24"/>
        </w:rPr>
      </w:pPr>
      <w:r>
        <w:rPr>
          <w:sz w:val="24"/>
        </w:rPr>
        <w:t>商品包装、快递包装政府采购需求标准（试行）</w:t>
      </w:r>
    </w:p>
    <w:p w14:paraId="54C6FA02">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CBDE3B">
      <w:pPr>
        <w:numPr>
          <w:ilvl w:val="2"/>
          <w:numId w:val="9"/>
        </w:numPr>
        <w:tabs>
          <w:tab w:val="left" w:pos="2014"/>
        </w:tabs>
        <w:snapToGrid w:val="0"/>
        <w:spacing w:line="360" w:lineRule="auto"/>
        <w:rPr>
          <w:sz w:val="24"/>
        </w:rPr>
      </w:pPr>
      <w:r>
        <w:rPr>
          <w:sz w:val="24"/>
        </w:rPr>
        <w:t>绿色数据中心政府采购需求标准（试行）</w:t>
      </w:r>
    </w:p>
    <w:p w14:paraId="355E834F">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24581C2E">
      <w:pPr>
        <w:numPr>
          <w:ilvl w:val="0"/>
          <w:numId w:val="9"/>
        </w:numPr>
        <w:tabs>
          <w:tab w:val="left" w:pos="360"/>
        </w:tabs>
        <w:snapToGrid w:val="0"/>
        <w:spacing w:line="360" w:lineRule="auto"/>
        <w:ind w:left="357" w:hanging="357"/>
        <w:outlineLvl w:val="1"/>
        <w:rPr>
          <w:sz w:val="24"/>
        </w:rPr>
      </w:pPr>
      <w:r>
        <w:rPr>
          <w:sz w:val="24"/>
        </w:rPr>
        <w:t>投标费用</w:t>
      </w:r>
    </w:p>
    <w:p w14:paraId="633DCEF9">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7994B9E7">
      <w:pPr>
        <w:tabs>
          <w:tab w:val="left" w:pos="1080"/>
        </w:tabs>
        <w:snapToGrid w:val="0"/>
        <w:spacing w:line="360" w:lineRule="auto"/>
        <w:ind w:left="1080"/>
        <w:rPr>
          <w:sz w:val="28"/>
        </w:rPr>
      </w:pPr>
      <w:bookmarkStart w:id="165" w:name="_1.8_计量单位"/>
      <w:bookmarkEnd w:id="165"/>
    </w:p>
    <w:p w14:paraId="59ACC389">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3D638E8">
      <w:pPr>
        <w:numPr>
          <w:ilvl w:val="0"/>
          <w:numId w:val="9"/>
        </w:numPr>
        <w:tabs>
          <w:tab w:val="left" w:pos="360"/>
        </w:tabs>
        <w:snapToGrid w:val="0"/>
        <w:spacing w:line="360" w:lineRule="auto"/>
        <w:ind w:left="357" w:hanging="357"/>
        <w:outlineLvl w:val="1"/>
        <w:rPr>
          <w:sz w:val="24"/>
        </w:rPr>
      </w:pPr>
      <w:bookmarkStart w:id="166" w:name="_Toc151193693"/>
      <w:bookmarkStart w:id="167" w:name="_Toc151193837"/>
      <w:bookmarkStart w:id="168" w:name="_Toc164351617"/>
      <w:bookmarkStart w:id="169" w:name="_Toc151190150"/>
      <w:bookmarkStart w:id="170" w:name="_Toc226309767"/>
      <w:bookmarkStart w:id="171" w:name="_Toc195842888"/>
      <w:bookmarkStart w:id="172" w:name="_Toc305158791"/>
      <w:bookmarkStart w:id="173" w:name="_Toc142311025"/>
      <w:bookmarkStart w:id="174" w:name="_Toc305158865"/>
      <w:bookmarkStart w:id="175" w:name="_Toc151193765"/>
      <w:bookmarkStart w:id="176" w:name="_Toc164608792"/>
      <w:bookmarkStart w:id="177" w:name="_Toc150774623"/>
      <w:bookmarkStart w:id="178" w:name="_Toc226965713"/>
      <w:bookmarkStart w:id="179" w:name="_Toc150480761"/>
      <w:bookmarkStart w:id="180" w:name="_Toc226965796"/>
      <w:bookmarkStart w:id="181" w:name="_Toc150774728"/>
      <w:bookmarkStart w:id="182" w:name="_Toc520356147"/>
      <w:bookmarkStart w:id="183" w:name="_Toc151193621"/>
      <w:bookmarkStart w:id="184" w:name="_Toc150509274"/>
      <w:bookmarkStart w:id="185" w:name="_Toc164229364"/>
      <w:bookmarkStart w:id="186" w:name="_Toc226337219"/>
      <w:bookmarkStart w:id="187" w:name="_Toc149720816"/>
      <w:bookmarkStart w:id="188" w:name="_Toc127161437"/>
      <w:bookmarkStart w:id="189" w:name="_Toc151193911"/>
      <w:bookmarkStart w:id="190" w:name="_Toc127151523"/>
      <w:bookmarkStart w:id="191" w:name="_Toc164229218"/>
      <w:bookmarkStart w:id="192" w:name="_Toc265228361"/>
      <w:bookmarkStart w:id="193" w:name="_Toc164608637"/>
      <w:bookmarkStart w:id="194" w:name="_Toc264969213"/>
      <w:bookmarkStart w:id="195" w:name="_Toc127151724"/>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5C5209D3">
      <w:pPr>
        <w:numPr>
          <w:ilvl w:val="1"/>
          <w:numId w:val="9"/>
        </w:numPr>
        <w:tabs>
          <w:tab w:val="left" w:pos="1080"/>
          <w:tab w:val="left" w:pos="2014"/>
        </w:tabs>
        <w:snapToGrid w:val="0"/>
        <w:spacing w:line="360" w:lineRule="auto"/>
        <w:ind w:left="1080" w:hanging="720"/>
        <w:rPr>
          <w:sz w:val="24"/>
        </w:rPr>
      </w:pPr>
      <w:r>
        <w:rPr>
          <w:sz w:val="24"/>
        </w:rPr>
        <w:t>招标文件包括以下部分：</w:t>
      </w:r>
    </w:p>
    <w:p w14:paraId="524FD2EC">
      <w:pPr>
        <w:numPr>
          <w:ilvl w:val="0"/>
          <w:numId w:val="11"/>
        </w:numPr>
        <w:tabs>
          <w:tab w:val="left" w:pos="1980"/>
          <w:tab w:val="left" w:pos="2520"/>
        </w:tabs>
        <w:snapToGrid w:val="0"/>
        <w:spacing w:line="360" w:lineRule="auto"/>
        <w:ind w:left="1440" w:firstLine="5"/>
        <w:rPr>
          <w:sz w:val="24"/>
        </w:rPr>
      </w:pPr>
      <w:r>
        <w:rPr>
          <w:sz w:val="24"/>
        </w:rPr>
        <w:t>投标邀请</w:t>
      </w:r>
    </w:p>
    <w:p w14:paraId="5B5B7775">
      <w:pPr>
        <w:numPr>
          <w:ilvl w:val="0"/>
          <w:numId w:val="11"/>
        </w:numPr>
        <w:tabs>
          <w:tab w:val="left" w:pos="1980"/>
          <w:tab w:val="left" w:pos="2520"/>
        </w:tabs>
        <w:snapToGrid w:val="0"/>
        <w:spacing w:line="360" w:lineRule="auto"/>
        <w:ind w:left="1440" w:firstLine="5"/>
        <w:rPr>
          <w:sz w:val="24"/>
        </w:rPr>
      </w:pPr>
      <w:r>
        <w:rPr>
          <w:sz w:val="24"/>
        </w:rPr>
        <w:t>投标人须知</w:t>
      </w:r>
    </w:p>
    <w:p w14:paraId="406DD995">
      <w:pPr>
        <w:numPr>
          <w:ilvl w:val="0"/>
          <w:numId w:val="11"/>
        </w:numPr>
        <w:tabs>
          <w:tab w:val="left" w:pos="1980"/>
          <w:tab w:val="left" w:pos="2520"/>
        </w:tabs>
        <w:snapToGrid w:val="0"/>
        <w:spacing w:line="360" w:lineRule="auto"/>
        <w:ind w:left="1440" w:firstLine="5"/>
        <w:rPr>
          <w:sz w:val="24"/>
        </w:rPr>
      </w:pPr>
      <w:r>
        <w:rPr>
          <w:sz w:val="24"/>
        </w:rPr>
        <w:t>资格审查</w:t>
      </w:r>
    </w:p>
    <w:p w14:paraId="1077E6F2">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14:paraId="7ED01106">
      <w:pPr>
        <w:numPr>
          <w:ilvl w:val="0"/>
          <w:numId w:val="11"/>
        </w:numPr>
        <w:tabs>
          <w:tab w:val="left" w:pos="1980"/>
          <w:tab w:val="left" w:pos="2520"/>
        </w:tabs>
        <w:snapToGrid w:val="0"/>
        <w:spacing w:line="360" w:lineRule="auto"/>
        <w:ind w:left="1440" w:firstLine="5"/>
        <w:rPr>
          <w:sz w:val="24"/>
        </w:rPr>
      </w:pPr>
      <w:r>
        <w:rPr>
          <w:sz w:val="24"/>
        </w:rPr>
        <w:t>采购需求</w:t>
      </w:r>
    </w:p>
    <w:p w14:paraId="5F02A788">
      <w:pPr>
        <w:numPr>
          <w:ilvl w:val="0"/>
          <w:numId w:val="11"/>
        </w:numPr>
        <w:tabs>
          <w:tab w:val="left" w:pos="1980"/>
          <w:tab w:val="left" w:pos="2520"/>
        </w:tabs>
        <w:snapToGrid w:val="0"/>
        <w:spacing w:line="360" w:lineRule="auto"/>
        <w:ind w:left="1440" w:firstLine="5"/>
        <w:rPr>
          <w:sz w:val="24"/>
        </w:rPr>
      </w:pPr>
      <w:r>
        <w:rPr>
          <w:sz w:val="24"/>
        </w:rPr>
        <w:t>拟签订的合同文本</w:t>
      </w:r>
    </w:p>
    <w:p w14:paraId="4C39A9E5">
      <w:pPr>
        <w:numPr>
          <w:ilvl w:val="0"/>
          <w:numId w:val="11"/>
        </w:numPr>
        <w:tabs>
          <w:tab w:val="left" w:pos="1980"/>
          <w:tab w:val="left" w:pos="2520"/>
        </w:tabs>
        <w:snapToGrid w:val="0"/>
        <w:spacing w:line="360" w:lineRule="auto"/>
        <w:ind w:left="1440" w:firstLine="5"/>
        <w:rPr>
          <w:sz w:val="24"/>
        </w:rPr>
      </w:pPr>
      <w:r>
        <w:rPr>
          <w:sz w:val="24"/>
        </w:rPr>
        <w:t>投标文件格式</w:t>
      </w:r>
    </w:p>
    <w:p w14:paraId="619ED9FD">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1019085">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14:paraId="0F0D249E">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3827AFF">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41219CE">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BC425E0">
      <w:pPr>
        <w:tabs>
          <w:tab w:val="left" w:pos="1080"/>
          <w:tab w:val="left" w:pos="1561"/>
        </w:tabs>
        <w:snapToGrid w:val="0"/>
        <w:spacing w:line="360" w:lineRule="auto"/>
        <w:ind w:left="1080"/>
        <w:rPr>
          <w:sz w:val="28"/>
        </w:rPr>
      </w:pPr>
      <w:bookmarkStart w:id="196" w:name="_Toc516367020"/>
      <w:bookmarkStart w:id="197" w:name="_Toc150480764"/>
      <w:bookmarkStart w:id="198" w:name="_Toc127151526"/>
      <w:bookmarkStart w:id="199" w:name="_Toc142311028"/>
      <w:bookmarkStart w:id="200" w:name="_Toc151190153"/>
      <w:bookmarkStart w:id="201" w:name="_Toc226965716"/>
      <w:bookmarkStart w:id="202" w:name="_Toc151193696"/>
      <w:bookmarkStart w:id="203" w:name="_Toc151193624"/>
      <w:bookmarkStart w:id="204" w:name="_Toc226309770"/>
      <w:bookmarkStart w:id="205" w:name="_Toc305158868"/>
      <w:bookmarkStart w:id="206" w:name="_Toc265228364"/>
      <w:bookmarkStart w:id="207" w:name="_Toc151193914"/>
      <w:bookmarkStart w:id="208" w:name="_Toc520356150"/>
      <w:bookmarkStart w:id="209" w:name="_Toc264969216"/>
      <w:bookmarkStart w:id="210" w:name="_Toc305158794"/>
      <w:bookmarkStart w:id="211" w:name="_Toc150774626"/>
      <w:bookmarkStart w:id="212" w:name="_Toc226337222"/>
      <w:bookmarkStart w:id="213" w:name="_Toc151193840"/>
      <w:bookmarkStart w:id="214" w:name="_Toc150774731"/>
      <w:bookmarkStart w:id="215" w:name="_Toc151193768"/>
      <w:bookmarkStart w:id="216" w:name="_Toc150509277"/>
      <w:bookmarkStart w:id="217" w:name="_Toc195842891"/>
      <w:bookmarkStart w:id="218" w:name="_Toc226965799"/>
    </w:p>
    <w:p w14:paraId="3EEDD8D8">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5A4A179">
      <w:pPr>
        <w:numPr>
          <w:ilvl w:val="0"/>
          <w:numId w:val="9"/>
        </w:numPr>
        <w:tabs>
          <w:tab w:val="left" w:pos="360"/>
        </w:tabs>
        <w:snapToGrid w:val="0"/>
        <w:spacing w:line="360" w:lineRule="auto"/>
        <w:ind w:left="357" w:hanging="357"/>
        <w:outlineLvl w:val="1"/>
        <w:rPr>
          <w:sz w:val="24"/>
        </w:rPr>
      </w:pPr>
      <w:bookmarkStart w:id="219" w:name="_Toc150774627"/>
      <w:bookmarkStart w:id="220" w:name="_Toc151193625"/>
      <w:bookmarkStart w:id="221" w:name="_Toc127161441"/>
      <w:bookmarkStart w:id="222" w:name="_Toc150509278"/>
      <w:bookmarkStart w:id="223" w:name="_Toc151193841"/>
      <w:bookmarkStart w:id="224" w:name="_Toc226337223"/>
      <w:bookmarkStart w:id="225" w:name="_Toc151190154"/>
      <w:bookmarkStart w:id="226" w:name="_Toc149720820"/>
      <w:bookmarkStart w:id="227" w:name="_Toc265228365"/>
      <w:bookmarkStart w:id="228" w:name="_Toc127151728"/>
      <w:bookmarkStart w:id="229" w:name="_Toc127151527"/>
      <w:bookmarkStart w:id="230" w:name="_Toc151193769"/>
      <w:bookmarkStart w:id="231" w:name="_Toc226965800"/>
      <w:bookmarkStart w:id="232" w:name="_Toc164608796"/>
      <w:bookmarkStart w:id="233" w:name="_Toc164229368"/>
      <w:bookmarkStart w:id="234" w:name="_Toc195842892"/>
      <w:bookmarkStart w:id="235" w:name="_Toc150774732"/>
      <w:bookmarkStart w:id="236" w:name="_Toc516367021"/>
      <w:bookmarkStart w:id="237" w:name="_Toc305158795"/>
      <w:bookmarkStart w:id="238" w:name="_Toc151193915"/>
      <w:bookmarkStart w:id="239" w:name="_Toc142311029"/>
      <w:bookmarkStart w:id="240" w:name="_Toc150480765"/>
      <w:bookmarkStart w:id="241" w:name="_Toc520356151"/>
      <w:bookmarkStart w:id="242" w:name="_Toc226965717"/>
      <w:bookmarkStart w:id="243" w:name="_Toc264969217"/>
      <w:bookmarkStart w:id="244" w:name="_Toc226309771"/>
      <w:bookmarkStart w:id="245" w:name="_Toc164229222"/>
      <w:bookmarkStart w:id="246" w:name="_Toc305158869"/>
      <w:bookmarkStart w:id="247" w:name="_Toc164608641"/>
      <w:bookmarkStart w:id="248" w:name="_Toc151193697"/>
      <w:bookmarkStart w:id="249" w:name="_Toc16435162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538A6EC2">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ED8B7CE">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9D628E7">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326D161">
      <w:pPr>
        <w:numPr>
          <w:ilvl w:val="0"/>
          <w:numId w:val="9"/>
        </w:numPr>
        <w:tabs>
          <w:tab w:val="left" w:pos="360"/>
        </w:tabs>
        <w:snapToGrid w:val="0"/>
        <w:spacing w:line="360" w:lineRule="auto"/>
        <w:ind w:left="357" w:hanging="357"/>
        <w:outlineLvl w:val="1"/>
        <w:rPr>
          <w:sz w:val="24"/>
        </w:rPr>
      </w:pPr>
      <w:bookmarkStart w:id="250" w:name="_Toc516367022"/>
      <w:bookmarkStart w:id="251" w:name="_Ref467306676"/>
      <w:bookmarkStart w:id="252" w:name="_Ref467306195"/>
      <w:bookmarkStart w:id="253" w:name="_Toc127151528"/>
      <w:bookmarkStart w:id="254" w:name="_Toc164229223"/>
      <w:bookmarkStart w:id="255" w:name="_Toc164608797"/>
      <w:bookmarkStart w:id="256" w:name="_Toc520356152"/>
      <w:bookmarkStart w:id="257" w:name="_Toc142311030"/>
      <w:bookmarkStart w:id="258" w:name="_Toc226965801"/>
      <w:bookmarkStart w:id="259" w:name="_Toc150509279"/>
      <w:bookmarkStart w:id="260" w:name="_Toc127161442"/>
      <w:bookmarkStart w:id="261" w:name="_Toc226337224"/>
      <w:bookmarkStart w:id="262" w:name="_Toc226309772"/>
      <w:bookmarkStart w:id="263" w:name="_Toc195842893"/>
      <w:bookmarkStart w:id="264" w:name="_Toc164229369"/>
      <w:bookmarkStart w:id="265" w:name="_Toc151193698"/>
      <w:bookmarkStart w:id="266" w:name="_Toc265228366"/>
      <w:bookmarkStart w:id="267" w:name="_Toc127151729"/>
      <w:bookmarkStart w:id="268" w:name="_Toc305158796"/>
      <w:bookmarkStart w:id="269" w:name="_Toc151193770"/>
      <w:bookmarkStart w:id="270" w:name="_Toc164608642"/>
      <w:bookmarkStart w:id="271" w:name="_Toc151190155"/>
      <w:bookmarkStart w:id="272" w:name="_Toc151193916"/>
      <w:bookmarkStart w:id="273" w:name="_Toc264969218"/>
      <w:bookmarkStart w:id="274" w:name="_Toc150774733"/>
      <w:bookmarkStart w:id="275" w:name="_Toc150774628"/>
      <w:bookmarkStart w:id="276" w:name="_Toc151193842"/>
      <w:bookmarkStart w:id="277" w:name="_Toc164351622"/>
      <w:bookmarkStart w:id="278" w:name="_Toc226965718"/>
      <w:bookmarkStart w:id="279" w:name="_Toc149720821"/>
      <w:bookmarkStart w:id="280" w:name="_Toc305158870"/>
      <w:bookmarkStart w:id="281" w:name="_Toc150480766"/>
      <w:bookmarkStart w:id="282" w:name="_Toc151193626"/>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9D81A9">
      <w:pPr>
        <w:numPr>
          <w:ilvl w:val="1"/>
          <w:numId w:val="9"/>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2658D3A5">
      <w:pPr>
        <w:numPr>
          <w:ilvl w:val="1"/>
          <w:numId w:val="9"/>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6A7023A">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15CAB47">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19C6C7">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83"/>
    </w:p>
    <w:p w14:paraId="4BEBBE2C">
      <w:pPr>
        <w:numPr>
          <w:ilvl w:val="0"/>
          <w:numId w:val="9"/>
        </w:numPr>
        <w:tabs>
          <w:tab w:val="left" w:pos="360"/>
        </w:tabs>
        <w:snapToGrid w:val="0"/>
        <w:spacing w:line="360" w:lineRule="auto"/>
        <w:ind w:left="357" w:hanging="357"/>
        <w:outlineLvl w:val="1"/>
        <w:rPr>
          <w:sz w:val="24"/>
        </w:rPr>
      </w:pPr>
      <w:bookmarkStart w:id="284" w:name="_Toc164351624"/>
      <w:bookmarkStart w:id="285" w:name="_Toc151193918"/>
      <w:bookmarkStart w:id="286" w:name="_Toc150774735"/>
      <w:bookmarkStart w:id="287" w:name="_Toc151193844"/>
      <w:bookmarkStart w:id="288" w:name="_Toc149720823"/>
      <w:bookmarkStart w:id="289" w:name="_Toc195842895"/>
      <w:bookmarkStart w:id="290" w:name="_Toc151190157"/>
      <w:bookmarkStart w:id="291" w:name="_Toc151193772"/>
      <w:bookmarkStart w:id="292" w:name="_Toc164608799"/>
      <w:bookmarkStart w:id="293" w:name="_Toc151193700"/>
      <w:bookmarkStart w:id="294" w:name="_Toc127151530"/>
      <w:bookmarkStart w:id="295" w:name="_Toc520356155"/>
      <w:bookmarkStart w:id="296" w:name="_Toc150774630"/>
      <w:bookmarkStart w:id="297" w:name="_Toc164608644"/>
      <w:bookmarkStart w:id="298" w:name="_Toc164229371"/>
      <w:bookmarkStart w:id="299" w:name="_Toc127151731"/>
      <w:bookmarkStart w:id="300" w:name="_Toc150509281"/>
      <w:bookmarkStart w:id="301" w:name="_Toc127161444"/>
      <w:bookmarkStart w:id="302" w:name="_Toc150480768"/>
      <w:bookmarkStart w:id="303" w:name="_Toc142311032"/>
      <w:bookmarkStart w:id="304" w:name="_Toc151193628"/>
      <w:bookmarkStart w:id="305" w:name="_Toc16422922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F759089">
      <w:pPr>
        <w:numPr>
          <w:ilvl w:val="1"/>
          <w:numId w:val="9"/>
        </w:numPr>
        <w:tabs>
          <w:tab w:val="left" w:pos="1080"/>
          <w:tab w:val="left" w:pos="2014"/>
        </w:tabs>
        <w:snapToGrid w:val="0"/>
        <w:spacing w:line="360" w:lineRule="auto"/>
        <w:ind w:left="1077" w:hanging="720"/>
        <w:rPr>
          <w:sz w:val="24"/>
        </w:rPr>
      </w:pPr>
      <w:r>
        <w:rPr>
          <w:sz w:val="24"/>
        </w:rPr>
        <w:t>所有投标均以人民币报价。</w:t>
      </w:r>
    </w:p>
    <w:p w14:paraId="163740B1">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5CA6C9">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483835">
      <w:pPr>
        <w:numPr>
          <w:ilvl w:val="2"/>
          <w:numId w:val="9"/>
        </w:numPr>
        <w:snapToGrid w:val="0"/>
        <w:spacing w:line="360" w:lineRule="auto"/>
        <w:rPr>
          <w:sz w:val="24"/>
        </w:rPr>
      </w:pPr>
      <w:r>
        <w:rPr>
          <w:sz w:val="24"/>
        </w:rPr>
        <w:t xml:space="preserve">按照招标文件要求完成本项目的全部相关费用。 </w:t>
      </w:r>
    </w:p>
    <w:p w14:paraId="7B7D3574">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084D3559">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7294DA12">
      <w:pPr>
        <w:numPr>
          <w:ilvl w:val="0"/>
          <w:numId w:val="9"/>
        </w:numPr>
        <w:tabs>
          <w:tab w:val="left" w:pos="360"/>
        </w:tabs>
        <w:snapToGrid w:val="0"/>
        <w:spacing w:line="360" w:lineRule="auto"/>
        <w:ind w:left="357" w:hanging="357"/>
        <w:outlineLvl w:val="1"/>
        <w:rPr>
          <w:sz w:val="24"/>
        </w:rPr>
      </w:pPr>
      <w:bookmarkStart w:id="306" w:name="_Toc127151531"/>
      <w:bookmarkStart w:id="307" w:name="_Toc151193919"/>
      <w:bookmarkStart w:id="308" w:name="_Toc149720824"/>
      <w:bookmarkStart w:id="309" w:name="_Toc151193701"/>
      <w:bookmarkStart w:id="310" w:name="_Toc164608645"/>
      <w:bookmarkStart w:id="311" w:name="_Toc164229372"/>
      <w:bookmarkStart w:id="312" w:name="_Toc226965721"/>
      <w:bookmarkStart w:id="313" w:name="_Toc164229226"/>
      <w:bookmarkStart w:id="314" w:name="_Toc151193629"/>
      <w:bookmarkStart w:id="315" w:name="_Toc150480769"/>
      <w:bookmarkStart w:id="316" w:name="_Toc305158799"/>
      <w:bookmarkStart w:id="317" w:name="_Toc151193773"/>
      <w:bookmarkStart w:id="318" w:name="_Toc127151732"/>
      <w:bookmarkStart w:id="319" w:name="_Toc150774631"/>
      <w:bookmarkStart w:id="320" w:name="_Toc151193845"/>
      <w:bookmarkStart w:id="321" w:name="_Toc151190158"/>
      <w:bookmarkStart w:id="322" w:name="_Toc226965804"/>
      <w:bookmarkStart w:id="323" w:name="_Toc150774736"/>
      <w:bookmarkStart w:id="324" w:name="_Toc226337227"/>
      <w:bookmarkStart w:id="325" w:name="_Toc164351625"/>
      <w:bookmarkStart w:id="326" w:name="_Ref467306513"/>
      <w:bookmarkStart w:id="327" w:name="_Toc164608800"/>
      <w:bookmarkStart w:id="328" w:name="_Toc127161445"/>
      <w:bookmarkStart w:id="329" w:name="_Toc226309775"/>
      <w:bookmarkStart w:id="330" w:name="_Toc195842896"/>
      <w:bookmarkStart w:id="331" w:name="_Toc305158873"/>
      <w:bookmarkStart w:id="332" w:name="_Toc520356156"/>
      <w:bookmarkStart w:id="333" w:name="_Toc264969221"/>
      <w:bookmarkStart w:id="334" w:name="_Toc150509282"/>
      <w:bookmarkStart w:id="335" w:name="_Toc142311033"/>
      <w:bookmarkStart w:id="336" w:name="_Toc265228369"/>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F5BEAF">
      <w:pPr>
        <w:numPr>
          <w:ilvl w:val="1"/>
          <w:numId w:val="9"/>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059570E3">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61C50251">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62852428">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14:paraId="6ACADC93">
      <w:pPr>
        <w:numPr>
          <w:ilvl w:val="1"/>
          <w:numId w:val="9"/>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16896EDE">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2978DBE9">
      <w:pPr>
        <w:numPr>
          <w:ilvl w:val="2"/>
          <w:numId w:val="9"/>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013433F8">
      <w:pPr>
        <w:numPr>
          <w:ilvl w:val="2"/>
          <w:numId w:val="9"/>
        </w:numPr>
        <w:snapToGrid w:val="0"/>
        <w:spacing w:line="360" w:lineRule="auto"/>
        <w:rPr>
          <w:sz w:val="24"/>
        </w:rPr>
      </w:pPr>
      <w:r>
        <w:rPr>
          <w:sz w:val="24"/>
        </w:rPr>
        <w:t>中标人的投标保证金，自采购合同签订之日起5个工作日内退还中标人；</w:t>
      </w:r>
    </w:p>
    <w:p w14:paraId="3C1BA460">
      <w:pPr>
        <w:numPr>
          <w:ilvl w:val="2"/>
          <w:numId w:val="9"/>
        </w:numPr>
        <w:snapToGrid w:val="0"/>
        <w:spacing w:line="360" w:lineRule="auto"/>
        <w:rPr>
          <w:sz w:val="24"/>
        </w:rPr>
      </w:pPr>
      <w:r>
        <w:rPr>
          <w:sz w:val="24"/>
        </w:rPr>
        <w:t>未中标投标人的投标保证金，自中标通知书发出之日起5个工作日内退还未中标人；</w:t>
      </w:r>
    </w:p>
    <w:p w14:paraId="6BACBD52">
      <w:pPr>
        <w:numPr>
          <w:ilvl w:val="2"/>
          <w:numId w:val="9"/>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3550D32">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0E83126">
      <w:pPr>
        <w:numPr>
          <w:ilvl w:val="2"/>
          <w:numId w:val="9"/>
        </w:numPr>
        <w:snapToGrid w:val="0"/>
        <w:spacing w:line="360" w:lineRule="auto"/>
        <w:rPr>
          <w:sz w:val="24"/>
        </w:rPr>
      </w:pPr>
      <w:r>
        <w:rPr>
          <w:sz w:val="24"/>
        </w:rPr>
        <w:t>投标有效期内投标人撤销投标文件的；</w:t>
      </w:r>
    </w:p>
    <w:p w14:paraId="0E2CDF33">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14:paraId="0DCDA1D4">
      <w:pPr>
        <w:numPr>
          <w:ilvl w:val="0"/>
          <w:numId w:val="9"/>
        </w:numPr>
        <w:tabs>
          <w:tab w:val="left" w:pos="360"/>
        </w:tabs>
        <w:snapToGrid w:val="0"/>
        <w:spacing w:line="360" w:lineRule="auto"/>
        <w:ind w:left="357" w:hanging="357"/>
        <w:outlineLvl w:val="1"/>
        <w:rPr>
          <w:sz w:val="24"/>
        </w:rPr>
      </w:pPr>
      <w:bookmarkStart w:id="338" w:name="_Toc226965722"/>
      <w:bookmarkStart w:id="339" w:name="_Toc264969222"/>
      <w:bookmarkStart w:id="340" w:name="_Toc226965805"/>
      <w:bookmarkStart w:id="341" w:name="_Toc164608801"/>
      <w:bookmarkStart w:id="342" w:name="_Toc520356157"/>
      <w:bookmarkStart w:id="343" w:name="_Toc150480770"/>
      <w:bookmarkStart w:id="344" w:name="_Toc150774737"/>
      <w:bookmarkStart w:id="345" w:name="_Toc151193920"/>
      <w:bookmarkStart w:id="346" w:name="_Toc164229227"/>
      <w:bookmarkStart w:id="347" w:name="_Toc127161446"/>
      <w:bookmarkStart w:id="348" w:name="_Toc151193774"/>
      <w:bookmarkStart w:id="349" w:name="_Toc149720825"/>
      <w:bookmarkStart w:id="350" w:name="_Toc151193846"/>
      <w:bookmarkStart w:id="351" w:name="_Toc151193702"/>
      <w:bookmarkStart w:id="352" w:name="_Toc150774632"/>
      <w:bookmarkStart w:id="353" w:name="_Toc142311034"/>
      <w:bookmarkStart w:id="354" w:name="_Toc195842897"/>
      <w:bookmarkStart w:id="355" w:name="_Toc305158800"/>
      <w:bookmarkStart w:id="356" w:name="_Toc127151733"/>
      <w:bookmarkStart w:id="357" w:name="_Toc164229373"/>
      <w:bookmarkStart w:id="358" w:name="_Toc164351626"/>
      <w:bookmarkStart w:id="359" w:name="_Toc164608646"/>
      <w:bookmarkStart w:id="360" w:name="_Toc265228370"/>
      <w:bookmarkStart w:id="361" w:name="_Toc151193630"/>
      <w:bookmarkStart w:id="362" w:name="_Toc150509283"/>
      <w:bookmarkStart w:id="363" w:name="_Toc127151532"/>
      <w:bookmarkStart w:id="364" w:name="_Toc226309776"/>
      <w:bookmarkStart w:id="365" w:name="_Toc151190159"/>
      <w:bookmarkStart w:id="366" w:name="_Toc305158874"/>
      <w:bookmarkStart w:id="367" w:name="_Toc226337228"/>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4C5EB01">
      <w:pPr>
        <w:numPr>
          <w:ilvl w:val="1"/>
          <w:numId w:val="9"/>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C006A1D">
      <w:pPr>
        <w:numPr>
          <w:ilvl w:val="0"/>
          <w:numId w:val="9"/>
        </w:numPr>
        <w:tabs>
          <w:tab w:val="left" w:pos="360"/>
        </w:tabs>
        <w:snapToGrid w:val="0"/>
        <w:spacing w:line="360" w:lineRule="auto"/>
        <w:ind w:left="357" w:hanging="357"/>
        <w:outlineLvl w:val="1"/>
        <w:rPr>
          <w:sz w:val="24"/>
        </w:rPr>
      </w:pPr>
      <w:bookmarkStart w:id="368" w:name="_Toc265228371"/>
      <w:bookmarkStart w:id="369" w:name="_Toc151190160"/>
      <w:bookmarkStart w:id="370" w:name="_Toc127151734"/>
      <w:bookmarkStart w:id="371" w:name="_Toc226965806"/>
      <w:bookmarkStart w:id="372" w:name="_Toc226337229"/>
      <w:bookmarkStart w:id="373" w:name="_Toc195842898"/>
      <w:bookmarkStart w:id="374" w:name="_Toc151193847"/>
      <w:bookmarkStart w:id="375" w:name="_Toc149720826"/>
      <w:bookmarkStart w:id="376" w:name="_Toc127161447"/>
      <w:bookmarkStart w:id="377" w:name="_Toc305158875"/>
      <w:bookmarkStart w:id="378" w:name="_Toc520356158"/>
      <w:bookmarkStart w:id="379" w:name="_Toc264969223"/>
      <w:bookmarkStart w:id="380" w:name="_Toc151193631"/>
      <w:bookmarkStart w:id="381" w:name="_Toc150774633"/>
      <w:bookmarkStart w:id="382" w:name="_Toc305158801"/>
      <w:bookmarkStart w:id="383" w:name="_Toc226965723"/>
      <w:bookmarkStart w:id="384" w:name="_Toc151193775"/>
      <w:bookmarkStart w:id="385" w:name="_Toc150774738"/>
      <w:bookmarkStart w:id="386" w:name="_Toc127151533"/>
      <w:bookmarkStart w:id="387" w:name="_Toc164608802"/>
      <w:bookmarkStart w:id="388" w:name="_Toc151193921"/>
      <w:bookmarkStart w:id="389" w:name="_Toc164351627"/>
      <w:bookmarkStart w:id="390" w:name="_Toc142311035"/>
      <w:bookmarkStart w:id="391" w:name="_Toc164229228"/>
      <w:bookmarkStart w:id="392" w:name="_Toc150509284"/>
      <w:bookmarkStart w:id="393" w:name="_Toc226309777"/>
      <w:bookmarkStart w:id="394" w:name="_Toc164229374"/>
      <w:bookmarkStart w:id="395" w:name="_Toc151193703"/>
      <w:bookmarkStart w:id="396" w:name="_Toc150480771"/>
      <w:bookmarkStart w:id="397" w:name="_Toc164608647"/>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17372CC9">
      <w:pPr>
        <w:numPr>
          <w:ilvl w:val="1"/>
          <w:numId w:val="9"/>
        </w:numPr>
        <w:tabs>
          <w:tab w:val="left" w:pos="1080"/>
          <w:tab w:val="left" w:pos="2014"/>
        </w:tabs>
        <w:snapToGrid w:val="0"/>
        <w:spacing w:line="360" w:lineRule="auto"/>
        <w:ind w:left="1077" w:hanging="720"/>
        <w:rPr>
          <w:sz w:val="24"/>
        </w:rPr>
      </w:pPr>
      <w:bookmarkStart w:id="398" w:name="_Toc265228372"/>
      <w:bookmarkStart w:id="399" w:name="_Toc264969224"/>
      <w:bookmarkStart w:id="400" w:name="_Toc226965724"/>
      <w:bookmarkStart w:id="401" w:name="_Toc305158876"/>
      <w:bookmarkStart w:id="402" w:name="_Toc151193632"/>
      <w:bookmarkStart w:id="403" w:name="_Toc151193776"/>
      <w:bookmarkStart w:id="404" w:name="_Toc127151534"/>
      <w:bookmarkStart w:id="405" w:name="_Toc150480772"/>
      <w:bookmarkStart w:id="406" w:name="_Toc151193704"/>
      <w:bookmarkStart w:id="407" w:name="_Toc195842899"/>
      <w:bookmarkStart w:id="408" w:name="_Toc226337230"/>
      <w:bookmarkStart w:id="409" w:name="_Toc520356159"/>
      <w:bookmarkStart w:id="410" w:name="_Toc151190161"/>
      <w:bookmarkStart w:id="411" w:name="_Toc151193848"/>
      <w:bookmarkStart w:id="412" w:name="_Toc142311036"/>
      <w:bookmarkStart w:id="413" w:name="_Toc150774634"/>
      <w:bookmarkStart w:id="414" w:name="_Toc226309778"/>
      <w:bookmarkStart w:id="415" w:name="_Toc150509285"/>
      <w:bookmarkStart w:id="416" w:name="_Toc150774739"/>
      <w:bookmarkStart w:id="417" w:name="_Toc151193922"/>
      <w:bookmarkStart w:id="418" w:name="_Toc226965807"/>
      <w:bookmarkStart w:id="419" w:name="_Toc30515880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ABDEA98">
      <w:pPr>
        <w:numPr>
          <w:ilvl w:val="1"/>
          <w:numId w:val="9"/>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494030A4">
      <w:pPr>
        <w:tabs>
          <w:tab w:val="left" w:pos="900"/>
          <w:tab w:val="left" w:pos="1080"/>
        </w:tabs>
        <w:snapToGrid w:val="0"/>
        <w:spacing w:line="360" w:lineRule="auto"/>
        <w:ind w:left="357"/>
      </w:pPr>
    </w:p>
    <w:p w14:paraId="3E96E8A8">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E685025">
      <w:pPr>
        <w:numPr>
          <w:ilvl w:val="0"/>
          <w:numId w:val="9"/>
        </w:numPr>
        <w:tabs>
          <w:tab w:val="left" w:pos="360"/>
        </w:tabs>
        <w:snapToGrid w:val="0"/>
        <w:spacing w:line="360" w:lineRule="auto"/>
        <w:ind w:left="357" w:hanging="357"/>
        <w:outlineLvl w:val="1"/>
        <w:rPr>
          <w:sz w:val="24"/>
        </w:rPr>
      </w:pPr>
      <w:bookmarkStart w:id="420" w:name="_Toc151193777"/>
      <w:bookmarkStart w:id="421" w:name="_Toc265228373"/>
      <w:bookmarkStart w:id="422" w:name="_Toc151190162"/>
      <w:bookmarkStart w:id="423" w:name="_Toc195842900"/>
      <w:bookmarkStart w:id="424" w:name="_Toc151193849"/>
      <w:bookmarkStart w:id="425" w:name="_Toc164351629"/>
      <w:bookmarkStart w:id="426" w:name="_Toc226309779"/>
      <w:bookmarkStart w:id="427" w:name="_Toc151193923"/>
      <w:bookmarkStart w:id="428" w:name="_Toc127161449"/>
      <w:bookmarkStart w:id="429" w:name="_Toc305158877"/>
      <w:bookmarkStart w:id="430" w:name="_Toc164229230"/>
      <w:bookmarkStart w:id="431" w:name="_Toc226337231"/>
      <w:bookmarkStart w:id="432" w:name="_Toc520356160"/>
      <w:bookmarkStart w:id="433" w:name="_Toc226965725"/>
      <w:bookmarkStart w:id="434" w:name="_Toc150774635"/>
      <w:bookmarkStart w:id="435" w:name="_Toc150774740"/>
      <w:bookmarkStart w:id="436" w:name="_Toc305158803"/>
      <w:bookmarkStart w:id="437" w:name="_Toc264969225"/>
      <w:bookmarkStart w:id="438" w:name="_Toc127151535"/>
      <w:bookmarkStart w:id="439" w:name="_Toc151193705"/>
      <w:bookmarkStart w:id="440" w:name="_Toc150509286"/>
      <w:bookmarkStart w:id="441" w:name="_Toc164608804"/>
      <w:bookmarkStart w:id="442" w:name="_Toc164229376"/>
      <w:bookmarkStart w:id="443" w:name="_Toc151193633"/>
      <w:bookmarkStart w:id="444" w:name="_Toc127151736"/>
      <w:bookmarkStart w:id="445" w:name="_Toc150480773"/>
      <w:bookmarkStart w:id="446" w:name="_Toc142311037"/>
      <w:bookmarkStart w:id="447" w:name="_Toc149720828"/>
      <w:bookmarkStart w:id="448" w:name="_Toc164608649"/>
      <w:bookmarkStart w:id="449" w:name="_Toc226965808"/>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37CD2AFC">
      <w:pPr>
        <w:numPr>
          <w:ilvl w:val="1"/>
          <w:numId w:val="9"/>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755E513A">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6F7107F">
      <w:pPr>
        <w:numPr>
          <w:ilvl w:val="0"/>
          <w:numId w:val="9"/>
        </w:numPr>
        <w:tabs>
          <w:tab w:val="left" w:pos="360"/>
        </w:tabs>
        <w:snapToGrid w:val="0"/>
        <w:spacing w:line="360" w:lineRule="auto"/>
        <w:ind w:left="357" w:hanging="357"/>
        <w:outlineLvl w:val="1"/>
        <w:rPr>
          <w:sz w:val="24"/>
        </w:rPr>
      </w:pPr>
      <w:bookmarkStart w:id="450" w:name="_Toc142311038"/>
      <w:bookmarkStart w:id="451" w:name="_Toc226965809"/>
      <w:bookmarkStart w:id="452" w:name="_Toc265228374"/>
      <w:bookmarkStart w:id="453" w:name="_Toc151193850"/>
      <w:bookmarkStart w:id="454" w:name="_Toc151193706"/>
      <w:bookmarkStart w:id="455" w:name="_Toc305158878"/>
      <w:bookmarkStart w:id="456" w:name="_Toc150509287"/>
      <w:bookmarkStart w:id="457" w:name="_Toc226965726"/>
      <w:bookmarkStart w:id="458" w:name="_Toc164351630"/>
      <w:bookmarkStart w:id="459" w:name="_Toc520356161"/>
      <w:bookmarkStart w:id="460" w:name="_Toc164608805"/>
      <w:bookmarkStart w:id="461" w:name="_Toc150774636"/>
      <w:bookmarkStart w:id="462" w:name="_Toc195842901"/>
      <w:bookmarkStart w:id="463" w:name="_Toc264969226"/>
      <w:bookmarkStart w:id="464" w:name="_Toc150480774"/>
      <w:bookmarkStart w:id="465" w:name="_Toc151193924"/>
      <w:bookmarkStart w:id="466" w:name="_Toc164229231"/>
      <w:bookmarkStart w:id="467" w:name="_Toc151193634"/>
      <w:bookmarkStart w:id="468" w:name="_Toc164229377"/>
      <w:bookmarkStart w:id="469" w:name="_Toc127151737"/>
      <w:bookmarkStart w:id="470" w:name="_Toc127161450"/>
      <w:bookmarkStart w:id="471" w:name="_Toc149720829"/>
      <w:bookmarkStart w:id="472" w:name="_Toc150774741"/>
      <w:bookmarkStart w:id="473" w:name="_Toc305158804"/>
      <w:bookmarkStart w:id="474" w:name="_Toc164608650"/>
      <w:bookmarkStart w:id="475" w:name="_Toc151193778"/>
      <w:bookmarkStart w:id="476" w:name="_Toc127151536"/>
      <w:bookmarkStart w:id="477" w:name="_Toc226337232"/>
      <w:bookmarkStart w:id="478" w:name="_Toc226309780"/>
      <w:bookmarkStart w:id="479" w:name="_Toc151190163"/>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62228A49">
      <w:pPr>
        <w:numPr>
          <w:ilvl w:val="1"/>
          <w:numId w:val="9"/>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8EF3710">
      <w:pPr>
        <w:numPr>
          <w:ilvl w:val="0"/>
          <w:numId w:val="9"/>
        </w:numPr>
        <w:tabs>
          <w:tab w:val="left" w:pos="360"/>
        </w:tabs>
        <w:snapToGrid w:val="0"/>
        <w:spacing w:line="360" w:lineRule="auto"/>
        <w:ind w:left="357" w:hanging="357"/>
        <w:outlineLvl w:val="1"/>
        <w:rPr>
          <w:sz w:val="24"/>
        </w:rPr>
      </w:pPr>
      <w:bookmarkStart w:id="480" w:name="_Toc164608806"/>
      <w:bookmarkStart w:id="481" w:name="_Toc151193851"/>
      <w:bookmarkStart w:id="482" w:name="_Toc164229378"/>
      <w:bookmarkStart w:id="483" w:name="_Toc164608651"/>
      <w:bookmarkStart w:id="484" w:name="_Toc226965727"/>
      <w:bookmarkStart w:id="485" w:name="_Toc151193925"/>
      <w:bookmarkStart w:id="486" w:name="_Toc151193707"/>
      <w:bookmarkStart w:id="487" w:name="_Toc151193635"/>
      <w:bookmarkStart w:id="488" w:name="_Toc142311039"/>
      <w:bookmarkStart w:id="489" w:name="_Toc151193779"/>
      <w:bookmarkStart w:id="490" w:name="_Toc150509288"/>
      <w:bookmarkStart w:id="491" w:name="_Toc151190164"/>
      <w:bookmarkStart w:id="492" w:name="_Toc305158805"/>
      <w:bookmarkStart w:id="493" w:name="_Toc127151537"/>
      <w:bookmarkStart w:id="494" w:name="_Toc150774637"/>
      <w:bookmarkStart w:id="495" w:name="_Toc305158879"/>
      <w:bookmarkStart w:id="496" w:name="_Toc127161451"/>
      <w:bookmarkStart w:id="497" w:name="_Toc226309781"/>
      <w:bookmarkStart w:id="498" w:name="_Toc150480775"/>
      <w:bookmarkStart w:id="499" w:name="_Toc164351631"/>
      <w:bookmarkStart w:id="500" w:name="_Toc226965810"/>
      <w:bookmarkStart w:id="501" w:name="_Toc264969227"/>
      <w:bookmarkStart w:id="502" w:name="_Toc195842902"/>
      <w:bookmarkStart w:id="503" w:name="_Toc265228375"/>
      <w:bookmarkStart w:id="504" w:name="_Toc150774742"/>
      <w:bookmarkStart w:id="505" w:name="_Toc149720830"/>
      <w:bookmarkStart w:id="506" w:name="_Toc520356162"/>
      <w:bookmarkStart w:id="507" w:name="_Toc164229232"/>
      <w:bookmarkStart w:id="508" w:name="_Toc226337233"/>
      <w:bookmarkStart w:id="509" w:name="_Toc127151738"/>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C20691C">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141BA0D7">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75E8077">
      <w:pPr>
        <w:spacing w:line="360" w:lineRule="auto"/>
        <w:rPr>
          <w:sz w:val="24"/>
        </w:rPr>
      </w:pPr>
    </w:p>
    <w:p w14:paraId="5F734B04">
      <w:pPr>
        <w:pStyle w:val="3"/>
        <w:spacing w:before="0" w:line="360" w:lineRule="auto"/>
        <w:rPr>
          <w:rFonts w:ascii="Times New Roman" w:hAnsi="Times New Roman" w:eastAsia="宋体"/>
          <w:sz w:val="28"/>
        </w:rPr>
      </w:pPr>
      <w:bookmarkStart w:id="510" w:name="_Toc226309782"/>
      <w:bookmarkStart w:id="511" w:name="_Toc150480776"/>
      <w:bookmarkStart w:id="512" w:name="_Toc226965728"/>
      <w:bookmarkStart w:id="513" w:name="_Toc520356163"/>
      <w:bookmarkStart w:id="514" w:name="_Toc226337234"/>
      <w:bookmarkStart w:id="515" w:name="_Toc151193636"/>
      <w:bookmarkStart w:id="516" w:name="_Toc305158806"/>
      <w:bookmarkStart w:id="517" w:name="_Toc151193926"/>
      <w:bookmarkStart w:id="518" w:name="_Toc151193708"/>
      <w:bookmarkStart w:id="519" w:name="_Toc151193780"/>
      <w:bookmarkStart w:id="520" w:name="_Toc150774743"/>
      <w:bookmarkStart w:id="521" w:name="_Toc226965811"/>
      <w:bookmarkStart w:id="522" w:name="_Toc265228376"/>
      <w:bookmarkStart w:id="523" w:name="_Toc264969228"/>
      <w:bookmarkStart w:id="524" w:name="_Toc150509289"/>
      <w:bookmarkStart w:id="525" w:name="_Toc142311040"/>
      <w:bookmarkStart w:id="526" w:name="_Toc195842903"/>
      <w:bookmarkStart w:id="527" w:name="_Toc127151538"/>
      <w:bookmarkStart w:id="528" w:name="_Toc151190165"/>
      <w:bookmarkStart w:id="529" w:name="_Toc150774638"/>
      <w:bookmarkStart w:id="530" w:name="_Toc305158880"/>
      <w:bookmarkStart w:id="531" w:name="_Toc151193852"/>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511C6F8">
      <w:pPr>
        <w:numPr>
          <w:ilvl w:val="0"/>
          <w:numId w:val="9"/>
        </w:numPr>
        <w:tabs>
          <w:tab w:val="left" w:pos="360"/>
        </w:tabs>
        <w:snapToGrid w:val="0"/>
        <w:spacing w:line="360" w:lineRule="auto"/>
        <w:ind w:left="357" w:hanging="357"/>
        <w:outlineLvl w:val="1"/>
        <w:rPr>
          <w:sz w:val="24"/>
        </w:rPr>
      </w:pPr>
      <w:bookmarkStart w:id="532" w:name="_Toc150480777"/>
      <w:bookmarkStart w:id="533" w:name="_Toc149720832"/>
      <w:bookmarkStart w:id="534" w:name="_Toc164608808"/>
      <w:bookmarkStart w:id="535" w:name="_Toc151190166"/>
      <w:bookmarkStart w:id="536" w:name="_Toc151193781"/>
      <w:bookmarkStart w:id="537" w:name="_Toc164351633"/>
      <w:bookmarkStart w:id="538" w:name="_Toc142311041"/>
      <w:bookmarkStart w:id="539" w:name="_Toc195842904"/>
      <w:bookmarkStart w:id="540" w:name="_Toc305158881"/>
      <w:bookmarkStart w:id="541" w:name="_Toc150774639"/>
      <w:bookmarkStart w:id="542" w:name="_Toc520356164"/>
      <w:bookmarkStart w:id="543" w:name="_Toc265228377"/>
      <w:bookmarkStart w:id="544" w:name="_Toc151193709"/>
      <w:bookmarkStart w:id="545" w:name="_Toc226965729"/>
      <w:bookmarkStart w:id="546" w:name="_Toc164229234"/>
      <w:bookmarkStart w:id="547" w:name="_Toc226309783"/>
      <w:bookmarkStart w:id="548" w:name="_Toc127151539"/>
      <w:bookmarkStart w:id="549" w:name="_Toc150509290"/>
      <w:bookmarkStart w:id="550" w:name="_Toc164229380"/>
      <w:bookmarkStart w:id="551" w:name="_Toc127151740"/>
      <w:bookmarkStart w:id="552" w:name="_Toc150774744"/>
      <w:bookmarkStart w:id="553" w:name="_Toc151193927"/>
      <w:bookmarkStart w:id="554" w:name="_Toc264969229"/>
      <w:bookmarkStart w:id="555" w:name="_Toc151193637"/>
      <w:bookmarkStart w:id="556" w:name="_Toc127161453"/>
      <w:bookmarkStart w:id="557" w:name="_Toc305158807"/>
      <w:bookmarkStart w:id="558" w:name="_Toc164608653"/>
      <w:bookmarkStart w:id="559" w:name="_Toc226965812"/>
      <w:bookmarkStart w:id="560" w:name="_Toc226337235"/>
      <w:bookmarkStart w:id="561" w:name="_Toc151193853"/>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60B1539">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8050627">
      <w:pPr>
        <w:numPr>
          <w:ilvl w:val="1"/>
          <w:numId w:val="9"/>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462D4698">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0A73395D">
      <w:pPr>
        <w:numPr>
          <w:ilvl w:val="1"/>
          <w:numId w:val="9"/>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pPr>
        <w:numPr>
          <w:ilvl w:val="1"/>
          <w:numId w:val="9"/>
        </w:numPr>
        <w:tabs>
          <w:tab w:val="left" w:pos="1080"/>
          <w:tab w:val="left" w:pos="2014"/>
        </w:tabs>
        <w:snapToGrid w:val="0"/>
        <w:spacing w:line="360" w:lineRule="auto"/>
        <w:ind w:left="1077" w:hanging="720"/>
        <w:rPr>
          <w:sz w:val="24"/>
        </w:rPr>
      </w:pPr>
      <w:r>
        <w:rPr>
          <w:sz w:val="24"/>
        </w:rPr>
        <w:t>投标人不足3家的，不予开标。</w:t>
      </w:r>
    </w:p>
    <w:p w14:paraId="5ECE1CA4">
      <w:pPr>
        <w:numPr>
          <w:ilvl w:val="0"/>
          <w:numId w:val="9"/>
        </w:numPr>
        <w:tabs>
          <w:tab w:val="left" w:pos="360"/>
        </w:tabs>
        <w:snapToGrid w:val="0"/>
        <w:spacing w:line="360" w:lineRule="auto"/>
        <w:ind w:left="357" w:hanging="357"/>
        <w:outlineLvl w:val="1"/>
        <w:rPr>
          <w:sz w:val="24"/>
        </w:rPr>
      </w:pPr>
      <w:r>
        <w:rPr>
          <w:sz w:val="24"/>
        </w:rPr>
        <w:t>资格审查</w:t>
      </w:r>
    </w:p>
    <w:p w14:paraId="728D4FC9">
      <w:pPr>
        <w:numPr>
          <w:ilvl w:val="1"/>
          <w:numId w:val="9"/>
        </w:numPr>
        <w:tabs>
          <w:tab w:val="left" w:pos="1080"/>
          <w:tab w:val="left" w:pos="2014"/>
        </w:tabs>
        <w:snapToGrid w:val="0"/>
        <w:spacing w:line="360" w:lineRule="auto"/>
        <w:ind w:left="1077" w:hanging="720"/>
        <w:rPr>
          <w:sz w:val="24"/>
        </w:rPr>
      </w:pPr>
      <w:r>
        <w:rPr>
          <w:sz w:val="24"/>
        </w:rPr>
        <w:t>见第三章《资格审查》。</w:t>
      </w:r>
    </w:p>
    <w:bookmarkEnd w:id="562"/>
    <w:p w14:paraId="42251EAA">
      <w:pPr>
        <w:numPr>
          <w:ilvl w:val="0"/>
          <w:numId w:val="9"/>
        </w:numPr>
        <w:tabs>
          <w:tab w:val="left" w:pos="360"/>
        </w:tabs>
        <w:snapToGrid w:val="0"/>
        <w:spacing w:line="360" w:lineRule="auto"/>
        <w:ind w:left="357" w:hanging="357"/>
        <w:outlineLvl w:val="1"/>
        <w:rPr>
          <w:sz w:val="24"/>
        </w:rPr>
      </w:pPr>
      <w:bookmarkStart w:id="564" w:name="_Toc164608654"/>
      <w:bookmarkStart w:id="565" w:name="_Toc151193710"/>
      <w:bookmarkStart w:id="566" w:name="_Toc164229235"/>
      <w:bookmarkStart w:id="567" w:name="_Toc226337236"/>
      <w:bookmarkStart w:id="568" w:name="_Toc150480778"/>
      <w:bookmarkStart w:id="569" w:name="_Toc226309784"/>
      <w:bookmarkStart w:id="570" w:name="_Toc151193638"/>
      <w:bookmarkStart w:id="571" w:name="_Toc142311042"/>
      <w:bookmarkStart w:id="572" w:name="_Toc164351634"/>
      <w:bookmarkStart w:id="573" w:name="_Toc151193782"/>
      <w:bookmarkStart w:id="574" w:name="_Toc151193928"/>
      <w:bookmarkStart w:id="575" w:name="_Toc127161454"/>
      <w:bookmarkStart w:id="576" w:name="_Toc150774640"/>
      <w:bookmarkStart w:id="577" w:name="_Toc164608809"/>
      <w:bookmarkStart w:id="578" w:name="_Toc305158882"/>
      <w:bookmarkStart w:id="579" w:name="_Toc150774745"/>
      <w:bookmarkStart w:id="580" w:name="_Toc226965813"/>
      <w:bookmarkStart w:id="581" w:name="_Toc151193854"/>
      <w:bookmarkStart w:id="582" w:name="_Toc305158808"/>
      <w:bookmarkStart w:id="583" w:name="_Toc151190167"/>
      <w:bookmarkStart w:id="584" w:name="_Toc127151540"/>
      <w:bookmarkStart w:id="585" w:name="_Toc164229381"/>
      <w:bookmarkStart w:id="586" w:name="_Toc150509291"/>
      <w:bookmarkStart w:id="587" w:name="_Toc226965730"/>
      <w:bookmarkStart w:id="588" w:name="_Toc264969230"/>
      <w:bookmarkStart w:id="589" w:name="_Toc195842905"/>
      <w:bookmarkStart w:id="590" w:name="_Toc149720833"/>
      <w:bookmarkStart w:id="591" w:name="_Toc127151741"/>
      <w:bookmarkStart w:id="592" w:name="_Toc265228378"/>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25163F38">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55C4445B">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0D7FA5AF">
      <w:pPr>
        <w:numPr>
          <w:ilvl w:val="0"/>
          <w:numId w:val="9"/>
        </w:numPr>
        <w:tabs>
          <w:tab w:val="left" w:pos="360"/>
        </w:tabs>
        <w:snapToGrid w:val="0"/>
        <w:spacing w:line="360" w:lineRule="auto"/>
        <w:ind w:left="357" w:hanging="357"/>
        <w:outlineLvl w:val="1"/>
        <w:rPr>
          <w:sz w:val="24"/>
        </w:rPr>
      </w:pPr>
      <w:r>
        <w:rPr>
          <w:sz w:val="24"/>
        </w:rPr>
        <w:t>评标程序、评标方法和评标标准</w:t>
      </w:r>
    </w:p>
    <w:p w14:paraId="2E98EA7E">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14:paraId="15C77A6D">
      <w:pPr>
        <w:tabs>
          <w:tab w:val="left" w:pos="360"/>
          <w:tab w:val="left" w:pos="1080"/>
        </w:tabs>
        <w:snapToGrid w:val="0"/>
        <w:spacing w:line="360" w:lineRule="auto"/>
        <w:ind w:left="1080"/>
        <w:rPr>
          <w:sz w:val="24"/>
        </w:rPr>
      </w:pPr>
    </w:p>
    <w:p w14:paraId="4B551F06">
      <w:pPr>
        <w:pStyle w:val="3"/>
        <w:spacing w:before="0" w:line="360" w:lineRule="auto"/>
        <w:rPr>
          <w:rFonts w:ascii="Times New Roman" w:hAnsi="Times New Roman" w:eastAsia="宋体"/>
          <w:sz w:val="28"/>
        </w:rPr>
      </w:pPr>
      <w:bookmarkStart w:id="595" w:name="_Toc151193643"/>
      <w:bookmarkStart w:id="596" w:name="_Toc150774645"/>
      <w:bookmarkStart w:id="597" w:name="_Toc226965818"/>
      <w:bookmarkStart w:id="598" w:name="_Toc226309789"/>
      <w:bookmarkStart w:id="599" w:name="_Toc150774750"/>
      <w:bookmarkStart w:id="600" w:name="_Toc264969235"/>
      <w:bookmarkStart w:id="601" w:name="_Toc265228383"/>
      <w:bookmarkStart w:id="602" w:name="_Toc305158813"/>
      <w:bookmarkStart w:id="603" w:name="_Toc151193787"/>
      <w:bookmarkStart w:id="604" w:name="_Toc226337241"/>
      <w:bookmarkStart w:id="605" w:name="_Toc151193859"/>
      <w:bookmarkStart w:id="606" w:name="_Toc127151545"/>
      <w:bookmarkStart w:id="607" w:name="_Toc151193715"/>
      <w:bookmarkStart w:id="608" w:name="_Toc150480783"/>
      <w:bookmarkStart w:id="609" w:name="_Toc226965735"/>
      <w:bookmarkStart w:id="610" w:name="_Toc151190172"/>
      <w:bookmarkStart w:id="611" w:name="_Toc151193933"/>
      <w:bookmarkStart w:id="612" w:name="_Toc195842910"/>
      <w:bookmarkStart w:id="613" w:name="_Toc142311047"/>
      <w:bookmarkStart w:id="614" w:name="_Toc305158887"/>
      <w:bookmarkStart w:id="615" w:name="_Toc150509296"/>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27151748"/>
      <w:bookmarkStart w:id="617" w:name="_Toc150480785"/>
      <w:bookmarkStart w:id="618" w:name="_Toc305158815"/>
      <w:bookmarkStart w:id="619" w:name="_Toc151190174"/>
      <w:bookmarkStart w:id="620" w:name="_Toc164229242"/>
      <w:bookmarkStart w:id="621" w:name="_Toc226965737"/>
      <w:bookmarkStart w:id="622" w:name="_Toc151193935"/>
      <w:bookmarkStart w:id="623" w:name="_Toc149720840"/>
      <w:bookmarkStart w:id="624" w:name="_Toc151193645"/>
      <w:bookmarkStart w:id="625" w:name="_Toc151193789"/>
      <w:bookmarkStart w:id="626" w:name="_Toc226337243"/>
      <w:bookmarkStart w:id="627" w:name="_Toc226965820"/>
      <w:bookmarkStart w:id="628" w:name="_Toc305158889"/>
      <w:bookmarkStart w:id="629" w:name="_Toc150774647"/>
      <w:bookmarkStart w:id="630" w:name="_Toc265228385"/>
      <w:bookmarkStart w:id="631" w:name="_Toc164608661"/>
      <w:bookmarkStart w:id="632" w:name="_Toc195842912"/>
      <w:bookmarkStart w:id="633" w:name="_Toc226309791"/>
      <w:bookmarkStart w:id="634" w:name="_Toc127161461"/>
      <w:bookmarkStart w:id="635" w:name="_Toc151193861"/>
      <w:bookmarkStart w:id="636" w:name="_Toc151193717"/>
      <w:bookmarkStart w:id="637" w:name="_Toc142311049"/>
      <w:bookmarkStart w:id="638" w:name="_Toc264969237"/>
      <w:bookmarkStart w:id="639" w:name="_Toc164351641"/>
      <w:bookmarkStart w:id="640" w:name="_Toc164229388"/>
      <w:bookmarkStart w:id="641" w:name="_Toc150509298"/>
      <w:bookmarkStart w:id="642" w:name="_Toc150774752"/>
      <w:bookmarkStart w:id="643" w:name="_Toc164608816"/>
      <w:bookmarkStart w:id="644" w:name="_Toc127151547"/>
    </w:p>
    <w:p w14:paraId="6FB64451">
      <w:pPr>
        <w:numPr>
          <w:ilvl w:val="0"/>
          <w:numId w:val="9"/>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3E67D6E1">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41DE8D99">
      <w:pPr>
        <w:numPr>
          <w:ilvl w:val="0"/>
          <w:numId w:val="9"/>
        </w:numPr>
        <w:tabs>
          <w:tab w:val="left" w:pos="360"/>
        </w:tabs>
        <w:snapToGrid w:val="0"/>
        <w:spacing w:line="360" w:lineRule="auto"/>
        <w:ind w:left="357" w:hanging="357"/>
        <w:outlineLvl w:val="1"/>
        <w:rPr>
          <w:sz w:val="24"/>
        </w:rPr>
      </w:pPr>
      <w:bookmarkStart w:id="645" w:name="_Toc305158817"/>
      <w:bookmarkStart w:id="646" w:name="_Toc305158891"/>
      <w:bookmarkStart w:id="647" w:name="_Toc151190176"/>
      <w:bookmarkStart w:id="648" w:name="_Toc151193863"/>
      <w:bookmarkStart w:id="649" w:name="_Toc164229390"/>
      <w:bookmarkStart w:id="650" w:name="_Toc264969239"/>
      <w:bookmarkStart w:id="651" w:name="_Toc151193719"/>
      <w:bookmarkStart w:id="652" w:name="_Toc127151549"/>
      <w:bookmarkStart w:id="653" w:name="_Toc150509300"/>
      <w:bookmarkStart w:id="654" w:name="_Toc127161463"/>
      <w:bookmarkStart w:id="655" w:name="_Toc150774754"/>
      <w:bookmarkStart w:id="656" w:name="_Toc164229244"/>
      <w:bookmarkStart w:id="657" w:name="_Toc150480787"/>
      <w:bookmarkStart w:id="658" w:name="_Toc151193791"/>
      <w:bookmarkStart w:id="659" w:name="_Toc127151750"/>
      <w:bookmarkStart w:id="660" w:name="_Toc226965822"/>
      <w:bookmarkStart w:id="661" w:name="_Toc226337245"/>
      <w:bookmarkStart w:id="662" w:name="_Toc164608818"/>
      <w:bookmarkStart w:id="663" w:name="_Toc150774649"/>
      <w:bookmarkStart w:id="664" w:name="_Toc226965739"/>
      <w:bookmarkStart w:id="665" w:name="_Toc151193647"/>
      <w:bookmarkStart w:id="666" w:name="_Toc226309793"/>
      <w:bookmarkStart w:id="667" w:name="_Toc164351643"/>
      <w:bookmarkStart w:id="668" w:name="_Toc164608663"/>
      <w:bookmarkStart w:id="669" w:name="_Toc149720842"/>
      <w:bookmarkStart w:id="670" w:name="_Toc265228387"/>
      <w:bookmarkStart w:id="671" w:name="_Toc195842914"/>
      <w:bookmarkStart w:id="672" w:name="_Toc151193937"/>
      <w:bookmarkStart w:id="673" w:name="_Toc142311051"/>
      <w:bookmarkStart w:id="674" w:name="_Ref467307090"/>
      <w:bookmarkStart w:id="675" w:name="_Toc520356176"/>
      <w:bookmarkStart w:id="676" w:name="_Ref467306425"/>
      <w:r>
        <w:rPr>
          <w:sz w:val="24"/>
        </w:rPr>
        <w:t>中标公告与中标通知书</w:t>
      </w:r>
      <w:bookmarkEnd w:id="645"/>
      <w:bookmarkEnd w:id="646"/>
    </w:p>
    <w:p w14:paraId="332EB861">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100B4C46">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5E3F0ACF">
      <w:pPr>
        <w:numPr>
          <w:ilvl w:val="0"/>
          <w:numId w:val="9"/>
        </w:numPr>
        <w:tabs>
          <w:tab w:val="left" w:pos="360"/>
        </w:tabs>
        <w:snapToGrid w:val="0"/>
        <w:spacing w:line="360" w:lineRule="auto"/>
        <w:ind w:left="357" w:hanging="357"/>
        <w:outlineLvl w:val="1"/>
        <w:rPr>
          <w:sz w:val="24"/>
        </w:rPr>
      </w:pPr>
      <w:r>
        <w:rPr>
          <w:sz w:val="24"/>
        </w:rPr>
        <w:t>废标</w:t>
      </w:r>
    </w:p>
    <w:p w14:paraId="338E8DA1">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14:paraId="7EDC1893">
      <w:pPr>
        <w:numPr>
          <w:ilvl w:val="2"/>
          <w:numId w:val="9"/>
        </w:numPr>
        <w:snapToGrid w:val="0"/>
        <w:spacing w:line="360" w:lineRule="auto"/>
        <w:rPr>
          <w:sz w:val="24"/>
        </w:rPr>
      </w:pPr>
      <w:r>
        <w:rPr>
          <w:sz w:val="24"/>
        </w:rPr>
        <w:t>符合专业条件的供应商或者对招标文件作实质响应的供应商不足三家的；</w:t>
      </w:r>
    </w:p>
    <w:p w14:paraId="5CA7BD5B">
      <w:pPr>
        <w:numPr>
          <w:ilvl w:val="2"/>
          <w:numId w:val="9"/>
        </w:numPr>
        <w:snapToGrid w:val="0"/>
        <w:spacing w:line="360" w:lineRule="auto"/>
        <w:rPr>
          <w:sz w:val="24"/>
        </w:rPr>
      </w:pPr>
      <w:r>
        <w:rPr>
          <w:sz w:val="24"/>
        </w:rPr>
        <w:t>出现影响采购公正的违法、违规行为的；</w:t>
      </w:r>
    </w:p>
    <w:p w14:paraId="2A1832F0">
      <w:pPr>
        <w:numPr>
          <w:ilvl w:val="2"/>
          <w:numId w:val="9"/>
        </w:numPr>
        <w:snapToGrid w:val="0"/>
        <w:spacing w:line="360" w:lineRule="auto"/>
        <w:rPr>
          <w:sz w:val="24"/>
        </w:rPr>
      </w:pPr>
      <w:r>
        <w:rPr>
          <w:sz w:val="24"/>
        </w:rPr>
        <w:t>投标人的报价均超过了采购预算，采购人不能支付的；</w:t>
      </w:r>
    </w:p>
    <w:p w14:paraId="7D66E3B8">
      <w:pPr>
        <w:numPr>
          <w:ilvl w:val="2"/>
          <w:numId w:val="9"/>
        </w:numPr>
        <w:snapToGrid w:val="0"/>
        <w:spacing w:line="360" w:lineRule="auto"/>
        <w:rPr>
          <w:sz w:val="24"/>
        </w:rPr>
      </w:pPr>
      <w:r>
        <w:rPr>
          <w:sz w:val="24"/>
        </w:rPr>
        <w:t>因重大变故，采购任务取消的。</w:t>
      </w:r>
    </w:p>
    <w:p w14:paraId="6F3B156F">
      <w:pPr>
        <w:numPr>
          <w:ilvl w:val="1"/>
          <w:numId w:val="9"/>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5192F3D2">
      <w:pPr>
        <w:numPr>
          <w:ilvl w:val="0"/>
          <w:numId w:val="9"/>
        </w:numPr>
        <w:tabs>
          <w:tab w:val="left" w:pos="360"/>
        </w:tabs>
        <w:snapToGrid w:val="0"/>
        <w:spacing w:line="360" w:lineRule="auto"/>
        <w:ind w:left="357" w:hanging="357"/>
        <w:outlineLvl w:val="1"/>
        <w:rPr>
          <w:sz w:val="24"/>
        </w:rPr>
      </w:pPr>
      <w:bookmarkStart w:id="677" w:name="_Toc150774755"/>
      <w:bookmarkStart w:id="678" w:name="_Toc164229245"/>
      <w:bookmarkStart w:id="679" w:name="_Toc195842915"/>
      <w:bookmarkStart w:id="680" w:name="_Toc164351644"/>
      <w:bookmarkStart w:id="681" w:name="_Toc226309794"/>
      <w:bookmarkStart w:id="682" w:name="_Toc265228388"/>
      <w:bookmarkStart w:id="683" w:name="_Toc127151550"/>
      <w:bookmarkStart w:id="684" w:name="_Toc150480788"/>
      <w:bookmarkStart w:id="685" w:name="_Toc151193864"/>
      <w:bookmarkStart w:id="686" w:name="_Ref467306377"/>
      <w:bookmarkStart w:id="687" w:name="_Toc151193938"/>
      <w:bookmarkStart w:id="688" w:name="_Toc151193720"/>
      <w:bookmarkStart w:id="689" w:name="_Toc226337246"/>
      <w:bookmarkStart w:id="690" w:name="_Toc151193648"/>
      <w:bookmarkStart w:id="691" w:name="_Toc305158892"/>
      <w:bookmarkStart w:id="692" w:name="_Toc226965740"/>
      <w:bookmarkStart w:id="693" w:name="_Toc164608664"/>
      <w:bookmarkStart w:id="694" w:name="_Toc164229391"/>
      <w:bookmarkStart w:id="695" w:name="_Toc226965823"/>
      <w:bookmarkStart w:id="696" w:name="_Toc151193792"/>
      <w:bookmarkStart w:id="697" w:name="_Toc264969240"/>
      <w:bookmarkStart w:id="698" w:name="_Toc127161464"/>
      <w:bookmarkStart w:id="699" w:name="_Ref467307062"/>
      <w:bookmarkStart w:id="700" w:name="_Toc151190177"/>
      <w:bookmarkStart w:id="701" w:name="_Toc164608819"/>
      <w:bookmarkStart w:id="702" w:name="_Toc127151751"/>
      <w:bookmarkStart w:id="703" w:name="_Toc142311052"/>
      <w:bookmarkStart w:id="704" w:name="_Ref467306978"/>
      <w:bookmarkStart w:id="705" w:name="_Toc150774650"/>
      <w:bookmarkStart w:id="706" w:name="_Toc305158818"/>
      <w:bookmarkStart w:id="707" w:name="_Toc150509301"/>
      <w:bookmarkStart w:id="708" w:name="_Toc520356175"/>
      <w:bookmarkStart w:id="709" w:name="_Toc149720843"/>
      <w:bookmarkStart w:id="710" w:name="_Ref467307204"/>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2F2E6F25">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3183628B">
      <w:pPr>
        <w:numPr>
          <w:ilvl w:val="1"/>
          <w:numId w:val="9"/>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811895B">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234BB537">
      <w:pPr>
        <w:numPr>
          <w:ilvl w:val="1"/>
          <w:numId w:val="9"/>
        </w:numPr>
        <w:tabs>
          <w:tab w:val="left" w:pos="1080"/>
          <w:tab w:val="left" w:pos="2014"/>
        </w:tabs>
        <w:snapToGrid w:val="0"/>
        <w:spacing w:line="360" w:lineRule="auto"/>
        <w:ind w:left="1077" w:hanging="720"/>
        <w:rPr>
          <w:sz w:val="24"/>
        </w:rPr>
      </w:pPr>
      <w:r>
        <w:rPr>
          <w:sz w:val="24"/>
        </w:rPr>
        <w:t>政府采购合同不能转包。</w:t>
      </w:r>
    </w:p>
    <w:p w14:paraId="281FB219">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669DAF1A">
      <w:pPr>
        <w:numPr>
          <w:ilvl w:val="0"/>
          <w:numId w:val="9"/>
        </w:numPr>
        <w:tabs>
          <w:tab w:val="left" w:pos="360"/>
        </w:tabs>
        <w:snapToGrid w:val="0"/>
        <w:spacing w:line="360" w:lineRule="auto"/>
        <w:ind w:left="357" w:hanging="357"/>
        <w:outlineLvl w:val="1"/>
        <w:rPr>
          <w:sz w:val="24"/>
        </w:rPr>
      </w:pPr>
      <w:r>
        <w:rPr>
          <w:sz w:val="24"/>
        </w:rPr>
        <w:t>询问与质疑</w:t>
      </w:r>
    </w:p>
    <w:p w14:paraId="7D03082B">
      <w:pPr>
        <w:numPr>
          <w:ilvl w:val="1"/>
          <w:numId w:val="9"/>
        </w:numPr>
        <w:tabs>
          <w:tab w:val="left" w:pos="1080"/>
          <w:tab w:val="left" w:pos="2014"/>
        </w:tabs>
        <w:snapToGrid w:val="0"/>
        <w:spacing w:line="360" w:lineRule="auto"/>
        <w:ind w:left="1077" w:hanging="720"/>
        <w:rPr>
          <w:sz w:val="24"/>
        </w:rPr>
      </w:pPr>
      <w:r>
        <w:rPr>
          <w:sz w:val="24"/>
        </w:rPr>
        <w:t>询问</w:t>
      </w:r>
    </w:p>
    <w:p w14:paraId="7A8D0BE9">
      <w:pPr>
        <w:numPr>
          <w:ilvl w:val="2"/>
          <w:numId w:val="9"/>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4A5375CD">
      <w:pPr>
        <w:numPr>
          <w:ilvl w:val="2"/>
          <w:numId w:val="9"/>
        </w:numPr>
        <w:snapToGrid w:val="0"/>
        <w:spacing w:line="360" w:lineRule="auto"/>
        <w:rPr>
          <w:sz w:val="24"/>
        </w:rPr>
      </w:pPr>
      <w:r>
        <w:rPr>
          <w:sz w:val="24"/>
        </w:rPr>
        <w:t>采购人或采购代理机构对供应商依法提出的询问，在3个工作日内作出答复，但答复的内容不得涉及商业秘密。</w:t>
      </w:r>
    </w:p>
    <w:p w14:paraId="55E9EB6D">
      <w:pPr>
        <w:numPr>
          <w:ilvl w:val="1"/>
          <w:numId w:val="9"/>
        </w:numPr>
        <w:tabs>
          <w:tab w:val="left" w:pos="1080"/>
          <w:tab w:val="left" w:pos="2014"/>
        </w:tabs>
        <w:snapToGrid w:val="0"/>
        <w:spacing w:line="360" w:lineRule="auto"/>
        <w:ind w:left="1077" w:hanging="720"/>
        <w:rPr>
          <w:sz w:val="24"/>
        </w:rPr>
      </w:pPr>
      <w:r>
        <w:rPr>
          <w:sz w:val="24"/>
        </w:rPr>
        <w:t>质疑</w:t>
      </w:r>
    </w:p>
    <w:p w14:paraId="09F99CAD">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6C0AA0A">
      <w:pPr>
        <w:numPr>
          <w:ilvl w:val="2"/>
          <w:numId w:val="9"/>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378CABF">
      <w:pPr>
        <w:numPr>
          <w:ilvl w:val="2"/>
          <w:numId w:val="9"/>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D8074E6">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62DEF41">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6D05672">
      <w:pPr>
        <w:numPr>
          <w:ilvl w:val="0"/>
          <w:numId w:val="9"/>
        </w:numPr>
        <w:tabs>
          <w:tab w:val="left" w:pos="360"/>
        </w:tabs>
        <w:snapToGrid w:val="0"/>
        <w:spacing w:line="360" w:lineRule="auto"/>
        <w:ind w:left="357" w:hanging="357"/>
        <w:outlineLvl w:val="1"/>
        <w:rPr>
          <w:sz w:val="24"/>
        </w:rPr>
      </w:pPr>
      <w:r>
        <w:rPr>
          <w:sz w:val="24"/>
        </w:rPr>
        <w:t>代理费</w:t>
      </w:r>
    </w:p>
    <w:p w14:paraId="02E1643C">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E17742B">
      <w:pPr>
        <w:tabs>
          <w:tab w:val="left" w:pos="360"/>
          <w:tab w:val="left" w:pos="1080"/>
        </w:tabs>
        <w:snapToGrid w:val="0"/>
        <w:spacing w:line="360" w:lineRule="auto"/>
        <w:ind w:left="360"/>
        <w:rPr>
          <w:sz w:val="24"/>
        </w:rPr>
      </w:pPr>
    </w:p>
    <w:p w14:paraId="0727DB87">
      <w:pPr>
        <w:spacing w:line="360" w:lineRule="auto"/>
        <w:jc w:val="center"/>
        <w:outlineLvl w:val="0"/>
        <w:rPr>
          <w:b/>
          <w:sz w:val="36"/>
          <w:szCs w:val="36"/>
        </w:rPr>
      </w:pPr>
      <w:bookmarkStart w:id="711" w:name="_Toc226965827"/>
      <w:bookmarkStart w:id="712" w:name="_Toc305158822"/>
      <w:bookmarkStart w:id="713" w:name="_Toc265228392"/>
      <w:bookmarkStart w:id="714" w:name="_Toc150774759"/>
      <w:bookmarkStart w:id="715" w:name="_Toc142311056"/>
      <w:bookmarkStart w:id="716" w:name="_Toc226337250"/>
      <w:bookmarkStart w:id="717" w:name="_Toc150480792"/>
      <w:bookmarkStart w:id="718" w:name="_Toc353825544"/>
      <w:bookmarkStart w:id="719" w:name="_Toc305158896"/>
      <w:bookmarkStart w:id="720" w:name="_Toc353873664"/>
      <w:bookmarkStart w:id="721" w:name="_Toc127151554"/>
      <w:bookmarkStart w:id="722" w:name="_Toc353873934"/>
      <w:bookmarkStart w:id="723" w:name="_Toc264969244"/>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3D878593">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131C39F6">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3CE858E0">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38A6604B">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1C8EBB2">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7406EC52">
      <w:pPr>
        <w:widowControl/>
        <w:jc w:val="left"/>
        <w:rPr>
          <w:sz w:val="24"/>
        </w:rPr>
      </w:pP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725"/>
    <w:p w14:paraId="4652958E">
      <w:pPr>
        <w:tabs>
          <w:tab w:val="left" w:pos="360"/>
          <w:tab w:val="left" w:pos="900"/>
        </w:tabs>
        <w:snapToGrid w:val="0"/>
        <w:spacing w:line="360" w:lineRule="auto"/>
        <w:jc w:val="center"/>
        <w:outlineLvl w:val="1"/>
        <w:rPr>
          <w:b/>
          <w:sz w:val="24"/>
        </w:rPr>
      </w:pPr>
      <w:bookmarkStart w:id="727" w:name="_Hlt522424701"/>
      <w:bookmarkEnd w:id="727"/>
      <w:bookmarkStart w:id="728" w:name="_Hlt487900425"/>
      <w:bookmarkEnd w:id="728"/>
      <w:bookmarkStart w:id="729" w:name="_Hlk143693557"/>
      <w:bookmarkStart w:id="730" w:name="_Toc226965858"/>
      <w:bookmarkStart w:id="731" w:name="_Toc353873940"/>
      <w:bookmarkStart w:id="732" w:name="_Toc353825550"/>
      <w:bookmarkStart w:id="733" w:name="_Toc127151779"/>
      <w:bookmarkStart w:id="734" w:name="_Toc127161490"/>
      <w:r>
        <w:rPr>
          <w:b/>
          <w:sz w:val="24"/>
        </w:rPr>
        <w:t>二、资格审查要求</w:t>
      </w:r>
      <w:bookmarkEnd w:id="729"/>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9054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BCD9C36">
            <w:pPr>
              <w:tabs>
                <w:tab w:val="left" w:pos="1080"/>
              </w:tabs>
              <w:snapToGrid w:val="0"/>
              <w:jc w:val="center"/>
              <w:rPr>
                <w:b/>
                <w:sz w:val="24"/>
              </w:rPr>
            </w:pPr>
            <w:bookmarkStart w:id="735" w:name="_Hlt487972895"/>
            <w:bookmarkEnd w:id="735"/>
            <w:bookmarkStart w:id="736" w:name="_Hlk143693460"/>
            <w:r>
              <w:rPr>
                <w:b/>
                <w:sz w:val="24"/>
              </w:rPr>
              <w:t>序号</w:t>
            </w:r>
          </w:p>
        </w:tc>
        <w:tc>
          <w:tcPr>
            <w:tcW w:w="1067" w:type="pct"/>
            <w:vAlign w:val="center"/>
          </w:tcPr>
          <w:p w14:paraId="260776EB">
            <w:pPr>
              <w:tabs>
                <w:tab w:val="left" w:pos="1080"/>
              </w:tabs>
              <w:snapToGrid w:val="0"/>
              <w:jc w:val="center"/>
              <w:rPr>
                <w:b/>
                <w:sz w:val="24"/>
              </w:rPr>
            </w:pPr>
            <w:r>
              <w:rPr>
                <w:b/>
                <w:sz w:val="24"/>
              </w:rPr>
              <w:t>审查因素</w:t>
            </w:r>
          </w:p>
        </w:tc>
        <w:tc>
          <w:tcPr>
            <w:tcW w:w="2596" w:type="pct"/>
            <w:vAlign w:val="center"/>
          </w:tcPr>
          <w:p w14:paraId="538DABBC">
            <w:pPr>
              <w:tabs>
                <w:tab w:val="left" w:pos="1080"/>
              </w:tabs>
              <w:snapToGrid w:val="0"/>
              <w:jc w:val="center"/>
              <w:rPr>
                <w:b/>
                <w:sz w:val="24"/>
              </w:rPr>
            </w:pPr>
            <w:r>
              <w:rPr>
                <w:b/>
                <w:sz w:val="24"/>
              </w:rPr>
              <w:t>审查内容</w:t>
            </w:r>
          </w:p>
        </w:tc>
        <w:tc>
          <w:tcPr>
            <w:tcW w:w="882" w:type="pct"/>
            <w:vAlign w:val="center"/>
          </w:tcPr>
          <w:p w14:paraId="2CD6107F">
            <w:pPr>
              <w:tabs>
                <w:tab w:val="left" w:pos="1080"/>
              </w:tabs>
              <w:snapToGrid w:val="0"/>
              <w:jc w:val="center"/>
              <w:rPr>
                <w:b/>
                <w:sz w:val="24"/>
              </w:rPr>
            </w:pPr>
            <w:r>
              <w:rPr>
                <w:b/>
                <w:sz w:val="24"/>
              </w:rPr>
              <w:t>格式要求</w:t>
            </w:r>
          </w:p>
        </w:tc>
      </w:tr>
      <w:tr w14:paraId="5CCA6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6E45D9">
            <w:pPr>
              <w:tabs>
                <w:tab w:val="left" w:pos="1080"/>
              </w:tabs>
              <w:snapToGrid w:val="0"/>
              <w:jc w:val="center"/>
              <w:rPr>
                <w:sz w:val="24"/>
              </w:rPr>
            </w:pPr>
            <w:r>
              <w:rPr>
                <w:sz w:val="24"/>
              </w:rPr>
              <w:t>1</w:t>
            </w:r>
          </w:p>
        </w:tc>
        <w:tc>
          <w:tcPr>
            <w:tcW w:w="1067" w:type="pct"/>
            <w:vAlign w:val="center"/>
          </w:tcPr>
          <w:p w14:paraId="2D4A29D4">
            <w:pPr>
              <w:tabs>
                <w:tab w:val="left" w:pos="1080"/>
              </w:tabs>
              <w:snapToGrid w:val="0"/>
              <w:rPr>
                <w:sz w:val="24"/>
              </w:rPr>
            </w:pPr>
            <w:r>
              <w:rPr>
                <w:sz w:val="24"/>
              </w:rPr>
              <w:t>满足《中华人民共和国政府采购法》第二十二条规定</w:t>
            </w:r>
          </w:p>
        </w:tc>
        <w:tc>
          <w:tcPr>
            <w:tcW w:w="2596" w:type="pct"/>
            <w:vAlign w:val="center"/>
          </w:tcPr>
          <w:p w14:paraId="5D0FD74E">
            <w:pPr>
              <w:tabs>
                <w:tab w:val="left" w:pos="1080"/>
              </w:tabs>
              <w:snapToGrid w:val="0"/>
              <w:rPr>
                <w:sz w:val="24"/>
              </w:rPr>
            </w:pPr>
            <w:r>
              <w:rPr>
                <w:sz w:val="24"/>
              </w:rPr>
              <w:t>具体规定见第一章《投标邀请》</w:t>
            </w:r>
          </w:p>
        </w:tc>
        <w:tc>
          <w:tcPr>
            <w:tcW w:w="882" w:type="pct"/>
            <w:vAlign w:val="center"/>
          </w:tcPr>
          <w:p w14:paraId="74C629CF">
            <w:pPr>
              <w:tabs>
                <w:tab w:val="left" w:pos="1080"/>
              </w:tabs>
              <w:snapToGrid w:val="0"/>
              <w:rPr>
                <w:sz w:val="24"/>
              </w:rPr>
            </w:pPr>
          </w:p>
        </w:tc>
      </w:tr>
      <w:tr w14:paraId="30593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EC0C28E">
            <w:pPr>
              <w:tabs>
                <w:tab w:val="left" w:pos="1080"/>
              </w:tabs>
              <w:snapToGrid w:val="0"/>
              <w:jc w:val="center"/>
              <w:rPr>
                <w:sz w:val="24"/>
              </w:rPr>
            </w:pPr>
            <w:r>
              <w:rPr>
                <w:sz w:val="24"/>
              </w:rPr>
              <w:t>1-1</w:t>
            </w:r>
          </w:p>
        </w:tc>
        <w:tc>
          <w:tcPr>
            <w:tcW w:w="1067" w:type="pct"/>
            <w:vAlign w:val="center"/>
          </w:tcPr>
          <w:p w14:paraId="06EE4FF1">
            <w:pPr>
              <w:tabs>
                <w:tab w:val="left" w:pos="1080"/>
              </w:tabs>
              <w:snapToGrid w:val="0"/>
              <w:rPr>
                <w:sz w:val="24"/>
              </w:rPr>
            </w:pPr>
            <w:r>
              <w:rPr>
                <w:sz w:val="24"/>
              </w:rPr>
              <w:t>营业执照等证明文件</w:t>
            </w:r>
          </w:p>
        </w:tc>
        <w:tc>
          <w:tcPr>
            <w:tcW w:w="2596" w:type="pct"/>
            <w:vAlign w:val="center"/>
          </w:tcPr>
          <w:p w14:paraId="6DD5F75F">
            <w:pPr>
              <w:tabs>
                <w:tab w:val="left" w:pos="1080"/>
              </w:tabs>
              <w:snapToGrid w:val="0"/>
              <w:rPr>
                <w:sz w:val="24"/>
              </w:rPr>
            </w:pPr>
            <w:r>
              <w:rPr>
                <w:sz w:val="24"/>
              </w:rPr>
              <w:t>投标人为企业（包括合伙企业）的，应提供有效的“营业执照”；</w:t>
            </w:r>
          </w:p>
          <w:p w14:paraId="476ADE16">
            <w:pPr>
              <w:tabs>
                <w:tab w:val="left" w:pos="1080"/>
              </w:tabs>
              <w:snapToGrid w:val="0"/>
              <w:rPr>
                <w:sz w:val="24"/>
              </w:rPr>
            </w:pPr>
            <w:r>
              <w:rPr>
                <w:sz w:val="24"/>
              </w:rPr>
              <w:t>投标人为事业单位的，应提供有效的“事业单位法人证书”；</w:t>
            </w:r>
          </w:p>
          <w:p w14:paraId="07F94796">
            <w:pPr>
              <w:tabs>
                <w:tab w:val="left" w:pos="1080"/>
              </w:tabs>
              <w:snapToGrid w:val="0"/>
              <w:rPr>
                <w:sz w:val="24"/>
              </w:rPr>
            </w:pPr>
            <w:r>
              <w:rPr>
                <w:sz w:val="24"/>
              </w:rPr>
              <w:t>投标人是非企业机构的，应提供有效的“执业许可证”、“登记证书”等证明文件；</w:t>
            </w:r>
          </w:p>
          <w:p w14:paraId="7E8D251E">
            <w:pPr>
              <w:tabs>
                <w:tab w:val="left" w:pos="1080"/>
              </w:tabs>
              <w:snapToGrid w:val="0"/>
              <w:rPr>
                <w:sz w:val="24"/>
              </w:rPr>
            </w:pPr>
            <w:r>
              <w:rPr>
                <w:sz w:val="24"/>
              </w:rPr>
              <w:t>投标人是个体工商户的，应提供有效的“个体工商户营业执照”；</w:t>
            </w:r>
          </w:p>
          <w:p w14:paraId="2605998B">
            <w:pPr>
              <w:tabs>
                <w:tab w:val="left" w:pos="1080"/>
              </w:tabs>
              <w:snapToGrid w:val="0"/>
              <w:rPr>
                <w:sz w:val="24"/>
              </w:rPr>
            </w:pPr>
            <w:r>
              <w:rPr>
                <w:sz w:val="24"/>
              </w:rPr>
              <w:t>投标人是自然人的，应提供有效的自然人身份证明。</w:t>
            </w:r>
          </w:p>
          <w:p w14:paraId="4342EC6D">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05EFCEE5">
            <w:pPr>
              <w:tabs>
                <w:tab w:val="left" w:pos="1080"/>
              </w:tabs>
              <w:snapToGrid w:val="0"/>
              <w:rPr>
                <w:sz w:val="24"/>
              </w:rPr>
            </w:pPr>
            <w:r>
              <w:rPr>
                <w:sz w:val="24"/>
              </w:rPr>
              <w:t>提供证明文件的电子件或电子证照</w:t>
            </w:r>
          </w:p>
        </w:tc>
      </w:tr>
      <w:tr w14:paraId="55B55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0A8C83F">
            <w:pPr>
              <w:tabs>
                <w:tab w:val="left" w:pos="1080"/>
              </w:tabs>
              <w:snapToGrid w:val="0"/>
              <w:jc w:val="center"/>
              <w:rPr>
                <w:sz w:val="24"/>
              </w:rPr>
            </w:pPr>
            <w:r>
              <w:rPr>
                <w:sz w:val="24"/>
              </w:rPr>
              <w:t>1-2</w:t>
            </w:r>
          </w:p>
        </w:tc>
        <w:tc>
          <w:tcPr>
            <w:tcW w:w="1067" w:type="pct"/>
            <w:vAlign w:val="center"/>
          </w:tcPr>
          <w:p w14:paraId="5E580A29">
            <w:pPr>
              <w:tabs>
                <w:tab w:val="left" w:pos="1080"/>
              </w:tabs>
              <w:snapToGrid w:val="0"/>
              <w:rPr>
                <w:sz w:val="24"/>
              </w:rPr>
            </w:pPr>
            <w:r>
              <w:rPr>
                <w:sz w:val="24"/>
              </w:rPr>
              <w:t>投标人资格声明书</w:t>
            </w:r>
          </w:p>
        </w:tc>
        <w:tc>
          <w:tcPr>
            <w:tcW w:w="2596" w:type="pct"/>
            <w:vAlign w:val="center"/>
          </w:tcPr>
          <w:p w14:paraId="556E12EC">
            <w:pPr>
              <w:tabs>
                <w:tab w:val="left" w:pos="1080"/>
              </w:tabs>
              <w:snapToGrid w:val="0"/>
              <w:rPr>
                <w:sz w:val="24"/>
              </w:rPr>
            </w:pPr>
            <w:r>
              <w:rPr>
                <w:sz w:val="24"/>
              </w:rPr>
              <w:t>提供了符合招标文件要求的《投标人资格声明书》。</w:t>
            </w:r>
          </w:p>
        </w:tc>
        <w:tc>
          <w:tcPr>
            <w:tcW w:w="882" w:type="pct"/>
            <w:vAlign w:val="center"/>
          </w:tcPr>
          <w:p w14:paraId="34CEB6F6">
            <w:pPr>
              <w:tabs>
                <w:tab w:val="left" w:pos="1080"/>
              </w:tabs>
              <w:snapToGrid w:val="0"/>
              <w:rPr>
                <w:sz w:val="24"/>
              </w:rPr>
            </w:pPr>
            <w:r>
              <w:rPr>
                <w:sz w:val="24"/>
              </w:rPr>
              <w:t>格式见《投标文件格式》</w:t>
            </w:r>
          </w:p>
        </w:tc>
      </w:tr>
      <w:tr w14:paraId="5BFD9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646F83">
            <w:pPr>
              <w:tabs>
                <w:tab w:val="left" w:pos="1080"/>
              </w:tabs>
              <w:snapToGrid w:val="0"/>
              <w:jc w:val="center"/>
              <w:rPr>
                <w:sz w:val="24"/>
              </w:rPr>
            </w:pPr>
            <w:r>
              <w:rPr>
                <w:sz w:val="24"/>
              </w:rPr>
              <w:t>1-3</w:t>
            </w:r>
          </w:p>
        </w:tc>
        <w:tc>
          <w:tcPr>
            <w:tcW w:w="1067" w:type="pct"/>
            <w:vAlign w:val="center"/>
          </w:tcPr>
          <w:p w14:paraId="02798711">
            <w:pPr>
              <w:tabs>
                <w:tab w:val="left" w:pos="1080"/>
              </w:tabs>
              <w:snapToGrid w:val="0"/>
              <w:rPr>
                <w:sz w:val="24"/>
              </w:rPr>
            </w:pPr>
            <w:r>
              <w:rPr>
                <w:sz w:val="24"/>
              </w:rPr>
              <w:t>投标人信用记录</w:t>
            </w:r>
          </w:p>
        </w:tc>
        <w:tc>
          <w:tcPr>
            <w:tcW w:w="2596" w:type="pct"/>
            <w:vAlign w:val="center"/>
          </w:tcPr>
          <w:p w14:paraId="04A2D795">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2F4E016">
            <w:pPr>
              <w:tabs>
                <w:tab w:val="left" w:pos="900"/>
                <w:tab w:val="left" w:pos="1980"/>
              </w:tabs>
              <w:snapToGrid w:val="0"/>
              <w:rPr>
                <w:sz w:val="24"/>
              </w:rPr>
            </w:pPr>
            <w:r>
              <w:rPr>
                <w:sz w:val="24"/>
              </w:rPr>
              <w:t>截止时点：投标截止时间以后、资格审查阶段采购人或采购代理机构的实际查询时间；</w:t>
            </w:r>
          </w:p>
          <w:p w14:paraId="11EB1AC9">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DBDAA1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3E86137B">
            <w:pPr>
              <w:tabs>
                <w:tab w:val="left" w:pos="1080"/>
              </w:tabs>
              <w:snapToGrid w:val="0"/>
              <w:rPr>
                <w:sz w:val="24"/>
              </w:rPr>
            </w:pPr>
            <w:r>
              <w:rPr>
                <w:sz w:val="24"/>
              </w:rPr>
              <w:t>无须投标人提供，由采购人或采购代理机构查询。</w:t>
            </w:r>
          </w:p>
        </w:tc>
      </w:tr>
      <w:tr w14:paraId="5891B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1BA4F8A">
            <w:pPr>
              <w:tabs>
                <w:tab w:val="left" w:pos="1080"/>
              </w:tabs>
              <w:snapToGrid w:val="0"/>
              <w:jc w:val="center"/>
              <w:rPr>
                <w:sz w:val="24"/>
              </w:rPr>
            </w:pPr>
            <w:r>
              <w:rPr>
                <w:sz w:val="24"/>
              </w:rPr>
              <w:t>1-4</w:t>
            </w:r>
          </w:p>
        </w:tc>
        <w:tc>
          <w:tcPr>
            <w:tcW w:w="1067" w:type="pct"/>
            <w:vAlign w:val="center"/>
          </w:tcPr>
          <w:p w14:paraId="36345027">
            <w:pPr>
              <w:tabs>
                <w:tab w:val="left" w:pos="1080"/>
              </w:tabs>
              <w:snapToGrid w:val="0"/>
              <w:rPr>
                <w:sz w:val="24"/>
              </w:rPr>
            </w:pPr>
            <w:r>
              <w:rPr>
                <w:sz w:val="24"/>
              </w:rPr>
              <w:t>法律、行政法规规定的其他条件</w:t>
            </w:r>
          </w:p>
        </w:tc>
        <w:tc>
          <w:tcPr>
            <w:tcW w:w="2596" w:type="pct"/>
            <w:vAlign w:val="center"/>
          </w:tcPr>
          <w:p w14:paraId="581BC104">
            <w:pPr>
              <w:tabs>
                <w:tab w:val="left" w:pos="1080"/>
              </w:tabs>
              <w:snapToGrid w:val="0"/>
              <w:rPr>
                <w:sz w:val="24"/>
              </w:rPr>
            </w:pPr>
            <w:r>
              <w:rPr>
                <w:sz w:val="24"/>
              </w:rPr>
              <w:t>法律、行政法规规定的其他条件</w:t>
            </w:r>
          </w:p>
        </w:tc>
        <w:tc>
          <w:tcPr>
            <w:tcW w:w="882" w:type="pct"/>
            <w:vAlign w:val="center"/>
          </w:tcPr>
          <w:p w14:paraId="24FE1F82">
            <w:pPr>
              <w:tabs>
                <w:tab w:val="left" w:pos="1080"/>
              </w:tabs>
              <w:snapToGrid w:val="0"/>
              <w:jc w:val="center"/>
              <w:rPr>
                <w:sz w:val="24"/>
              </w:rPr>
            </w:pPr>
            <w:r>
              <w:rPr>
                <w:sz w:val="24"/>
              </w:rPr>
              <w:t>/</w:t>
            </w:r>
          </w:p>
        </w:tc>
      </w:tr>
      <w:tr w14:paraId="0F1BB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5FE046F">
            <w:pPr>
              <w:tabs>
                <w:tab w:val="left" w:pos="1080"/>
              </w:tabs>
              <w:snapToGrid w:val="0"/>
              <w:jc w:val="center"/>
              <w:rPr>
                <w:sz w:val="24"/>
              </w:rPr>
            </w:pPr>
            <w:r>
              <w:rPr>
                <w:sz w:val="24"/>
              </w:rPr>
              <w:t>2</w:t>
            </w:r>
          </w:p>
        </w:tc>
        <w:tc>
          <w:tcPr>
            <w:tcW w:w="1067" w:type="pct"/>
            <w:vAlign w:val="center"/>
          </w:tcPr>
          <w:p w14:paraId="37749D07">
            <w:pPr>
              <w:tabs>
                <w:tab w:val="left" w:pos="1080"/>
              </w:tabs>
              <w:snapToGrid w:val="0"/>
              <w:rPr>
                <w:sz w:val="24"/>
              </w:rPr>
            </w:pPr>
            <w:r>
              <w:rPr>
                <w:sz w:val="24"/>
              </w:rPr>
              <w:t>落实政府采购政策需满足的资格要求</w:t>
            </w:r>
          </w:p>
        </w:tc>
        <w:tc>
          <w:tcPr>
            <w:tcW w:w="2596" w:type="pct"/>
            <w:vAlign w:val="center"/>
          </w:tcPr>
          <w:p w14:paraId="3AF15406">
            <w:pPr>
              <w:tabs>
                <w:tab w:val="left" w:pos="1080"/>
              </w:tabs>
              <w:snapToGrid w:val="0"/>
              <w:rPr>
                <w:sz w:val="24"/>
              </w:rPr>
            </w:pPr>
            <w:r>
              <w:rPr>
                <w:sz w:val="24"/>
              </w:rPr>
              <w:t>具体要求见第一章《投标邀请》</w:t>
            </w:r>
          </w:p>
        </w:tc>
        <w:tc>
          <w:tcPr>
            <w:tcW w:w="882" w:type="pct"/>
            <w:vAlign w:val="center"/>
          </w:tcPr>
          <w:p w14:paraId="2F78961E">
            <w:pPr>
              <w:tabs>
                <w:tab w:val="left" w:pos="1080"/>
              </w:tabs>
              <w:snapToGrid w:val="0"/>
              <w:rPr>
                <w:sz w:val="24"/>
              </w:rPr>
            </w:pPr>
          </w:p>
        </w:tc>
      </w:tr>
      <w:tr w14:paraId="6C25D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D934E6">
            <w:pPr>
              <w:tabs>
                <w:tab w:val="left" w:pos="1080"/>
              </w:tabs>
              <w:snapToGrid w:val="0"/>
              <w:jc w:val="center"/>
              <w:rPr>
                <w:sz w:val="24"/>
              </w:rPr>
            </w:pPr>
            <w:r>
              <w:rPr>
                <w:sz w:val="24"/>
              </w:rPr>
              <w:t>2-1</w:t>
            </w:r>
          </w:p>
        </w:tc>
        <w:tc>
          <w:tcPr>
            <w:tcW w:w="1067" w:type="pct"/>
            <w:vAlign w:val="center"/>
          </w:tcPr>
          <w:p w14:paraId="582513CF">
            <w:pPr>
              <w:tabs>
                <w:tab w:val="left" w:pos="1080"/>
              </w:tabs>
              <w:snapToGrid w:val="0"/>
              <w:rPr>
                <w:sz w:val="24"/>
              </w:rPr>
            </w:pPr>
            <w:r>
              <w:rPr>
                <w:sz w:val="24"/>
              </w:rPr>
              <w:t>中小企业政策</w:t>
            </w:r>
          </w:p>
        </w:tc>
        <w:tc>
          <w:tcPr>
            <w:tcW w:w="2596" w:type="pct"/>
            <w:vAlign w:val="center"/>
          </w:tcPr>
          <w:p w14:paraId="116C5E1E">
            <w:pPr>
              <w:tabs>
                <w:tab w:val="left" w:pos="1080"/>
              </w:tabs>
              <w:snapToGrid w:val="0"/>
              <w:rPr>
                <w:sz w:val="24"/>
              </w:rPr>
            </w:pPr>
            <w:r>
              <w:rPr>
                <w:sz w:val="24"/>
              </w:rPr>
              <w:t>具体要求见第一章《投标邀请》</w:t>
            </w:r>
          </w:p>
        </w:tc>
        <w:tc>
          <w:tcPr>
            <w:tcW w:w="882" w:type="pct"/>
            <w:vAlign w:val="center"/>
          </w:tcPr>
          <w:p w14:paraId="48DA0B2B">
            <w:pPr>
              <w:tabs>
                <w:tab w:val="left" w:pos="1080"/>
              </w:tabs>
              <w:snapToGrid w:val="0"/>
              <w:rPr>
                <w:sz w:val="24"/>
              </w:rPr>
            </w:pPr>
          </w:p>
        </w:tc>
      </w:tr>
      <w:tr w14:paraId="07F1E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C0D0175">
            <w:pPr>
              <w:tabs>
                <w:tab w:val="left" w:pos="1080"/>
              </w:tabs>
              <w:snapToGrid w:val="0"/>
              <w:jc w:val="center"/>
              <w:rPr>
                <w:sz w:val="24"/>
              </w:rPr>
            </w:pPr>
            <w:r>
              <w:rPr>
                <w:sz w:val="24"/>
              </w:rPr>
              <w:t>2-1-1</w:t>
            </w:r>
          </w:p>
        </w:tc>
        <w:tc>
          <w:tcPr>
            <w:tcW w:w="1067" w:type="pct"/>
            <w:vAlign w:val="center"/>
          </w:tcPr>
          <w:p w14:paraId="41C452BE">
            <w:pPr>
              <w:tabs>
                <w:tab w:val="left" w:pos="1080"/>
              </w:tabs>
              <w:snapToGrid w:val="0"/>
              <w:rPr>
                <w:sz w:val="24"/>
              </w:rPr>
            </w:pPr>
            <w:r>
              <w:rPr>
                <w:sz w:val="24"/>
              </w:rPr>
              <w:t>中小企业证明文件</w:t>
            </w:r>
          </w:p>
        </w:tc>
        <w:tc>
          <w:tcPr>
            <w:tcW w:w="2596" w:type="pct"/>
            <w:vAlign w:val="center"/>
          </w:tcPr>
          <w:p w14:paraId="7F52140C">
            <w:pPr>
              <w:tabs>
                <w:tab w:val="left" w:pos="1080"/>
              </w:tabs>
              <w:snapToGrid w:val="0"/>
              <w:rPr>
                <w:sz w:val="24"/>
              </w:rPr>
            </w:pPr>
            <w:r>
              <w:rPr>
                <w:sz w:val="24"/>
              </w:rPr>
              <w:t>当本项目（包）涉及预留份额专门面向中小企业采购，此时建议在《资格证明文件》中提供。</w:t>
            </w:r>
          </w:p>
          <w:p w14:paraId="69A5C90D">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53D1299C">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3E20717">
            <w:pPr>
              <w:tabs>
                <w:tab w:val="left" w:pos="1080"/>
              </w:tabs>
              <w:snapToGrid w:val="0"/>
              <w:rPr>
                <w:sz w:val="24"/>
              </w:rPr>
            </w:pPr>
            <w:r>
              <w:rPr>
                <w:sz w:val="24"/>
              </w:rPr>
              <w:t>格式见《投标文件格式》</w:t>
            </w:r>
          </w:p>
        </w:tc>
      </w:tr>
      <w:tr w14:paraId="5530F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678E083">
            <w:pPr>
              <w:tabs>
                <w:tab w:val="left" w:pos="1080"/>
              </w:tabs>
              <w:snapToGrid w:val="0"/>
              <w:jc w:val="center"/>
              <w:rPr>
                <w:sz w:val="24"/>
              </w:rPr>
            </w:pPr>
            <w:r>
              <w:rPr>
                <w:sz w:val="24"/>
              </w:rPr>
              <w:t>2-1-2</w:t>
            </w:r>
          </w:p>
        </w:tc>
        <w:tc>
          <w:tcPr>
            <w:tcW w:w="1067" w:type="pct"/>
            <w:vAlign w:val="center"/>
          </w:tcPr>
          <w:p w14:paraId="10BC71A3">
            <w:pPr>
              <w:tabs>
                <w:tab w:val="left" w:pos="1080"/>
              </w:tabs>
              <w:snapToGrid w:val="0"/>
              <w:rPr>
                <w:sz w:val="24"/>
              </w:rPr>
            </w:pPr>
            <w:r>
              <w:rPr>
                <w:sz w:val="24"/>
              </w:rPr>
              <w:t>拟分包情况说明及分包意向协议</w:t>
            </w:r>
          </w:p>
        </w:tc>
        <w:tc>
          <w:tcPr>
            <w:tcW w:w="2596" w:type="pct"/>
            <w:vAlign w:val="center"/>
          </w:tcPr>
          <w:p w14:paraId="0DEC267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5289623C">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0369FF0">
            <w:pPr>
              <w:tabs>
                <w:tab w:val="left" w:pos="1080"/>
              </w:tabs>
              <w:snapToGrid w:val="0"/>
              <w:rPr>
                <w:sz w:val="24"/>
              </w:rPr>
            </w:pPr>
            <w:r>
              <w:rPr>
                <w:sz w:val="24"/>
              </w:rPr>
              <w:t>格式见《投标文件格式》</w:t>
            </w:r>
          </w:p>
        </w:tc>
      </w:tr>
      <w:tr w14:paraId="5B187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83" w:hRule="atLeast"/>
        </w:trPr>
        <w:tc>
          <w:tcPr>
            <w:tcW w:w="455" w:type="pct"/>
            <w:vAlign w:val="center"/>
          </w:tcPr>
          <w:p w14:paraId="1373CAE8">
            <w:pPr>
              <w:tabs>
                <w:tab w:val="left" w:pos="1080"/>
              </w:tabs>
              <w:snapToGrid w:val="0"/>
              <w:jc w:val="center"/>
              <w:rPr>
                <w:sz w:val="24"/>
              </w:rPr>
            </w:pPr>
            <w:r>
              <w:rPr>
                <w:sz w:val="24"/>
              </w:rPr>
              <w:t>2-2</w:t>
            </w:r>
          </w:p>
        </w:tc>
        <w:tc>
          <w:tcPr>
            <w:tcW w:w="1067" w:type="pct"/>
            <w:vAlign w:val="center"/>
          </w:tcPr>
          <w:p w14:paraId="1E962FEC">
            <w:pPr>
              <w:tabs>
                <w:tab w:val="left" w:pos="1080"/>
              </w:tabs>
              <w:snapToGrid w:val="0"/>
              <w:rPr>
                <w:sz w:val="24"/>
              </w:rPr>
            </w:pPr>
            <w:r>
              <w:rPr>
                <w:sz w:val="24"/>
              </w:rPr>
              <w:t>其它落实政府采购政策的资格要求</w:t>
            </w:r>
          </w:p>
        </w:tc>
        <w:tc>
          <w:tcPr>
            <w:tcW w:w="2596" w:type="pct"/>
            <w:vAlign w:val="center"/>
          </w:tcPr>
          <w:p w14:paraId="33243C71">
            <w:pPr>
              <w:tabs>
                <w:tab w:val="left" w:pos="1080"/>
              </w:tabs>
              <w:snapToGrid w:val="0"/>
              <w:rPr>
                <w:sz w:val="24"/>
              </w:rPr>
            </w:pPr>
            <w:r>
              <w:rPr>
                <w:sz w:val="24"/>
              </w:rPr>
              <w:t>如有，见第一章《投标邀请》</w:t>
            </w:r>
          </w:p>
        </w:tc>
        <w:tc>
          <w:tcPr>
            <w:tcW w:w="882" w:type="pct"/>
            <w:vAlign w:val="center"/>
          </w:tcPr>
          <w:p w14:paraId="348FEB0C">
            <w:pPr>
              <w:tabs>
                <w:tab w:val="left" w:pos="1080"/>
              </w:tabs>
              <w:snapToGrid w:val="0"/>
              <w:rPr>
                <w:sz w:val="24"/>
              </w:rPr>
            </w:pPr>
            <w:r>
              <w:rPr>
                <w:sz w:val="24"/>
              </w:rPr>
              <w:t>提供证明文件的电子件或电子证照</w:t>
            </w:r>
          </w:p>
        </w:tc>
      </w:tr>
      <w:tr w14:paraId="4756D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FCCA1DF">
            <w:pPr>
              <w:tabs>
                <w:tab w:val="left" w:pos="1080"/>
              </w:tabs>
              <w:snapToGrid w:val="0"/>
              <w:jc w:val="center"/>
              <w:rPr>
                <w:sz w:val="24"/>
              </w:rPr>
            </w:pPr>
            <w:r>
              <w:rPr>
                <w:sz w:val="24"/>
              </w:rPr>
              <w:t>3</w:t>
            </w:r>
          </w:p>
        </w:tc>
        <w:tc>
          <w:tcPr>
            <w:tcW w:w="1067" w:type="pct"/>
            <w:vAlign w:val="center"/>
          </w:tcPr>
          <w:p w14:paraId="72598FC4">
            <w:pPr>
              <w:tabs>
                <w:tab w:val="left" w:pos="1080"/>
              </w:tabs>
              <w:snapToGrid w:val="0"/>
              <w:rPr>
                <w:sz w:val="24"/>
              </w:rPr>
            </w:pPr>
            <w:r>
              <w:rPr>
                <w:sz w:val="24"/>
              </w:rPr>
              <w:t>本项目的特定资格要求</w:t>
            </w:r>
          </w:p>
        </w:tc>
        <w:tc>
          <w:tcPr>
            <w:tcW w:w="2596" w:type="pct"/>
            <w:vAlign w:val="center"/>
          </w:tcPr>
          <w:p w14:paraId="708A7067">
            <w:pPr>
              <w:tabs>
                <w:tab w:val="left" w:pos="1080"/>
              </w:tabs>
              <w:snapToGrid w:val="0"/>
              <w:rPr>
                <w:sz w:val="24"/>
              </w:rPr>
            </w:pPr>
            <w:r>
              <w:rPr>
                <w:sz w:val="24"/>
              </w:rPr>
              <w:t>如有，见第一章《投标邀请》</w:t>
            </w:r>
          </w:p>
        </w:tc>
        <w:tc>
          <w:tcPr>
            <w:tcW w:w="882" w:type="pct"/>
            <w:vAlign w:val="center"/>
          </w:tcPr>
          <w:p w14:paraId="4ED6E113">
            <w:pPr>
              <w:tabs>
                <w:tab w:val="left" w:pos="1080"/>
              </w:tabs>
              <w:snapToGrid w:val="0"/>
              <w:rPr>
                <w:sz w:val="24"/>
              </w:rPr>
            </w:pPr>
          </w:p>
        </w:tc>
      </w:tr>
      <w:tr w14:paraId="1582E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5DDF33F">
            <w:pPr>
              <w:tabs>
                <w:tab w:val="left" w:pos="1080"/>
              </w:tabs>
              <w:snapToGrid w:val="0"/>
              <w:jc w:val="center"/>
              <w:rPr>
                <w:sz w:val="24"/>
              </w:rPr>
            </w:pPr>
            <w:r>
              <w:rPr>
                <w:sz w:val="24"/>
              </w:rPr>
              <w:t>3-1</w:t>
            </w:r>
          </w:p>
        </w:tc>
        <w:tc>
          <w:tcPr>
            <w:tcW w:w="1067" w:type="pct"/>
            <w:vAlign w:val="center"/>
          </w:tcPr>
          <w:p w14:paraId="478F1B9E">
            <w:pPr>
              <w:tabs>
                <w:tab w:val="left" w:pos="1080"/>
              </w:tabs>
              <w:snapToGrid w:val="0"/>
              <w:rPr>
                <w:sz w:val="24"/>
              </w:rPr>
            </w:pPr>
            <w:r>
              <w:rPr>
                <w:sz w:val="24"/>
              </w:rPr>
              <w:t>本项目对于联合体的要求</w:t>
            </w:r>
          </w:p>
        </w:tc>
        <w:tc>
          <w:tcPr>
            <w:tcW w:w="2596" w:type="pct"/>
            <w:vAlign w:val="center"/>
          </w:tcPr>
          <w:p w14:paraId="7EA911A3">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B79F9D0">
            <w:pPr>
              <w:tabs>
                <w:tab w:val="left" w:pos="1080"/>
              </w:tabs>
              <w:snapToGrid w:val="0"/>
              <w:rPr>
                <w:sz w:val="24"/>
              </w:rPr>
            </w:pPr>
            <w:r>
              <w:rPr>
                <w:sz w:val="24"/>
              </w:rPr>
              <w:t>2、联合体各成员单位均须提供本表中序号1-1、1-2的证明文件。联合体各成员单位均应满足本表3-2及3-3项规定。</w:t>
            </w:r>
          </w:p>
          <w:p w14:paraId="1AB58DBD">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3924F9E3">
            <w:pPr>
              <w:tabs>
                <w:tab w:val="left" w:pos="1080"/>
              </w:tabs>
              <w:snapToGrid w:val="0"/>
              <w:rPr>
                <w:sz w:val="24"/>
              </w:rPr>
            </w:pPr>
            <w:r>
              <w:rPr>
                <w:sz w:val="24"/>
              </w:rPr>
              <w:t>4、联合体中有同类资质的供应商按照联合体分工承担相同工作的，应当按照资质等级较低的供应商确定资质等级。</w:t>
            </w:r>
          </w:p>
          <w:p w14:paraId="6D51E18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409F341B">
            <w:pPr>
              <w:tabs>
                <w:tab w:val="left" w:pos="1080"/>
              </w:tabs>
              <w:snapToGrid w:val="0"/>
              <w:rPr>
                <w:sz w:val="24"/>
              </w:rPr>
            </w:pPr>
            <w:r>
              <w:rPr>
                <w:sz w:val="24"/>
              </w:rPr>
              <w:t>6、若联合体中任一成员单位中途退出，则该联合体的</w:t>
            </w:r>
            <w:r>
              <w:rPr>
                <w:b/>
                <w:sz w:val="24"/>
              </w:rPr>
              <w:t>投标无效</w:t>
            </w:r>
            <w:r>
              <w:rPr>
                <w:sz w:val="24"/>
              </w:rPr>
              <w:t>。</w:t>
            </w:r>
          </w:p>
          <w:p w14:paraId="18505CA3">
            <w:pPr>
              <w:tabs>
                <w:tab w:val="left" w:pos="1080"/>
              </w:tabs>
              <w:snapToGrid w:val="0"/>
              <w:rPr>
                <w:sz w:val="24"/>
              </w:rPr>
            </w:pPr>
            <w:r>
              <w:rPr>
                <w:sz w:val="24"/>
              </w:rPr>
              <w:t>7、本项目不接受联合体投标时，投标人不得为联合体。</w:t>
            </w:r>
          </w:p>
        </w:tc>
        <w:tc>
          <w:tcPr>
            <w:tcW w:w="882" w:type="pct"/>
            <w:vAlign w:val="center"/>
          </w:tcPr>
          <w:p w14:paraId="2161FB92">
            <w:pPr>
              <w:tabs>
                <w:tab w:val="left" w:pos="1080"/>
              </w:tabs>
              <w:snapToGrid w:val="0"/>
              <w:rPr>
                <w:sz w:val="24"/>
              </w:rPr>
            </w:pPr>
            <w:r>
              <w:rPr>
                <w:sz w:val="24"/>
              </w:rPr>
              <w:t>提供《联合协议》原件的电子件</w:t>
            </w:r>
          </w:p>
          <w:p w14:paraId="47D70C96">
            <w:pPr>
              <w:tabs>
                <w:tab w:val="left" w:pos="1080"/>
              </w:tabs>
              <w:snapToGrid w:val="0"/>
              <w:rPr>
                <w:sz w:val="24"/>
              </w:rPr>
            </w:pPr>
            <w:r>
              <w:rPr>
                <w:sz w:val="24"/>
              </w:rPr>
              <w:t>格式见《投标文件格式》</w:t>
            </w:r>
          </w:p>
        </w:tc>
      </w:tr>
      <w:tr w14:paraId="02A5C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6AD216">
            <w:pPr>
              <w:tabs>
                <w:tab w:val="left" w:pos="1080"/>
              </w:tabs>
              <w:snapToGrid w:val="0"/>
              <w:jc w:val="center"/>
              <w:rPr>
                <w:sz w:val="24"/>
              </w:rPr>
            </w:pPr>
            <w:r>
              <w:rPr>
                <w:sz w:val="24"/>
              </w:rPr>
              <w:t>3-2</w:t>
            </w:r>
          </w:p>
        </w:tc>
        <w:tc>
          <w:tcPr>
            <w:tcW w:w="1067" w:type="pct"/>
            <w:vAlign w:val="center"/>
          </w:tcPr>
          <w:p w14:paraId="27A194E0">
            <w:pPr>
              <w:tabs>
                <w:tab w:val="left" w:pos="1080"/>
              </w:tabs>
              <w:snapToGrid w:val="0"/>
              <w:rPr>
                <w:sz w:val="24"/>
              </w:rPr>
            </w:pPr>
            <w:r>
              <w:rPr>
                <w:sz w:val="24"/>
              </w:rPr>
              <w:t>政府购买服务承接主体的要求</w:t>
            </w:r>
          </w:p>
        </w:tc>
        <w:tc>
          <w:tcPr>
            <w:tcW w:w="2596" w:type="pct"/>
            <w:vAlign w:val="center"/>
          </w:tcPr>
          <w:p w14:paraId="47362A1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4672D854">
            <w:pPr>
              <w:tabs>
                <w:tab w:val="left" w:pos="1080"/>
              </w:tabs>
              <w:snapToGrid w:val="0"/>
              <w:jc w:val="center"/>
              <w:rPr>
                <w:sz w:val="24"/>
              </w:rPr>
            </w:pPr>
            <w:r>
              <w:rPr>
                <w:sz w:val="24"/>
              </w:rPr>
              <w:t>格式见《投标文件格式》</w:t>
            </w:r>
          </w:p>
        </w:tc>
      </w:tr>
      <w:tr w14:paraId="51E42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F084C58">
            <w:pPr>
              <w:tabs>
                <w:tab w:val="left" w:pos="1080"/>
              </w:tabs>
              <w:snapToGrid w:val="0"/>
              <w:jc w:val="center"/>
              <w:rPr>
                <w:sz w:val="24"/>
              </w:rPr>
            </w:pPr>
          </w:p>
          <w:p w14:paraId="7FC5EAEB">
            <w:pPr>
              <w:tabs>
                <w:tab w:val="left" w:pos="1080"/>
              </w:tabs>
              <w:snapToGrid w:val="0"/>
              <w:jc w:val="center"/>
              <w:rPr>
                <w:sz w:val="24"/>
              </w:rPr>
            </w:pPr>
            <w:r>
              <w:rPr>
                <w:sz w:val="24"/>
              </w:rPr>
              <w:t>3-3</w:t>
            </w:r>
          </w:p>
        </w:tc>
        <w:tc>
          <w:tcPr>
            <w:tcW w:w="1067" w:type="pct"/>
            <w:vAlign w:val="center"/>
          </w:tcPr>
          <w:p w14:paraId="4FD79318">
            <w:pPr>
              <w:tabs>
                <w:tab w:val="left" w:pos="1080"/>
              </w:tabs>
              <w:snapToGrid w:val="0"/>
              <w:rPr>
                <w:sz w:val="24"/>
              </w:rPr>
            </w:pPr>
            <w:r>
              <w:rPr>
                <w:sz w:val="24"/>
              </w:rPr>
              <w:t>其他特定资格要求</w:t>
            </w:r>
          </w:p>
        </w:tc>
        <w:tc>
          <w:tcPr>
            <w:tcW w:w="2596" w:type="pct"/>
            <w:vAlign w:val="center"/>
          </w:tcPr>
          <w:p w14:paraId="00F3864D">
            <w:pPr>
              <w:tabs>
                <w:tab w:val="left" w:pos="1080"/>
              </w:tabs>
              <w:snapToGrid w:val="0"/>
              <w:rPr>
                <w:sz w:val="24"/>
              </w:rPr>
            </w:pPr>
            <w:r>
              <w:rPr>
                <w:color w:val="000000"/>
                <w:sz w:val="24"/>
              </w:rPr>
              <w:t>如有，见</w:t>
            </w:r>
            <w:r>
              <w:rPr>
                <w:sz w:val="24"/>
              </w:rPr>
              <w:t>第一章《投标邀请》</w:t>
            </w:r>
          </w:p>
        </w:tc>
        <w:tc>
          <w:tcPr>
            <w:tcW w:w="882" w:type="pct"/>
            <w:vAlign w:val="center"/>
          </w:tcPr>
          <w:p w14:paraId="66BFC034">
            <w:pPr>
              <w:tabs>
                <w:tab w:val="left" w:pos="1080"/>
              </w:tabs>
              <w:snapToGrid w:val="0"/>
              <w:rPr>
                <w:sz w:val="24"/>
              </w:rPr>
            </w:pPr>
            <w:r>
              <w:rPr>
                <w:sz w:val="24"/>
              </w:rPr>
              <w:t>提供证明文件的电子件或电子证照</w:t>
            </w:r>
          </w:p>
        </w:tc>
      </w:tr>
      <w:tr w14:paraId="26A39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267E4D">
            <w:pPr>
              <w:tabs>
                <w:tab w:val="left" w:pos="1080"/>
              </w:tabs>
              <w:snapToGrid w:val="0"/>
              <w:jc w:val="center"/>
              <w:rPr>
                <w:sz w:val="24"/>
              </w:rPr>
            </w:pPr>
            <w:r>
              <w:rPr>
                <w:sz w:val="24"/>
              </w:rPr>
              <w:t>4</w:t>
            </w:r>
          </w:p>
        </w:tc>
        <w:tc>
          <w:tcPr>
            <w:tcW w:w="1067" w:type="pct"/>
            <w:vAlign w:val="center"/>
          </w:tcPr>
          <w:p w14:paraId="0FD52A2A">
            <w:pPr>
              <w:tabs>
                <w:tab w:val="left" w:pos="1080"/>
              </w:tabs>
              <w:snapToGrid w:val="0"/>
              <w:rPr>
                <w:sz w:val="24"/>
              </w:rPr>
            </w:pPr>
            <w:r>
              <w:rPr>
                <w:sz w:val="24"/>
              </w:rPr>
              <w:t>投标保证金</w:t>
            </w:r>
          </w:p>
        </w:tc>
        <w:tc>
          <w:tcPr>
            <w:tcW w:w="2596" w:type="pct"/>
            <w:vAlign w:val="center"/>
          </w:tcPr>
          <w:p w14:paraId="518849CD">
            <w:pPr>
              <w:tabs>
                <w:tab w:val="left" w:pos="1080"/>
              </w:tabs>
              <w:snapToGrid w:val="0"/>
              <w:rPr>
                <w:sz w:val="24"/>
              </w:rPr>
            </w:pPr>
            <w:r>
              <w:rPr>
                <w:color w:val="000000"/>
                <w:kern w:val="0"/>
                <w:sz w:val="24"/>
              </w:rPr>
              <w:t>按照招标文件的规定提交投标保证金。</w:t>
            </w:r>
          </w:p>
        </w:tc>
        <w:tc>
          <w:tcPr>
            <w:tcW w:w="882" w:type="pct"/>
            <w:vAlign w:val="center"/>
          </w:tcPr>
          <w:p w14:paraId="1D27A803">
            <w:pPr>
              <w:tabs>
                <w:tab w:val="left" w:pos="1080"/>
              </w:tabs>
              <w:snapToGrid w:val="0"/>
              <w:rPr>
                <w:sz w:val="24"/>
              </w:rPr>
            </w:pPr>
          </w:p>
        </w:tc>
      </w:tr>
      <w:tr w14:paraId="10D88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FF8FED">
            <w:pPr>
              <w:tabs>
                <w:tab w:val="left" w:pos="1080"/>
              </w:tabs>
              <w:snapToGrid w:val="0"/>
              <w:jc w:val="center"/>
              <w:rPr>
                <w:rFonts w:hint="eastAsia" w:eastAsia="宋体"/>
                <w:sz w:val="24"/>
                <w:lang w:val="en-US" w:eastAsia="zh-CN"/>
              </w:rPr>
            </w:pPr>
            <w:r>
              <w:rPr>
                <w:rFonts w:hint="eastAsia"/>
                <w:sz w:val="24"/>
                <w:lang w:val="en-US" w:eastAsia="zh-CN"/>
              </w:rPr>
              <w:t>5</w:t>
            </w:r>
          </w:p>
        </w:tc>
        <w:tc>
          <w:tcPr>
            <w:tcW w:w="1934" w:type="dxa"/>
            <w:vAlign w:val="center"/>
          </w:tcPr>
          <w:p w14:paraId="0213F00C">
            <w:pPr>
              <w:tabs>
                <w:tab w:val="left" w:pos="1080"/>
              </w:tabs>
              <w:snapToGrid w:val="0"/>
              <w:spacing w:after="0"/>
              <w:rPr>
                <w:sz w:val="24"/>
              </w:rPr>
            </w:pPr>
            <w:r>
              <w:rPr>
                <w:rFonts w:hint="eastAsia" w:eastAsia="仿宋"/>
                <w:lang w:eastAsia="zh-CN"/>
              </w:rPr>
              <w:t>具有良好的商业信誉和健全的财务会计制度</w:t>
            </w:r>
            <w:r>
              <w:rPr>
                <w:rFonts w:eastAsia="仿宋"/>
                <w:lang w:eastAsia="zh-CN"/>
              </w:rPr>
              <w:t xml:space="preserve">； </w:t>
            </w:r>
          </w:p>
        </w:tc>
        <w:tc>
          <w:tcPr>
            <w:tcW w:w="4705" w:type="dxa"/>
            <w:vAlign w:val="center"/>
          </w:tcPr>
          <w:p w14:paraId="6E0A49F5">
            <w:pPr>
              <w:tabs>
                <w:tab w:val="left" w:pos="1080"/>
              </w:tabs>
              <w:snapToGrid w:val="0"/>
              <w:spacing w:after="0"/>
              <w:rPr>
                <w:color w:val="000000"/>
                <w:kern w:val="0"/>
                <w:sz w:val="24"/>
              </w:rPr>
            </w:pPr>
            <w:r>
              <w:rPr>
                <w:rFonts w:hint="eastAsia" w:eastAsia="仿宋"/>
                <w:lang w:eastAsia="zh-CN"/>
              </w:rPr>
              <w:t>2022年度经第三方会计师事务所审计的</w:t>
            </w:r>
            <w:r>
              <w:rPr>
                <w:rFonts w:hint="eastAsia" w:eastAsia="仿宋"/>
                <w:b/>
                <w:lang w:eastAsia="zh-CN"/>
              </w:rPr>
              <w:t>财务审计报告</w:t>
            </w:r>
            <w:r>
              <w:rPr>
                <w:rFonts w:hint="eastAsia" w:eastAsia="仿宋"/>
                <w:lang w:eastAsia="zh-CN"/>
              </w:rPr>
              <w:t>或2022年度汇算清缴或2023年至递交投标文件截止时间期间基本户开户银行出具的</w:t>
            </w:r>
            <w:r>
              <w:rPr>
                <w:rFonts w:hint="eastAsia" w:eastAsia="仿宋"/>
                <w:b/>
                <w:lang w:eastAsia="zh-CN"/>
              </w:rPr>
              <w:t>资信证明加盖公章</w:t>
            </w:r>
            <w:r>
              <w:rPr>
                <w:rFonts w:hint="eastAsia" w:eastAsia="仿宋"/>
                <w:lang w:eastAsia="zh-CN"/>
              </w:rPr>
              <w:t>；军内单位、事业单位等无法提供第三方审计报告的，应提供</w:t>
            </w:r>
            <w:r>
              <w:rPr>
                <w:rFonts w:hint="eastAsia" w:eastAsia="仿宋"/>
                <w:b/>
                <w:lang w:eastAsia="zh-CN"/>
              </w:rPr>
              <w:t>上级主管单位出具的财务会计报告并附加盖公章的说明函</w:t>
            </w:r>
            <w:r>
              <w:rPr>
                <w:rFonts w:hint="eastAsia" w:eastAsia="仿宋"/>
                <w:lang w:eastAsia="zh-CN"/>
              </w:rPr>
              <w:t>等证明材料或提供2</w:t>
            </w:r>
            <w:r>
              <w:rPr>
                <w:rFonts w:hint="eastAsia" w:eastAsia="仿宋"/>
                <w:b/>
                <w:lang w:eastAsia="zh-CN"/>
              </w:rPr>
              <w:t>023年至递交投标文件截止时间期间基本户开户银行出具的资信证明,</w:t>
            </w:r>
            <w:r>
              <w:rPr>
                <w:rFonts w:hint="eastAsia" w:eastAsia="仿宋"/>
                <w:lang w:eastAsia="zh-CN"/>
              </w:rPr>
              <w:t>或提供承诺函</w:t>
            </w:r>
            <w:r>
              <w:rPr>
                <w:rFonts w:hint="eastAsia" w:eastAsia="仿宋"/>
                <w:b/>
                <w:lang w:eastAsia="zh-CN"/>
              </w:rPr>
              <w:t>加盖公章</w:t>
            </w:r>
          </w:p>
        </w:tc>
        <w:tc>
          <w:tcPr>
            <w:tcW w:w="1599" w:type="dxa"/>
            <w:vAlign w:val="center"/>
          </w:tcPr>
          <w:p w14:paraId="5CC19B2C">
            <w:pPr>
              <w:tabs>
                <w:tab w:val="left" w:pos="1080"/>
              </w:tabs>
              <w:snapToGrid w:val="0"/>
              <w:spacing w:after="0"/>
              <w:rPr>
                <w:sz w:val="24"/>
              </w:rPr>
            </w:pPr>
            <w:r>
              <w:rPr>
                <w:sz w:val="24"/>
              </w:rPr>
              <w:t>提供证明文件的电子件或电子证照</w:t>
            </w:r>
          </w:p>
        </w:tc>
      </w:tr>
      <w:tr w14:paraId="4D346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1C6333">
            <w:pPr>
              <w:tabs>
                <w:tab w:val="left" w:pos="1080"/>
              </w:tabs>
              <w:snapToGrid w:val="0"/>
              <w:jc w:val="center"/>
              <w:rPr>
                <w:rFonts w:hint="eastAsia" w:eastAsia="宋体"/>
                <w:sz w:val="24"/>
                <w:lang w:val="en-US" w:eastAsia="zh-CN"/>
              </w:rPr>
            </w:pPr>
            <w:r>
              <w:rPr>
                <w:rFonts w:hint="eastAsia"/>
                <w:sz w:val="24"/>
                <w:lang w:val="en-US" w:eastAsia="zh-CN"/>
              </w:rPr>
              <w:t>6</w:t>
            </w:r>
          </w:p>
        </w:tc>
        <w:tc>
          <w:tcPr>
            <w:tcW w:w="1934" w:type="dxa"/>
            <w:vAlign w:val="center"/>
          </w:tcPr>
          <w:p w14:paraId="0C899322">
            <w:pPr>
              <w:tabs>
                <w:tab w:val="left" w:pos="1080"/>
              </w:tabs>
              <w:snapToGrid w:val="0"/>
              <w:spacing w:after="0"/>
              <w:rPr>
                <w:sz w:val="24"/>
              </w:rPr>
            </w:pPr>
            <w:r>
              <w:rPr>
                <w:rFonts w:eastAsia="仿宋"/>
                <w:lang w:eastAsia="zh-CN"/>
              </w:rPr>
              <w:t>有依法缴纳税收和社会保障资金的良好记录；</w:t>
            </w:r>
          </w:p>
        </w:tc>
        <w:tc>
          <w:tcPr>
            <w:tcW w:w="4705" w:type="dxa"/>
            <w:vAlign w:val="center"/>
          </w:tcPr>
          <w:p w14:paraId="4B895D06">
            <w:pPr>
              <w:rPr>
                <w:rFonts w:eastAsia="仿宋"/>
                <w:lang w:eastAsia="zh-CN"/>
              </w:rPr>
            </w:pPr>
            <w:r>
              <w:rPr>
                <w:rFonts w:hint="eastAsia" w:eastAsia="仿宋"/>
                <w:lang w:eastAsia="zh-CN"/>
              </w:rPr>
              <w:t>提供递交投标文件</w:t>
            </w:r>
            <w:r>
              <w:rPr>
                <w:rFonts w:hint="eastAsia" w:eastAsia="仿宋"/>
                <w:b/>
                <w:lang w:eastAsia="zh-CN"/>
              </w:rPr>
              <w:t>截止日期之前一年内任意3个月缴纳增值税或企业所得税</w:t>
            </w:r>
            <w:r>
              <w:rPr>
                <w:rFonts w:hint="eastAsia" w:eastAsia="仿宋"/>
                <w:lang w:eastAsia="zh-CN"/>
              </w:rPr>
              <w:t>，银行出具的缴费单据或税务机关出具的</w:t>
            </w:r>
            <w:r>
              <w:rPr>
                <w:rFonts w:hint="eastAsia" w:eastAsia="仿宋"/>
                <w:b/>
                <w:lang w:eastAsia="zh-CN"/>
              </w:rPr>
              <w:t>完税证明</w:t>
            </w:r>
            <w:r>
              <w:rPr>
                <w:rFonts w:hint="eastAsia" w:eastAsia="仿宋"/>
                <w:lang w:eastAsia="zh-CN"/>
              </w:rPr>
              <w:t>（税收缴纳通知无效），也可提供承诺函，</w:t>
            </w:r>
            <w:r>
              <w:rPr>
                <w:rFonts w:hint="eastAsia" w:eastAsia="仿宋"/>
                <w:b/>
                <w:lang w:eastAsia="zh-CN"/>
              </w:rPr>
              <w:t>依法免税的应提供相应文件说明</w:t>
            </w:r>
            <w:r>
              <w:rPr>
                <w:rFonts w:hint="eastAsia" w:eastAsia="仿宋"/>
                <w:lang w:eastAsia="zh-CN"/>
              </w:rPr>
              <w:t>；</w:t>
            </w:r>
          </w:p>
          <w:p w14:paraId="53992CE9">
            <w:pPr>
              <w:tabs>
                <w:tab w:val="left" w:pos="1080"/>
              </w:tabs>
              <w:snapToGrid w:val="0"/>
              <w:spacing w:after="0"/>
              <w:rPr>
                <w:color w:val="000000"/>
                <w:kern w:val="0"/>
                <w:sz w:val="24"/>
              </w:rPr>
            </w:pPr>
            <w:r>
              <w:rPr>
                <w:rFonts w:hint="eastAsia" w:eastAsia="仿宋"/>
                <w:lang w:eastAsia="zh-CN"/>
              </w:rPr>
              <w:t>提供</w:t>
            </w:r>
            <w:r>
              <w:rPr>
                <w:rFonts w:hint="eastAsia" w:eastAsia="仿宋"/>
                <w:b/>
                <w:lang w:eastAsia="zh-CN"/>
              </w:rPr>
              <w:t>递交投标文件截止日期之前一年内任意3个月依法缴纳社会保障资金</w:t>
            </w:r>
            <w:r>
              <w:rPr>
                <w:rFonts w:hint="eastAsia" w:eastAsia="仿宋"/>
                <w:lang w:eastAsia="zh-CN"/>
              </w:rPr>
              <w:t>，缴费的银行单据或公司所在社保机构开具的证明等，自行编写无</w:t>
            </w:r>
            <w:r>
              <w:rPr>
                <w:rFonts w:eastAsia="仿宋"/>
                <w:lang w:eastAsia="zh-CN"/>
              </w:rPr>
              <w:t>提供</w:t>
            </w:r>
            <w:r>
              <w:rPr>
                <w:rFonts w:eastAsia="仿宋"/>
                <w:b/>
                <w:lang w:eastAsia="zh-CN"/>
              </w:rPr>
              <w:t>《承诺函》</w:t>
            </w:r>
            <w:r>
              <w:rPr>
                <w:rFonts w:eastAsia="仿宋"/>
                <w:lang w:eastAsia="zh-CN"/>
              </w:rPr>
              <w:t>原件加盖公章</w:t>
            </w:r>
            <w:r>
              <w:rPr>
                <w:rFonts w:hint="eastAsia" w:eastAsia="仿宋"/>
                <w:lang w:eastAsia="zh-CN"/>
              </w:rPr>
              <w:t>效，</w:t>
            </w:r>
            <w:r>
              <w:rPr>
                <w:rFonts w:hint="eastAsia" w:eastAsia="仿宋"/>
                <w:b/>
                <w:lang w:eastAsia="zh-CN"/>
              </w:rPr>
              <w:t>复印件加盖单位公章</w:t>
            </w:r>
            <w:r>
              <w:rPr>
                <w:rFonts w:hint="eastAsia" w:eastAsia="仿宋"/>
                <w:lang w:eastAsia="zh-CN"/>
              </w:rPr>
              <w:t>，也可提供承诺函，</w:t>
            </w:r>
            <w:r>
              <w:rPr>
                <w:rFonts w:hint="eastAsia" w:eastAsia="仿宋"/>
                <w:b/>
                <w:lang w:eastAsia="zh-CN"/>
              </w:rPr>
              <w:t>依法不需要缴纳社会保障资金的应提供相应说明文件</w:t>
            </w:r>
            <w:r>
              <w:rPr>
                <w:rFonts w:hint="eastAsia" w:eastAsia="仿宋"/>
                <w:lang w:eastAsia="zh-CN"/>
              </w:rPr>
              <w:t>。</w:t>
            </w:r>
          </w:p>
        </w:tc>
        <w:tc>
          <w:tcPr>
            <w:tcW w:w="1599" w:type="dxa"/>
            <w:vAlign w:val="center"/>
          </w:tcPr>
          <w:p w14:paraId="41C376DD">
            <w:pPr>
              <w:tabs>
                <w:tab w:val="left" w:pos="1080"/>
              </w:tabs>
              <w:snapToGrid w:val="0"/>
              <w:spacing w:after="0"/>
              <w:rPr>
                <w:sz w:val="24"/>
              </w:rPr>
            </w:pPr>
          </w:p>
        </w:tc>
      </w:tr>
      <w:tr w14:paraId="580F9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C6083AF">
            <w:pPr>
              <w:tabs>
                <w:tab w:val="left" w:pos="1080"/>
              </w:tabs>
              <w:snapToGrid w:val="0"/>
              <w:jc w:val="center"/>
              <w:rPr>
                <w:rFonts w:hint="eastAsia" w:eastAsia="宋体"/>
                <w:sz w:val="24"/>
                <w:lang w:val="en-US" w:eastAsia="zh-CN"/>
              </w:rPr>
            </w:pPr>
            <w:r>
              <w:rPr>
                <w:rFonts w:hint="eastAsia"/>
                <w:sz w:val="24"/>
                <w:lang w:val="en-US" w:eastAsia="zh-CN"/>
              </w:rPr>
              <w:t>7</w:t>
            </w:r>
          </w:p>
        </w:tc>
        <w:tc>
          <w:tcPr>
            <w:tcW w:w="1934" w:type="dxa"/>
            <w:vAlign w:val="center"/>
          </w:tcPr>
          <w:p w14:paraId="43B3C0BE">
            <w:pPr>
              <w:tabs>
                <w:tab w:val="left" w:pos="1080"/>
              </w:tabs>
              <w:snapToGrid w:val="0"/>
              <w:spacing w:after="0"/>
              <w:rPr>
                <w:sz w:val="24"/>
              </w:rPr>
            </w:pPr>
            <w:r>
              <w:rPr>
                <w:rFonts w:hint="eastAsia" w:eastAsia="仿宋"/>
                <w:lang w:eastAsia="zh-CN"/>
              </w:rPr>
              <w:t>单位负责人为同一个人或者存在控股、管理关系的不同单位，不得参加同一招标项目；生产型企业，生产场地为同一地址的，一律视为有直接控股、管理关系。候选供应商之间有上述关系的，应主动声明，否则将按照有关规定进行处理</w:t>
            </w:r>
          </w:p>
        </w:tc>
        <w:tc>
          <w:tcPr>
            <w:tcW w:w="4705" w:type="dxa"/>
            <w:vAlign w:val="center"/>
          </w:tcPr>
          <w:p w14:paraId="33009E46">
            <w:pPr>
              <w:tabs>
                <w:tab w:val="left" w:pos="1080"/>
              </w:tabs>
              <w:snapToGrid w:val="0"/>
              <w:spacing w:after="0"/>
              <w:rPr>
                <w:color w:val="000000"/>
                <w:kern w:val="0"/>
                <w:sz w:val="24"/>
              </w:rPr>
            </w:pPr>
            <w:r>
              <w:rPr>
                <w:rFonts w:hint="eastAsia" w:eastAsia="仿宋"/>
                <w:lang w:eastAsia="zh-CN"/>
              </w:rPr>
              <w:t>如存在所述关系的，须</w:t>
            </w:r>
            <w:r>
              <w:rPr>
                <w:rFonts w:eastAsia="仿宋"/>
                <w:lang w:eastAsia="zh-CN"/>
              </w:rPr>
              <w:t>提供</w:t>
            </w:r>
            <w:r>
              <w:rPr>
                <w:rFonts w:eastAsia="仿宋"/>
                <w:b/>
                <w:lang w:eastAsia="zh-CN"/>
              </w:rPr>
              <w:t>声明函原件加盖公章</w:t>
            </w:r>
            <w:r>
              <w:rPr>
                <w:rFonts w:hint="eastAsia" w:eastAsia="仿宋"/>
                <w:b/>
                <w:lang w:eastAsia="zh-CN"/>
              </w:rPr>
              <w:t>，如无，则须提供</w:t>
            </w:r>
            <w:r>
              <w:rPr>
                <w:rFonts w:hint="eastAsia" w:eastAsia="仿宋"/>
                <w:b/>
                <w:lang w:val="en-US" w:eastAsia="zh-CN"/>
              </w:rPr>
              <w:t>投标人无关联声明</w:t>
            </w:r>
            <w:r>
              <w:rPr>
                <w:rFonts w:hint="eastAsia" w:eastAsia="仿宋"/>
                <w:b/>
                <w:lang w:eastAsia="zh-CN"/>
              </w:rPr>
              <w:t>。</w:t>
            </w:r>
          </w:p>
        </w:tc>
        <w:tc>
          <w:tcPr>
            <w:tcW w:w="1599" w:type="dxa"/>
            <w:vAlign w:val="center"/>
          </w:tcPr>
          <w:p w14:paraId="111E4382">
            <w:pPr>
              <w:tabs>
                <w:tab w:val="left" w:pos="1080"/>
              </w:tabs>
              <w:snapToGrid w:val="0"/>
              <w:spacing w:after="0"/>
              <w:jc w:val="center"/>
              <w:rPr>
                <w:sz w:val="24"/>
              </w:rPr>
            </w:pPr>
            <w:r>
              <w:rPr>
                <w:rFonts w:hint="eastAsia"/>
                <w:sz w:val="24"/>
                <w:lang w:val="en-US" w:eastAsia="zh-CN"/>
              </w:rPr>
              <w:t>格式自拟</w:t>
            </w:r>
          </w:p>
        </w:tc>
      </w:tr>
      <w:bookmarkEnd w:id="736"/>
    </w:tbl>
    <w:p w14:paraId="0D16A044">
      <w:pPr>
        <w:widowControl/>
        <w:jc w:val="left"/>
        <w:rPr>
          <w:sz w:val="24"/>
        </w:rPr>
      </w:pPr>
      <w:r>
        <w:rPr>
          <w:sz w:val="24"/>
        </w:rPr>
        <w:br w:type="page"/>
      </w:r>
    </w:p>
    <w:p w14:paraId="326E175B">
      <w:pPr>
        <w:spacing w:line="360" w:lineRule="auto"/>
        <w:jc w:val="center"/>
        <w:outlineLvl w:val="0"/>
        <w:rPr>
          <w:b/>
          <w:sz w:val="36"/>
          <w:szCs w:val="36"/>
        </w:rPr>
      </w:pPr>
      <w:bookmarkStart w:id="737" w:name="_Toc99301423"/>
      <w:r>
        <w:rPr>
          <w:b/>
          <w:sz w:val="36"/>
          <w:szCs w:val="36"/>
        </w:rPr>
        <w:t xml:space="preserve">第四章   </w:t>
      </w:r>
      <w:bookmarkEnd w:id="730"/>
      <w:bookmarkEnd w:id="731"/>
      <w:bookmarkEnd w:id="732"/>
      <w:bookmarkEnd w:id="733"/>
      <w:bookmarkEnd w:id="734"/>
      <w:bookmarkStart w:id="738" w:name="_Hlt164229061"/>
      <w:bookmarkEnd w:id="738"/>
      <w:r>
        <w:rPr>
          <w:b/>
          <w:sz w:val="36"/>
          <w:szCs w:val="36"/>
        </w:rPr>
        <w:t>评标程序、评标方法和评标标准</w:t>
      </w:r>
      <w:bookmarkEnd w:id="737"/>
    </w:p>
    <w:p w14:paraId="6F5A2B18">
      <w:pPr>
        <w:tabs>
          <w:tab w:val="left" w:pos="360"/>
          <w:tab w:val="left" w:pos="900"/>
        </w:tabs>
        <w:snapToGrid w:val="0"/>
        <w:spacing w:line="360" w:lineRule="auto"/>
        <w:jc w:val="center"/>
        <w:outlineLvl w:val="1"/>
        <w:rPr>
          <w:b/>
        </w:rPr>
      </w:pPr>
      <w:r>
        <w:rPr>
          <w:b/>
          <w:sz w:val="24"/>
        </w:rPr>
        <w:t>一、评标方法</w:t>
      </w:r>
    </w:p>
    <w:p w14:paraId="6D43671B">
      <w:pPr>
        <w:numPr>
          <w:ilvl w:val="0"/>
          <w:numId w:val="13"/>
        </w:numPr>
        <w:tabs>
          <w:tab w:val="left" w:pos="360"/>
        </w:tabs>
        <w:snapToGrid w:val="0"/>
        <w:spacing w:line="360" w:lineRule="auto"/>
        <w:outlineLvl w:val="1"/>
        <w:rPr>
          <w:sz w:val="24"/>
        </w:rPr>
      </w:pPr>
      <w:bookmarkStart w:id="739" w:name="_Toc164351635"/>
      <w:bookmarkStart w:id="740" w:name="_Toc305158809"/>
      <w:bookmarkStart w:id="741" w:name="_Toc164608810"/>
      <w:bookmarkStart w:id="742" w:name="_Toc164229236"/>
      <w:bookmarkStart w:id="743" w:name="_Toc127151541"/>
      <w:bookmarkStart w:id="744" w:name="_Toc151193639"/>
      <w:bookmarkStart w:id="745" w:name="_Toc149720834"/>
      <w:bookmarkStart w:id="746" w:name="_Toc127161455"/>
      <w:bookmarkStart w:id="747" w:name="_Toc164608655"/>
      <w:bookmarkStart w:id="748" w:name="_Toc164229382"/>
      <w:bookmarkStart w:id="749" w:name="_Toc142311043"/>
      <w:bookmarkStart w:id="750" w:name="_Toc264969231"/>
      <w:bookmarkStart w:id="751" w:name="_Toc265228379"/>
      <w:bookmarkStart w:id="752" w:name="_Toc151193783"/>
      <w:bookmarkStart w:id="753" w:name="_Toc151193711"/>
      <w:bookmarkStart w:id="754" w:name="_Toc150774641"/>
      <w:bookmarkStart w:id="755" w:name="_Toc127151742"/>
      <w:bookmarkStart w:id="756" w:name="_Toc150509292"/>
      <w:bookmarkStart w:id="757" w:name="_Toc150774746"/>
      <w:bookmarkStart w:id="758" w:name="_Toc150480779"/>
      <w:bookmarkStart w:id="759" w:name="_Toc226965731"/>
      <w:bookmarkStart w:id="760" w:name="_Toc195842906"/>
      <w:bookmarkStart w:id="761" w:name="_Toc305158883"/>
      <w:bookmarkStart w:id="762" w:name="_Toc226337237"/>
      <w:bookmarkStart w:id="763" w:name="_Toc151193929"/>
      <w:bookmarkStart w:id="764" w:name="_Toc151190168"/>
      <w:bookmarkStart w:id="765" w:name="_Toc226309785"/>
      <w:bookmarkStart w:id="766" w:name="_Toc226965814"/>
      <w:bookmarkStart w:id="767" w:name="_Toc151193855"/>
      <w:bookmarkStart w:id="768" w:name="_Toc353825551"/>
      <w:bookmarkStart w:id="769" w:name="_Toc353873941"/>
      <w:bookmarkStart w:id="770" w:name="_Toc353873665"/>
      <w:bookmarkStart w:id="771" w:name="_Toc226337251"/>
      <w:bookmarkStart w:id="772" w:name="_Toc305158823"/>
      <w:bookmarkStart w:id="773" w:name="_Toc142311057"/>
      <w:bookmarkStart w:id="774" w:name="_Toc353825545"/>
      <w:bookmarkStart w:id="775" w:name="_Toc305158897"/>
      <w:bookmarkStart w:id="776" w:name="_Toc265228393"/>
      <w:bookmarkStart w:id="777" w:name="_Toc353873935"/>
      <w:bookmarkStart w:id="778" w:name="_Toc226965828"/>
      <w:bookmarkStart w:id="779" w:name="_Toc195842920"/>
      <w:bookmarkStart w:id="780" w:name="_Toc264969245"/>
      <w:bookmarkStart w:id="781" w:name="_Toc150774760"/>
      <w:bookmarkStart w:id="782" w:name="_Toc127151555"/>
      <w:bookmarkStart w:id="783" w:name="_Toc150480793"/>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3E424739">
      <w:pPr>
        <w:numPr>
          <w:ilvl w:val="1"/>
          <w:numId w:val="13"/>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1A731142">
      <w:pPr>
        <w:tabs>
          <w:tab w:val="left" w:pos="900"/>
          <w:tab w:val="left" w:pos="1080"/>
          <w:tab w:val="left" w:pos="1589"/>
        </w:tabs>
        <w:snapToGrid w:val="0"/>
        <w:spacing w:line="360" w:lineRule="auto"/>
        <w:ind w:left="0"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3821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0FB322F6">
            <w:pPr>
              <w:widowControl/>
              <w:jc w:val="center"/>
              <w:rPr>
                <w:b/>
                <w:color w:val="000000"/>
                <w:kern w:val="0"/>
                <w:sz w:val="24"/>
              </w:rPr>
            </w:pPr>
            <w:r>
              <w:rPr>
                <w:b/>
                <w:color w:val="000000"/>
                <w:kern w:val="0"/>
                <w:sz w:val="24"/>
              </w:rPr>
              <w:t>序号</w:t>
            </w:r>
          </w:p>
        </w:tc>
        <w:tc>
          <w:tcPr>
            <w:tcW w:w="976" w:type="pct"/>
            <w:shd w:val="clear" w:color="auto" w:fill="auto"/>
            <w:vAlign w:val="center"/>
          </w:tcPr>
          <w:p w14:paraId="6650F542">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4ADDC02A">
            <w:pPr>
              <w:widowControl/>
              <w:jc w:val="center"/>
              <w:rPr>
                <w:b/>
                <w:color w:val="000000"/>
                <w:kern w:val="0"/>
                <w:sz w:val="24"/>
              </w:rPr>
            </w:pPr>
            <w:r>
              <w:rPr>
                <w:b/>
                <w:color w:val="000000"/>
                <w:kern w:val="0"/>
                <w:sz w:val="24"/>
              </w:rPr>
              <w:t>审查内容</w:t>
            </w:r>
          </w:p>
        </w:tc>
      </w:tr>
      <w:tr w14:paraId="33D7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087FE46">
            <w:pPr>
              <w:widowControl/>
              <w:jc w:val="center"/>
              <w:rPr>
                <w:color w:val="000000"/>
                <w:kern w:val="0"/>
                <w:sz w:val="24"/>
              </w:rPr>
            </w:pPr>
            <w:r>
              <w:rPr>
                <w:color w:val="000000"/>
                <w:kern w:val="0"/>
                <w:sz w:val="24"/>
              </w:rPr>
              <w:t>1</w:t>
            </w:r>
          </w:p>
        </w:tc>
        <w:tc>
          <w:tcPr>
            <w:tcW w:w="976" w:type="pct"/>
            <w:shd w:val="clear" w:color="auto" w:fill="auto"/>
            <w:vAlign w:val="center"/>
          </w:tcPr>
          <w:p w14:paraId="4C328464">
            <w:pPr>
              <w:widowControl/>
              <w:jc w:val="left"/>
              <w:rPr>
                <w:color w:val="000000"/>
                <w:kern w:val="0"/>
                <w:sz w:val="24"/>
              </w:rPr>
            </w:pPr>
            <w:r>
              <w:rPr>
                <w:color w:val="000000"/>
                <w:kern w:val="0"/>
                <w:sz w:val="24"/>
              </w:rPr>
              <w:t>授权委托书</w:t>
            </w:r>
          </w:p>
        </w:tc>
        <w:tc>
          <w:tcPr>
            <w:tcW w:w="3620" w:type="pct"/>
            <w:shd w:val="clear" w:color="auto" w:fill="auto"/>
            <w:vAlign w:val="center"/>
          </w:tcPr>
          <w:p w14:paraId="490DDCAD">
            <w:pPr>
              <w:widowControl/>
              <w:jc w:val="left"/>
              <w:rPr>
                <w:color w:val="000000"/>
                <w:kern w:val="0"/>
                <w:sz w:val="24"/>
              </w:rPr>
            </w:pPr>
            <w:r>
              <w:rPr>
                <w:color w:val="000000"/>
                <w:kern w:val="0"/>
                <w:sz w:val="24"/>
              </w:rPr>
              <w:t>按招标文件要求提供授权委托书；</w:t>
            </w:r>
          </w:p>
        </w:tc>
      </w:tr>
      <w:tr w14:paraId="4E73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31DF9ED">
            <w:pPr>
              <w:widowControl/>
              <w:jc w:val="center"/>
              <w:rPr>
                <w:color w:val="000000"/>
                <w:kern w:val="0"/>
                <w:sz w:val="24"/>
              </w:rPr>
            </w:pPr>
            <w:r>
              <w:rPr>
                <w:color w:val="000000"/>
                <w:kern w:val="0"/>
                <w:sz w:val="24"/>
              </w:rPr>
              <w:t>2</w:t>
            </w:r>
          </w:p>
        </w:tc>
        <w:tc>
          <w:tcPr>
            <w:tcW w:w="976" w:type="pct"/>
            <w:shd w:val="clear" w:color="auto" w:fill="auto"/>
            <w:vAlign w:val="center"/>
          </w:tcPr>
          <w:p w14:paraId="5009C513">
            <w:pPr>
              <w:widowControl/>
              <w:jc w:val="left"/>
              <w:rPr>
                <w:color w:val="000000"/>
                <w:kern w:val="0"/>
                <w:sz w:val="24"/>
              </w:rPr>
            </w:pPr>
            <w:r>
              <w:rPr>
                <w:color w:val="000000"/>
                <w:kern w:val="0"/>
                <w:sz w:val="24"/>
              </w:rPr>
              <w:t>投标完整性</w:t>
            </w:r>
          </w:p>
        </w:tc>
        <w:tc>
          <w:tcPr>
            <w:tcW w:w="3620" w:type="pct"/>
            <w:shd w:val="clear" w:color="auto" w:fill="auto"/>
            <w:vAlign w:val="center"/>
          </w:tcPr>
          <w:p w14:paraId="21DA4AC9">
            <w:pPr>
              <w:widowControl/>
              <w:jc w:val="left"/>
              <w:rPr>
                <w:color w:val="000000"/>
                <w:kern w:val="0"/>
                <w:sz w:val="24"/>
              </w:rPr>
            </w:pPr>
            <w:r>
              <w:rPr>
                <w:sz w:val="24"/>
              </w:rPr>
              <w:t>未将一个采购包中的内容拆分投标；</w:t>
            </w:r>
          </w:p>
        </w:tc>
      </w:tr>
      <w:tr w14:paraId="2977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EB7E5BA">
            <w:pPr>
              <w:widowControl/>
              <w:jc w:val="center"/>
              <w:rPr>
                <w:color w:val="000000"/>
                <w:kern w:val="0"/>
                <w:sz w:val="24"/>
              </w:rPr>
            </w:pPr>
            <w:r>
              <w:rPr>
                <w:color w:val="000000"/>
                <w:kern w:val="0"/>
                <w:sz w:val="24"/>
              </w:rPr>
              <w:t>3</w:t>
            </w:r>
          </w:p>
        </w:tc>
        <w:tc>
          <w:tcPr>
            <w:tcW w:w="976" w:type="pct"/>
            <w:shd w:val="clear" w:color="auto" w:fill="auto"/>
            <w:vAlign w:val="center"/>
          </w:tcPr>
          <w:p w14:paraId="7FF4DCC5">
            <w:pPr>
              <w:widowControl/>
              <w:jc w:val="left"/>
              <w:rPr>
                <w:color w:val="000000"/>
                <w:kern w:val="0"/>
                <w:sz w:val="24"/>
              </w:rPr>
            </w:pPr>
            <w:r>
              <w:rPr>
                <w:color w:val="000000"/>
                <w:kern w:val="0"/>
                <w:sz w:val="24"/>
              </w:rPr>
              <w:t>投标报价</w:t>
            </w:r>
          </w:p>
        </w:tc>
        <w:tc>
          <w:tcPr>
            <w:tcW w:w="3620" w:type="pct"/>
            <w:shd w:val="clear" w:color="auto" w:fill="auto"/>
            <w:vAlign w:val="center"/>
          </w:tcPr>
          <w:p w14:paraId="6FC6675A">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36A9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595B93D">
            <w:pPr>
              <w:widowControl/>
              <w:jc w:val="center"/>
              <w:rPr>
                <w:color w:val="000000"/>
                <w:kern w:val="0"/>
                <w:sz w:val="24"/>
              </w:rPr>
            </w:pPr>
            <w:r>
              <w:rPr>
                <w:color w:val="000000"/>
                <w:kern w:val="0"/>
                <w:sz w:val="24"/>
              </w:rPr>
              <w:t>4</w:t>
            </w:r>
          </w:p>
        </w:tc>
        <w:tc>
          <w:tcPr>
            <w:tcW w:w="976" w:type="pct"/>
            <w:shd w:val="clear" w:color="auto" w:fill="auto"/>
            <w:vAlign w:val="center"/>
          </w:tcPr>
          <w:p w14:paraId="2BF01CD2">
            <w:pPr>
              <w:widowControl/>
              <w:jc w:val="left"/>
              <w:rPr>
                <w:color w:val="000000"/>
                <w:kern w:val="0"/>
                <w:sz w:val="24"/>
              </w:rPr>
            </w:pPr>
            <w:r>
              <w:rPr>
                <w:color w:val="000000"/>
                <w:kern w:val="0"/>
                <w:sz w:val="24"/>
              </w:rPr>
              <w:t>报价唯一性</w:t>
            </w:r>
          </w:p>
        </w:tc>
        <w:tc>
          <w:tcPr>
            <w:tcW w:w="3620" w:type="pct"/>
            <w:shd w:val="clear" w:color="auto" w:fill="auto"/>
            <w:vAlign w:val="center"/>
          </w:tcPr>
          <w:p w14:paraId="358E7EF4">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497D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EF80799">
            <w:pPr>
              <w:widowControl/>
              <w:jc w:val="center"/>
              <w:rPr>
                <w:color w:val="000000"/>
                <w:kern w:val="0"/>
                <w:sz w:val="24"/>
              </w:rPr>
            </w:pPr>
            <w:r>
              <w:rPr>
                <w:color w:val="000000"/>
                <w:kern w:val="0"/>
                <w:sz w:val="24"/>
              </w:rPr>
              <w:t>5</w:t>
            </w:r>
          </w:p>
        </w:tc>
        <w:tc>
          <w:tcPr>
            <w:tcW w:w="976" w:type="pct"/>
            <w:shd w:val="clear" w:color="auto" w:fill="auto"/>
            <w:vAlign w:val="center"/>
          </w:tcPr>
          <w:p w14:paraId="6C48726A">
            <w:pPr>
              <w:widowControl/>
              <w:jc w:val="left"/>
              <w:rPr>
                <w:color w:val="000000"/>
                <w:kern w:val="0"/>
                <w:sz w:val="24"/>
              </w:rPr>
            </w:pPr>
            <w:r>
              <w:rPr>
                <w:color w:val="000000"/>
                <w:kern w:val="0"/>
                <w:sz w:val="24"/>
              </w:rPr>
              <w:t>投标有效期</w:t>
            </w:r>
          </w:p>
        </w:tc>
        <w:tc>
          <w:tcPr>
            <w:tcW w:w="3620" w:type="pct"/>
            <w:shd w:val="clear" w:color="auto" w:fill="auto"/>
            <w:vAlign w:val="center"/>
          </w:tcPr>
          <w:p w14:paraId="325A33AF">
            <w:pPr>
              <w:widowControl/>
              <w:jc w:val="left"/>
              <w:rPr>
                <w:color w:val="000000"/>
                <w:kern w:val="0"/>
                <w:sz w:val="24"/>
              </w:rPr>
            </w:pPr>
            <w:r>
              <w:rPr>
                <w:color w:val="000000"/>
                <w:kern w:val="0"/>
                <w:sz w:val="24"/>
              </w:rPr>
              <w:t>投标文件中承诺的投标有效期满足招标文件中载明的投标有效期的；</w:t>
            </w:r>
          </w:p>
        </w:tc>
      </w:tr>
      <w:tr w14:paraId="17F7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C3436D8">
            <w:pPr>
              <w:widowControl/>
              <w:jc w:val="center"/>
              <w:rPr>
                <w:color w:val="000000"/>
                <w:kern w:val="0"/>
                <w:sz w:val="24"/>
              </w:rPr>
            </w:pPr>
            <w:r>
              <w:rPr>
                <w:color w:val="000000"/>
                <w:kern w:val="0"/>
                <w:sz w:val="24"/>
              </w:rPr>
              <w:t>6</w:t>
            </w:r>
          </w:p>
        </w:tc>
        <w:tc>
          <w:tcPr>
            <w:tcW w:w="976" w:type="pct"/>
            <w:shd w:val="clear" w:color="auto" w:fill="auto"/>
            <w:vAlign w:val="center"/>
          </w:tcPr>
          <w:p w14:paraId="1A28C4DA">
            <w:pPr>
              <w:widowControl/>
              <w:jc w:val="left"/>
              <w:rPr>
                <w:color w:val="000000"/>
                <w:kern w:val="0"/>
                <w:sz w:val="24"/>
              </w:rPr>
            </w:pPr>
            <w:r>
              <w:rPr>
                <w:color w:val="000000"/>
                <w:kern w:val="0"/>
                <w:sz w:val="24"/>
              </w:rPr>
              <w:t>实质性格式</w:t>
            </w:r>
          </w:p>
        </w:tc>
        <w:tc>
          <w:tcPr>
            <w:tcW w:w="3620" w:type="pct"/>
            <w:shd w:val="clear" w:color="auto" w:fill="auto"/>
            <w:vAlign w:val="center"/>
          </w:tcPr>
          <w:p w14:paraId="2914A481">
            <w:pPr>
              <w:widowControl/>
              <w:jc w:val="left"/>
              <w:rPr>
                <w:color w:val="000000"/>
                <w:kern w:val="0"/>
                <w:sz w:val="24"/>
              </w:rPr>
            </w:pPr>
            <w:r>
              <w:rPr>
                <w:kern w:val="0"/>
                <w:sz w:val="24"/>
              </w:rPr>
              <w:t>标记为“实质性格式”的文件均按招标文件要求提供且签署、盖章的；</w:t>
            </w:r>
          </w:p>
        </w:tc>
      </w:tr>
      <w:tr w14:paraId="5AB0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9205F60">
            <w:pPr>
              <w:widowControl/>
              <w:jc w:val="center"/>
              <w:rPr>
                <w:color w:val="000000"/>
                <w:kern w:val="0"/>
                <w:sz w:val="24"/>
              </w:rPr>
            </w:pPr>
            <w:r>
              <w:rPr>
                <w:color w:val="000000"/>
                <w:kern w:val="0"/>
                <w:sz w:val="24"/>
              </w:rPr>
              <w:t>7</w:t>
            </w:r>
          </w:p>
        </w:tc>
        <w:tc>
          <w:tcPr>
            <w:tcW w:w="976" w:type="pct"/>
            <w:shd w:val="clear" w:color="auto" w:fill="auto"/>
            <w:vAlign w:val="center"/>
          </w:tcPr>
          <w:p w14:paraId="69F7D61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63DE1AA2">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3C9D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2CDA0C2">
            <w:pPr>
              <w:widowControl/>
              <w:jc w:val="center"/>
              <w:rPr>
                <w:color w:val="000000"/>
                <w:kern w:val="0"/>
                <w:sz w:val="24"/>
              </w:rPr>
            </w:pPr>
            <w:r>
              <w:rPr>
                <w:color w:val="000000"/>
                <w:kern w:val="0"/>
                <w:sz w:val="24"/>
              </w:rPr>
              <w:t>8</w:t>
            </w:r>
          </w:p>
        </w:tc>
        <w:tc>
          <w:tcPr>
            <w:tcW w:w="976" w:type="pct"/>
            <w:shd w:val="clear" w:color="auto" w:fill="auto"/>
            <w:vAlign w:val="center"/>
          </w:tcPr>
          <w:p w14:paraId="359D13D0">
            <w:pPr>
              <w:widowControl/>
              <w:jc w:val="left"/>
              <w:rPr>
                <w:color w:val="000000"/>
                <w:kern w:val="0"/>
                <w:sz w:val="24"/>
              </w:rPr>
            </w:pPr>
            <w:r>
              <w:rPr>
                <w:sz w:val="24"/>
              </w:rPr>
              <w:t>拟分包情况说明（如有）</w:t>
            </w:r>
          </w:p>
        </w:tc>
        <w:tc>
          <w:tcPr>
            <w:tcW w:w="3620" w:type="pct"/>
            <w:shd w:val="clear" w:color="auto" w:fill="auto"/>
            <w:vAlign w:val="center"/>
          </w:tcPr>
          <w:p w14:paraId="660DDB2B">
            <w:pPr>
              <w:widowControl/>
              <w:jc w:val="left"/>
              <w:rPr>
                <w:color w:val="000000"/>
                <w:kern w:val="0"/>
                <w:sz w:val="24"/>
              </w:rPr>
            </w:pPr>
            <w:r>
              <w:rPr>
                <w:sz w:val="24"/>
              </w:rPr>
              <w:t>如本项目（包）非因“落实政府采购政策”亦允许分包，且供应商拟进行分包时，必须提供；否则无须提供；</w:t>
            </w:r>
          </w:p>
        </w:tc>
      </w:tr>
      <w:tr w14:paraId="43D4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F3AF9D6">
            <w:pPr>
              <w:widowControl/>
              <w:jc w:val="center"/>
              <w:rPr>
                <w:color w:val="000000"/>
                <w:kern w:val="0"/>
                <w:sz w:val="24"/>
              </w:rPr>
            </w:pPr>
            <w:r>
              <w:rPr>
                <w:color w:val="000000"/>
                <w:kern w:val="0"/>
                <w:sz w:val="24"/>
              </w:rPr>
              <w:t>9</w:t>
            </w:r>
          </w:p>
        </w:tc>
        <w:tc>
          <w:tcPr>
            <w:tcW w:w="976" w:type="pct"/>
            <w:shd w:val="clear" w:color="auto" w:fill="auto"/>
            <w:vAlign w:val="center"/>
          </w:tcPr>
          <w:p w14:paraId="548F67EC">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4365D473">
            <w:pPr>
              <w:widowControl/>
              <w:jc w:val="left"/>
              <w:rPr>
                <w:sz w:val="24"/>
              </w:rPr>
            </w:pPr>
            <w:r>
              <w:rPr>
                <w:sz w:val="24"/>
              </w:rPr>
              <w:t>分包履行的内容、金额或者比例未超出《投标人须知资料表》中的规定；</w:t>
            </w:r>
          </w:p>
          <w:p w14:paraId="1C92B921">
            <w:pPr>
              <w:widowControl/>
              <w:jc w:val="left"/>
              <w:rPr>
                <w:color w:val="000000"/>
                <w:kern w:val="0"/>
                <w:sz w:val="24"/>
              </w:rPr>
            </w:pPr>
            <w:r>
              <w:rPr>
                <w:sz w:val="24"/>
              </w:rPr>
              <w:t>分包承担主体具备《投标人须知资料表》载明的资质条件且提供了资质证书电子件（如有）；</w:t>
            </w:r>
          </w:p>
        </w:tc>
      </w:tr>
      <w:tr w14:paraId="20DDD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5AB5B0B">
            <w:pPr>
              <w:widowControl/>
              <w:jc w:val="center"/>
              <w:rPr>
                <w:color w:val="000000"/>
                <w:kern w:val="0"/>
                <w:sz w:val="24"/>
              </w:rPr>
            </w:pPr>
            <w:r>
              <w:rPr>
                <w:color w:val="000000"/>
                <w:kern w:val="0"/>
                <w:sz w:val="24"/>
              </w:rPr>
              <w:t>10</w:t>
            </w:r>
          </w:p>
        </w:tc>
        <w:tc>
          <w:tcPr>
            <w:tcW w:w="976" w:type="pct"/>
            <w:shd w:val="clear" w:color="auto" w:fill="auto"/>
            <w:vAlign w:val="center"/>
          </w:tcPr>
          <w:p w14:paraId="69D0627A">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7A5EC5F9">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10E5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4E7295">
            <w:pPr>
              <w:widowControl/>
              <w:jc w:val="center"/>
              <w:rPr>
                <w:color w:val="000000"/>
                <w:kern w:val="0"/>
                <w:sz w:val="24"/>
              </w:rPr>
            </w:pPr>
            <w:r>
              <w:rPr>
                <w:color w:val="000000"/>
                <w:kern w:val="0"/>
                <w:sz w:val="24"/>
              </w:rPr>
              <w:t>11</w:t>
            </w:r>
          </w:p>
        </w:tc>
        <w:tc>
          <w:tcPr>
            <w:tcW w:w="976" w:type="pct"/>
            <w:shd w:val="clear" w:color="auto" w:fill="auto"/>
            <w:vAlign w:val="center"/>
          </w:tcPr>
          <w:p w14:paraId="108E9FD7">
            <w:pPr>
              <w:widowControl/>
              <w:jc w:val="left"/>
              <w:rPr>
                <w:color w:val="000000"/>
                <w:kern w:val="0"/>
                <w:sz w:val="24"/>
              </w:rPr>
            </w:pPr>
            <w:r>
              <w:rPr>
                <w:color w:val="000000"/>
                <w:kern w:val="0"/>
                <w:sz w:val="24"/>
              </w:rPr>
              <w:t>报价合理性</w:t>
            </w:r>
          </w:p>
        </w:tc>
        <w:tc>
          <w:tcPr>
            <w:tcW w:w="3620" w:type="pct"/>
            <w:shd w:val="clear" w:color="auto" w:fill="auto"/>
            <w:vAlign w:val="center"/>
          </w:tcPr>
          <w:p w14:paraId="4A96A930">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3494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B64D8BC">
            <w:pPr>
              <w:widowControl/>
              <w:jc w:val="center"/>
              <w:rPr>
                <w:color w:val="000000"/>
                <w:kern w:val="0"/>
                <w:sz w:val="24"/>
              </w:rPr>
            </w:pPr>
            <w:r>
              <w:rPr>
                <w:color w:val="000000"/>
                <w:kern w:val="0"/>
                <w:sz w:val="24"/>
              </w:rPr>
              <w:t>12</w:t>
            </w:r>
          </w:p>
        </w:tc>
        <w:tc>
          <w:tcPr>
            <w:tcW w:w="976" w:type="pct"/>
            <w:shd w:val="clear" w:color="auto" w:fill="auto"/>
            <w:vAlign w:val="center"/>
          </w:tcPr>
          <w:p w14:paraId="765D9910">
            <w:pPr>
              <w:widowControl/>
              <w:jc w:val="left"/>
              <w:rPr>
                <w:color w:val="000000"/>
                <w:kern w:val="0"/>
                <w:sz w:val="24"/>
              </w:rPr>
            </w:pPr>
            <w:r>
              <w:rPr>
                <w:color w:val="000000"/>
                <w:kern w:val="0"/>
                <w:sz w:val="24"/>
              </w:rPr>
              <w:t>进口产品</w:t>
            </w:r>
          </w:p>
          <w:p w14:paraId="76DB7DE8">
            <w:pPr>
              <w:widowControl/>
              <w:jc w:val="left"/>
              <w:rPr>
                <w:color w:val="000000"/>
                <w:kern w:val="0"/>
                <w:sz w:val="24"/>
              </w:rPr>
            </w:pPr>
            <w:r>
              <w:rPr>
                <w:color w:val="000000"/>
                <w:kern w:val="0"/>
                <w:sz w:val="24"/>
              </w:rPr>
              <w:t>（如有）</w:t>
            </w:r>
          </w:p>
        </w:tc>
        <w:tc>
          <w:tcPr>
            <w:tcW w:w="3620" w:type="pct"/>
            <w:shd w:val="clear" w:color="auto" w:fill="auto"/>
            <w:vAlign w:val="center"/>
          </w:tcPr>
          <w:p w14:paraId="5D7A36C6">
            <w:pPr>
              <w:widowControl/>
              <w:jc w:val="left"/>
              <w:rPr>
                <w:color w:val="000000"/>
                <w:kern w:val="0"/>
                <w:sz w:val="24"/>
              </w:rPr>
            </w:pPr>
            <w:r>
              <w:rPr>
                <w:sz w:val="24"/>
              </w:rPr>
              <w:t>招标文件不接受进口产品投标的内容时，投标人所投产品不含进口产品；</w:t>
            </w:r>
          </w:p>
        </w:tc>
      </w:tr>
      <w:tr w14:paraId="1F506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3F8F98C">
            <w:pPr>
              <w:widowControl/>
              <w:jc w:val="center"/>
              <w:rPr>
                <w:color w:val="000000"/>
                <w:kern w:val="0"/>
                <w:sz w:val="24"/>
              </w:rPr>
            </w:pPr>
            <w:r>
              <w:rPr>
                <w:color w:val="000000"/>
                <w:kern w:val="0"/>
                <w:sz w:val="24"/>
              </w:rPr>
              <w:t>13</w:t>
            </w:r>
          </w:p>
        </w:tc>
        <w:tc>
          <w:tcPr>
            <w:tcW w:w="976" w:type="pct"/>
            <w:shd w:val="clear" w:color="auto" w:fill="auto"/>
            <w:vAlign w:val="center"/>
          </w:tcPr>
          <w:p w14:paraId="718A420E">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780020C6">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6A5877E2">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1243A898">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3BCABAC4">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6014F6E4">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3C02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B271EFF">
            <w:pPr>
              <w:widowControl/>
              <w:jc w:val="center"/>
              <w:rPr>
                <w:color w:val="000000"/>
                <w:kern w:val="0"/>
                <w:sz w:val="24"/>
              </w:rPr>
            </w:pPr>
            <w:r>
              <w:rPr>
                <w:color w:val="000000"/>
                <w:kern w:val="0"/>
                <w:sz w:val="24"/>
              </w:rPr>
              <w:t>14</w:t>
            </w:r>
          </w:p>
        </w:tc>
        <w:tc>
          <w:tcPr>
            <w:tcW w:w="976" w:type="pct"/>
            <w:shd w:val="clear" w:color="auto" w:fill="auto"/>
            <w:vAlign w:val="center"/>
          </w:tcPr>
          <w:p w14:paraId="06DCF295">
            <w:pPr>
              <w:widowControl/>
              <w:jc w:val="left"/>
              <w:rPr>
                <w:color w:val="000000"/>
                <w:kern w:val="0"/>
                <w:sz w:val="24"/>
              </w:rPr>
            </w:pPr>
            <w:r>
              <w:rPr>
                <w:color w:val="000000"/>
                <w:kern w:val="0"/>
                <w:sz w:val="24"/>
              </w:rPr>
              <w:t>公平竞争</w:t>
            </w:r>
          </w:p>
        </w:tc>
        <w:tc>
          <w:tcPr>
            <w:tcW w:w="3620" w:type="pct"/>
            <w:shd w:val="clear" w:color="auto" w:fill="auto"/>
            <w:vAlign w:val="center"/>
          </w:tcPr>
          <w:p w14:paraId="6552FEB7">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01F0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9958F69">
            <w:pPr>
              <w:widowControl/>
              <w:jc w:val="center"/>
              <w:rPr>
                <w:color w:val="000000"/>
                <w:kern w:val="0"/>
                <w:sz w:val="24"/>
              </w:rPr>
            </w:pPr>
            <w:r>
              <w:rPr>
                <w:color w:val="000000"/>
                <w:kern w:val="0"/>
                <w:sz w:val="24"/>
              </w:rPr>
              <w:t>15</w:t>
            </w:r>
          </w:p>
        </w:tc>
        <w:tc>
          <w:tcPr>
            <w:tcW w:w="976" w:type="pct"/>
            <w:shd w:val="clear" w:color="auto" w:fill="auto"/>
            <w:vAlign w:val="center"/>
          </w:tcPr>
          <w:p w14:paraId="29ABAF33">
            <w:pPr>
              <w:widowControl/>
              <w:jc w:val="left"/>
              <w:rPr>
                <w:color w:val="000000"/>
                <w:kern w:val="0"/>
                <w:sz w:val="24"/>
              </w:rPr>
            </w:pPr>
            <w:r>
              <w:rPr>
                <w:color w:val="000000"/>
                <w:kern w:val="0"/>
                <w:sz w:val="24"/>
              </w:rPr>
              <w:t>串通投标</w:t>
            </w:r>
          </w:p>
        </w:tc>
        <w:tc>
          <w:tcPr>
            <w:tcW w:w="3620" w:type="pct"/>
            <w:shd w:val="clear" w:color="auto" w:fill="auto"/>
            <w:vAlign w:val="center"/>
          </w:tcPr>
          <w:p w14:paraId="3A6CFB43">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E95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3478FEE">
            <w:pPr>
              <w:widowControl/>
              <w:jc w:val="center"/>
              <w:rPr>
                <w:color w:val="000000"/>
                <w:kern w:val="0"/>
                <w:sz w:val="24"/>
              </w:rPr>
            </w:pPr>
            <w:r>
              <w:rPr>
                <w:color w:val="000000"/>
                <w:kern w:val="0"/>
                <w:sz w:val="24"/>
              </w:rPr>
              <w:t>16</w:t>
            </w:r>
          </w:p>
        </w:tc>
        <w:tc>
          <w:tcPr>
            <w:tcW w:w="976" w:type="pct"/>
            <w:shd w:val="clear" w:color="auto" w:fill="auto"/>
            <w:vAlign w:val="center"/>
          </w:tcPr>
          <w:p w14:paraId="1B6996A0">
            <w:pPr>
              <w:widowControl/>
              <w:jc w:val="left"/>
              <w:rPr>
                <w:color w:val="000000"/>
                <w:kern w:val="0"/>
                <w:sz w:val="24"/>
              </w:rPr>
            </w:pPr>
            <w:r>
              <w:rPr>
                <w:color w:val="000000"/>
                <w:kern w:val="0"/>
                <w:sz w:val="24"/>
              </w:rPr>
              <w:t>附加条件</w:t>
            </w:r>
          </w:p>
        </w:tc>
        <w:tc>
          <w:tcPr>
            <w:tcW w:w="3620" w:type="pct"/>
            <w:shd w:val="clear" w:color="auto" w:fill="auto"/>
            <w:vAlign w:val="center"/>
          </w:tcPr>
          <w:p w14:paraId="3CC43797">
            <w:pPr>
              <w:widowControl/>
              <w:jc w:val="left"/>
              <w:rPr>
                <w:color w:val="000000"/>
                <w:kern w:val="0"/>
                <w:sz w:val="24"/>
              </w:rPr>
            </w:pPr>
            <w:r>
              <w:rPr>
                <w:color w:val="000000"/>
                <w:kern w:val="0"/>
                <w:sz w:val="24"/>
              </w:rPr>
              <w:t>投标文件未含有采购人不能接受的附加条件的；</w:t>
            </w:r>
          </w:p>
        </w:tc>
      </w:tr>
      <w:tr w14:paraId="2B93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5F3A94B">
            <w:pPr>
              <w:widowControl/>
              <w:jc w:val="center"/>
              <w:rPr>
                <w:color w:val="000000"/>
                <w:kern w:val="0"/>
                <w:sz w:val="24"/>
              </w:rPr>
            </w:pPr>
            <w:r>
              <w:rPr>
                <w:color w:val="000000"/>
                <w:kern w:val="0"/>
                <w:sz w:val="24"/>
              </w:rPr>
              <w:t>17</w:t>
            </w:r>
          </w:p>
        </w:tc>
        <w:tc>
          <w:tcPr>
            <w:tcW w:w="976" w:type="pct"/>
            <w:shd w:val="clear" w:color="auto" w:fill="auto"/>
            <w:vAlign w:val="center"/>
          </w:tcPr>
          <w:p w14:paraId="7FB2860C">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7ECD7876">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AD2CBC0">
      <w:pPr>
        <w:numPr>
          <w:ilvl w:val="0"/>
          <w:numId w:val="14"/>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2E91A47F">
      <w:pPr>
        <w:numPr>
          <w:ilvl w:val="0"/>
          <w:numId w:val="13"/>
        </w:numPr>
        <w:tabs>
          <w:tab w:val="left" w:pos="360"/>
        </w:tabs>
        <w:snapToGrid w:val="0"/>
        <w:spacing w:line="360" w:lineRule="auto"/>
        <w:outlineLvl w:val="1"/>
        <w:rPr>
          <w:sz w:val="24"/>
        </w:rPr>
      </w:pPr>
      <w:r>
        <w:rPr>
          <w:sz w:val="24"/>
        </w:rPr>
        <w:t>投标文件有关事项的澄清或者说明</w:t>
      </w:r>
    </w:p>
    <w:p w14:paraId="24607A06">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24360283">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470B1642">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0F61C470">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14:paraId="2D317386">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CE29397">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13CBF059">
      <w:pPr>
        <w:tabs>
          <w:tab w:val="left" w:pos="1080"/>
          <w:tab w:val="left" w:pos="1589"/>
          <w:tab w:val="left" w:pos="2035"/>
          <w:tab w:val="left" w:pos="2114"/>
        </w:tabs>
        <w:snapToGrid w:val="0"/>
        <w:spacing w:line="360" w:lineRule="auto"/>
        <w:ind w:left="2035"/>
        <w:rPr>
          <w:sz w:val="24"/>
        </w:rPr>
      </w:pPr>
      <w:r>
        <w:rPr>
          <w:sz w:val="24"/>
        </w:rPr>
        <w:t>□无，按下述2.4.2-2.4.7项规定修正。</w:t>
      </w:r>
    </w:p>
    <w:p w14:paraId="34B9A3BA">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0CAE266">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125C3601">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6907AC2">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1FC25FBC">
      <w:pPr>
        <w:numPr>
          <w:ilvl w:val="2"/>
          <w:numId w:val="13"/>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5F77A294">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0BA4DF83">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F1F4C9A">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对于未预留份额专门面向中小企业采购的采购项目，以及预留份额项目中的非预留部分采购包，对小微企业报价给予___%的扣除，用扣除后的价格参加评审。</w:t>
      </w:r>
    </w:p>
    <w:p w14:paraId="7ECA89A2">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14:paraId="3B0EF5F3">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7FE4CE9">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90B6A06">
      <w:pPr>
        <w:numPr>
          <w:ilvl w:val="2"/>
          <w:numId w:val="13"/>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01D95420">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97CFC10">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D7CC362">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6605C65">
      <w:pPr>
        <w:numPr>
          <w:ilvl w:val="0"/>
          <w:numId w:val="13"/>
        </w:numPr>
        <w:tabs>
          <w:tab w:val="left" w:pos="360"/>
        </w:tabs>
        <w:snapToGrid w:val="0"/>
        <w:spacing w:line="360" w:lineRule="auto"/>
        <w:outlineLvl w:val="1"/>
        <w:rPr>
          <w:sz w:val="24"/>
        </w:rPr>
      </w:pPr>
      <w:r>
        <w:rPr>
          <w:sz w:val="24"/>
        </w:rPr>
        <w:t>投标文件的比较和评价</w:t>
      </w:r>
      <w:bookmarkEnd w:id="768"/>
      <w:bookmarkEnd w:id="769"/>
    </w:p>
    <w:p w14:paraId="79C567B4">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5285C81">
      <w:pPr>
        <w:numPr>
          <w:ilvl w:val="1"/>
          <w:numId w:val="13"/>
        </w:numPr>
        <w:tabs>
          <w:tab w:val="left" w:pos="1080"/>
        </w:tabs>
        <w:snapToGrid w:val="0"/>
        <w:spacing w:line="360" w:lineRule="auto"/>
        <w:ind w:left="1077" w:hanging="720"/>
        <w:rPr>
          <w:sz w:val="24"/>
        </w:rPr>
      </w:pPr>
      <w:r>
        <w:rPr>
          <w:sz w:val="24"/>
        </w:rPr>
        <w:t>评标方法和评标标准</w:t>
      </w:r>
    </w:p>
    <w:p w14:paraId="4DE54088">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14:paraId="1494A310">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EA8690">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D390B25">
      <w:pPr>
        <w:tabs>
          <w:tab w:val="left" w:pos="1080"/>
          <w:tab w:val="left" w:pos="1589"/>
          <w:tab w:val="left" w:pos="2035"/>
        </w:tabs>
        <w:snapToGrid w:val="0"/>
        <w:spacing w:line="360" w:lineRule="auto"/>
        <w:ind w:left="2035"/>
        <w:rPr>
          <w:sz w:val="24"/>
        </w:rPr>
      </w:pPr>
      <w:r>
        <w:rPr>
          <w:sz w:val="24"/>
        </w:rPr>
        <w:t>□随机抽取</w:t>
      </w:r>
    </w:p>
    <w:p w14:paraId="606D5332">
      <w:pPr>
        <w:tabs>
          <w:tab w:val="left" w:pos="1080"/>
          <w:tab w:val="left" w:pos="1589"/>
          <w:tab w:val="left" w:pos="2035"/>
        </w:tabs>
        <w:snapToGrid w:val="0"/>
        <w:spacing w:line="360" w:lineRule="auto"/>
        <w:ind w:left="2035"/>
        <w:rPr>
          <w:sz w:val="24"/>
          <w:u w:val="single"/>
        </w:rPr>
      </w:pPr>
      <w:r>
        <w:rPr>
          <w:sz w:val="24"/>
        </w:rPr>
        <w:t>□其他方式，具体要求：_____</w:t>
      </w:r>
    </w:p>
    <w:p w14:paraId="60A7E8C0">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39BFE612">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关于无线局域网认证产品政府采购清单中的产品，优先采购的具体规定（如涉及）_____。</w:t>
      </w:r>
    </w:p>
    <w:p w14:paraId="5D1D8D50">
      <w:pPr>
        <w:numPr>
          <w:ilvl w:val="0"/>
          <w:numId w:val="13"/>
        </w:numPr>
        <w:tabs>
          <w:tab w:val="left" w:pos="360"/>
        </w:tabs>
        <w:snapToGrid w:val="0"/>
        <w:spacing w:line="360" w:lineRule="auto"/>
        <w:outlineLvl w:val="1"/>
        <w:rPr>
          <w:sz w:val="24"/>
        </w:rPr>
      </w:pPr>
      <w:r>
        <w:rPr>
          <w:sz w:val="24"/>
        </w:rPr>
        <w:t>确定</w:t>
      </w:r>
      <w:bookmarkStart w:id="786" w:name="_Toc164229241"/>
      <w:bookmarkStart w:id="787" w:name="_Toc164229387"/>
      <w:bookmarkStart w:id="788" w:name="_Toc151193860"/>
      <w:bookmarkStart w:id="789" w:name="_Toc151193934"/>
      <w:bookmarkStart w:id="790" w:name="_Toc520356170"/>
      <w:bookmarkStart w:id="791" w:name="_Toc305158814"/>
      <w:bookmarkStart w:id="792" w:name="_Toc164608660"/>
      <w:bookmarkStart w:id="793" w:name="_Toc226965819"/>
      <w:bookmarkStart w:id="794" w:name="_Toc164608815"/>
      <w:bookmarkStart w:id="795" w:name="_Toc150480784"/>
      <w:bookmarkStart w:id="796" w:name="_Toc127161460"/>
      <w:bookmarkStart w:id="797" w:name="_Toc226965736"/>
      <w:bookmarkStart w:id="798" w:name="_Toc151190173"/>
      <w:bookmarkStart w:id="799" w:name="_Toc265228384"/>
      <w:bookmarkStart w:id="800" w:name="_Toc150774751"/>
      <w:bookmarkStart w:id="801" w:name="_Toc226309790"/>
      <w:bookmarkStart w:id="802" w:name="_Toc150774646"/>
      <w:bookmarkStart w:id="803" w:name="_Toc226337242"/>
      <w:bookmarkStart w:id="804" w:name="_Toc164351640"/>
      <w:bookmarkStart w:id="805" w:name="_Toc151193644"/>
      <w:bookmarkStart w:id="806" w:name="_Toc151193788"/>
      <w:bookmarkStart w:id="807" w:name="_Toc127151546"/>
      <w:bookmarkStart w:id="808" w:name="_Toc149720839"/>
      <w:bookmarkStart w:id="809" w:name="_Toc150509297"/>
      <w:bookmarkStart w:id="810" w:name="_Toc305158888"/>
      <w:bookmarkStart w:id="811" w:name="_Toc151193716"/>
      <w:bookmarkStart w:id="812" w:name="_Toc264969236"/>
      <w:bookmarkStart w:id="813" w:name="_Ref467307010"/>
      <w:bookmarkStart w:id="814" w:name="_Toc127151747"/>
      <w:bookmarkStart w:id="815" w:name="_Toc142311048"/>
      <w:bookmarkStart w:id="816" w:name="_Toc195842911"/>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62BC5559">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□其他方式，具体要求：_____</w:t>
      </w:r>
    </w:p>
    <w:p w14:paraId="559803BD">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pPr>
        <w:numPr>
          <w:ilvl w:val="1"/>
          <w:numId w:val="13"/>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6E59CEB">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41C1CBAC">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评标委员会将根据各投标人的评标排序，依次推荐本项目（各采购包）的中标候选人，起草并签署评标报告。本项目（各采购包）评标委员会共（各）推荐___名中标候选人。</w:t>
      </w:r>
    </w:p>
    <w:p w14:paraId="42AF5954">
      <w:pPr>
        <w:numPr>
          <w:ilvl w:val="0"/>
          <w:numId w:val="13"/>
        </w:numPr>
        <w:tabs>
          <w:tab w:val="left" w:pos="360"/>
        </w:tabs>
        <w:snapToGrid w:val="0"/>
        <w:spacing w:line="360" w:lineRule="auto"/>
        <w:outlineLvl w:val="1"/>
        <w:rPr>
          <w:sz w:val="24"/>
        </w:rPr>
      </w:pPr>
      <w:r>
        <w:rPr>
          <w:sz w:val="24"/>
        </w:rPr>
        <w:t>报告违法行为</w:t>
      </w:r>
    </w:p>
    <w:p w14:paraId="5C02CF2B">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178046F6">
      <w:pPr>
        <w:widowControl/>
        <w:jc w:val="left"/>
        <w:rPr>
          <w:b/>
          <w:sz w:val="24"/>
        </w:rPr>
      </w:pPr>
      <w:r>
        <w:rPr>
          <w:b/>
          <w:sz w:val="24"/>
        </w:rPr>
        <w:br w:type="page"/>
      </w:r>
    </w:p>
    <w:p w14:paraId="2EE8E78D">
      <w:pPr>
        <w:tabs>
          <w:tab w:val="left" w:pos="360"/>
          <w:tab w:val="left" w:pos="900"/>
        </w:tabs>
        <w:snapToGrid w:val="0"/>
        <w:spacing w:line="360" w:lineRule="auto"/>
        <w:jc w:val="center"/>
        <w:outlineLvl w:val="1"/>
        <w:rPr>
          <w:b/>
        </w:rPr>
      </w:pPr>
      <w:r>
        <w:rPr>
          <w:b/>
          <w:sz w:val="24"/>
        </w:rPr>
        <w:t>二、评标标准</w:t>
      </w:r>
    </w:p>
    <w:p w14:paraId="6A986133">
      <w:pPr>
        <w:tabs>
          <w:tab w:val="left" w:pos="360"/>
          <w:tab w:val="left" w:pos="900"/>
          <w:tab w:val="left" w:pos="1080"/>
          <w:tab w:val="left" w:pos="2014"/>
        </w:tabs>
        <w:snapToGrid w:val="0"/>
        <w:spacing w:after="0" w:line="360" w:lineRule="auto"/>
        <w:rPr>
          <w:rFonts w:hint="default" w:eastAsia="宋体"/>
          <w:sz w:val="24"/>
          <w:lang w:val="en-US" w:eastAsia="zh-CN"/>
        </w:rPr>
      </w:pPr>
      <w:r>
        <w:rPr>
          <w:rFonts w:hint="eastAsia"/>
          <w:sz w:val="24"/>
          <w:lang w:val="en-US" w:eastAsia="zh-CN"/>
        </w:rPr>
        <w:t>01包评分标准</w:t>
      </w: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714"/>
        <w:gridCol w:w="4177"/>
        <w:gridCol w:w="2440"/>
      </w:tblGrid>
      <w:tr w14:paraId="3319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noWrap w:val="0"/>
            <w:vAlign w:val="center"/>
          </w:tcPr>
          <w:p w14:paraId="12634D12">
            <w:pPr>
              <w:spacing w:after="0"/>
              <w:ind w:firstLine="28"/>
              <w:jc w:val="center"/>
              <w:rPr>
                <w:b/>
                <w:sz w:val="24"/>
              </w:rPr>
            </w:pPr>
            <w:r>
              <w:rPr>
                <w:b/>
                <w:sz w:val="24"/>
              </w:rPr>
              <w:t>序号</w:t>
            </w:r>
          </w:p>
        </w:tc>
        <w:tc>
          <w:tcPr>
            <w:tcW w:w="1462" w:type="dxa"/>
            <w:noWrap w:val="0"/>
            <w:vAlign w:val="center"/>
          </w:tcPr>
          <w:p w14:paraId="6A641778">
            <w:pPr>
              <w:spacing w:after="0"/>
              <w:ind w:firstLine="28"/>
              <w:jc w:val="center"/>
              <w:rPr>
                <w:b/>
                <w:sz w:val="24"/>
              </w:rPr>
            </w:pPr>
            <w:r>
              <w:rPr>
                <w:b/>
                <w:sz w:val="24"/>
              </w:rPr>
              <w:t>评分因素</w:t>
            </w:r>
          </w:p>
        </w:tc>
        <w:tc>
          <w:tcPr>
            <w:tcW w:w="714" w:type="dxa"/>
            <w:noWrap w:val="0"/>
            <w:vAlign w:val="center"/>
          </w:tcPr>
          <w:p w14:paraId="643D2D92">
            <w:pPr>
              <w:spacing w:after="0"/>
              <w:ind w:firstLine="28"/>
              <w:jc w:val="center"/>
              <w:rPr>
                <w:b/>
                <w:sz w:val="24"/>
              </w:rPr>
            </w:pPr>
            <w:r>
              <w:rPr>
                <w:b/>
                <w:sz w:val="24"/>
              </w:rPr>
              <w:t>分值</w:t>
            </w:r>
          </w:p>
        </w:tc>
        <w:tc>
          <w:tcPr>
            <w:tcW w:w="4177" w:type="dxa"/>
            <w:noWrap w:val="0"/>
            <w:vAlign w:val="center"/>
          </w:tcPr>
          <w:p w14:paraId="769504EE">
            <w:pPr>
              <w:spacing w:after="0"/>
              <w:ind w:firstLine="28"/>
              <w:jc w:val="center"/>
              <w:rPr>
                <w:b/>
                <w:sz w:val="24"/>
              </w:rPr>
            </w:pPr>
            <w:r>
              <w:rPr>
                <w:b/>
                <w:sz w:val="24"/>
              </w:rPr>
              <w:t>评分标准</w:t>
            </w:r>
          </w:p>
        </w:tc>
        <w:tc>
          <w:tcPr>
            <w:tcW w:w="2440" w:type="dxa"/>
            <w:noWrap w:val="0"/>
            <w:vAlign w:val="center"/>
          </w:tcPr>
          <w:p w14:paraId="31434763">
            <w:pPr>
              <w:pStyle w:val="245"/>
              <w:spacing w:before="0" w:after="0" w:line="240" w:lineRule="auto"/>
              <w:rPr>
                <w:rFonts w:eastAsia="宋体"/>
                <w:szCs w:val="24"/>
              </w:rPr>
            </w:pPr>
            <w:r>
              <w:rPr>
                <w:rFonts w:eastAsia="宋体"/>
                <w:szCs w:val="24"/>
              </w:rPr>
              <w:t>说明</w:t>
            </w:r>
          </w:p>
        </w:tc>
      </w:tr>
      <w:tr w14:paraId="186B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noWrap w:val="0"/>
            <w:vAlign w:val="center"/>
          </w:tcPr>
          <w:p w14:paraId="557F47AB">
            <w:pPr>
              <w:spacing w:after="0"/>
              <w:ind w:firstLine="28"/>
              <w:jc w:val="center"/>
              <w:rPr>
                <w:rFonts w:hint="eastAsia" w:eastAsia="宋体"/>
                <w:b/>
                <w:sz w:val="24"/>
                <w:lang w:val="en-US" w:eastAsia="zh-CN"/>
              </w:rPr>
            </w:pPr>
            <w:r>
              <w:rPr>
                <w:rFonts w:hint="eastAsia"/>
                <w:b/>
                <w:sz w:val="24"/>
                <w:lang w:val="en-US" w:eastAsia="zh-CN"/>
              </w:rPr>
              <w:t>1</w:t>
            </w:r>
          </w:p>
        </w:tc>
        <w:tc>
          <w:tcPr>
            <w:tcW w:w="1462" w:type="dxa"/>
            <w:noWrap w:val="0"/>
            <w:vAlign w:val="center"/>
          </w:tcPr>
          <w:p w14:paraId="5CB409D5">
            <w:pPr>
              <w:spacing w:after="0"/>
              <w:ind w:firstLine="28"/>
              <w:jc w:val="center"/>
              <w:rPr>
                <w:rFonts w:hint="eastAsia" w:eastAsia="仿宋"/>
                <w:color w:val="000000"/>
                <w:sz w:val="24"/>
                <w:szCs w:val="24"/>
                <w:lang w:val="en-US" w:eastAsia="zh-CN"/>
              </w:rPr>
            </w:pPr>
            <w:r>
              <w:rPr>
                <w:rFonts w:eastAsia="仿宋"/>
                <w:color w:val="000000"/>
                <w:sz w:val="24"/>
                <w:szCs w:val="24"/>
              </w:rPr>
              <w:t>商务部分</w:t>
            </w:r>
          </w:p>
        </w:tc>
        <w:tc>
          <w:tcPr>
            <w:tcW w:w="714" w:type="dxa"/>
            <w:noWrap w:val="0"/>
            <w:vAlign w:val="center"/>
          </w:tcPr>
          <w:p w14:paraId="316F33F2">
            <w:pPr>
              <w:spacing w:after="0"/>
              <w:ind w:firstLine="28"/>
              <w:jc w:val="center"/>
              <w:rPr>
                <w:rFonts w:hint="eastAsia" w:eastAsia="宋体"/>
                <w:b/>
                <w:sz w:val="24"/>
                <w:lang w:val="en-US" w:eastAsia="zh-CN"/>
              </w:rPr>
            </w:pPr>
            <w:r>
              <w:rPr>
                <w:rFonts w:hint="eastAsia"/>
                <w:b/>
                <w:sz w:val="24"/>
                <w:lang w:val="en-US" w:eastAsia="zh-CN"/>
              </w:rPr>
              <w:t>5</w:t>
            </w:r>
          </w:p>
        </w:tc>
        <w:tc>
          <w:tcPr>
            <w:tcW w:w="4177" w:type="dxa"/>
            <w:noWrap w:val="0"/>
            <w:vAlign w:val="center"/>
          </w:tcPr>
          <w:p w14:paraId="3E144619">
            <w:pPr>
              <w:spacing w:after="0"/>
              <w:ind w:firstLine="28"/>
              <w:jc w:val="left"/>
              <w:rPr>
                <w:b/>
                <w:sz w:val="24"/>
              </w:rPr>
            </w:pPr>
            <w:r>
              <w:rPr>
                <w:rFonts w:hint="eastAsia" w:eastAsia="仿宋" w:cs="宋体"/>
                <w:kern w:val="0"/>
                <w:sz w:val="24"/>
                <w:szCs w:val="24"/>
              </w:rPr>
              <w:t>每提供一个合格的合同业绩得</w:t>
            </w:r>
            <w:r>
              <w:rPr>
                <w:rFonts w:eastAsia="仿宋" w:cs="宋体"/>
                <w:kern w:val="0"/>
                <w:sz w:val="24"/>
                <w:szCs w:val="24"/>
              </w:rPr>
              <w:t>1</w:t>
            </w:r>
            <w:r>
              <w:rPr>
                <w:rFonts w:hint="eastAsia" w:eastAsia="仿宋" w:cs="宋体"/>
                <w:kern w:val="0"/>
                <w:sz w:val="24"/>
                <w:szCs w:val="24"/>
              </w:rPr>
              <w:t>分，最高得5分。未按要求提供合同复印件的不得分。</w:t>
            </w:r>
          </w:p>
        </w:tc>
        <w:tc>
          <w:tcPr>
            <w:tcW w:w="2440" w:type="dxa"/>
            <w:noWrap w:val="0"/>
            <w:vAlign w:val="center"/>
          </w:tcPr>
          <w:p w14:paraId="020C4757">
            <w:pPr>
              <w:pStyle w:val="245"/>
              <w:spacing w:before="0" w:after="0" w:line="240" w:lineRule="auto"/>
              <w:rPr>
                <w:rFonts w:eastAsia="宋体"/>
                <w:szCs w:val="24"/>
              </w:rPr>
            </w:pPr>
            <w:r>
              <w:rPr>
                <w:rFonts w:hint="eastAsia" w:ascii="Times New Roman" w:hAnsi="Times New Roman" w:eastAsia="仿宋" w:cs="宋体"/>
                <w:b w:val="0"/>
                <w:kern w:val="0"/>
                <w:sz w:val="24"/>
                <w:szCs w:val="24"/>
                <w:lang w:val="en-US" w:eastAsia="zh-CN" w:bidi="ar-SA"/>
              </w:rPr>
              <w:t>2020年1月1日至今投标人在中国市场同类产品投标货物销售业绩（需附合同关键页复印件，复印件内容需体现合同名称、签订双方名称、签订时间、主要设备名称以及双方盖章页）</w:t>
            </w:r>
          </w:p>
        </w:tc>
      </w:tr>
      <w:tr w14:paraId="1557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59376D5A">
            <w:pPr>
              <w:spacing w:after="0"/>
              <w:ind w:firstLine="28"/>
              <w:jc w:val="center"/>
              <w:rPr>
                <w:rFonts w:hint="default" w:eastAsia="宋体"/>
                <w:sz w:val="24"/>
                <w:lang w:val="en-US" w:eastAsia="zh-CN"/>
              </w:rPr>
            </w:pPr>
            <w:r>
              <w:rPr>
                <w:rFonts w:hint="eastAsia"/>
                <w:sz w:val="24"/>
                <w:lang w:val="en-US" w:eastAsia="zh-CN"/>
              </w:rPr>
              <w:t>2</w:t>
            </w:r>
          </w:p>
        </w:tc>
        <w:tc>
          <w:tcPr>
            <w:tcW w:w="1462" w:type="dxa"/>
            <w:noWrap w:val="0"/>
            <w:vAlign w:val="center"/>
          </w:tcPr>
          <w:p w14:paraId="1707B304">
            <w:pPr>
              <w:spacing w:after="0"/>
              <w:ind w:firstLine="28"/>
              <w:jc w:val="center"/>
              <w:rPr>
                <w:rFonts w:hint="eastAsia" w:eastAsia="仿宋"/>
                <w:color w:val="000000"/>
                <w:sz w:val="24"/>
                <w:szCs w:val="24"/>
                <w:lang w:eastAsia="zh-CN"/>
              </w:rPr>
            </w:pPr>
            <w:r>
              <w:rPr>
                <w:rFonts w:hint="eastAsia" w:eastAsia="仿宋"/>
                <w:color w:val="000000"/>
                <w:sz w:val="24"/>
                <w:szCs w:val="24"/>
                <w:lang w:val="en-US" w:eastAsia="zh-CN"/>
              </w:rPr>
              <w:t>技术部分</w:t>
            </w:r>
          </w:p>
        </w:tc>
        <w:tc>
          <w:tcPr>
            <w:tcW w:w="714" w:type="dxa"/>
            <w:noWrap w:val="0"/>
            <w:vAlign w:val="center"/>
          </w:tcPr>
          <w:p w14:paraId="1D5752C5">
            <w:pPr>
              <w:spacing w:after="0"/>
              <w:ind w:firstLine="28"/>
              <w:jc w:val="center"/>
              <w:rPr>
                <w:rFonts w:hint="default" w:eastAsia="宋体"/>
                <w:sz w:val="24"/>
                <w:lang w:val="en-US" w:eastAsia="zh-CN"/>
              </w:rPr>
            </w:pPr>
            <w:r>
              <w:rPr>
                <w:rFonts w:hint="eastAsia"/>
                <w:sz w:val="24"/>
                <w:lang w:val="en-US" w:eastAsia="zh-CN"/>
              </w:rPr>
              <w:t>45</w:t>
            </w:r>
          </w:p>
        </w:tc>
        <w:tc>
          <w:tcPr>
            <w:tcW w:w="4177" w:type="dxa"/>
            <w:noWrap w:val="0"/>
            <w:vAlign w:val="center"/>
          </w:tcPr>
          <w:p w14:paraId="0503644A">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招标文件技术文件册“技术需求”</w:t>
            </w:r>
            <w:r>
              <w:rPr>
                <w:rFonts w:hint="eastAsia" w:eastAsia="仿宋" w:cs="宋体"/>
                <w:color w:val="000000"/>
                <w:kern w:val="0"/>
                <w:sz w:val="24"/>
                <w:szCs w:val="24"/>
              </w:rPr>
              <w:t>逐条响应情况进行打分。</w:t>
            </w:r>
          </w:p>
          <w:p w14:paraId="51B997BF">
            <w:pPr>
              <w:widowControl/>
              <w:jc w:val="left"/>
              <w:rPr>
                <w:rFonts w:hint="eastAsia" w:eastAsia="仿宋" w:cs="宋体"/>
                <w:color w:val="000000"/>
                <w:kern w:val="0"/>
                <w:sz w:val="24"/>
                <w:szCs w:val="24"/>
              </w:rPr>
            </w:pPr>
            <w:r>
              <w:rPr>
                <w:rFonts w:hint="eastAsia" w:eastAsia="仿宋" w:cs="宋体"/>
                <w:color w:val="000000"/>
                <w:kern w:val="0"/>
                <w:sz w:val="24"/>
                <w:szCs w:val="24"/>
              </w:rPr>
              <w:t>“*”（如有）或“</w:t>
            </w:r>
            <w:r>
              <w:rPr>
                <w:rFonts w:hint="eastAsia"/>
                <w:sz w:val="24"/>
                <w:szCs w:val="24"/>
              </w:rPr>
              <w:t>★</w:t>
            </w:r>
            <w:r>
              <w:rPr>
                <w:rFonts w:hint="eastAsia" w:eastAsia="仿宋" w:cs="宋体"/>
                <w:color w:val="000000"/>
                <w:kern w:val="0"/>
                <w:sz w:val="24"/>
                <w:szCs w:val="24"/>
              </w:rPr>
              <w:t>”条款（如有）为必须满足的关键条款，为废标项，不作为打分项；</w:t>
            </w:r>
          </w:p>
          <w:p w14:paraId="0EBC1323">
            <w:pPr>
              <w:widowControl/>
              <w:jc w:val="left"/>
              <w:rPr>
                <w:rFonts w:hint="eastAsia" w:eastAsia="仿宋" w:cs="宋体"/>
                <w:color w:val="000000"/>
                <w:kern w:val="0"/>
                <w:sz w:val="24"/>
                <w:szCs w:val="24"/>
              </w:rPr>
            </w:pPr>
            <w:r>
              <w:rPr>
                <w:rFonts w:hint="eastAsia" w:eastAsia="仿宋" w:cs="宋体"/>
                <w:color w:val="000000"/>
                <w:kern w:val="0"/>
                <w:sz w:val="24"/>
                <w:szCs w:val="24"/>
              </w:rPr>
              <w:t>“</w:t>
            </w:r>
            <w:r>
              <w:rPr>
                <w:rFonts w:hint="eastAsia" w:ascii="仿宋" w:hAnsi="仿宋" w:eastAsia="仿宋"/>
                <w:color w:val="000000"/>
                <w:sz w:val="24"/>
              </w:rPr>
              <w:t>▲</w:t>
            </w:r>
            <w:r>
              <w:rPr>
                <w:rFonts w:hint="eastAsia" w:eastAsia="仿宋" w:cs="宋体"/>
                <w:color w:val="000000"/>
                <w:kern w:val="0"/>
                <w:sz w:val="24"/>
                <w:szCs w:val="24"/>
              </w:rPr>
              <w:t>”（如有）或“#”（如有）为重要技术条款，作为重要打分项；</w:t>
            </w:r>
          </w:p>
          <w:p w14:paraId="37FE0310">
            <w:pPr>
              <w:widowControl/>
              <w:jc w:val="left"/>
              <w:rPr>
                <w:rFonts w:eastAsia="仿宋" w:cs="宋体"/>
                <w:color w:val="000000"/>
                <w:kern w:val="0"/>
                <w:sz w:val="24"/>
                <w:szCs w:val="24"/>
              </w:rPr>
            </w:pPr>
            <w:r>
              <w:rPr>
                <w:rFonts w:hint="eastAsia" w:eastAsia="仿宋" w:cs="宋体"/>
                <w:color w:val="000000"/>
                <w:kern w:val="0"/>
                <w:sz w:val="24"/>
                <w:szCs w:val="24"/>
              </w:rPr>
              <w:t>未标识的为一般技术条款。</w:t>
            </w:r>
          </w:p>
          <w:p w14:paraId="72871F28">
            <w:pPr>
              <w:widowControl/>
              <w:jc w:val="left"/>
              <w:rPr>
                <w:rFonts w:eastAsia="仿宋" w:cs="宋体"/>
                <w:color w:val="000000"/>
                <w:kern w:val="0"/>
                <w:sz w:val="24"/>
                <w:szCs w:val="24"/>
              </w:rPr>
            </w:pPr>
            <w:r>
              <w:rPr>
                <w:rFonts w:hint="eastAsia" w:eastAsia="仿宋" w:cs="宋体"/>
                <w:color w:val="000000"/>
                <w:kern w:val="0"/>
                <w:sz w:val="24"/>
                <w:szCs w:val="24"/>
              </w:rPr>
              <w:t>有</w:t>
            </w:r>
            <w:r>
              <w:rPr>
                <w:rFonts w:eastAsia="仿宋" w:cs="宋体"/>
                <w:color w:val="000000"/>
                <w:kern w:val="0"/>
                <w:sz w:val="24"/>
                <w:szCs w:val="24"/>
              </w:rPr>
              <w:t>1</w:t>
            </w:r>
            <w:r>
              <w:rPr>
                <w:rFonts w:hint="eastAsia" w:eastAsia="仿宋" w:cs="宋体"/>
                <w:color w:val="000000"/>
                <w:kern w:val="0"/>
                <w:sz w:val="24"/>
                <w:szCs w:val="24"/>
              </w:rPr>
              <w:t>项</w:t>
            </w:r>
            <w:r>
              <w:rPr>
                <w:rFonts w:hint="eastAsia" w:ascii="仿宋" w:hAnsi="仿宋" w:eastAsia="仿宋"/>
                <w:color w:val="000000"/>
                <w:sz w:val="24"/>
              </w:rPr>
              <w:t>▲号</w:t>
            </w:r>
            <w:r>
              <w:rPr>
                <w:rFonts w:hint="eastAsia" w:eastAsia="仿宋" w:cs="宋体"/>
                <w:color w:val="000000"/>
                <w:kern w:val="0"/>
                <w:sz w:val="24"/>
                <w:szCs w:val="24"/>
              </w:rPr>
              <w:t>条款负偏离扣2分；</w:t>
            </w:r>
          </w:p>
          <w:p w14:paraId="240E77BA">
            <w:pPr>
              <w:widowControl/>
              <w:jc w:val="left"/>
              <w:rPr>
                <w:rFonts w:hint="eastAsia" w:eastAsia="仿宋" w:cs="宋体"/>
                <w:color w:val="000000"/>
                <w:kern w:val="0"/>
                <w:sz w:val="24"/>
                <w:szCs w:val="24"/>
              </w:rPr>
            </w:pPr>
            <w:r>
              <w:rPr>
                <w:rFonts w:hint="eastAsia" w:eastAsia="仿宋" w:cs="宋体"/>
                <w:color w:val="000000"/>
                <w:kern w:val="0"/>
                <w:sz w:val="24"/>
                <w:szCs w:val="24"/>
              </w:rPr>
              <w:t>有</w:t>
            </w:r>
            <w:r>
              <w:rPr>
                <w:rFonts w:eastAsia="仿宋" w:cs="宋体"/>
                <w:color w:val="000000"/>
                <w:kern w:val="0"/>
                <w:sz w:val="24"/>
                <w:szCs w:val="24"/>
              </w:rPr>
              <w:t>1</w:t>
            </w:r>
            <w:r>
              <w:rPr>
                <w:rFonts w:hint="eastAsia" w:eastAsia="仿宋" w:cs="宋体"/>
                <w:color w:val="000000"/>
                <w:kern w:val="0"/>
                <w:sz w:val="24"/>
                <w:szCs w:val="24"/>
              </w:rPr>
              <w:t>项一般条款负偏离扣0.</w:t>
            </w:r>
            <w:r>
              <w:rPr>
                <w:rFonts w:hint="eastAsia" w:eastAsia="仿宋" w:cs="宋体"/>
                <w:color w:val="000000"/>
                <w:kern w:val="0"/>
                <w:sz w:val="24"/>
                <w:szCs w:val="24"/>
                <w:lang w:val="en-US" w:eastAsia="zh-CN"/>
              </w:rPr>
              <w:t>70</w:t>
            </w:r>
            <w:r>
              <w:rPr>
                <w:rFonts w:hint="eastAsia" w:eastAsia="仿宋" w:cs="宋体"/>
                <w:color w:val="000000"/>
                <w:kern w:val="0"/>
                <w:sz w:val="24"/>
                <w:szCs w:val="24"/>
              </w:rPr>
              <w:t>分.</w:t>
            </w:r>
          </w:p>
          <w:p w14:paraId="01AA854F">
            <w:pPr>
              <w:widowControl/>
              <w:jc w:val="left"/>
              <w:rPr>
                <w:rFonts w:eastAsia="仿宋" w:cs="宋体"/>
                <w:color w:val="000000"/>
                <w:kern w:val="0"/>
                <w:sz w:val="24"/>
                <w:szCs w:val="24"/>
              </w:rPr>
            </w:pPr>
            <w:r>
              <w:rPr>
                <w:rFonts w:hint="eastAsia" w:eastAsia="仿宋" w:cs="宋体"/>
                <w:color w:val="000000"/>
                <w:kern w:val="0"/>
                <w:sz w:val="24"/>
                <w:szCs w:val="24"/>
              </w:rPr>
              <w:t>全部不满足得0分。</w:t>
            </w:r>
          </w:p>
          <w:p w14:paraId="5DCD60FF">
            <w:pPr>
              <w:spacing w:after="0"/>
              <w:ind w:firstLine="28"/>
              <w:jc w:val="left"/>
              <w:rPr>
                <w:b/>
                <w:sz w:val="24"/>
              </w:rPr>
            </w:pPr>
            <w:r>
              <w:rPr>
                <w:rFonts w:hint="eastAsia" w:eastAsia="仿宋" w:cs="宋体"/>
                <w:color w:val="000000"/>
                <w:kern w:val="0"/>
                <w:sz w:val="24"/>
                <w:szCs w:val="24"/>
              </w:rPr>
              <w:t>本项最低得0分。</w:t>
            </w:r>
          </w:p>
        </w:tc>
        <w:tc>
          <w:tcPr>
            <w:tcW w:w="2440" w:type="dxa"/>
            <w:noWrap w:val="0"/>
            <w:vAlign w:val="center"/>
          </w:tcPr>
          <w:p w14:paraId="00E7E807">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（技术参数）</w:t>
            </w:r>
          </w:p>
        </w:tc>
      </w:tr>
      <w:tr w14:paraId="493F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30696502">
            <w:pPr>
              <w:spacing w:after="0"/>
              <w:ind w:firstLine="28"/>
              <w:jc w:val="center"/>
              <w:rPr>
                <w:rFonts w:hint="eastAsia" w:eastAsia="宋体"/>
                <w:sz w:val="24"/>
                <w:lang w:val="en-US" w:eastAsia="zh-CN"/>
              </w:rPr>
            </w:pPr>
            <w:r>
              <w:rPr>
                <w:rFonts w:hint="eastAsia"/>
                <w:sz w:val="24"/>
                <w:lang w:val="en-US" w:eastAsia="zh-CN"/>
              </w:rPr>
              <w:t>3</w:t>
            </w:r>
          </w:p>
        </w:tc>
        <w:tc>
          <w:tcPr>
            <w:tcW w:w="1462" w:type="dxa"/>
            <w:noWrap w:val="0"/>
            <w:vAlign w:val="center"/>
          </w:tcPr>
          <w:p w14:paraId="71D80D48">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2AF98C63">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6A48F4FC">
            <w:pPr>
              <w:widowControl/>
              <w:jc w:val="left"/>
              <w:rPr>
                <w:rFonts w:eastAsia="仿宋" w:cs="宋体"/>
                <w:color w:val="000000"/>
                <w:kern w:val="0"/>
                <w:sz w:val="24"/>
                <w:szCs w:val="24"/>
              </w:rPr>
            </w:pPr>
            <w:r>
              <w:rPr>
                <w:rFonts w:hint="eastAsia" w:eastAsia="仿宋" w:cs="宋体"/>
                <w:color w:val="000000"/>
                <w:kern w:val="0"/>
                <w:sz w:val="24"/>
                <w:szCs w:val="24"/>
              </w:rPr>
              <w:t>完全响应</w:t>
            </w:r>
            <w:r>
              <w:rPr>
                <w:rFonts w:hint="eastAsia" w:eastAsia="仿宋" w:cs="宋体"/>
                <w:kern w:val="0"/>
                <w:sz w:val="24"/>
                <w:szCs w:val="24"/>
              </w:rPr>
              <w:t>招标文件技术文件册</w:t>
            </w:r>
            <w:r>
              <w:rPr>
                <w:rFonts w:hint="eastAsia" w:eastAsia="仿宋"/>
                <w:b/>
                <w:sz w:val="24"/>
                <w:szCs w:val="24"/>
              </w:rPr>
              <w:t>保修期</w:t>
            </w:r>
            <w:r>
              <w:rPr>
                <w:rFonts w:hint="eastAsia" w:eastAsia="仿宋" w:cs="宋体"/>
                <w:b/>
                <w:bCs/>
                <w:kern w:val="0"/>
                <w:sz w:val="24"/>
                <w:szCs w:val="24"/>
              </w:rPr>
              <w:t>要求</w:t>
            </w:r>
            <w:r>
              <w:rPr>
                <w:rFonts w:hint="eastAsia" w:eastAsia="仿宋" w:cs="宋体"/>
                <w:color w:val="000000"/>
                <w:kern w:val="0"/>
                <w:sz w:val="24"/>
                <w:szCs w:val="24"/>
              </w:rPr>
              <w:t>得3分。</w:t>
            </w:r>
          </w:p>
          <w:p w14:paraId="0319D812">
            <w:pPr>
              <w:widowControl/>
              <w:jc w:val="left"/>
              <w:rPr>
                <w:rFonts w:eastAsia="仿宋" w:cs="宋体"/>
                <w:color w:val="000000"/>
                <w:kern w:val="0"/>
                <w:sz w:val="24"/>
                <w:szCs w:val="24"/>
              </w:rPr>
            </w:pPr>
            <w:r>
              <w:rPr>
                <w:rFonts w:hint="eastAsia" w:eastAsia="仿宋" w:cs="宋体"/>
                <w:color w:val="000000"/>
                <w:kern w:val="0"/>
                <w:sz w:val="24"/>
                <w:szCs w:val="24"/>
              </w:rPr>
              <w:t>每多1年加1分，最多加2分。</w:t>
            </w:r>
          </w:p>
          <w:p w14:paraId="3CBAF324">
            <w:pPr>
              <w:spacing w:after="0"/>
              <w:ind w:firstLine="28"/>
              <w:jc w:val="left"/>
              <w:rPr>
                <w:b/>
                <w:sz w:val="24"/>
              </w:rPr>
            </w:pPr>
            <w:r>
              <w:rPr>
                <w:rFonts w:hint="eastAsia" w:eastAsia="仿宋" w:cs="宋体"/>
                <w:color w:val="000000"/>
                <w:kern w:val="0"/>
                <w:sz w:val="24"/>
                <w:szCs w:val="24"/>
              </w:rPr>
              <w:t>不满足招标文件要求不得分。</w:t>
            </w:r>
          </w:p>
        </w:tc>
        <w:tc>
          <w:tcPr>
            <w:tcW w:w="2440" w:type="dxa"/>
            <w:noWrap w:val="0"/>
            <w:vAlign w:val="center"/>
          </w:tcPr>
          <w:p w14:paraId="195E7AD8">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（保修期）</w:t>
            </w:r>
          </w:p>
        </w:tc>
      </w:tr>
      <w:tr w14:paraId="56AE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67375CAA">
            <w:pPr>
              <w:spacing w:after="0"/>
              <w:ind w:firstLine="28"/>
              <w:jc w:val="center"/>
              <w:rPr>
                <w:rFonts w:hint="eastAsia" w:eastAsia="宋体"/>
                <w:sz w:val="24"/>
                <w:lang w:val="en-US" w:eastAsia="zh-CN"/>
              </w:rPr>
            </w:pPr>
            <w:r>
              <w:rPr>
                <w:rFonts w:hint="eastAsia"/>
                <w:sz w:val="24"/>
                <w:lang w:val="en-US" w:eastAsia="zh-CN"/>
              </w:rPr>
              <w:t>4</w:t>
            </w:r>
          </w:p>
        </w:tc>
        <w:tc>
          <w:tcPr>
            <w:tcW w:w="1462" w:type="dxa"/>
            <w:noWrap w:val="0"/>
            <w:vAlign w:val="center"/>
          </w:tcPr>
          <w:p w14:paraId="536DDD24">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4B4FCDE0">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1318D5B5">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w:t>
            </w:r>
            <w:r>
              <w:rPr>
                <w:rFonts w:hint="eastAsia" w:eastAsia="仿宋"/>
                <w:b/>
                <w:sz w:val="24"/>
                <w:szCs w:val="24"/>
              </w:rPr>
              <w:t>售后服务要求</w:t>
            </w:r>
            <w:r>
              <w:rPr>
                <w:rFonts w:hint="eastAsia" w:eastAsia="仿宋" w:cs="宋体"/>
                <w:color w:val="000000"/>
                <w:kern w:val="0"/>
                <w:sz w:val="24"/>
                <w:szCs w:val="24"/>
              </w:rPr>
              <w:t>提供的售后服务方案进行打分。</w:t>
            </w:r>
          </w:p>
          <w:p w14:paraId="413D7524">
            <w:pPr>
              <w:widowControl/>
              <w:jc w:val="left"/>
              <w:rPr>
                <w:rFonts w:eastAsia="仿宋" w:cs="宋体"/>
                <w:color w:val="000000"/>
                <w:kern w:val="0"/>
                <w:sz w:val="24"/>
                <w:szCs w:val="24"/>
              </w:rPr>
            </w:pPr>
            <w:r>
              <w:rPr>
                <w:rFonts w:hint="eastAsia" w:eastAsia="仿宋" w:cs="宋体"/>
                <w:color w:val="000000"/>
                <w:kern w:val="0"/>
                <w:sz w:val="24"/>
                <w:szCs w:val="24"/>
              </w:rPr>
              <w:t>方案内容细致完善，流程规范、措施合理可行，贴合需求得5分；</w:t>
            </w:r>
          </w:p>
          <w:p w14:paraId="1BFD67D2">
            <w:pPr>
              <w:widowControl/>
              <w:jc w:val="left"/>
              <w:rPr>
                <w:rFonts w:eastAsia="仿宋" w:cs="宋体"/>
                <w:color w:val="000000"/>
                <w:kern w:val="0"/>
                <w:sz w:val="24"/>
                <w:szCs w:val="24"/>
              </w:rPr>
            </w:pPr>
            <w:r>
              <w:rPr>
                <w:rFonts w:hint="eastAsia" w:eastAsia="仿宋" w:cs="宋体"/>
                <w:color w:val="000000"/>
                <w:kern w:val="0"/>
                <w:sz w:val="24"/>
                <w:szCs w:val="24"/>
              </w:rPr>
              <w:t>方案内容较全面，流程规范性一般、措施合理可行性一般，基本贴合需求得3分；</w:t>
            </w:r>
          </w:p>
          <w:p w14:paraId="37DEC20C">
            <w:pPr>
              <w:widowControl/>
              <w:jc w:val="left"/>
              <w:rPr>
                <w:rFonts w:eastAsia="仿宋" w:cs="宋体"/>
                <w:color w:val="000000"/>
                <w:kern w:val="0"/>
                <w:sz w:val="24"/>
                <w:szCs w:val="24"/>
              </w:rPr>
            </w:pPr>
            <w:r>
              <w:rPr>
                <w:rFonts w:hint="eastAsia" w:eastAsia="仿宋" w:cs="宋体"/>
                <w:color w:val="000000"/>
                <w:kern w:val="0"/>
                <w:sz w:val="24"/>
                <w:szCs w:val="24"/>
              </w:rPr>
              <w:t>方案内容有欠缺的，规范性较差、实施较困难得1分。</w:t>
            </w:r>
          </w:p>
          <w:p w14:paraId="52E49E35">
            <w:pPr>
              <w:spacing w:after="0"/>
              <w:ind w:firstLine="28"/>
              <w:jc w:val="left"/>
              <w:rPr>
                <w:b/>
                <w:sz w:val="24"/>
              </w:rPr>
            </w:pPr>
            <w:r>
              <w:rPr>
                <w:rFonts w:hint="eastAsia" w:eastAsia="仿宋" w:cs="宋体"/>
                <w:color w:val="000000"/>
                <w:kern w:val="0"/>
                <w:sz w:val="24"/>
                <w:szCs w:val="24"/>
              </w:rPr>
              <w:t>未单独提供该方案不得分。</w:t>
            </w:r>
          </w:p>
        </w:tc>
        <w:tc>
          <w:tcPr>
            <w:tcW w:w="2440" w:type="dxa"/>
            <w:noWrap w:val="0"/>
            <w:vAlign w:val="center"/>
          </w:tcPr>
          <w:p w14:paraId="34884A17">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（售后服务方案）</w:t>
            </w:r>
          </w:p>
        </w:tc>
      </w:tr>
      <w:tr w14:paraId="0EFD5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331906BD">
            <w:pPr>
              <w:spacing w:after="0"/>
              <w:ind w:firstLine="28"/>
              <w:jc w:val="center"/>
              <w:rPr>
                <w:rFonts w:hint="eastAsia" w:eastAsia="宋体"/>
                <w:sz w:val="24"/>
                <w:lang w:val="en-US" w:eastAsia="zh-CN"/>
              </w:rPr>
            </w:pPr>
            <w:r>
              <w:rPr>
                <w:rFonts w:hint="eastAsia"/>
                <w:sz w:val="24"/>
                <w:lang w:val="en-US" w:eastAsia="zh-CN"/>
              </w:rPr>
              <w:t>5</w:t>
            </w:r>
          </w:p>
        </w:tc>
        <w:tc>
          <w:tcPr>
            <w:tcW w:w="1462" w:type="dxa"/>
            <w:noWrap w:val="0"/>
            <w:vAlign w:val="center"/>
          </w:tcPr>
          <w:p w14:paraId="60F181B0">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6965369C">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45C61384">
            <w:pPr>
              <w:widowControl/>
              <w:jc w:val="left"/>
              <w:rPr>
                <w:rFonts w:eastAsia="仿宋" w:cs="宋体"/>
                <w:color w:val="000000"/>
                <w:kern w:val="0"/>
                <w:sz w:val="24"/>
                <w:szCs w:val="24"/>
              </w:rPr>
            </w:pPr>
            <w:r>
              <w:rPr>
                <w:rFonts w:hint="eastAsia" w:eastAsia="仿宋" w:cs="宋体"/>
                <w:color w:val="000000"/>
                <w:kern w:val="0"/>
                <w:sz w:val="24"/>
                <w:szCs w:val="24"/>
              </w:rPr>
              <w:t>根据投标人提供的安装和调试方案进行打分，包括安装计划、调试内容等。</w:t>
            </w:r>
          </w:p>
          <w:p w14:paraId="6BC39B50">
            <w:pPr>
              <w:widowControl/>
              <w:jc w:val="left"/>
              <w:rPr>
                <w:rFonts w:eastAsia="仿宋" w:cs="宋体"/>
                <w:color w:val="000000"/>
                <w:kern w:val="0"/>
                <w:sz w:val="24"/>
                <w:szCs w:val="24"/>
              </w:rPr>
            </w:pPr>
            <w:r>
              <w:rPr>
                <w:rFonts w:hint="eastAsia" w:eastAsia="仿宋" w:cs="宋体"/>
                <w:color w:val="000000"/>
                <w:kern w:val="0"/>
                <w:sz w:val="24"/>
                <w:szCs w:val="24"/>
              </w:rPr>
              <w:t>方案内容完整，详实可行，有很强的针对性，得</w:t>
            </w:r>
            <w:r>
              <w:rPr>
                <w:rFonts w:eastAsia="仿宋" w:cs="宋体"/>
                <w:color w:val="000000"/>
                <w:kern w:val="0"/>
                <w:sz w:val="24"/>
                <w:szCs w:val="24"/>
              </w:rPr>
              <w:t>5</w:t>
            </w:r>
            <w:r>
              <w:rPr>
                <w:rFonts w:hint="eastAsia" w:eastAsia="仿宋" w:cs="宋体"/>
                <w:color w:val="000000"/>
                <w:kern w:val="0"/>
                <w:sz w:val="24"/>
                <w:szCs w:val="24"/>
              </w:rPr>
              <w:t>分；</w:t>
            </w:r>
          </w:p>
          <w:p w14:paraId="4F52C199">
            <w:pPr>
              <w:widowControl/>
              <w:jc w:val="left"/>
              <w:rPr>
                <w:rFonts w:eastAsia="仿宋" w:cs="宋体"/>
                <w:color w:val="000000"/>
                <w:kern w:val="0"/>
                <w:sz w:val="24"/>
                <w:szCs w:val="24"/>
              </w:rPr>
            </w:pPr>
            <w:r>
              <w:rPr>
                <w:rFonts w:hint="eastAsia" w:eastAsia="仿宋" w:cs="宋体"/>
                <w:color w:val="000000"/>
                <w:kern w:val="0"/>
                <w:sz w:val="24"/>
                <w:szCs w:val="24"/>
              </w:rPr>
              <w:t>方案内容较完整，可行性一般，基本符合项目需求，得</w:t>
            </w:r>
            <w:r>
              <w:rPr>
                <w:rFonts w:eastAsia="仿宋" w:cs="宋体"/>
                <w:color w:val="000000"/>
                <w:kern w:val="0"/>
                <w:sz w:val="24"/>
                <w:szCs w:val="24"/>
              </w:rPr>
              <w:t>3</w:t>
            </w:r>
            <w:r>
              <w:rPr>
                <w:rFonts w:hint="eastAsia" w:eastAsia="仿宋" w:cs="宋体"/>
                <w:color w:val="000000"/>
                <w:kern w:val="0"/>
                <w:sz w:val="24"/>
                <w:szCs w:val="24"/>
              </w:rPr>
              <w:t>分；</w:t>
            </w:r>
          </w:p>
          <w:p w14:paraId="0EABD0FF">
            <w:pPr>
              <w:widowControl/>
              <w:jc w:val="left"/>
              <w:rPr>
                <w:rFonts w:eastAsia="仿宋" w:cs="宋体"/>
                <w:color w:val="000000"/>
                <w:kern w:val="0"/>
                <w:sz w:val="24"/>
                <w:szCs w:val="24"/>
              </w:rPr>
            </w:pPr>
            <w:r>
              <w:rPr>
                <w:rFonts w:hint="eastAsia" w:eastAsia="仿宋" w:cs="宋体"/>
                <w:color w:val="000000"/>
                <w:kern w:val="0"/>
                <w:sz w:val="24"/>
                <w:szCs w:val="24"/>
              </w:rPr>
              <w:t>方案内容简单，但与项目需求有差距，得1分。</w:t>
            </w:r>
          </w:p>
          <w:p w14:paraId="67FDC208">
            <w:pPr>
              <w:spacing w:after="0"/>
              <w:ind w:firstLine="28"/>
              <w:jc w:val="left"/>
              <w:rPr>
                <w:b/>
                <w:sz w:val="24"/>
              </w:rPr>
            </w:pPr>
            <w:r>
              <w:rPr>
                <w:rFonts w:hint="eastAsia" w:eastAsia="仿宋" w:cs="宋体"/>
                <w:color w:val="000000"/>
                <w:kern w:val="0"/>
                <w:sz w:val="24"/>
                <w:szCs w:val="24"/>
              </w:rPr>
              <w:t>未单独提供该方案不得分。</w:t>
            </w:r>
          </w:p>
        </w:tc>
        <w:tc>
          <w:tcPr>
            <w:tcW w:w="2440" w:type="dxa"/>
            <w:noWrap w:val="0"/>
            <w:vAlign w:val="center"/>
          </w:tcPr>
          <w:p w14:paraId="5692AB73">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（安装调试方案）</w:t>
            </w:r>
          </w:p>
        </w:tc>
      </w:tr>
      <w:tr w14:paraId="19AE8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62303222">
            <w:pPr>
              <w:spacing w:after="0"/>
              <w:ind w:firstLine="28"/>
              <w:jc w:val="center"/>
              <w:rPr>
                <w:rFonts w:hint="default"/>
                <w:sz w:val="24"/>
                <w:lang w:val="en-US" w:eastAsia="zh-CN"/>
              </w:rPr>
            </w:pPr>
            <w:r>
              <w:rPr>
                <w:rFonts w:hint="eastAsia"/>
                <w:sz w:val="24"/>
                <w:lang w:val="en-US" w:eastAsia="zh-CN"/>
              </w:rPr>
              <w:t>6</w:t>
            </w:r>
          </w:p>
        </w:tc>
        <w:tc>
          <w:tcPr>
            <w:tcW w:w="1462" w:type="dxa"/>
            <w:noWrap w:val="0"/>
            <w:vAlign w:val="center"/>
          </w:tcPr>
          <w:p w14:paraId="604CB05E">
            <w:pPr>
              <w:spacing w:after="0"/>
              <w:ind w:firstLine="28"/>
              <w:jc w:val="center"/>
              <w:rPr>
                <w:rFonts w:hint="eastAsia" w:eastAsia="仿宋"/>
                <w:color w:val="000000"/>
                <w:sz w:val="24"/>
                <w:szCs w:val="24"/>
                <w:lang w:eastAsia="zh-CN"/>
              </w:rPr>
            </w:pPr>
            <w:r>
              <w:rPr>
                <w:rFonts w:hint="eastAsia" w:eastAsia="仿宋"/>
                <w:color w:val="000000"/>
                <w:sz w:val="24"/>
                <w:szCs w:val="24"/>
                <w:lang w:val="en-US" w:eastAsia="zh-CN"/>
              </w:rPr>
              <w:t>技术部分</w:t>
            </w:r>
          </w:p>
        </w:tc>
        <w:tc>
          <w:tcPr>
            <w:tcW w:w="714" w:type="dxa"/>
            <w:noWrap w:val="0"/>
            <w:vAlign w:val="center"/>
          </w:tcPr>
          <w:p w14:paraId="515A729E">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68C2B427">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招标文件技术文件册要求中的</w:t>
            </w:r>
            <w:r>
              <w:rPr>
                <w:rFonts w:hint="eastAsia" w:eastAsia="仿宋" w:cs="宋体"/>
                <w:b/>
                <w:bCs/>
                <w:color w:val="000000"/>
                <w:kern w:val="0"/>
                <w:sz w:val="24"/>
                <w:szCs w:val="24"/>
              </w:rPr>
              <w:t>培训要求</w:t>
            </w:r>
            <w:r>
              <w:rPr>
                <w:rFonts w:hint="eastAsia" w:eastAsia="仿宋" w:cs="宋体"/>
                <w:color w:val="000000"/>
                <w:kern w:val="0"/>
                <w:sz w:val="24"/>
                <w:szCs w:val="24"/>
              </w:rPr>
              <w:t>提供的培训方案进行打分。包括培训目标、培训计划等。</w:t>
            </w:r>
          </w:p>
          <w:p w14:paraId="4928B571">
            <w:pPr>
              <w:widowControl/>
              <w:jc w:val="left"/>
              <w:rPr>
                <w:rFonts w:eastAsia="仿宋" w:cs="宋体"/>
                <w:color w:val="000000"/>
                <w:kern w:val="0"/>
                <w:sz w:val="24"/>
                <w:szCs w:val="24"/>
              </w:rPr>
            </w:pPr>
            <w:r>
              <w:rPr>
                <w:rFonts w:hint="eastAsia" w:eastAsia="仿宋" w:cs="宋体"/>
                <w:color w:val="000000"/>
                <w:kern w:val="0"/>
                <w:sz w:val="24"/>
                <w:szCs w:val="24"/>
              </w:rPr>
              <w:t>培训方案合理、可行得</w:t>
            </w:r>
            <w:r>
              <w:rPr>
                <w:rFonts w:eastAsia="仿宋" w:cs="宋体"/>
                <w:color w:val="000000"/>
                <w:kern w:val="0"/>
                <w:sz w:val="24"/>
                <w:szCs w:val="24"/>
              </w:rPr>
              <w:t>5</w:t>
            </w:r>
            <w:r>
              <w:rPr>
                <w:rFonts w:hint="eastAsia" w:eastAsia="仿宋" w:cs="宋体"/>
                <w:color w:val="000000"/>
                <w:kern w:val="0"/>
                <w:sz w:val="24"/>
                <w:szCs w:val="24"/>
              </w:rPr>
              <w:t>分；</w:t>
            </w:r>
          </w:p>
          <w:p w14:paraId="48B6FAA6">
            <w:pPr>
              <w:widowControl/>
              <w:jc w:val="left"/>
              <w:rPr>
                <w:rFonts w:eastAsia="仿宋" w:cs="宋体"/>
                <w:color w:val="000000"/>
                <w:kern w:val="0"/>
                <w:sz w:val="24"/>
                <w:szCs w:val="24"/>
              </w:rPr>
            </w:pPr>
            <w:r>
              <w:rPr>
                <w:rFonts w:hint="eastAsia" w:eastAsia="仿宋" w:cs="宋体"/>
                <w:color w:val="000000"/>
                <w:kern w:val="0"/>
                <w:sz w:val="24"/>
                <w:szCs w:val="24"/>
              </w:rPr>
              <w:t>培训方案较合理，实施性一般得</w:t>
            </w:r>
            <w:r>
              <w:rPr>
                <w:rFonts w:eastAsia="仿宋" w:cs="宋体"/>
                <w:color w:val="000000"/>
                <w:kern w:val="0"/>
                <w:sz w:val="24"/>
                <w:szCs w:val="24"/>
              </w:rPr>
              <w:t>3分</w:t>
            </w:r>
            <w:r>
              <w:rPr>
                <w:rFonts w:hint="eastAsia" w:eastAsia="仿宋" w:cs="宋体"/>
                <w:color w:val="000000"/>
                <w:kern w:val="0"/>
                <w:sz w:val="24"/>
                <w:szCs w:val="24"/>
              </w:rPr>
              <w:t>；</w:t>
            </w:r>
          </w:p>
          <w:p w14:paraId="385016AF">
            <w:pPr>
              <w:spacing w:after="0"/>
              <w:ind w:firstLine="28"/>
              <w:jc w:val="left"/>
              <w:rPr>
                <w:b/>
                <w:sz w:val="24"/>
              </w:rPr>
            </w:pPr>
            <w:r>
              <w:rPr>
                <w:rFonts w:eastAsia="仿宋" w:cs="宋体"/>
                <w:color w:val="000000"/>
                <w:kern w:val="0"/>
                <w:sz w:val="24"/>
                <w:szCs w:val="24"/>
              </w:rPr>
              <w:t>培训方案</w:t>
            </w:r>
            <w:r>
              <w:rPr>
                <w:rFonts w:hint="eastAsia" w:eastAsia="仿宋" w:cs="宋体"/>
                <w:color w:val="000000"/>
                <w:kern w:val="0"/>
                <w:sz w:val="24"/>
                <w:szCs w:val="24"/>
              </w:rPr>
              <w:t>简单，</w:t>
            </w:r>
            <w:r>
              <w:rPr>
                <w:rFonts w:eastAsia="仿宋" w:cs="宋体"/>
                <w:color w:val="000000"/>
                <w:kern w:val="0"/>
                <w:sz w:val="24"/>
                <w:szCs w:val="24"/>
              </w:rPr>
              <w:t>实施</w:t>
            </w:r>
            <w:r>
              <w:rPr>
                <w:rFonts w:hint="eastAsia" w:eastAsia="仿宋" w:cs="宋体"/>
                <w:color w:val="000000"/>
                <w:kern w:val="0"/>
                <w:sz w:val="24"/>
                <w:szCs w:val="24"/>
              </w:rPr>
              <w:t>性较</w:t>
            </w:r>
            <w:r>
              <w:rPr>
                <w:rFonts w:eastAsia="仿宋" w:cs="宋体"/>
                <w:color w:val="000000"/>
                <w:kern w:val="0"/>
                <w:sz w:val="24"/>
                <w:szCs w:val="24"/>
              </w:rPr>
              <w:t>差得</w:t>
            </w:r>
            <w:r>
              <w:rPr>
                <w:rFonts w:hint="eastAsia" w:eastAsia="仿宋" w:cs="宋体"/>
                <w:color w:val="000000"/>
                <w:kern w:val="0"/>
                <w:sz w:val="24"/>
                <w:szCs w:val="24"/>
              </w:rPr>
              <w:t>1</w:t>
            </w:r>
            <w:r>
              <w:rPr>
                <w:rFonts w:eastAsia="仿宋" w:cs="宋体"/>
                <w:color w:val="000000"/>
                <w:kern w:val="0"/>
                <w:sz w:val="24"/>
                <w:szCs w:val="24"/>
              </w:rPr>
              <w:t>分</w:t>
            </w:r>
            <w:r>
              <w:rPr>
                <w:rFonts w:hint="eastAsia" w:eastAsia="仿宋" w:cs="宋体"/>
                <w:color w:val="000000"/>
                <w:kern w:val="0"/>
                <w:sz w:val="24"/>
                <w:szCs w:val="24"/>
              </w:rPr>
              <w:t>。</w:t>
            </w:r>
            <w:r>
              <w:rPr>
                <w:rFonts w:eastAsia="仿宋" w:cs="宋体"/>
                <w:color w:val="000000"/>
                <w:kern w:val="0"/>
                <w:sz w:val="24"/>
                <w:szCs w:val="24"/>
              </w:rPr>
              <w:t>未提供培训方案不得分</w:t>
            </w:r>
            <w:r>
              <w:rPr>
                <w:rFonts w:hint="eastAsia" w:eastAsia="仿宋" w:cs="宋体"/>
                <w:color w:val="000000"/>
                <w:kern w:val="0"/>
                <w:sz w:val="24"/>
                <w:szCs w:val="24"/>
              </w:rPr>
              <w:t>。</w:t>
            </w:r>
          </w:p>
        </w:tc>
        <w:tc>
          <w:tcPr>
            <w:tcW w:w="2440" w:type="dxa"/>
            <w:noWrap w:val="0"/>
            <w:vAlign w:val="center"/>
          </w:tcPr>
          <w:p w14:paraId="5552BBE3">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w:t>
            </w:r>
            <w:r>
              <w:rPr>
                <w:rFonts w:hint="eastAsia" w:eastAsia="仿宋" w:cs="宋体"/>
                <w:b w:val="0"/>
                <w:kern w:val="0"/>
                <w:sz w:val="24"/>
                <w:szCs w:val="24"/>
                <w:lang w:val="en-US" w:eastAsia="zh-CN" w:bidi="ar-SA"/>
              </w:rPr>
              <w:t>培训</w:t>
            </w:r>
            <w:r>
              <w:rPr>
                <w:rFonts w:hint="eastAsia" w:ascii="Times New Roman" w:hAnsi="Times New Roman" w:eastAsia="仿宋" w:cs="宋体"/>
                <w:b w:val="0"/>
                <w:kern w:val="0"/>
                <w:sz w:val="24"/>
                <w:szCs w:val="24"/>
                <w:lang w:val="en-US" w:eastAsia="zh-CN" w:bidi="ar-SA"/>
              </w:rPr>
              <w:t>方案）</w:t>
            </w:r>
          </w:p>
        </w:tc>
      </w:tr>
      <w:tr w14:paraId="7147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noWrap w:val="0"/>
            <w:vAlign w:val="center"/>
          </w:tcPr>
          <w:p w14:paraId="5EE77B2B">
            <w:pPr>
              <w:spacing w:after="0"/>
              <w:ind w:firstLine="28"/>
              <w:jc w:val="center"/>
              <w:rPr>
                <w:rFonts w:hint="eastAsia" w:eastAsia="宋体"/>
                <w:sz w:val="24"/>
                <w:lang w:val="en-US" w:eastAsia="zh-CN"/>
              </w:rPr>
            </w:pPr>
            <w:r>
              <w:rPr>
                <w:rFonts w:hint="eastAsia"/>
                <w:sz w:val="24"/>
                <w:lang w:val="en-US" w:eastAsia="zh-CN"/>
              </w:rPr>
              <w:t>7</w:t>
            </w:r>
          </w:p>
        </w:tc>
        <w:tc>
          <w:tcPr>
            <w:tcW w:w="1462" w:type="dxa"/>
            <w:noWrap w:val="0"/>
            <w:vAlign w:val="center"/>
          </w:tcPr>
          <w:p w14:paraId="2090D8E1">
            <w:pPr>
              <w:spacing w:after="0"/>
              <w:ind w:firstLine="28"/>
              <w:jc w:val="center"/>
              <w:rPr>
                <w:rFonts w:eastAsia="仿宋"/>
                <w:color w:val="000000"/>
                <w:sz w:val="24"/>
                <w:szCs w:val="24"/>
              </w:rPr>
            </w:pPr>
            <w:r>
              <w:rPr>
                <w:rFonts w:eastAsia="仿宋"/>
                <w:color w:val="000000"/>
                <w:sz w:val="24"/>
                <w:szCs w:val="24"/>
              </w:rPr>
              <w:t>投标报价</w:t>
            </w:r>
          </w:p>
        </w:tc>
        <w:tc>
          <w:tcPr>
            <w:tcW w:w="714" w:type="dxa"/>
            <w:noWrap w:val="0"/>
            <w:vAlign w:val="center"/>
          </w:tcPr>
          <w:p w14:paraId="3640D6B4">
            <w:pPr>
              <w:spacing w:after="0"/>
              <w:ind w:firstLine="28"/>
              <w:jc w:val="center"/>
              <w:rPr>
                <w:rFonts w:hint="default" w:eastAsia="宋体"/>
                <w:sz w:val="24"/>
                <w:lang w:val="en-US" w:eastAsia="zh-CN"/>
              </w:rPr>
            </w:pPr>
            <w:r>
              <w:rPr>
                <w:rFonts w:hint="eastAsia"/>
                <w:sz w:val="24"/>
                <w:lang w:val="en-US" w:eastAsia="zh-CN"/>
              </w:rPr>
              <w:t>30</w:t>
            </w:r>
          </w:p>
        </w:tc>
        <w:tc>
          <w:tcPr>
            <w:tcW w:w="4177" w:type="dxa"/>
            <w:noWrap w:val="0"/>
            <w:vAlign w:val="center"/>
          </w:tcPr>
          <w:p w14:paraId="5510672B">
            <w:pPr>
              <w:widowControl/>
              <w:jc w:val="left"/>
              <w:rPr>
                <w:rFonts w:hint="eastAsia" w:eastAsia="仿宋" w:cs="宋体"/>
                <w:color w:val="000000"/>
                <w:kern w:val="0"/>
                <w:sz w:val="24"/>
                <w:szCs w:val="24"/>
              </w:rPr>
            </w:pPr>
            <w:r>
              <w:rPr>
                <w:rFonts w:hint="eastAsia" w:eastAsia="仿宋" w:cs="宋体"/>
                <w:color w:val="000000"/>
                <w:kern w:val="0"/>
                <w:sz w:val="24"/>
                <w:szCs w:val="24"/>
              </w:rPr>
              <w:t>满足招标文件要求且投标价格最低的投标报价为评标基准价，其价格分为满分。其他投标人的价格分统一按照下列公式计算：</w:t>
            </w:r>
          </w:p>
          <w:p w14:paraId="78FAEA90">
            <w:pPr>
              <w:widowControl/>
              <w:jc w:val="left"/>
              <w:rPr>
                <w:rFonts w:hint="eastAsia" w:eastAsia="仿宋" w:cs="宋体"/>
                <w:color w:val="000000"/>
                <w:kern w:val="0"/>
                <w:sz w:val="24"/>
                <w:szCs w:val="24"/>
              </w:rPr>
            </w:pPr>
            <w:r>
              <w:rPr>
                <w:rFonts w:hint="eastAsia" w:eastAsia="仿宋" w:cs="宋体"/>
                <w:color w:val="000000"/>
                <w:kern w:val="0"/>
                <w:sz w:val="24"/>
                <w:szCs w:val="24"/>
              </w:rPr>
              <w:t>投标报价得分＝（评标基准价/投标报价）×分值。</w:t>
            </w:r>
          </w:p>
        </w:tc>
        <w:tc>
          <w:tcPr>
            <w:tcW w:w="2440" w:type="dxa"/>
            <w:noWrap w:val="0"/>
            <w:vAlign w:val="center"/>
          </w:tcPr>
          <w:p w14:paraId="0ADF4E5C">
            <w:pPr>
              <w:widowControl/>
              <w:jc w:val="left"/>
              <w:rPr>
                <w:rFonts w:hint="eastAsia" w:eastAsia="仿宋" w:cs="宋体"/>
                <w:color w:val="000000"/>
                <w:kern w:val="0"/>
                <w:sz w:val="24"/>
                <w:szCs w:val="24"/>
              </w:rPr>
            </w:pPr>
            <w:r>
              <w:rPr>
                <w:rFonts w:hint="eastAsia" w:eastAsia="仿宋" w:cs="宋体"/>
                <w:color w:val="000000"/>
                <w:kern w:val="0"/>
                <w:sz w:val="24"/>
                <w:szCs w:val="24"/>
              </w:rPr>
              <w:t>此处投标报价指经过报价修正，及因落实政府采购政策进行价格调整后的报价，详见第四章《评标方法和评标标准》2.4及2.5。</w:t>
            </w:r>
          </w:p>
        </w:tc>
      </w:tr>
      <w:tr w14:paraId="3551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noWrap w:val="0"/>
            <w:vAlign w:val="center"/>
          </w:tcPr>
          <w:p w14:paraId="4CD3DD76">
            <w:pPr>
              <w:spacing w:after="0"/>
              <w:ind w:firstLine="28"/>
              <w:jc w:val="center"/>
              <w:rPr>
                <w:sz w:val="24"/>
              </w:rPr>
            </w:pPr>
            <w:r>
              <w:rPr>
                <w:sz w:val="24"/>
              </w:rPr>
              <w:t>合计</w:t>
            </w:r>
          </w:p>
        </w:tc>
        <w:tc>
          <w:tcPr>
            <w:tcW w:w="714" w:type="dxa"/>
            <w:noWrap w:val="0"/>
            <w:vAlign w:val="center"/>
          </w:tcPr>
          <w:p w14:paraId="3DFDE741">
            <w:pPr>
              <w:spacing w:after="0"/>
              <w:ind w:firstLine="28"/>
              <w:jc w:val="center"/>
              <w:rPr>
                <w:sz w:val="24"/>
              </w:rPr>
            </w:pPr>
            <w:r>
              <w:rPr>
                <w:sz w:val="24"/>
              </w:rPr>
              <w:t>100</w:t>
            </w:r>
          </w:p>
        </w:tc>
        <w:tc>
          <w:tcPr>
            <w:tcW w:w="6617" w:type="dxa"/>
            <w:gridSpan w:val="2"/>
            <w:noWrap w:val="0"/>
            <w:vAlign w:val="center"/>
          </w:tcPr>
          <w:p w14:paraId="6C4E1048">
            <w:pPr>
              <w:spacing w:after="0"/>
              <w:rPr>
                <w:sz w:val="24"/>
              </w:rPr>
            </w:pPr>
          </w:p>
        </w:tc>
      </w:tr>
    </w:tbl>
    <w:p w14:paraId="686055B7">
      <w:pPr>
        <w:tabs>
          <w:tab w:val="left" w:pos="360"/>
          <w:tab w:val="left" w:pos="900"/>
          <w:tab w:val="left" w:pos="1080"/>
          <w:tab w:val="left" w:pos="2014"/>
        </w:tabs>
        <w:snapToGrid w:val="0"/>
        <w:spacing w:after="0" w:line="360" w:lineRule="auto"/>
        <w:rPr>
          <w:rFonts w:hint="eastAsia"/>
          <w:sz w:val="24"/>
          <w:lang w:val="en-US" w:eastAsia="zh-CN"/>
        </w:rPr>
      </w:pPr>
    </w:p>
    <w:p w14:paraId="091C907E">
      <w:pPr>
        <w:rPr>
          <w:rFonts w:hint="eastAsia"/>
          <w:sz w:val="24"/>
          <w:lang w:val="en-US" w:eastAsia="zh-CN"/>
        </w:rPr>
      </w:pPr>
      <w:r>
        <w:rPr>
          <w:rFonts w:hint="eastAsia"/>
          <w:sz w:val="24"/>
          <w:lang w:val="en-US" w:eastAsia="zh-CN"/>
        </w:rPr>
        <w:br w:type="page"/>
      </w:r>
    </w:p>
    <w:p w14:paraId="5A9C1D93">
      <w:pPr>
        <w:tabs>
          <w:tab w:val="left" w:pos="360"/>
          <w:tab w:val="left" w:pos="900"/>
          <w:tab w:val="left" w:pos="1080"/>
          <w:tab w:val="left" w:pos="2014"/>
        </w:tabs>
        <w:snapToGrid w:val="0"/>
        <w:spacing w:after="0" w:line="360" w:lineRule="auto"/>
        <w:rPr>
          <w:rFonts w:hint="eastAsia"/>
          <w:sz w:val="24"/>
          <w:lang w:val="en-US" w:eastAsia="zh-CN"/>
        </w:rPr>
      </w:pPr>
      <w:r>
        <w:rPr>
          <w:rFonts w:hint="eastAsia"/>
          <w:sz w:val="24"/>
          <w:lang w:val="en-US" w:eastAsia="zh-CN"/>
        </w:rPr>
        <w:t>02包评分标准</w:t>
      </w: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714"/>
        <w:gridCol w:w="4177"/>
        <w:gridCol w:w="2440"/>
      </w:tblGrid>
      <w:tr w14:paraId="23108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noWrap w:val="0"/>
            <w:vAlign w:val="center"/>
          </w:tcPr>
          <w:p w14:paraId="73FA5F8F">
            <w:pPr>
              <w:spacing w:after="0"/>
              <w:ind w:firstLine="28"/>
              <w:jc w:val="center"/>
              <w:rPr>
                <w:b/>
                <w:sz w:val="24"/>
              </w:rPr>
            </w:pPr>
            <w:r>
              <w:rPr>
                <w:b/>
                <w:sz w:val="24"/>
              </w:rPr>
              <w:t>序号</w:t>
            </w:r>
          </w:p>
        </w:tc>
        <w:tc>
          <w:tcPr>
            <w:tcW w:w="1462" w:type="dxa"/>
            <w:noWrap w:val="0"/>
            <w:vAlign w:val="center"/>
          </w:tcPr>
          <w:p w14:paraId="5F8AA1E7">
            <w:pPr>
              <w:spacing w:after="0"/>
              <w:ind w:firstLine="28"/>
              <w:jc w:val="center"/>
              <w:rPr>
                <w:b/>
                <w:sz w:val="24"/>
              </w:rPr>
            </w:pPr>
            <w:r>
              <w:rPr>
                <w:b/>
                <w:sz w:val="24"/>
              </w:rPr>
              <w:t>评分因素</w:t>
            </w:r>
          </w:p>
        </w:tc>
        <w:tc>
          <w:tcPr>
            <w:tcW w:w="714" w:type="dxa"/>
            <w:noWrap w:val="0"/>
            <w:vAlign w:val="center"/>
          </w:tcPr>
          <w:p w14:paraId="6FE52413">
            <w:pPr>
              <w:spacing w:after="0"/>
              <w:ind w:firstLine="28"/>
              <w:jc w:val="center"/>
              <w:rPr>
                <w:b/>
                <w:sz w:val="24"/>
              </w:rPr>
            </w:pPr>
            <w:r>
              <w:rPr>
                <w:b/>
                <w:sz w:val="24"/>
              </w:rPr>
              <w:t>分值</w:t>
            </w:r>
          </w:p>
        </w:tc>
        <w:tc>
          <w:tcPr>
            <w:tcW w:w="4177" w:type="dxa"/>
            <w:noWrap w:val="0"/>
            <w:vAlign w:val="center"/>
          </w:tcPr>
          <w:p w14:paraId="26049BA7">
            <w:pPr>
              <w:spacing w:after="0"/>
              <w:ind w:firstLine="28"/>
              <w:jc w:val="center"/>
              <w:rPr>
                <w:b/>
                <w:sz w:val="24"/>
              </w:rPr>
            </w:pPr>
            <w:r>
              <w:rPr>
                <w:b/>
                <w:sz w:val="24"/>
              </w:rPr>
              <w:t>评分标准</w:t>
            </w:r>
          </w:p>
        </w:tc>
        <w:tc>
          <w:tcPr>
            <w:tcW w:w="2440" w:type="dxa"/>
            <w:noWrap w:val="0"/>
            <w:vAlign w:val="center"/>
          </w:tcPr>
          <w:p w14:paraId="08253A0A">
            <w:pPr>
              <w:pStyle w:val="245"/>
              <w:spacing w:before="0" w:after="0" w:line="240" w:lineRule="auto"/>
              <w:rPr>
                <w:rFonts w:eastAsia="宋体"/>
                <w:szCs w:val="24"/>
              </w:rPr>
            </w:pPr>
            <w:r>
              <w:rPr>
                <w:rFonts w:eastAsia="宋体"/>
                <w:szCs w:val="24"/>
              </w:rPr>
              <w:t>说明</w:t>
            </w:r>
          </w:p>
        </w:tc>
      </w:tr>
      <w:tr w14:paraId="1335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noWrap w:val="0"/>
            <w:vAlign w:val="center"/>
          </w:tcPr>
          <w:p w14:paraId="0D5658BA">
            <w:pPr>
              <w:spacing w:after="0"/>
              <w:ind w:firstLine="28"/>
              <w:jc w:val="center"/>
              <w:rPr>
                <w:rFonts w:hint="eastAsia" w:eastAsia="宋体"/>
                <w:b/>
                <w:sz w:val="24"/>
                <w:lang w:val="en-US" w:eastAsia="zh-CN"/>
              </w:rPr>
            </w:pPr>
            <w:r>
              <w:rPr>
                <w:rFonts w:hint="eastAsia"/>
                <w:b/>
                <w:sz w:val="24"/>
                <w:lang w:val="en-US" w:eastAsia="zh-CN"/>
              </w:rPr>
              <w:t>1</w:t>
            </w:r>
          </w:p>
        </w:tc>
        <w:tc>
          <w:tcPr>
            <w:tcW w:w="1462" w:type="dxa"/>
            <w:noWrap w:val="0"/>
            <w:vAlign w:val="center"/>
          </w:tcPr>
          <w:p w14:paraId="24F5858F">
            <w:pPr>
              <w:spacing w:after="0"/>
              <w:ind w:firstLine="28"/>
              <w:jc w:val="center"/>
              <w:rPr>
                <w:rFonts w:hint="eastAsia" w:eastAsia="仿宋"/>
                <w:color w:val="000000"/>
                <w:sz w:val="24"/>
                <w:szCs w:val="24"/>
                <w:lang w:val="en-US" w:eastAsia="zh-CN"/>
              </w:rPr>
            </w:pPr>
            <w:r>
              <w:rPr>
                <w:rFonts w:eastAsia="仿宋"/>
                <w:color w:val="000000"/>
                <w:sz w:val="24"/>
                <w:szCs w:val="24"/>
              </w:rPr>
              <w:t>商务部分</w:t>
            </w:r>
          </w:p>
        </w:tc>
        <w:tc>
          <w:tcPr>
            <w:tcW w:w="714" w:type="dxa"/>
            <w:noWrap w:val="0"/>
            <w:vAlign w:val="center"/>
          </w:tcPr>
          <w:p w14:paraId="19D8E937">
            <w:pPr>
              <w:spacing w:after="0"/>
              <w:ind w:firstLine="28"/>
              <w:jc w:val="center"/>
              <w:rPr>
                <w:rFonts w:hint="eastAsia" w:eastAsia="宋体"/>
                <w:b/>
                <w:sz w:val="24"/>
                <w:lang w:val="en-US" w:eastAsia="zh-CN"/>
              </w:rPr>
            </w:pPr>
            <w:r>
              <w:rPr>
                <w:rFonts w:hint="eastAsia"/>
                <w:b/>
                <w:sz w:val="24"/>
                <w:lang w:val="en-US" w:eastAsia="zh-CN"/>
              </w:rPr>
              <w:t>5</w:t>
            </w:r>
          </w:p>
        </w:tc>
        <w:tc>
          <w:tcPr>
            <w:tcW w:w="4177" w:type="dxa"/>
            <w:noWrap w:val="0"/>
            <w:vAlign w:val="center"/>
          </w:tcPr>
          <w:p w14:paraId="1B58B538">
            <w:pPr>
              <w:spacing w:after="0"/>
              <w:ind w:firstLine="28"/>
              <w:jc w:val="left"/>
              <w:rPr>
                <w:b/>
                <w:sz w:val="24"/>
              </w:rPr>
            </w:pPr>
            <w:r>
              <w:rPr>
                <w:rFonts w:hint="eastAsia" w:eastAsia="仿宋" w:cs="宋体"/>
                <w:kern w:val="0"/>
                <w:sz w:val="24"/>
                <w:szCs w:val="24"/>
              </w:rPr>
              <w:t>每提供一个合格的合同业绩得</w:t>
            </w:r>
            <w:r>
              <w:rPr>
                <w:rFonts w:eastAsia="仿宋" w:cs="宋体"/>
                <w:kern w:val="0"/>
                <w:sz w:val="24"/>
                <w:szCs w:val="24"/>
              </w:rPr>
              <w:t>1</w:t>
            </w:r>
            <w:r>
              <w:rPr>
                <w:rFonts w:hint="eastAsia" w:eastAsia="仿宋" w:cs="宋体"/>
                <w:kern w:val="0"/>
                <w:sz w:val="24"/>
                <w:szCs w:val="24"/>
              </w:rPr>
              <w:t>分，最高得5分。未按要求提供合同复印件的不得分。</w:t>
            </w:r>
          </w:p>
        </w:tc>
        <w:tc>
          <w:tcPr>
            <w:tcW w:w="2440" w:type="dxa"/>
            <w:noWrap w:val="0"/>
            <w:vAlign w:val="center"/>
          </w:tcPr>
          <w:p w14:paraId="460138B8">
            <w:pPr>
              <w:pStyle w:val="245"/>
              <w:spacing w:before="0" w:after="0" w:line="240" w:lineRule="auto"/>
              <w:rPr>
                <w:rFonts w:eastAsia="宋体"/>
                <w:szCs w:val="24"/>
              </w:rPr>
            </w:pPr>
            <w:r>
              <w:rPr>
                <w:rFonts w:hint="eastAsia" w:ascii="Times New Roman" w:hAnsi="Times New Roman" w:eastAsia="仿宋" w:cs="宋体"/>
                <w:b w:val="0"/>
                <w:kern w:val="0"/>
                <w:sz w:val="24"/>
                <w:szCs w:val="24"/>
                <w:lang w:val="en-US" w:eastAsia="zh-CN" w:bidi="ar-SA"/>
              </w:rPr>
              <w:t>2020年1月1日至今投标人在中国市场同类产品投标货物销售业绩（需附合同关键页复印件，复印件内容需体现合同名称、签订双方名称、签订时间、主要设备名称以及双方盖章页）</w:t>
            </w:r>
          </w:p>
        </w:tc>
      </w:tr>
      <w:tr w14:paraId="28BC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285C4313">
            <w:pPr>
              <w:spacing w:after="0"/>
              <w:ind w:firstLine="28"/>
              <w:jc w:val="center"/>
              <w:rPr>
                <w:rFonts w:hint="default" w:eastAsia="宋体"/>
                <w:sz w:val="24"/>
                <w:lang w:val="en-US" w:eastAsia="zh-CN"/>
              </w:rPr>
            </w:pPr>
            <w:r>
              <w:rPr>
                <w:rFonts w:hint="eastAsia"/>
                <w:sz w:val="24"/>
                <w:lang w:val="en-US" w:eastAsia="zh-CN"/>
              </w:rPr>
              <w:t>2</w:t>
            </w:r>
          </w:p>
        </w:tc>
        <w:tc>
          <w:tcPr>
            <w:tcW w:w="1462" w:type="dxa"/>
            <w:noWrap w:val="0"/>
            <w:vAlign w:val="center"/>
          </w:tcPr>
          <w:p w14:paraId="7D139345">
            <w:pPr>
              <w:spacing w:after="0"/>
              <w:ind w:firstLine="28"/>
              <w:jc w:val="center"/>
              <w:rPr>
                <w:rFonts w:hint="eastAsia" w:eastAsia="仿宋"/>
                <w:color w:val="000000"/>
                <w:sz w:val="24"/>
                <w:szCs w:val="24"/>
                <w:lang w:eastAsia="zh-CN"/>
              </w:rPr>
            </w:pPr>
            <w:r>
              <w:rPr>
                <w:rFonts w:hint="eastAsia" w:eastAsia="仿宋"/>
                <w:color w:val="000000"/>
                <w:sz w:val="24"/>
                <w:szCs w:val="24"/>
                <w:lang w:val="en-US" w:eastAsia="zh-CN"/>
              </w:rPr>
              <w:t>技术部分</w:t>
            </w:r>
          </w:p>
        </w:tc>
        <w:tc>
          <w:tcPr>
            <w:tcW w:w="714" w:type="dxa"/>
            <w:noWrap w:val="0"/>
            <w:vAlign w:val="center"/>
          </w:tcPr>
          <w:p w14:paraId="193109B5">
            <w:pPr>
              <w:spacing w:after="0"/>
              <w:ind w:firstLine="28"/>
              <w:jc w:val="center"/>
              <w:rPr>
                <w:rFonts w:hint="default" w:eastAsia="宋体"/>
                <w:sz w:val="24"/>
                <w:lang w:val="en-US" w:eastAsia="zh-CN"/>
              </w:rPr>
            </w:pPr>
            <w:r>
              <w:rPr>
                <w:rFonts w:hint="eastAsia"/>
                <w:sz w:val="24"/>
                <w:lang w:val="en-US" w:eastAsia="zh-CN"/>
              </w:rPr>
              <w:t>45</w:t>
            </w:r>
          </w:p>
        </w:tc>
        <w:tc>
          <w:tcPr>
            <w:tcW w:w="4177" w:type="dxa"/>
            <w:noWrap w:val="0"/>
            <w:vAlign w:val="center"/>
          </w:tcPr>
          <w:p w14:paraId="781A0B52">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招标文件技术文件册“技术需求”</w:t>
            </w:r>
            <w:r>
              <w:rPr>
                <w:rFonts w:hint="eastAsia" w:eastAsia="仿宋" w:cs="宋体"/>
                <w:color w:val="000000"/>
                <w:kern w:val="0"/>
                <w:sz w:val="24"/>
                <w:szCs w:val="24"/>
              </w:rPr>
              <w:t>逐条响应情况进行打分。</w:t>
            </w:r>
          </w:p>
          <w:p w14:paraId="1C17ED83">
            <w:pPr>
              <w:widowControl/>
              <w:jc w:val="left"/>
              <w:rPr>
                <w:rFonts w:hint="eastAsia" w:eastAsia="仿宋" w:cs="宋体"/>
                <w:color w:val="000000"/>
                <w:kern w:val="0"/>
                <w:sz w:val="24"/>
                <w:szCs w:val="24"/>
              </w:rPr>
            </w:pPr>
            <w:r>
              <w:rPr>
                <w:rFonts w:hint="eastAsia" w:eastAsia="仿宋" w:cs="宋体"/>
                <w:color w:val="000000"/>
                <w:kern w:val="0"/>
                <w:sz w:val="24"/>
                <w:szCs w:val="24"/>
              </w:rPr>
              <w:t>“*”（如有）或“</w:t>
            </w:r>
            <w:r>
              <w:rPr>
                <w:rFonts w:hint="eastAsia"/>
                <w:sz w:val="24"/>
                <w:szCs w:val="24"/>
              </w:rPr>
              <w:t>★</w:t>
            </w:r>
            <w:r>
              <w:rPr>
                <w:rFonts w:hint="eastAsia" w:eastAsia="仿宋" w:cs="宋体"/>
                <w:color w:val="000000"/>
                <w:kern w:val="0"/>
                <w:sz w:val="24"/>
                <w:szCs w:val="24"/>
              </w:rPr>
              <w:t>”条款（如有）为必须满足的关键条款，为废标项，不作为打分项；</w:t>
            </w:r>
          </w:p>
          <w:p w14:paraId="4FEFF12E">
            <w:pPr>
              <w:widowControl/>
              <w:jc w:val="left"/>
              <w:rPr>
                <w:rFonts w:hint="eastAsia" w:eastAsia="仿宋" w:cs="宋体"/>
                <w:color w:val="000000"/>
                <w:kern w:val="0"/>
                <w:sz w:val="24"/>
                <w:szCs w:val="24"/>
              </w:rPr>
            </w:pPr>
            <w:r>
              <w:rPr>
                <w:rFonts w:hint="eastAsia" w:eastAsia="仿宋" w:cs="宋体"/>
                <w:color w:val="000000"/>
                <w:kern w:val="0"/>
                <w:sz w:val="24"/>
                <w:szCs w:val="24"/>
              </w:rPr>
              <w:t>“</w:t>
            </w:r>
            <w:r>
              <w:rPr>
                <w:rFonts w:hint="eastAsia" w:ascii="仿宋" w:hAnsi="仿宋" w:eastAsia="仿宋"/>
                <w:color w:val="000000"/>
                <w:sz w:val="24"/>
              </w:rPr>
              <w:t>▲</w:t>
            </w:r>
            <w:r>
              <w:rPr>
                <w:rFonts w:hint="eastAsia" w:eastAsia="仿宋" w:cs="宋体"/>
                <w:color w:val="000000"/>
                <w:kern w:val="0"/>
                <w:sz w:val="24"/>
                <w:szCs w:val="24"/>
              </w:rPr>
              <w:t>”（如有）或“#”（如有）为重要技术条款，作为重要打分项；</w:t>
            </w:r>
          </w:p>
          <w:p w14:paraId="0B2BD2E6">
            <w:pPr>
              <w:widowControl/>
              <w:jc w:val="left"/>
              <w:rPr>
                <w:rFonts w:eastAsia="仿宋" w:cs="宋体"/>
                <w:color w:val="000000"/>
                <w:kern w:val="0"/>
                <w:sz w:val="24"/>
                <w:szCs w:val="24"/>
              </w:rPr>
            </w:pPr>
            <w:r>
              <w:rPr>
                <w:rFonts w:hint="eastAsia" w:eastAsia="仿宋" w:cs="宋体"/>
                <w:color w:val="000000"/>
                <w:kern w:val="0"/>
                <w:sz w:val="24"/>
                <w:szCs w:val="24"/>
              </w:rPr>
              <w:t>未标识的为一般技术条款。</w:t>
            </w:r>
          </w:p>
          <w:p w14:paraId="7FFA3D7C">
            <w:pPr>
              <w:widowControl/>
              <w:jc w:val="left"/>
              <w:rPr>
                <w:rFonts w:hint="eastAsia" w:eastAsia="仿宋" w:cs="宋体"/>
                <w:color w:val="000000"/>
                <w:kern w:val="0"/>
                <w:sz w:val="24"/>
                <w:szCs w:val="24"/>
              </w:rPr>
            </w:pPr>
            <w:r>
              <w:rPr>
                <w:rFonts w:hint="eastAsia" w:eastAsia="仿宋" w:cs="宋体"/>
                <w:color w:val="000000"/>
                <w:kern w:val="0"/>
                <w:sz w:val="24"/>
                <w:szCs w:val="24"/>
              </w:rPr>
              <w:t>有</w:t>
            </w:r>
            <w:r>
              <w:rPr>
                <w:rFonts w:eastAsia="仿宋" w:cs="宋体"/>
                <w:color w:val="000000"/>
                <w:kern w:val="0"/>
                <w:sz w:val="24"/>
                <w:szCs w:val="24"/>
              </w:rPr>
              <w:t>1</w:t>
            </w:r>
            <w:r>
              <w:rPr>
                <w:rFonts w:hint="eastAsia" w:eastAsia="仿宋" w:cs="宋体"/>
                <w:color w:val="000000"/>
                <w:kern w:val="0"/>
                <w:sz w:val="24"/>
                <w:szCs w:val="24"/>
              </w:rPr>
              <w:t>项</w:t>
            </w:r>
            <w:r>
              <w:rPr>
                <w:rFonts w:hint="eastAsia" w:ascii="仿宋" w:hAnsi="仿宋" w:eastAsia="仿宋"/>
                <w:color w:val="000000"/>
                <w:sz w:val="24"/>
              </w:rPr>
              <w:t>▲号</w:t>
            </w:r>
            <w:r>
              <w:rPr>
                <w:rFonts w:hint="eastAsia" w:eastAsia="仿宋" w:cs="宋体"/>
                <w:color w:val="000000"/>
                <w:kern w:val="0"/>
                <w:sz w:val="24"/>
                <w:szCs w:val="24"/>
              </w:rPr>
              <w:t>条款负偏离扣4分;</w:t>
            </w:r>
          </w:p>
          <w:p w14:paraId="08CFEBB0">
            <w:pPr>
              <w:widowControl/>
              <w:jc w:val="left"/>
              <w:rPr>
                <w:rFonts w:hint="eastAsia" w:eastAsia="仿宋" w:cs="宋体"/>
                <w:color w:val="000000"/>
                <w:kern w:val="0"/>
                <w:sz w:val="24"/>
                <w:szCs w:val="24"/>
              </w:rPr>
            </w:pPr>
            <w:r>
              <w:rPr>
                <w:rFonts w:hint="eastAsia" w:eastAsia="仿宋" w:cs="宋体"/>
                <w:color w:val="000000"/>
                <w:kern w:val="0"/>
                <w:sz w:val="24"/>
                <w:szCs w:val="24"/>
              </w:rPr>
              <w:t>有</w:t>
            </w:r>
            <w:r>
              <w:rPr>
                <w:rFonts w:eastAsia="仿宋" w:cs="宋体"/>
                <w:color w:val="000000"/>
                <w:kern w:val="0"/>
                <w:sz w:val="24"/>
                <w:szCs w:val="24"/>
              </w:rPr>
              <w:t>1</w:t>
            </w:r>
            <w:r>
              <w:rPr>
                <w:rFonts w:hint="eastAsia" w:eastAsia="仿宋" w:cs="宋体"/>
                <w:color w:val="000000"/>
                <w:kern w:val="0"/>
                <w:sz w:val="24"/>
                <w:szCs w:val="24"/>
              </w:rPr>
              <w:t>项一般条款负偏离扣2</w:t>
            </w:r>
            <w:r>
              <w:rPr>
                <w:rFonts w:hint="eastAsia" w:eastAsia="仿宋" w:cs="宋体"/>
                <w:color w:val="000000"/>
                <w:kern w:val="0"/>
                <w:sz w:val="24"/>
                <w:szCs w:val="24"/>
                <w:lang w:val="en-US" w:eastAsia="zh-CN"/>
              </w:rPr>
              <w:t>.5</w:t>
            </w:r>
            <w:r>
              <w:rPr>
                <w:rFonts w:hint="eastAsia" w:eastAsia="仿宋" w:cs="宋体"/>
                <w:color w:val="000000"/>
                <w:kern w:val="0"/>
                <w:sz w:val="24"/>
                <w:szCs w:val="24"/>
              </w:rPr>
              <w:t>分；</w:t>
            </w:r>
          </w:p>
          <w:p w14:paraId="7C5114BF">
            <w:pPr>
              <w:widowControl/>
              <w:jc w:val="left"/>
              <w:rPr>
                <w:rFonts w:eastAsia="仿宋" w:cs="宋体"/>
                <w:color w:val="000000"/>
                <w:kern w:val="0"/>
                <w:sz w:val="24"/>
                <w:szCs w:val="24"/>
              </w:rPr>
            </w:pPr>
            <w:r>
              <w:rPr>
                <w:rFonts w:hint="eastAsia" w:eastAsia="仿宋" w:cs="宋体"/>
                <w:color w:val="000000"/>
                <w:kern w:val="0"/>
                <w:sz w:val="24"/>
                <w:szCs w:val="24"/>
              </w:rPr>
              <w:t>全部不满足得0分。</w:t>
            </w:r>
          </w:p>
          <w:p w14:paraId="44AEAFEC">
            <w:pPr>
              <w:spacing w:after="0"/>
              <w:ind w:firstLine="28"/>
              <w:jc w:val="left"/>
              <w:rPr>
                <w:b/>
                <w:sz w:val="24"/>
              </w:rPr>
            </w:pPr>
            <w:r>
              <w:rPr>
                <w:rFonts w:hint="eastAsia" w:eastAsia="仿宋" w:cs="宋体"/>
                <w:color w:val="000000"/>
                <w:kern w:val="0"/>
                <w:sz w:val="24"/>
                <w:szCs w:val="24"/>
              </w:rPr>
              <w:t>本项最低得0分。</w:t>
            </w:r>
          </w:p>
        </w:tc>
        <w:tc>
          <w:tcPr>
            <w:tcW w:w="2440" w:type="dxa"/>
            <w:noWrap w:val="0"/>
            <w:vAlign w:val="center"/>
          </w:tcPr>
          <w:p w14:paraId="3535B5E0">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（技术参数）</w:t>
            </w:r>
          </w:p>
        </w:tc>
      </w:tr>
      <w:tr w14:paraId="3FA7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1FB718D7">
            <w:pPr>
              <w:spacing w:after="0"/>
              <w:ind w:firstLine="28"/>
              <w:jc w:val="center"/>
              <w:rPr>
                <w:rFonts w:hint="eastAsia" w:eastAsia="宋体"/>
                <w:sz w:val="24"/>
                <w:lang w:val="en-US" w:eastAsia="zh-CN"/>
              </w:rPr>
            </w:pPr>
            <w:r>
              <w:rPr>
                <w:rFonts w:hint="eastAsia"/>
                <w:sz w:val="24"/>
                <w:lang w:val="en-US" w:eastAsia="zh-CN"/>
              </w:rPr>
              <w:t>3</w:t>
            </w:r>
          </w:p>
        </w:tc>
        <w:tc>
          <w:tcPr>
            <w:tcW w:w="1462" w:type="dxa"/>
            <w:noWrap w:val="0"/>
            <w:vAlign w:val="center"/>
          </w:tcPr>
          <w:p w14:paraId="18CFFEFE">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58075A37">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1456CA62">
            <w:pPr>
              <w:widowControl/>
              <w:jc w:val="left"/>
              <w:rPr>
                <w:rFonts w:eastAsia="仿宋" w:cs="宋体"/>
                <w:color w:val="000000"/>
                <w:kern w:val="0"/>
                <w:sz w:val="24"/>
                <w:szCs w:val="24"/>
              </w:rPr>
            </w:pPr>
            <w:r>
              <w:rPr>
                <w:rFonts w:hint="eastAsia" w:eastAsia="仿宋" w:cs="宋体"/>
                <w:color w:val="000000"/>
                <w:kern w:val="0"/>
                <w:sz w:val="24"/>
                <w:szCs w:val="24"/>
              </w:rPr>
              <w:t>完全响应</w:t>
            </w:r>
            <w:r>
              <w:rPr>
                <w:rFonts w:hint="eastAsia" w:eastAsia="仿宋" w:cs="宋体"/>
                <w:kern w:val="0"/>
                <w:sz w:val="24"/>
                <w:szCs w:val="24"/>
              </w:rPr>
              <w:t>招标文件技术文件册</w:t>
            </w:r>
            <w:r>
              <w:rPr>
                <w:rFonts w:hint="eastAsia" w:eastAsia="仿宋"/>
                <w:b/>
                <w:sz w:val="24"/>
                <w:szCs w:val="24"/>
              </w:rPr>
              <w:t>保修期</w:t>
            </w:r>
            <w:r>
              <w:rPr>
                <w:rFonts w:hint="eastAsia" w:eastAsia="仿宋" w:cs="宋体"/>
                <w:b/>
                <w:bCs/>
                <w:kern w:val="0"/>
                <w:sz w:val="24"/>
                <w:szCs w:val="24"/>
              </w:rPr>
              <w:t>要求</w:t>
            </w:r>
            <w:r>
              <w:rPr>
                <w:rFonts w:hint="eastAsia" w:eastAsia="仿宋" w:cs="宋体"/>
                <w:color w:val="000000"/>
                <w:kern w:val="0"/>
                <w:sz w:val="24"/>
                <w:szCs w:val="24"/>
              </w:rPr>
              <w:t>得3分。</w:t>
            </w:r>
          </w:p>
          <w:p w14:paraId="224294BA">
            <w:pPr>
              <w:widowControl/>
              <w:jc w:val="left"/>
              <w:rPr>
                <w:rFonts w:eastAsia="仿宋" w:cs="宋体"/>
                <w:color w:val="000000"/>
                <w:kern w:val="0"/>
                <w:sz w:val="24"/>
                <w:szCs w:val="24"/>
              </w:rPr>
            </w:pPr>
            <w:r>
              <w:rPr>
                <w:rFonts w:hint="eastAsia" w:eastAsia="仿宋" w:cs="宋体"/>
                <w:color w:val="000000"/>
                <w:kern w:val="0"/>
                <w:sz w:val="24"/>
                <w:szCs w:val="24"/>
              </w:rPr>
              <w:t>每多1年加1分，最多加2分。</w:t>
            </w:r>
          </w:p>
          <w:p w14:paraId="2B53D588">
            <w:pPr>
              <w:spacing w:after="0"/>
              <w:ind w:firstLine="28"/>
              <w:jc w:val="left"/>
              <w:rPr>
                <w:b/>
                <w:sz w:val="24"/>
              </w:rPr>
            </w:pPr>
            <w:r>
              <w:rPr>
                <w:rFonts w:hint="eastAsia" w:eastAsia="仿宋" w:cs="宋体"/>
                <w:color w:val="000000"/>
                <w:kern w:val="0"/>
                <w:sz w:val="24"/>
                <w:szCs w:val="24"/>
              </w:rPr>
              <w:t>不满足招标文件要求不得分。</w:t>
            </w:r>
          </w:p>
        </w:tc>
        <w:tc>
          <w:tcPr>
            <w:tcW w:w="2440" w:type="dxa"/>
            <w:noWrap w:val="0"/>
            <w:vAlign w:val="center"/>
          </w:tcPr>
          <w:p w14:paraId="0919FA60">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（保修期）</w:t>
            </w:r>
          </w:p>
        </w:tc>
      </w:tr>
      <w:tr w14:paraId="09213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5A90528D">
            <w:pPr>
              <w:spacing w:after="0"/>
              <w:ind w:firstLine="28"/>
              <w:jc w:val="center"/>
              <w:rPr>
                <w:rFonts w:hint="eastAsia" w:eastAsia="宋体"/>
                <w:sz w:val="24"/>
                <w:lang w:val="en-US" w:eastAsia="zh-CN"/>
              </w:rPr>
            </w:pPr>
            <w:r>
              <w:rPr>
                <w:rFonts w:hint="eastAsia"/>
                <w:sz w:val="24"/>
                <w:lang w:val="en-US" w:eastAsia="zh-CN"/>
              </w:rPr>
              <w:t>4</w:t>
            </w:r>
          </w:p>
        </w:tc>
        <w:tc>
          <w:tcPr>
            <w:tcW w:w="1462" w:type="dxa"/>
            <w:noWrap w:val="0"/>
            <w:vAlign w:val="center"/>
          </w:tcPr>
          <w:p w14:paraId="20819966">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2F8AA381">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31D8CC05">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w:t>
            </w:r>
            <w:r>
              <w:rPr>
                <w:rFonts w:hint="eastAsia" w:eastAsia="仿宋"/>
                <w:b/>
                <w:sz w:val="24"/>
                <w:szCs w:val="24"/>
              </w:rPr>
              <w:t>售后服务要求</w:t>
            </w:r>
            <w:r>
              <w:rPr>
                <w:rFonts w:hint="eastAsia" w:eastAsia="仿宋" w:cs="宋体"/>
                <w:color w:val="000000"/>
                <w:kern w:val="0"/>
                <w:sz w:val="24"/>
                <w:szCs w:val="24"/>
              </w:rPr>
              <w:t>提供的售后服务方案进行打分。</w:t>
            </w:r>
          </w:p>
          <w:p w14:paraId="065EE764">
            <w:pPr>
              <w:widowControl/>
              <w:jc w:val="left"/>
              <w:rPr>
                <w:rFonts w:eastAsia="仿宋" w:cs="宋体"/>
                <w:color w:val="000000"/>
                <w:kern w:val="0"/>
                <w:sz w:val="24"/>
                <w:szCs w:val="24"/>
              </w:rPr>
            </w:pPr>
            <w:r>
              <w:rPr>
                <w:rFonts w:hint="eastAsia" w:eastAsia="仿宋" w:cs="宋体"/>
                <w:color w:val="000000"/>
                <w:kern w:val="0"/>
                <w:sz w:val="24"/>
                <w:szCs w:val="24"/>
              </w:rPr>
              <w:t>方案内容细致完善，流程规范、措施合理可行，贴合需求得5分；</w:t>
            </w:r>
          </w:p>
          <w:p w14:paraId="023960BB">
            <w:pPr>
              <w:widowControl/>
              <w:jc w:val="left"/>
              <w:rPr>
                <w:rFonts w:eastAsia="仿宋" w:cs="宋体"/>
                <w:color w:val="000000"/>
                <w:kern w:val="0"/>
                <w:sz w:val="24"/>
                <w:szCs w:val="24"/>
              </w:rPr>
            </w:pPr>
            <w:r>
              <w:rPr>
                <w:rFonts w:hint="eastAsia" w:eastAsia="仿宋" w:cs="宋体"/>
                <w:color w:val="000000"/>
                <w:kern w:val="0"/>
                <w:sz w:val="24"/>
                <w:szCs w:val="24"/>
              </w:rPr>
              <w:t>方案内容较全面，流程规范性一般、措施合理可行性一般，基本贴合需求得3分；</w:t>
            </w:r>
          </w:p>
          <w:p w14:paraId="0997F61B">
            <w:pPr>
              <w:widowControl/>
              <w:jc w:val="left"/>
              <w:rPr>
                <w:rFonts w:eastAsia="仿宋" w:cs="宋体"/>
                <w:color w:val="000000"/>
                <w:kern w:val="0"/>
                <w:sz w:val="24"/>
                <w:szCs w:val="24"/>
              </w:rPr>
            </w:pPr>
            <w:r>
              <w:rPr>
                <w:rFonts w:hint="eastAsia" w:eastAsia="仿宋" w:cs="宋体"/>
                <w:color w:val="000000"/>
                <w:kern w:val="0"/>
                <w:sz w:val="24"/>
                <w:szCs w:val="24"/>
              </w:rPr>
              <w:t>方案内容有欠缺的，规范性较差、实施较困难得1分。</w:t>
            </w:r>
          </w:p>
          <w:p w14:paraId="049884F9">
            <w:pPr>
              <w:spacing w:after="0"/>
              <w:ind w:firstLine="28"/>
              <w:jc w:val="left"/>
              <w:rPr>
                <w:b/>
                <w:sz w:val="24"/>
              </w:rPr>
            </w:pPr>
            <w:r>
              <w:rPr>
                <w:rFonts w:hint="eastAsia" w:eastAsia="仿宋" w:cs="宋体"/>
                <w:color w:val="000000"/>
                <w:kern w:val="0"/>
                <w:sz w:val="24"/>
                <w:szCs w:val="24"/>
              </w:rPr>
              <w:t>未单独提供该方案不得分。</w:t>
            </w:r>
          </w:p>
        </w:tc>
        <w:tc>
          <w:tcPr>
            <w:tcW w:w="2440" w:type="dxa"/>
            <w:noWrap w:val="0"/>
            <w:vAlign w:val="center"/>
          </w:tcPr>
          <w:p w14:paraId="32B03F0D">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（售后服务方案）</w:t>
            </w:r>
          </w:p>
        </w:tc>
      </w:tr>
      <w:tr w14:paraId="7FE42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6C77C44C">
            <w:pPr>
              <w:spacing w:after="0"/>
              <w:ind w:firstLine="28"/>
              <w:jc w:val="center"/>
              <w:rPr>
                <w:rFonts w:hint="eastAsia" w:eastAsia="宋体"/>
                <w:sz w:val="24"/>
                <w:lang w:val="en-US" w:eastAsia="zh-CN"/>
              </w:rPr>
            </w:pPr>
            <w:r>
              <w:rPr>
                <w:rFonts w:hint="eastAsia"/>
                <w:sz w:val="24"/>
                <w:lang w:val="en-US" w:eastAsia="zh-CN"/>
              </w:rPr>
              <w:t>5</w:t>
            </w:r>
          </w:p>
        </w:tc>
        <w:tc>
          <w:tcPr>
            <w:tcW w:w="1462" w:type="dxa"/>
            <w:noWrap w:val="0"/>
            <w:vAlign w:val="center"/>
          </w:tcPr>
          <w:p w14:paraId="64F7F717">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2C7DD79C">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716C8651">
            <w:pPr>
              <w:widowControl/>
              <w:jc w:val="left"/>
              <w:rPr>
                <w:rFonts w:eastAsia="仿宋" w:cs="宋体"/>
                <w:color w:val="000000"/>
                <w:kern w:val="0"/>
                <w:sz w:val="24"/>
                <w:szCs w:val="24"/>
              </w:rPr>
            </w:pPr>
            <w:r>
              <w:rPr>
                <w:rFonts w:hint="eastAsia" w:eastAsia="仿宋" w:cs="宋体"/>
                <w:color w:val="000000"/>
                <w:kern w:val="0"/>
                <w:sz w:val="24"/>
                <w:szCs w:val="24"/>
              </w:rPr>
              <w:t>根据投标人提供的安装和调试方案进行打分，包括安装计划、调试内容等。</w:t>
            </w:r>
          </w:p>
          <w:p w14:paraId="1BD2E50E">
            <w:pPr>
              <w:widowControl/>
              <w:jc w:val="left"/>
              <w:rPr>
                <w:rFonts w:eastAsia="仿宋" w:cs="宋体"/>
                <w:color w:val="000000"/>
                <w:kern w:val="0"/>
                <w:sz w:val="24"/>
                <w:szCs w:val="24"/>
              </w:rPr>
            </w:pPr>
            <w:r>
              <w:rPr>
                <w:rFonts w:hint="eastAsia" w:eastAsia="仿宋" w:cs="宋体"/>
                <w:color w:val="000000"/>
                <w:kern w:val="0"/>
                <w:sz w:val="24"/>
                <w:szCs w:val="24"/>
              </w:rPr>
              <w:t>方案内容完整，详实可行，有很强的针对性，得</w:t>
            </w:r>
            <w:r>
              <w:rPr>
                <w:rFonts w:eastAsia="仿宋" w:cs="宋体"/>
                <w:color w:val="000000"/>
                <w:kern w:val="0"/>
                <w:sz w:val="24"/>
                <w:szCs w:val="24"/>
              </w:rPr>
              <w:t>5</w:t>
            </w:r>
            <w:r>
              <w:rPr>
                <w:rFonts w:hint="eastAsia" w:eastAsia="仿宋" w:cs="宋体"/>
                <w:color w:val="000000"/>
                <w:kern w:val="0"/>
                <w:sz w:val="24"/>
                <w:szCs w:val="24"/>
              </w:rPr>
              <w:t>分；</w:t>
            </w:r>
          </w:p>
          <w:p w14:paraId="4BF6E80F">
            <w:pPr>
              <w:widowControl/>
              <w:jc w:val="left"/>
              <w:rPr>
                <w:rFonts w:eastAsia="仿宋" w:cs="宋体"/>
                <w:color w:val="000000"/>
                <w:kern w:val="0"/>
                <w:sz w:val="24"/>
                <w:szCs w:val="24"/>
              </w:rPr>
            </w:pPr>
            <w:r>
              <w:rPr>
                <w:rFonts w:hint="eastAsia" w:eastAsia="仿宋" w:cs="宋体"/>
                <w:color w:val="000000"/>
                <w:kern w:val="0"/>
                <w:sz w:val="24"/>
                <w:szCs w:val="24"/>
              </w:rPr>
              <w:t>方案内容较完整，可行性一般，基本符合项目需求，得</w:t>
            </w:r>
            <w:r>
              <w:rPr>
                <w:rFonts w:eastAsia="仿宋" w:cs="宋体"/>
                <w:color w:val="000000"/>
                <w:kern w:val="0"/>
                <w:sz w:val="24"/>
                <w:szCs w:val="24"/>
              </w:rPr>
              <w:t>3</w:t>
            </w:r>
            <w:r>
              <w:rPr>
                <w:rFonts w:hint="eastAsia" w:eastAsia="仿宋" w:cs="宋体"/>
                <w:color w:val="000000"/>
                <w:kern w:val="0"/>
                <w:sz w:val="24"/>
                <w:szCs w:val="24"/>
              </w:rPr>
              <w:t>分；</w:t>
            </w:r>
          </w:p>
          <w:p w14:paraId="6998B474">
            <w:pPr>
              <w:widowControl/>
              <w:jc w:val="left"/>
              <w:rPr>
                <w:rFonts w:eastAsia="仿宋" w:cs="宋体"/>
                <w:color w:val="000000"/>
                <w:kern w:val="0"/>
                <w:sz w:val="24"/>
                <w:szCs w:val="24"/>
              </w:rPr>
            </w:pPr>
            <w:r>
              <w:rPr>
                <w:rFonts w:hint="eastAsia" w:eastAsia="仿宋" w:cs="宋体"/>
                <w:color w:val="000000"/>
                <w:kern w:val="0"/>
                <w:sz w:val="24"/>
                <w:szCs w:val="24"/>
              </w:rPr>
              <w:t>方案内容简单，但与项目需求有差距，得1分。</w:t>
            </w:r>
          </w:p>
          <w:p w14:paraId="4B2CE79B">
            <w:pPr>
              <w:spacing w:after="0"/>
              <w:ind w:firstLine="28"/>
              <w:jc w:val="left"/>
              <w:rPr>
                <w:b/>
                <w:sz w:val="24"/>
              </w:rPr>
            </w:pPr>
            <w:r>
              <w:rPr>
                <w:rFonts w:hint="eastAsia" w:eastAsia="仿宋" w:cs="宋体"/>
                <w:color w:val="000000"/>
                <w:kern w:val="0"/>
                <w:sz w:val="24"/>
                <w:szCs w:val="24"/>
              </w:rPr>
              <w:t>未单独提供该方案不得分。</w:t>
            </w:r>
          </w:p>
        </w:tc>
        <w:tc>
          <w:tcPr>
            <w:tcW w:w="2440" w:type="dxa"/>
            <w:noWrap w:val="0"/>
            <w:vAlign w:val="center"/>
          </w:tcPr>
          <w:p w14:paraId="3B6BA0CE">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（安装调试方案）</w:t>
            </w:r>
          </w:p>
        </w:tc>
      </w:tr>
      <w:tr w14:paraId="312D2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29010592">
            <w:pPr>
              <w:spacing w:after="0"/>
              <w:ind w:firstLine="28"/>
              <w:jc w:val="center"/>
              <w:rPr>
                <w:rFonts w:hint="default"/>
                <w:sz w:val="24"/>
                <w:lang w:val="en-US" w:eastAsia="zh-CN"/>
              </w:rPr>
            </w:pPr>
            <w:r>
              <w:rPr>
                <w:rFonts w:hint="eastAsia"/>
                <w:sz w:val="24"/>
                <w:lang w:val="en-US" w:eastAsia="zh-CN"/>
              </w:rPr>
              <w:t>6</w:t>
            </w:r>
          </w:p>
        </w:tc>
        <w:tc>
          <w:tcPr>
            <w:tcW w:w="1462" w:type="dxa"/>
            <w:noWrap w:val="0"/>
            <w:vAlign w:val="center"/>
          </w:tcPr>
          <w:p w14:paraId="7405D342">
            <w:pPr>
              <w:spacing w:after="0"/>
              <w:ind w:firstLine="28"/>
              <w:jc w:val="center"/>
              <w:rPr>
                <w:rFonts w:hint="eastAsia" w:eastAsia="仿宋"/>
                <w:color w:val="000000"/>
                <w:sz w:val="24"/>
                <w:szCs w:val="24"/>
                <w:lang w:eastAsia="zh-CN"/>
              </w:rPr>
            </w:pPr>
            <w:r>
              <w:rPr>
                <w:rFonts w:hint="eastAsia" w:eastAsia="仿宋"/>
                <w:color w:val="000000"/>
                <w:sz w:val="24"/>
                <w:szCs w:val="24"/>
                <w:lang w:val="en-US" w:eastAsia="zh-CN"/>
              </w:rPr>
              <w:t>技术部分</w:t>
            </w:r>
          </w:p>
        </w:tc>
        <w:tc>
          <w:tcPr>
            <w:tcW w:w="714" w:type="dxa"/>
            <w:noWrap w:val="0"/>
            <w:vAlign w:val="center"/>
          </w:tcPr>
          <w:p w14:paraId="4088E1BE">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178AFB97">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招标文件技术文件册要求中的</w:t>
            </w:r>
            <w:r>
              <w:rPr>
                <w:rFonts w:hint="eastAsia" w:eastAsia="仿宋" w:cs="宋体"/>
                <w:b/>
                <w:bCs/>
                <w:color w:val="000000"/>
                <w:kern w:val="0"/>
                <w:sz w:val="24"/>
                <w:szCs w:val="24"/>
              </w:rPr>
              <w:t>培训要求</w:t>
            </w:r>
            <w:r>
              <w:rPr>
                <w:rFonts w:hint="eastAsia" w:eastAsia="仿宋" w:cs="宋体"/>
                <w:color w:val="000000"/>
                <w:kern w:val="0"/>
                <w:sz w:val="24"/>
                <w:szCs w:val="24"/>
              </w:rPr>
              <w:t>提供的培训方案进行打分。包括培训目标、培训计划等。</w:t>
            </w:r>
          </w:p>
          <w:p w14:paraId="47005692">
            <w:pPr>
              <w:widowControl/>
              <w:jc w:val="left"/>
              <w:rPr>
                <w:rFonts w:eastAsia="仿宋" w:cs="宋体"/>
                <w:color w:val="000000"/>
                <w:kern w:val="0"/>
                <w:sz w:val="24"/>
                <w:szCs w:val="24"/>
              </w:rPr>
            </w:pPr>
            <w:r>
              <w:rPr>
                <w:rFonts w:hint="eastAsia" w:eastAsia="仿宋" w:cs="宋体"/>
                <w:color w:val="000000"/>
                <w:kern w:val="0"/>
                <w:sz w:val="24"/>
                <w:szCs w:val="24"/>
              </w:rPr>
              <w:t>培训方案合理、可行得</w:t>
            </w:r>
            <w:r>
              <w:rPr>
                <w:rFonts w:eastAsia="仿宋" w:cs="宋体"/>
                <w:color w:val="000000"/>
                <w:kern w:val="0"/>
                <w:sz w:val="24"/>
                <w:szCs w:val="24"/>
              </w:rPr>
              <w:t>5</w:t>
            </w:r>
            <w:r>
              <w:rPr>
                <w:rFonts w:hint="eastAsia" w:eastAsia="仿宋" w:cs="宋体"/>
                <w:color w:val="000000"/>
                <w:kern w:val="0"/>
                <w:sz w:val="24"/>
                <w:szCs w:val="24"/>
              </w:rPr>
              <w:t>分；</w:t>
            </w:r>
          </w:p>
          <w:p w14:paraId="13906602">
            <w:pPr>
              <w:widowControl/>
              <w:jc w:val="left"/>
              <w:rPr>
                <w:rFonts w:eastAsia="仿宋" w:cs="宋体"/>
                <w:color w:val="000000"/>
                <w:kern w:val="0"/>
                <w:sz w:val="24"/>
                <w:szCs w:val="24"/>
              </w:rPr>
            </w:pPr>
            <w:r>
              <w:rPr>
                <w:rFonts w:hint="eastAsia" w:eastAsia="仿宋" w:cs="宋体"/>
                <w:color w:val="000000"/>
                <w:kern w:val="0"/>
                <w:sz w:val="24"/>
                <w:szCs w:val="24"/>
              </w:rPr>
              <w:t>培训方案较合理，实施性一般得</w:t>
            </w:r>
            <w:r>
              <w:rPr>
                <w:rFonts w:eastAsia="仿宋" w:cs="宋体"/>
                <w:color w:val="000000"/>
                <w:kern w:val="0"/>
                <w:sz w:val="24"/>
                <w:szCs w:val="24"/>
              </w:rPr>
              <w:t>3分</w:t>
            </w:r>
            <w:r>
              <w:rPr>
                <w:rFonts w:hint="eastAsia" w:eastAsia="仿宋" w:cs="宋体"/>
                <w:color w:val="000000"/>
                <w:kern w:val="0"/>
                <w:sz w:val="24"/>
                <w:szCs w:val="24"/>
              </w:rPr>
              <w:t>；</w:t>
            </w:r>
          </w:p>
          <w:p w14:paraId="6080B928">
            <w:pPr>
              <w:spacing w:after="0"/>
              <w:ind w:firstLine="28"/>
              <w:jc w:val="left"/>
              <w:rPr>
                <w:b/>
                <w:sz w:val="24"/>
              </w:rPr>
            </w:pPr>
            <w:r>
              <w:rPr>
                <w:rFonts w:eastAsia="仿宋" w:cs="宋体"/>
                <w:color w:val="000000"/>
                <w:kern w:val="0"/>
                <w:sz w:val="24"/>
                <w:szCs w:val="24"/>
              </w:rPr>
              <w:t>培训方案</w:t>
            </w:r>
            <w:r>
              <w:rPr>
                <w:rFonts w:hint="eastAsia" w:eastAsia="仿宋" w:cs="宋体"/>
                <w:color w:val="000000"/>
                <w:kern w:val="0"/>
                <w:sz w:val="24"/>
                <w:szCs w:val="24"/>
              </w:rPr>
              <w:t>简单，</w:t>
            </w:r>
            <w:r>
              <w:rPr>
                <w:rFonts w:eastAsia="仿宋" w:cs="宋体"/>
                <w:color w:val="000000"/>
                <w:kern w:val="0"/>
                <w:sz w:val="24"/>
                <w:szCs w:val="24"/>
              </w:rPr>
              <w:t>实施</w:t>
            </w:r>
            <w:r>
              <w:rPr>
                <w:rFonts w:hint="eastAsia" w:eastAsia="仿宋" w:cs="宋体"/>
                <w:color w:val="000000"/>
                <w:kern w:val="0"/>
                <w:sz w:val="24"/>
                <w:szCs w:val="24"/>
              </w:rPr>
              <w:t>性较</w:t>
            </w:r>
            <w:r>
              <w:rPr>
                <w:rFonts w:eastAsia="仿宋" w:cs="宋体"/>
                <w:color w:val="000000"/>
                <w:kern w:val="0"/>
                <w:sz w:val="24"/>
                <w:szCs w:val="24"/>
              </w:rPr>
              <w:t>差得</w:t>
            </w:r>
            <w:r>
              <w:rPr>
                <w:rFonts w:hint="eastAsia" w:eastAsia="仿宋" w:cs="宋体"/>
                <w:color w:val="000000"/>
                <w:kern w:val="0"/>
                <w:sz w:val="24"/>
                <w:szCs w:val="24"/>
              </w:rPr>
              <w:t>1</w:t>
            </w:r>
            <w:r>
              <w:rPr>
                <w:rFonts w:eastAsia="仿宋" w:cs="宋体"/>
                <w:color w:val="000000"/>
                <w:kern w:val="0"/>
                <w:sz w:val="24"/>
                <w:szCs w:val="24"/>
              </w:rPr>
              <w:t>分</w:t>
            </w:r>
            <w:r>
              <w:rPr>
                <w:rFonts w:hint="eastAsia" w:eastAsia="仿宋" w:cs="宋体"/>
                <w:color w:val="000000"/>
                <w:kern w:val="0"/>
                <w:sz w:val="24"/>
                <w:szCs w:val="24"/>
              </w:rPr>
              <w:t>。</w:t>
            </w:r>
            <w:r>
              <w:rPr>
                <w:rFonts w:eastAsia="仿宋" w:cs="宋体"/>
                <w:color w:val="000000"/>
                <w:kern w:val="0"/>
                <w:sz w:val="24"/>
                <w:szCs w:val="24"/>
              </w:rPr>
              <w:t>未提供培训方案不得分</w:t>
            </w:r>
            <w:r>
              <w:rPr>
                <w:rFonts w:hint="eastAsia" w:eastAsia="仿宋" w:cs="宋体"/>
                <w:color w:val="000000"/>
                <w:kern w:val="0"/>
                <w:sz w:val="24"/>
                <w:szCs w:val="24"/>
              </w:rPr>
              <w:t>。</w:t>
            </w:r>
          </w:p>
        </w:tc>
        <w:tc>
          <w:tcPr>
            <w:tcW w:w="2440" w:type="dxa"/>
            <w:noWrap w:val="0"/>
            <w:vAlign w:val="center"/>
          </w:tcPr>
          <w:p w14:paraId="052B127E">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w:t>
            </w:r>
            <w:r>
              <w:rPr>
                <w:rFonts w:hint="eastAsia" w:eastAsia="仿宋" w:cs="宋体"/>
                <w:b w:val="0"/>
                <w:kern w:val="0"/>
                <w:sz w:val="24"/>
                <w:szCs w:val="24"/>
                <w:lang w:val="en-US" w:eastAsia="zh-CN" w:bidi="ar-SA"/>
              </w:rPr>
              <w:t>培训</w:t>
            </w:r>
            <w:r>
              <w:rPr>
                <w:rFonts w:hint="eastAsia" w:ascii="Times New Roman" w:hAnsi="Times New Roman" w:eastAsia="仿宋" w:cs="宋体"/>
                <w:b w:val="0"/>
                <w:kern w:val="0"/>
                <w:sz w:val="24"/>
                <w:szCs w:val="24"/>
                <w:lang w:val="en-US" w:eastAsia="zh-CN" w:bidi="ar-SA"/>
              </w:rPr>
              <w:t>方案）</w:t>
            </w:r>
          </w:p>
        </w:tc>
      </w:tr>
      <w:tr w14:paraId="2B725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noWrap w:val="0"/>
            <w:vAlign w:val="center"/>
          </w:tcPr>
          <w:p w14:paraId="59FDE7A4">
            <w:pPr>
              <w:spacing w:after="0"/>
              <w:ind w:firstLine="28"/>
              <w:jc w:val="center"/>
              <w:rPr>
                <w:rFonts w:hint="eastAsia" w:eastAsia="宋体"/>
                <w:sz w:val="24"/>
                <w:lang w:val="en-US" w:eastAsia="zh-CN"/>
              </w:rPr>
            </w:pPr>
            <w:r>
              <w:rPr>
                <w:rFonts w:hint="eastAsia"/>
                <w:sz w:val="24"/>
                <w:lang w:val="en-US" w:eastAsia="zh-CN"/>
              </w:rPr>
              <w:t>7</w:t>
            </w:r>
          </w:p>
        </w:tc>
        <w:tc>
          <w:tcPr>
            <w:tcW w:w="1462" w:type="dxa"/>
            <w:noWrap w:val="0"/>
            <w:vAlign w:val="center"/>
          </w:tcPr>
          <w:p w14:paraId="4F64A7D7">
            <w:pPr>
              <w:spacing w:after="0"/>
              <w:ind w:firstLine="28"/>
              <w:jc w:val="center"/>
              <w:rPr>
                <w:rFonts w:eastAsia="仿宋"/>
                <w:color w:val="000000"/>
                <w:sz w:val="24"/>
                <w:szCs w:val="24"/>
              </w:rPr>
            </w:pPr>
            <w:r>
              <w:rPr>
                <w:rFonts w:eastAsia="仿宋"/>
                <w:color w:val="000000"/>
                <w:sz w:val="24"/>
                <w:szCs w:val="24"/>
              </w:rPr>
              <w:t>投标报价</w:t>
            </w:r>
          </w:p>
        </w:tc>
        <w:tc>
          <w:tcPr>
            <w:tcW w:w="714" w:type="dxa"/>
            <w:noWrap w:val="0"/>
            <w:vAlign w:val="center"/>
          </w:tcPr>
          <w:p w14:paraId="34D889EC">
            <w:pPr>
              <w:spacing w:after="0"/>
              <w:ind w:firstLine="28"/>
              <w:jc w:val="center"/>
              <w:rPr>
                <w:rFonts w:hint="default" w:eastAsia="宋体"/>
                <w:sz w:val="24"/>
                <w:lang w:val="en-US" w:eastAsia="zh-CN"/>
              </w:rPr>
            </w:pPr>
            <w:r>
              <w:rPr>
                <w:rFonts w:hint="eastAsia"/>
                <w:sz w:val="24"/>
                <w:lang w:val="en-US" w:eastAsia="zh-CN"/>
              </w:rPr>
              <w:t>30</w:t>
            </w:r>
          </w:p>
        </w:tc>
        <w:tc>
          <w:tcPr>
            <w:tcW w:w="4177" w:type="dxa"/>
            <w:noWrap w:val="0"/>
            <w:vAlign w:val="center"/>
          </w:tcPr>
          <w:p w14:paraId="65A7FA7E">
            <w:pPr>
              <w:widowControl/>
              <w:jc w:val="left"/>
              <w:rPr>
                <w:rFonts w:hint="eastAsia" w:eastAsia="仿宋" w:cs="宋体"/>
                <w:color w:val="000000"/>
                <w:kern w:val="0"/>
                <w:sz w:val="24"/>
                <w:szCs w:val="24"/>
              </w:rPr>
            </w:pPr>
            <w:r>
              <w:rPr>
                <w:rFonts w:hint="eastAsia" w:eastAsia="仿宋" w:cs="宋体"/>
                <w:color w:val="000000"/>
                <w:kern w:val="0"/>
                <w:sz w:val="24"/>
                <w:szCs w:val="24"/>
              </w:rPr>
              <w:t>满足招标文件要求且投标价格最低的投标报价为评标基准价，其价格分为满分。其他投标人的价格分统一按照下列公式计算：</w:t>
            </w:r>
          </w:p>
          <w:p w14:paraId="5F9066E1">
            <w:pPr>
              <w:widowControl/>
              <w:jc w:val="left"/>
              <w:rPr>
                <w:rFonts w:hint="eastAsia" w:eastAsia="仿宋" w:cs="宋体"/>
                <w:color w:val="000000"/>
                <w:kern w:val="0"/>
                <w:sz w:val="24"/>
                <w:szCs w:val="24"/>
              </w:rPr>
            </w:pPr>
            <w:r>
              <w:rPr>
                <w:rFonts w:hint="eastAsia" w:eastAsia="仿宋" w:cs="宋体"/>
                <w:color w:val="000000"/>
                <w:kern w:val="0"/>
                <w:sz w:val="24"/>
                <w:szCs w:val="24"/>
              </w:rPr>
              <w:t>投标报价得分＝（评标基准价/投标报价）×分值。</w:t>
            </w:r>
          </w:p>
        </w:tc>
        <w:tc>
          <w:tcPr>
            <w:tcW w:w="2440" w:type="dxa"/>
            <w:noWrap w:val="0"/>
            <w:vAlign w:val="center"/>
          </w:tcPr>
          <w:p w14:paraId="625B3D5D">
            <w:pPr>
              <w:widowControl/>
              <w:jc w:val="left"/>
              <w:rPr>
                <w:rFonts w:hint="eastAsia" w:eastAsia="仿宋" w:cs="宋体"/>
                <w:color w:val="000000"/>
                <w:kern w:val="0"/>
                <w:sz w:val="24"/>
                <w:szCs w:val="24"/>
              </w:rPr>
            </w:pPr>
            <w:r>
              <w:rPr>
                <w:rFonts w:hint="eastAsia" w:eastAsia="仿宋" w:cs="宋体"/>
                <w:color w:val="000000"/>
                <w:kern w:val="0"/>
                <w:sz w:val="24"/>
                <w:szCs w:val="24"/>
              </w:rPr>
              <w:t>此处投标报价指经过报价修正，及因落实政府采购政策进行价格调整后的报价，详见第四章《评标方法和评标标准》2.4及2.5。</w:t>
            </w:r>
          </w:p>
        </w:tc>
      </w:tr>
      <w:tr w14:paraId="3B05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noWrap w:val="0"/>
            <w:vAlign w:val="center"/>
          </w:tcPr>
          <w:p w14:paraId="3BAF7689">
            <w:pPr>
              <w:spacing w:after="0"/>
              <w:ind w:firstLine="28"/>
              <w:jc w:val="center"/>
              <w:rPr>
                <w:sz w:val="24"/>
              </w:rPr>
            </w:pPr>
            <w:r>
              <w:rPr>
                <w:sz w:val="24"/>
              </w:rPr>
              <w:t>合计</w:t>
            </w:r>
          </w:p>
        </w:tc>
        <w:tc>
          <w:tcPr>
            <w:tcW w:w="714" w:type="dxa"/>
            <w:noWrap w:val="0"/>
            <w:vAlign w:val="center"/>
          </w:tcPr>
          <w:p w14:paraId="74ABD958">
            <w:pPr>
              <w:spacing w:after="0"/>
              <w:ind w:firstLine="28"/>
              <w:jc w:val="center"/>
              <w:rPr>
                <w:sz w:val="24"/>
              </w:rPr>
            </w:pPr>
            <w:r>
              <w:rPr>
                <w:sz w:val="24"/>
              </w:rPr>
              <w:t>100</w:t>
            </w:r>
          </w:p>
        </w:tc>
        <w:tc>
          <w:tcPr>
            <w:tcW w:w="6617" w:type="dxa"/>
            <w:gridSpan w:val="2"/>
            <w:noWrap w:val="0"/>
            <w:vAlign w:val="center"/>
          </w:tcPr>
          <w:p w14:paraId="2F84008B">
            <w:pPr>
              <w:spacing w:after="0"/>
              <w:rPr>
                <w:sz w:val="24"/>
              </w:rPr>
            </w:pPr>
          </w:p>
        </w:tc>
      </w:tr>
    </w:tbl>
    <w:p w14:paraId="1351BAD8">
      <w:pPr>
        <w:tabs>
          <w:tab w:val="left" w:pos="360"/>
          <w:tab w:val="left" w:pos="900"/>
          <w:tab w:val="left" w:pos="1080"/>
          <w:tab w:val="left" w:pos="2014"/>
        </w:tabs>
        <w:snapToGrid w:val="0"/>
        <w:spacing w:after="0" w:line="360" w:lineRule="auto"/>
        <w:rPr>
          <w:rFonts w:hint="eastAsia"/>
          <w:sz w:val="24"/>
          <w:lang w:val="en-US" w:eastAsia="zh-CN"/>
        </w:rPr>
      </w:pPr>
    </w:p>
    <w:p w14:paraId="7C54B936">
      <w:pPr>
        <w:rPr>
          <w:rFonts w:hint="eastAsia"/>
          <w:sz w:val="24"/>
          <w:lang w:val="en-US" w:eastAsia="zh-CN"/>
        </w:rPr>
      </w:pPr>
      <w:r>
        <w:rPr>
          <w:rFonts w:hint="eastAsia"/>
          <w:sz w:val="24"/>
          <w:lang w:val="en-US" w:eastAsia="zh-CN"/>
        </w:rPr>
        <w:br w:type="page"/>
      </w:r>
    </w:p>
    <w:p w14:paraId="458E575C">
      <w:pPr>
        <w:tabs>
          <w:tab w:val="left" w:pos="360"/>
          <w:tab w:val="left" w:pos="900"/>
          <w:tab w:val="left" w:pos="1080"/>
          <w:tab w:val="left" w:pos="2014"/>
        </w:tabs>
        <w:snapToGrid w:val="0"/>
        <w:spacing w:after="0" w:line="360" w:lineRule="auto"/>
        <w:rPr>
          <w:rFonts w:hint="default"/>
          <w:sz w:val="24"/>
          <w:lang w:val="en-US" w:eastAsia="zh-CN"/>
        </w:rPr>
      </w:pPr>
      <w:r>
        <w:rPr>
          <w:rFonts w:hint="eastAsia"/>
          <w:sz w:val="24"/>
          <w:lang w:val="en-US" w:eastAsia="zh-CN"/>
        </w:rPr>
        <w:t>03包评分标准</w:t>
      </w: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714"/>
        <w:gridCol w:w="4177"/>
        <w:gridCol w:w="2440"/>
      </w:tblGrid>
      <w:tr w14:paraId="03A6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noWrap w:val="0"/>
            <w:vAlign w:val="center"/>
          </w:tcPr>
          <w:p w14:paraId="1834B98B">
            <w:pPr>
              <w:spacing w:after="0"/>
              <w:ind w:firstLine="28"/>
              <w:jc w:val="center"/>
              <w:rPr>
                <w:b/>
                <w:sz w:val="24"/>
              </w:rPr>
            </w:pPr>
            <w:r>
              <w:rPr>
                <w:b/>
                <w:sz w:val="24"/>
              </w:rPr>
              <w:t>序号</w:t>
            </w:r>
          </w:p>
        </w:tc>
        <w:tc>
          <w:tcPr>
            <w:tcW w:w="1462" w:type="dxa"/>
            <w:noWrap w:val="0"/>
            <w:vAlign w:val="center"/>
          </w:tcPr>
          <w:p w14:paraId="77267B8E">
            <w:pPr>
              <w:spacing w:after="0"/>
              <w:ind w:firstLine="28"/>
              <w:jc w:val="center"/>
              <w:rPr>
                <w:b/>
                <w:sz w:val="24"/>
              </w:rPr>
            </w:pPr>
            <w:r>
              <w:rPr>
                <w:b/>
                <w:sz w:val="24"/>
              </w:rPr>
              <w:t>评分因素</w:t>
            </w:r>
          </w:p>
        </w:tc>
        <w:tc>
          <w:tcPr>
            <w:tcW w:w="714" w:type="dxa"/>
            <w:noWrap w:val="0"/>
            <w:vAlign w:val="center"/>
          </w:tcPr>
          <w:p w14:paraId="6C411425">
            <w:pPr>
              <w:spacing w:after="0"/>
              <w:ind w:firstLine="28"/>
              <w:jc w:val="center"/>
              <w:rPr>
                <w:b/>
                <w:sz w:val="24"/>
              </w:rPr>
            </w:pPr>
            <w:r>
              <w:rPr>
                <w:b/>
                <w:sz w:val="24"/>
              </w:rPr>
              <w:t>分值</w:t>
            </w:r>
          </w:p>
        </w:tc>
        <w:tc>
          <w:tcPr>
            <w:tcW w:w="4177" w:type="dxa"/>
            <w:noWrap w:val="0"/>
            <w:vAlign w:val="center"/>
          </w:tcPr>
          <w:p w14:paraId="53673B37">
            <w:pPr>
              <w:spacing w:after="0"/>
              <w:ind w:firstLine="28"/>
              <w:jc w:val="center"/>
              <w:rPr>
                <w:b/>
                <w:sz w:val="24"/>
              </w:rPr>
            </w:pPr>
            <w:r>
              <w:rPr>
                <w:b/>
                <w:sz w:val="24"/>
              </w:rPr>
              <w:t>评分标准</w:t>
            </w:r>
          </w:p>
        </w:tc>
        <w:tc>
          <w:tcPr>
            <w:tcW w:w="2440" w:type="dxa"/>
            <w:noWrap w:val="0"/>
            <w:vAlign w:val="center"/>
          </w:tcPr>
          <w:p w14:paraId="3D87161A">
            <w:pPr>
              <w:pStyle w:val="245"/>
              <w:spacing w:before="0" w:after="0" w:line="240" w:lineRule="auto"/>
              <w:rPr>
                <w:rFonts w:eastAsia="宋体"/>
                <w:szCs w:val="24"/>
              </w:rPr>
            </w:pPr>
            <w:r>
              <w:rPr>
                <w:rFonts w:eastAsia="宋体"/>
                <w:szCs w:val="24"/>
              </w:rPr>
              <w:t>说明</w:t>
            </w:r>
          </w:p>
        </w:tc>
      </w:tr>
      <w:tr w14:paraId="5A5E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noWrap w:val="0"/>
            <w:vAlign w:val="center"/>
          </w:tcPr>
          <w:p w14:paraId="3E54C052">
            <w:pPr>
              <w:spacing w:after="0"/>
              <w:ind w:firstLine="28"/>
              <w:jc w:val="center"/>
              <w:rPr>
                <w:rFonts w:hint="eastAsia" w:eastAsia="宋体"/>
                <w:b/>
                <w:sz w:val="24"/>
                <w:lang w:val="en-US" w:eastAsia="zh-CN"/>
              </w:rPr>
            </w:pPr>
            <w:r>
              <w:rPr>
                <w:rFonts w:hint="eastAsia"/>
                <w:b/>
                <w:sz w:val="24"/>
                <w:lang w:val="en-US" w:eastAsia="zh-CN"/>
              </w:rPr>
              <w:t>1</w:t>
            </w:r>
          </w:p>
        </w:tc>
        <w:tc>
          <w:tcPr>
            <w:tcW w:w="1462" w:type="dxa"/>
            <w:noWrap w:val="0"/>
            <w:vAlign w:val="center"/>
          </w:tcPr>
          <w:p w14:paraId="6067EF4D">
            <w:pPr>
              <w:spacing w:after="0"/>
              <w:ind w:firstLine="28"/>
              <w:jc w:val="center"/>
              <w:rPr>
                <w:rFonts w:hint="eastAsia" w:eastAsia="仿宋"/>
                <w:color w:val="000000"/>
                <w:sz w:val="24"/>
                <w:szCs w:val="24"/>
                <w:lang w:val="en-US" w:eastAsia="zh-CN"/>
              </w:rPr>
            </w:pPr>
            <w:r>
              <w:rPr>
                <w:rFonts w:eastAsia="仿宋"/>
                <w:color w:val="000000"/>
                <w:sz w:val="24"/>
                <w:szCs w:val="24"/>
              </w:rPr>
              <w:t>商务部分</w:t>
            </w:r>
          </w:p>
        </w:tc>
        <w:tc>
          <w:tcPr>
            <w:tcW w:w="714" w:type="dxa"/>
            <w:noWrap w:val="0"/>
            <w:vAlign w:val="center"/>
          </w:tcPr>
          <w:p w14:paraId="1ED2DE10">
            <w:pPr>
              <w:spacing w:after="0"/>
              <w:ind w:firstLine="28"/>
              <w:jc w:val="center"/>
              <w:rPr>
                <w:rFonts w:hint="eastAsia" w:eastAsia="宋体"/>
                <w:b/>
                <w:sz w:val="24"/>
                <w:lang w:val="en-US" w:eastAsia="zh-CN"/>
              </w:rPr>
            </w:pPr>
            <w:r>
              <w:rPr>
                <w:rFonts w:hint="eastAsia"/>
                <w:b/>
                <w:sz w:val="24"/>
                <w:lang w:val="en-US" w:eastAsia="zh-CN"/>
              </w:rPr>
              <w:t>5</w:t>
            </w:r>
          </w:p>
        </w:tc>
        <w:tc>
          <w:tcPr>
            <w:tcW w:w="4177" w:type="dxa"/>
            <w:noWrap w:val="0"/>
            <w:vAlign w:val="center"/>
          </w:tcPr>
          <w:p w14:paraId="08B14C32">
            <w:pPr>
              <w:spacing w:after="0"/>
              <w:ind w:firstLine="28"/>
              <w:jc w:val="left"/>
              <w:rPr>
                <w:b/>
                <w:sz w:val="24"/>
              </w:rPr>
            </w:pPr>
            <w:r>
              <w:rPr>
                <w:rFonts w:hint="eastAsia" w:eastAsia="仿宋" w:cs="宋体"/>
                <w:kern w:val="0"/>
                <w:sz w:val="24"/>
                <w:szCs w:val="24"/>
              </w:rPr>
              <w:t>每提供一个合格的合同业绩得</w:t>
            </w:r>
            <w:r>
              <w:rPr>
                <w:rFonts w:eastAsia="仿宋" w:cs="宋体"/>
                <w:kern w:val="0"/>
                <w:sz w:val="24"/>
                <w:szCs w:val="24"/>
              </w:rPr>
              <w:t>1</w:t>
            </w:r>
            <w:r>
              <w:rPr>
                <w:rFonts w:hint="eastAsia" w:eastAsia="仿宋" w:cs="宋体"/>
                <w:kern w:val="0"/>
                <w:sz w:val="24"/>
                <w:szCs w:val="24"/>
              </w:rPr>
              <w:t>分，最高得5分。未按要求提供合同复印件的不得分。</w:t>
            </w:r>
          </w:p>
        </w:tc>
        <w:tc>
          <w:tcPr>
            <w:tcW w:w="2440" w:type="dxa"/>
            <w:noWrap w:val="0"/>
            <w:vAlign w:val="center"/>
          </w:tcPr>
          <w:p w14:paraId="67DD2864">
            <w:pPr>
              <w:pStyle w:val="245"/>
              <w:spacing w:before="0" w:after="0" w:line="240" w:lineRule="auto"/>
              <w:rPr>
                <w:rFonts w:eastAsia="宋体"/>
                <w:szCs w:val="24"/>
              </w:rPr>
            </w:pPr>
            <w:r>
              <w:rPr>
                <w:rFonts w:hint="eastAsia" w:ascii="Times New Roman" w:hAnsi="Times New Roman" w:eastAsia="仿宋" w:cs="宋体"/>
                <w:b w:val="0"/>
                <w:kern w:val="0"/>
                <w:sz w:val="24"/>
                <w:szCs w:val="24"/>
                <w:lang w:val="en-US" w:eastAsia="zh-CN" w:bidi="ar-SA"/>
              </w:rPr>
              <w:t>2020年1月1日至今投标人在中国市场同类产品投标货物销售业绩（需附合同关键页复印件，复印件内容需体现合同名称、签订双方名称、签订时间、主要设备名称以及双方盖章页）</w:t>
            </w:r>
          </w:p>
        </w:tc>
      </w:tr>
      <w:tr w14:paraId="4A13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62B3E0C1">
            <w:pPr>
              <w:spacing w:after="0"/>
              <w:ind w:firstLine="28"/>
              <w:jc w:val="center"/>
              <w:rPr>
                <w:rFonts w:hint="default" w:eastAsia="宋体"/>
                <w:sz w:val="24"/>
                <w:lang w:val="en-US" w:eastAsia="zh-CN"/>
              </w:rPr>
            </w:pPr>
            <w:r>
              <w:rPr>
                <w:rFonts w:hint="eastAsia"/>
                <w:sz w:val="24"/>
                <w:lang w:val="en-US" w:eastAsia="zh-CN"/>
              </w:rPr>
              <w:t>2</w:t>
            </w:r>
          </w:p>
        </w:tc>
        <w:tc>
          <w:tcPr>
            <w:tcW w:w="1462" w:type="dxa"/>
            <w:noWrap w:val="0"/>
            <w:vAlign w:val="center"/>
          </w:tcPr>
          <w:p w14:paraId="08BEEEBB">
            <w:pPr>
              <w:spacing w:after="0"/>
              <w:ind w:firstLine="28"/>
              <w:jc w:val="center"/>
              <w:rPr>
                <w:rFonts w:hint="eastAsia" w:eastAsia="仿宋"/>
                <w:color w:val="000000"/>
                <w:sz w:val="24"/>
                <w:szCs w:val="24"/>
                <w:lang w:eastAsia="zh-CN"/>
              </w:rPr>
            </w:pPr>
            <w:r>
              <w:rPr>
                <w:rFonts w:hint="eastAsia" w:eastAsia="仿宋"/>
                <w:color w:val="000000"/>
                <w:sz w:val="24"/>
                <w:szCs w:val="24"/>
                <w:lang w:val="en-US" w:eastAsia="zh-CN"/>
              </w:rPr>
              <w:t>技术部分</w:t>
            </w:r>
          </w:p>
        </w:tc>
        <w:tc>
          <w:tcPr>
            <w:tcW w:w="714" w:type="dxa"/>
            <w:noWrap w:val="0"/>
            <w:vAlign w:val="center"/>
          </w:tcPr>
          <w:p w14:paraId="744C662E">
            <w:pPr>
              <w:spacing w:after="0"/>
              <w:ind w:firstLine="28"/>
              <w:jc w:val="center"/>
              <w:rPr>
                <w:rFonts w:hint="default" w:eastAsia="宋体"/>
                <w:sz w:val="24"/>
                <w:lang w:val="en-US" w:eastAsia="zh-CN"/>
              </w:rPr>
            </w:pPr>
            <w:r>
              <w:rPr>
                <w:rFonts w:hint="eastAsia"/>
                <w:sz w:val="24"/>
                <w:lang w:val="en-US" w:eastAsia="zh-CN"/>
              </w:rPr>
              <w:t>45</w:t>
            </w:r>
          </w:p>
        </w:tc>
        <w:tc>
          <w:tcPr>
            <w:tcW w:w="4177" w:type="dxa"/>
            <w:noWrap w:val="0"/>
            <w:vAlign w:val="center"/>
          </w:tcPr>
          <w:p w14:paraId="17A6C356">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招标文件技术文件册“技术需求”</w:t>
            </w:r>
            <w:r>
              <w:rPr>
                <w:rFonts w:hint="eastAsia" w:eastAsia="仿宋" w:cs="宋体"/>
                <w:color w:val="000000"/>
                <w:kern w:val="0"/>
                <w:sz w:val="24"/>
                <w:szCs w:val="24"/>
              </w:rPr>
              <w:t>逐条响应情况进行打分。</w:t>
            </w:r>
          </w:p>
          <w:p w14:paraId="76671192">
            <w:pPr>
              <w:widowControl/>
              <w:jc w:val="left"/>
              <w:rPr>
                <w:rFonts w:hint="eastAsia" w:eastAsia="仿宋" w:cs="宋体"/>
                <w:color w:val="000000"/>
                <w:kern w:val="0"/>
                <w:sz w:val="24"/>
                <w:szCs w:val="24"/>
              </w:rPr>
            </w:pPr>
            <w:r>
              <w:rPr>
                <w:rFonts w:hint="eastAsia" w:eastAsia="仿宋" w:cs="宋体"/>
                <w:color w:val="000000"/>
                <w:kern w:val="0"/>
                <w:sz w:val="24"/>
                <w:szCs w:val="24"/>
              </w:rPr>
              <w:t>“*”（如有）或“</w:t>
            </w:r>
            <w:r>
              <w:rPr>
                <w:rFonts w:hint="eastAsia"/>
                <w:sz w:val="24"/>
                <w:szCs w:val="24"/>
              </w:rPr>
              <w:t>★</w:t>
            </w:r>
            <w:r>
              <w:rPr>
                <w:rFonts w:hint="eastAsia" w:eastAsia="仿宋" w:cs="宋体"/>
                <w:color w:val="000000"/>
                <w:kern w:val="0"/>
                <w:sz w:val="24"/>
                <w:szCs w:val="24"/>
              </w:rPr>
              <w:t>”条款（如有）为必须满足的关键条款，为废标项，不作为打分项；</w:t>
            </w:r>
          </w:p>
          <w:p w14:paraId="7E264B84">
            <w:pPr>
              <w:widowControl/>
              <w:jc w:val="left"/>
              <w:rPr>
                <w:rFonts w:hint="eastAsia" w:eastAsia="仿宋" w:cs="宋体"/>
                <w:color w:val="000000"/>
                <w:kern w:val="0"/>
                <w:sz w:val="24"/>
                <w:szCs w:val="24"/>
              </w:rPr>
            </w:pPr>
            <w:r>
              <w:rPr>
                <w:rFonts w:hint="eastAsia" w:eastAsia="仿宋" w:cs="宋体"/>
                <w:color w:val="000000"/>
                <w:kern w:val="0"/>
                <w:sz w:val="24"/>
                <w:szCs w:val="24"/>
              </w:rPr>
              <w:t>“</w:t>
            </w:r>
            <w:r>
              <w:rPr>
                <w:rFonts w:hint="eastAsia" w:ascii="仿宋" w:hAnsi="仿宋" w:eastAsia="仿宋"/>
                <w:color w:val="000000"/>
                <w:sz w:val="24"/>
              </w:rPr>
              <w:t>▲</w:t>
            </w:r>
            <w:r>
              <w:rPr>
                <w:rFonts w:hint="eastAsia" w:eastAsia="仿宋" w:cs="宋体"/>
                <w:color w:val="000000"/>
                <w:kern w:val="0"/>
                <w:sz w:val="24"/>
                <w:szCs w:val="24"/>
              </w:rPr>
              <w:t>”（如有）或“#”（如有）为重要技术条款，作为重要打分项；</w:t>
            </w:r>
          </w:p>
          <w:p w14:paraId="6A7A349B">
            <w:pPr>
              <w:widowControl/>
              <w:jc w:val="left"/>
              <w:rPr>
                <w:rFonts w:eastAsia="仿宋" w:cs="宋体"/>
                <w:color w:val="000000"/>
                <w:kern w:val="0"/>
                <w:sz w:val="24"/>
                <w:szCs w:val="24"/>
              </w:rPr>
            </w:pPr>
            <w:r>
              <w:rPr>
                <w:rFonts w:hint="eastAsia" w:eastAsia="仿宋" w:cs="宋体"/>
                <w:color w:val="000000"/>
                <w:kern w:val="0"/>
                <w:sz w:val="24"/>
                <w:szCs w:val="24"/>
              </w:rPr>
              <w:t>未标识的为一般技术条款。</w:t>
            </w:r>
          </w:p>
          <w:p w14:paraId="10C66DB7">
            <w:pPr>
              <w:widowControl/>
              <w:jc w:val="left"/>
              <w:rPr>
                <w:rFonts w:hint="eastAsia" w:eastAsia="仿宋" w:cs="宋体"/>
                <w:color w:val="000000"/>
                <w:kern w:val="0"/>
                <w:sz w:val="24"/>
                <w:szCs w:val="24"/>
              </w:rPr>
            </w:pPr>
            <w:r>
              <w:rPr>
                <w:rFonts w:hint="eastAsia" w:eastAsia="仿宋" w:cs="宋体"/>
                <w:color w:val="000000"/>
                <w:kern w:val="0"/>
                <w:sz w:val="24"/>
                <w:szCs w:val="24"/>
              </w:rPr>
              <w:t>有</w:t>
            </w:r>
            <w:r>
              <w:rPr>
                <w:rFonts w:eastAsia="仿宋" w:cs="宋体"/>
                <w:color w:val="000000"/>
                <w:kern w:val="0"/>
                <w:sz w:val="24"/>
                <w:szCs w:val="24"/>
              </w:rPr>
              <w:t>1</w:t>
            </w:r>
            <w:r>
              <w:rPr>
                <w:rFonts w:hint="eastAsia" w:eastAsia="仿宋" w:cs="宋体"/>
                <w:color w:val="000000"/>
                <w:kern w:val="0"/>
                <w:sz w:val="24"/>
                <w:szCs w:val="24"/>
              </w:rPr>
              <w:t>项</w:t>
            </w:r>
            <w:r>
              <w:rPr>
                <w:rFonts w:hint="eastAsia" w:ascii="仿宋" w:hAnsi="仿宋" w:eastAsia="仿宋"/>
                <w:color w:val="000000"/>
                <w:sz w:val="24"/>
              </w:rPr>
              <w:t>▲号</w:t>
            </w:r>
            <w:r>
              <w:rPr>
                <w:rFonts w:hint="eastAsia" w:eastAsia="仿宋" w:cs="宋体"/>
                <w:color w:val="000000"/>
                <w:kern w:val="0"/>
                <w:sz w:val="24"/>
                <w:szCs w:val="24"/>
              </w:rPr>
              <w:t>条款负偏离扣</w:t>
            </w:r>
            <w:r>
              <w:rPr>
                <w:rFonts w:hint="eastAsia" w:eastAsia="仿宋" w:cs="宋体"/>
                <w:color w:val="000000"/>
                <w:kern w:val="0"/>
                <w:sz w:val="24"/>
                <w:szCs w:val="24"/>
                <w:lang w:val="en-US" w:eastAsia="zh-CN"/>
              </w:rPr>
              <w:t>1</w:t>
            </w:r>
            <w:r>
              <w:rPr>
                <w:rFonts w:hint="eastAsia" w:eastAsia="仿宋" w:cs="宋体"/>
                <w:color w:val="000000"/>
                <w:kern w:val="0"/>
                <w:sz w:val="24"/>
                <w:szCs w:val="24"/>
              </w:rPr>
              <w:t>分;</w:t>
            </w:r>
          </w:p>
          <w:p w14:paraId="27066256">
            <w:pPr>
              <w:widowControl/>
              <w:jc w:val="left"/>
              <w:rPr>
                <w:rFonts w:hint="eastAsia" w:eastAsia="仿宋" w:cs="宋体"/>
                <w:color w:val="000000"/>
                <w:kern w:val="0"/>
                <w:sz w:val="24"/>
                <w:szCs w:val="24"/>
              </w:rPr>
            </w:pPr>
            <w:r>
              <w:rPr>
                <w:rFonts w:hint="eastAsia" w:eastAsia="仿宋" w:cs="宋体"/>
                <w:color w:val="000000"/>
                <w:kern w:val="0"/>
                <w:sz w:val="24"/>
                <w:szCs w:val="24"/>
              </w:rPr>
              <w:t>有</w:t>
            </w:r>
            <w:r>
              <w:rPr>
                <w:rFonts w:eastAsia="仿宋" w:cs="宋体"/>
                <w:color w:val="000000"/>
                <w:kern w:val="0"/>
                <w:sz w:val="24"/>
                <w:szCs w:val="24"/>
              </w:rPr>
              <w:t>1</w:t>
            </w:r>
            <w:r>
              <w:rPr>
                <w:rFonts w:hint="eastAsia" w:eastAsia="仿宋" w:cs="宋体"/>
                <w:color w:val="000000"/>
                <w:kern w:val="0"/>
                <w:sz w:val="24"/>
                <w:szCs w:val="24"/>
              </w:rPr>
              <w:t>项一般条款负偏离扣0.</w:t>
            </w:r>
            <w:r>
              <w:rPr>
                <w:rFonts w:hint="eastAsia" w:eastAsia="仿宋" w:cs="宋体"/>
                <w:color w:val="000000"/>
                <w:kern w:val="0"/>
                <w:sz w:val="24"/>
                <w:szCs w:val="24"/>
                <w:lang w:val="en-US" w:eastAsia="zh-CN"/>
              </w:rPr>
              <w:t>5</w:t>
            </w:r>
            <w:r>
              <w:rPr>
                <w:rFonts w:hint="eastAsia" w:eastAsia="仿宋" w:cs="宋体"/>
                <w:color w:val="000000"/>
                <w:kern w:val="0"/>
                <w:sz w:val="24"/>
                <w:szCs w:val="24"/>
              </w:rPr>
              <w:t>分；</w:t>
            </w:r>
          </w:p>
          <w:p w14:paraId="3EBB2A50">
            <w:pPr>
              <w:widowControl/>
              <w:jc w:val="left"/>
              <w:rPr>
                <w:rFonts w:eastAsia="仿宋" w:cs="宋体"/>
                <w:color w:val="000000"/>
                <w:kern w:val="0"/>
                <w:sz w:val="24"/>
                <w:szCs w:val="24"/>
              </w:rPr>
            </w:pPr>
            <w:r>
              <w:rPr>
                <w:rFonts w:hint="eastAsia" w:eastAsia="仿宋" w:cs="宋体"/>
                <w:color w:val="000000"/>
                <w:kern w:val="0"/>
                <w:sz w:val="24"/>
                <w:szCs w:val="24"/>
              </w:rPr>
              <w:t>全部不满足得0分。</w:t>
            </w:r>
          </w:p>
          <w:p w14:paraId="79B0DDCB">
            <w:pPr>
              <w:spacing w:after="0"/>
              <w:ind w:firstLine="28"/>
              <w:jc w:val="left"/>
              <w:rPr>
                <w:b/>
                <w:sz w:val="24"/>
              </w:rPr>
            </w:pPr>
            <w:r>
              <w:rPr>
                <w:rFonts w:hint="eastAsia" w:eastAsia="仿宋" w:cs="宋体"/>
                <w:color w:val="000000"/>
                <w:kern w:val="0"/>
                <w:sz w:val="24"/>
                <w:szCs w:val="24"/>
              </w:rPr>
              <w:t>本项最低得0分。</w:t>
            </w:r>
          </w:p>
        </w:tc>
        <w:tc>
          <w:tcPr>
            <w:tcW w:w="2440" w:type="dxa"/>
            <w:noWrap w:val="0"/>
            <w:vAlign w:val="center"/>
          </w:tcPr>
          <w:p w14:paraId="4FA0E6A2">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（技术参数）</w:t>
            </w:r>
          </w:p>
        </w:tc>
      </w:tr>
      <w:tr w14:paraId="307C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39894F8F">
            <w:pPr>
              <w:spacing w:after="0"/>
              <w:ind w:firstLine="28"/>
              <w:jc w:val="center"/>
              <w:rPr>
                <w:rFonts w:hint="eastAsia" w:eastAsia="宋体"/>
                <w:sz w:val="24"/>
                <w:lang w:val="en-US" w:eastAsia="zh-CN"/>
              </w:rPr>
            </w:pPr>
            <w:r>
              <w:rPr>
                <w:rFonts w:hint="eastAsia"/>
                <w:sz w:val="24"/>
                <w:lang w:val="en-US" w:eastAsia="zh-CN"/>
              </w:rPr>
              <w:t>3</w:t>
            </w:r>
          </w:p>
        </w:tc>
        <w:tc>
          <w:tcPr>
            <w:tcW w:w="1462" w:type="dxa"/>
            <w:noWrap w:val="0"/>
            <w:vAlign w:val="center"/>
          </w:tcPr>
          <w:p w14:paraId="390220DD">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06B68050">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06F00AE9">
            <w:pPr>
              <w:widowControl/>
              <w:jc w:val="left"/>
              <w:rPr>
                <w:rFonts w:eastAsia="仿宋" w:cs="宋体"/>
                <w:color w:val="000000"/>
                <w:kern w:val="0"/>
                <w:sz w:val="24"/>
                <w:szCs w:val="24"/>
              </w:rPr>
            </w:pPr>
            <w:r>
              <w:rPr>
                <w:rFonts w:hint="eastAsia" w:eastAsia="仿宋" w:cs="宋体"/>
                <w:color w:val="000000"/>
                <w:kern w:val="0"/>
                <w:sz w:val="24"/>
                <w:szCs w:val="24"/>
              </w:rPr>
              <w:t>完全响应</w:t>
            </w:r>
            <w:r>
              <w:rPr>
                <w:rFonts w:hint="eastAsia" w:eastAsia="仿宋" w:cs="宋体"/>
                <w:kern w:val="0"/>
                <w:sz w:val="24"/>
                <w:szCs w:val="24"/>
              </w:rPr>
              <w:t>招标文件技术文件册</w:t>
            </w:r>
            <w:r>
              <w:rPr>
                <w:rFonts w:hint="eastAsia" w:eastAsia="仿宋"/>
                <w:b/>
                <w:sz w:val="24"/>
                <w:szCs w:val="24"/>
              </w:rPr>
              <w:t>保修期</w:t>
            </w:r>
            <w:r>
              <w:rPr>
                <w:rFonts w:hint="eastAsia" w:eastAsia="仿宋" w:cs="宋体"/>
                <w:b/>
                <w:bCs/>
                <w:kern w:val="0"/>
                <w:sz w:val="24"/>
                <w:szCs w:val="24"/>
              </w:rPr>
              <w:t>要求</w:t>
            </w:r>
            <w:r>
              <w:rPr>
                <w:rFonts w:hint="eastAsia" w:eastAsia="仿宋" w:cs="宋体"/>
                <w:color w:val="000000"/>
                <w:kern w:val="0"/>
                <w:sz w:val="24"/>
                <w:szCs w:val="24"/>
              </w:rPr>
              <w:t>得3分。</w:t>
            </w:r>
          </w:p>
          <w:p w14:paraId="0AD82BE6">
            <w:pPr>
              <w:widowControl/>
              <w:jc w:val="left"/>
              <w:rPr>
                <w:rFonts w:eastAsia="仿宋" w:cs="宋体"/>
                <w:color w:val="000000"/>
                <w:kern w:val="0"/>
                <w:sz w:val="24"/>
                <w:szCs w:val="24"/>
              </w:rPr>
            </w:pPr>
            <w:r>
              <w:rPr>
                <w:rFonts w:hint="eastAsia" w:eastAsia="仿宋" w:cs="宋体"/>
                <w:color w:val="000000"/>
                <w:kern w:val="0"/>
                <w:sz w:val="24"/>
                <w:szCs w:val="24"/>
              </w:rPr>
              <w:t>每多1年加1分，最多加2分。</w:t>
            </w:r>
          </w:p>
          <w:p w14:paraId="4A1CA90A">
            <w:pPr>
              <w:spacing w:after="0"/>
              <w:ind w:firstLine="28"/>
              <w:jc w:val="left"/>
              <w:rPr>
                <w:b/>
                <w:sz w:val="24"/>
              </w:rPr>
            </w:pPr>
            <w:r>
              <w:rPr>
                <w:rFonts w:hint="eastAsia" w:eastAsia="仿宋" w:cs="宋体"/>
                <w:color w:val="000000"/>
                <w:kern w:val="0"/>
                <w:sz w:val="24"/>
                <w:szCs w:val="24"/>
              </w:rPr>
              <w:t>不满足招标文件要求不得分。</w:t>
            </w:r>
          </w:p>
        </w:tc>
        <w:tc>
          <w:tcPr>
            <w:tcW w:w="2440" w:type="dxa"/>
            <w:noWrap w:val="0"/>
            <w:vAlign w:val="center"/>
          </w:tcPr>
          <w:p w14:paraId="183BD91E">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（保修期）</w:t>
            </w:r>
          </w:p>
        </w:tc>
      </w:tr>
      <w:tr w14:paraId="3E06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309661F4">
            <w:pPr>
              <w:spacing w:after="0"/>
              <w:ind w:firstLine="28"/>
              <w:jc w:val="center"/>
              <w:rPr>
                <w:rFonts w:hint="eastAsia" w:eastAsia="宋体"/>
                <w:sz w:val="24"/>
                <w:lang w:val="en-US" w:eastAsia="zh-CN"/>
              </w:rPr>
            </w:pPr>
            <w:r>
              <w:rPr>
                <w:rFonts w:hint="eastAsia"/>
                <w:sz w:val="24"/>
                <w:lang w:val="en-US" w:eastAsia="zh-CN"/>
              </w:rPr>
              <w:t>4</w:t>
            </w:r>
          </w:p>
        </w:tc>
        <w:tc>
          <w:tcPr>
            <w:tcW w:w="1462" w:type="dxa"/>
            <w:noWrap w:val="0"/>
            <w:vAlign w:val="center"/>
          </w:tcPr>
          <w:p w14:paraId="1F35721E">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72514694">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4E15597A">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w:t>
            </w:r>
            <w:r>
              <w:rPr>
                <w:rFonts w:hint="eastAsia" w:eastAsia="仿宋"/>
                <w:b/>
                <w:sz w:val="24"/>
                <w:szCs w:val="24"/>
              </w:rPr>
              <w:t>售后服务要求</w:t>
            </w:r>
            <w:r>
              <w:rPr>
                <w:rFonts w:hint="eastAsia" w:eastAsia="仿宋" w:cs="宋体"/>
                <w:color w:val="000000"/>
                <w:kern w:val="0"/>
                <w:sz w:val="24"/>
                <w:szCs w:val="24"/>
              </w:rPr>
              <w:t>提供的售后服务方案进行打分。</w:t>
            </w:r>
          </w:p>
          <w:p w14:paraId="309A5A69">
            <w:pPr>
              <w:widowControl/>
              <w:jc w:val="left"/>
              <w:rPr>
                <w:rFonts w:eastAsia="仿宋" w:cs="宋体"/>
                <w:color w:val="000000"/>
                <w:kern w:val="0"/>
                <w:sz w:val="24"/>
                <w:szCs w:val="24"/>
              </w:rPr>
            </w:pPr>
            <w:r>
              <w:rPr>
                <w:rFonts w:hint="eastAsia" w:eastAsia="仿宋" w:cs="宋体"/>
                <w:color w:val="000000"/>
                <w:kern w:val="0"/>
                <w:sz w:val="24"/>
                <w:szCs w:val="24"/>
              </w:rPr>
              <w:t>方案内容细致完善，流程规范、措施合理可行，贴合需求得5分；</w:t>
            </w:r>
          </w:p>
          <w:p w14:paraId="08CB984B">
            <w:pPr>
              <w:widowControl/>
              <w:jc w:val="left"/>
              <w:rPr>
                <w:rFonts w:eastAsia="仿宋" w:cs="宋体"/>
                <w:color w:val="000000"/>
                <w:kern w:val="0"/>
                <w:sz w:val="24"/>
                <w:szCs w:val="24"/>
              </w:rPr>
            </w:pPr>
            <w:r>
              <w:rPr>
                <w:rFonts w:hint="eastAsia" w:eastAsia="仿宋" w:cs="宋体"/>
                <w:color w:val="000000"/>
                <w:kern w:val="0"/>
                <w:sz w:val="24"/>
                <w:szCs w:val="24"/>
              </w:rPr>
              <w:t>方案内容较全面，流程规范性一般、措施合理可行性一般，基本贴合需求得3分；</w:t>
            </w:r>
          </w:p>
          <w:p w14:paraId="16852C20">
            <w:pPr>
              <w:widowControl/>
              <w:jc w:val="left"/>
              <w:rPr>
                <w:rFonts w:eastAsia="仿宋" w:cs="宋体"/>
                <w:color w:val="000000"/>
                <w:kern w:val="0"/>
                <w:sz w:val="24"/>
                <w:szCs w:val="24"/>
              </w:rPr>
            </w:pPr>
            <w:r>
              <w:rPr>
                <w:rFonts w:hint="eastAsia" w:eastAsia="仿宋" w:cs="宋体"/>
                <w:color w:val="000000"/>
                <w:kern w:val="0"/>
                <w:sz w:val="24"/>
                <w:szCs w:val="24"/>
              </w:rPr>
              <w:t>方案内容有欠缺的，规范性较差、实施较困难得1分。</w:t>
            </w:r>
          </w:p>
          <w:p w14:paraId="61206874">
            <w:pPr>
              <w:spacing w:after="0"/>
              <w:ind w:firstLine="28"/>
              <w:jc w:val="left"/>
              <w:rPr>
                <w:b/>
                <w:sz w:val="24"/>
              </w:rPr>
            </w:pPr>
            <w:r>
              <w:rPr>
                <w:rFonts w:hint="eastAsia" w:eastAsia="仿宋" w:cs="宋体"/>
                <w:color w:val="000000"/>
                <w:kern w:val="0"/>
                <w:sz w:val="24"/>
                <w:szCs w:val="24"/>
              </w:rPr>
              <w:t>未单独提供该方案不得分。</w:t>
            </w:r>
          </w:p>
        </w:tc>
        <w:tc>
          <w:tcPr>
            <w:tcW w:w="2440" w:type="dxa"/>
            <w:noWrap w:val="0"/>
            <w:vAlign w:val="center"/>
          </w:tcPr>
          <w:p w14:paraId="2B45B906">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（售后服务方案）</w:t>
            </w:r>
          </w:p>
        </w:tc>
      </w:tr>
      <w:tr w14:paraId="6876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5ED20403">
            <w:pPr>
              <w:spacing w:after="0"/>
              <w:ind w:firstLine="28"/>
              <w:jc w:val="center"/>
              <w:rPr>
                <w:rFonts w:hint="eastAsia" w:eastAsia="宋体"/>
                <w:sz w:val="24"/>
                <w:lang w:val="en-US" w:eastAsia="zh-CN"/>
              </w:rPr>
            </w:pPr>
            <w:r>
              <w:rPr>
                <w:rFonts w:hint="eastAsia"/>
                <w:sz w:val="24"/>
                <w:lang w:val="en-US" w:eastAsia="zh-CN"/>
              </w:rPr>
              <w:t>5</w:t>
            </w:r>
          </w:p>
        </w:tc>
        <w:tc>
          <w:tcPr>
            <w:tcW w:w="1462" w:type="dxa"/>
            <w:noWrap w:val="0"/>
            <w:vAlign w:val="center"/>
          </w:tcPr>
          <w:p w14:paraId="310132F8">
            <w:pPr>
              <w:spacing w:after="0"/>
              <w:ind w:firstLine="28"/>
              <w:jc w:val="center"/>
              <w:rPr>
                <w:rFonts w:eastAsia="仿宋"/>
                <w:color w:val="000000"/>
                <w:sz w:val="24"/>
                <w:szCs w:val="24"/>
              </w:rPr>
            </w:pPr>
            <w:r>
              <w:rPr>
                <w:rFonts w:hint="eastAsia" w:eastAsia="仿宋"/>
                <w:color w:val="000000"/>
                <w:sz w:val="24"/>
                <w:szCs w:val="24"/>
                <w:lang w:val="en-US" w:eastAsia="zh-CN"/>
              </w:rPr>
              <w:t>技术部分</w:t>
            </w:r>
          </w:p>
        </w:tc>
        <w:tc>
          <w:tcPr>
            <w:tcW w:w="714" w:type="dxa"/>
            <w:noWrap w:val="0"/>
            <w:vAlign w:val="center"/>
          </w:tcPr>
          <w:p w14:paraId="2EBBA7C9">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4D210306">
            <w:pPr>
              <w:widowControl/>
              <w:jc w:val="left"/>
              <w:rPr>
                <w:rFonts w:eastAsia="仿宋" w:cs="宋体"/>
                <w:color w:val="000000"/>
                <w:kern w:val="0"/>
                <w:sz w:val="24"/>
                <w:szCs w:val="24"/>
              </w:rPr>
            </w:pPr>
            <w:r>
              <w:rPr>
                <w:rFonts w:hint="eastAsia" w:eastAsia="仿宋" w:cs="宋体"/>
                <w:color w:val="000000"/>
                <w:kern w:val="0"/>
                <w:sz w:val="24"/>
                <w:szCs w:val="24"/>
              </w:rPr>
              <w:t>根据投标人提供的安装和调试方案进行打分，包括安装计划、调试内容等。</w:t>
            </w:r>
          </w:p>
          <w:p w14:paraId="4D2F6313">
            <w:pPr>
              <w:widowControl/>
              <w:jc w:val="left"/>
              <w:rPr>
                <w:rFonts w:eastAsia="仿宋" w:cs="宋体"/>
                <w:color w:val="000000"/>
                <w:kern w:val="0"/>
                <w:sz w:val="24"/>
                <w:szCs w:val="24"/>
              </w:rPr>
            </w:pPr>
            <w:r>
              <w:rPr>
                <w:rFonts w:hint="eastAsia" w:eastAsia="仿宋" w:cs="宋体"/>
                <w:color w:val="000000"/>
                <w:kern w:val="0"/>
                <w:sz w:val="24"/>
                <w:szCs w:val="24"/>
              </w:rPr>
              <w:t>方案内容完整，详实可行，有很强的针对性，得</w:t>
            </w:r>
            <w:r>
              <w:rPr>
                <w:rFonts w:eastAsia="仿宋" w:cs="宋体"/>
                <w:color w:val="000000"/>
                <w:kern w:val="0"/>
                <w:sz w:val="24"/>
                <w:szCs w:val="24"/>
              </w:rPr>
              <w:t>5</w:t>
            </w:r>
            <w:r>
              <w:rPr>
                <w:rFonts w:hint="eastAsia" w:eastAsia="仿宋" w:cs="宋体"/>
                <w:color w:val="000000"/>
                <w:kern w:val="0"/>
                <w:sz w:val="24"/>
                <w:szCs w:val="24"/>
              </w:rPr>
              <w:t>分；</w:t>
            </w:r>
          </w:p>
          <w:p w14:paraId="027DB049">
            <w:pPr>
              <w:widowControl/>
              <w:jc w:val="left"/>
              <w:rPr>
                <w:rFonts w:eastAsia="仿宋" w:cs="宋体"/>
                <w:color w:val="000000"/>
                <w:kern w:val="0"/>
                <w:sz w:val="24"/>
                <w:szCs w:val="24"/>
              </w:rPr>
            </w:pPr>
            <w:r>
              <w:rPr>
                <w:rFonts w:hint="eastAsia" w:eastAsia="仿宋" w:cs="宋体"/>
                <w:color w:val="000000"/>
                <w:kern w:val="0"/>
                <w:sz w:val="24"/>
                <w:szCs w:val="24"/>
              </w:rPr>
              <w:t>方案内容较完整，可行性一般，基本符合项目需求，得</w:t>
            </w:r>
            <w:r>
              <w:rPr>
                <w:rFonts w:eastAsia="仿宋" w:cs="宋体"/>
                <w:color w:val="000000"/>
                <w:kern w:val="0"/>
                <w:sz w:val="24"/>
                <w:szCs w:val="24"/>
              </w:rPr>
              <w:t>3</w:t>
            </w:r>
            <w:r>
              <w:rPr>
                <w:rFonts w:hint="eastAsia" w:eastAsia="仿宋" w:cs="宋体"/>
                <w:color w:val="000000"/>
                <w:kern w:val="0"/>
                <w:sz w:val="24"/>
                <w:szCs w:val="24"/>
              </w:rPr>
              <w:t>分；</w:t>
            </w:r>
          </w:p>
          <w:p w14:paraId="467D1697">
            <w:pPr>
              <w:widowControl/>
              <w:jc w:val="left"/>
              <w:rPr>
                <w:rFonts w:eastAsia="仿宋" w:cs="宋体"/>
                <w:color w:val="000000"/>
                <w:kern w:val="0"/>
                <w:sz w:val="24"/>
                <w:szCs w:val="24"/>
              </w:rPr>
            </w:pPr>
            <w:r>
              <w:rPr>
                <w:rFonts w:hint="eastAsia" w:eastAsia="仿宋" w:cs="宋体"/>
                <w:color w:val="000000"/>
                <w:kern w:val="0"/>
                <w:sz w:val="24"/>
                <w:szCs w:val="24"/>
              </w:rPr>
              <w:t>方案内容简单，但与项目需求有差距，得1分。</w:t>
            </w:r>
          </w:p>
          <w:p w14:paraId="2E708D0E">
            <w:pPr>
              <w:spacing w:after="0"/>
              <w:ind w:firstLine="28"/>
              <w:jc w:val="left"/>
              <w:rPr>
                <w:b/>
                <w:sz w:val="24"/>
              </w:rPr>
            </w:pPr>
            <w:r>
              <w:rPr>
                <w:rFonts w:hint="eastAsia" w:eastAsia="仿宋" w:cs="宋体"/>
                <w:color w:val="000000"/>
                <w:kern w:val="0"/>
                <w:sz w:val="24"/>
                <w:szCs w:val="24"/>
              </w:rPr>
              <w:t>未单独提供该方案不得分。</w:t>
            </w:r>
          </w:p>
        </w:tc>
        <w:tc>
          <w:tcPr>
            <w:tcW w:w="2440" w:type="dxa"/>
            <w:noWrap w:val="0"/>
            <w:vAlign w:val="center"/>
          </w:tcPr>
          <w:p w14:paraId="0F32CBAF">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（安装调试方案）</w:t>
            </w:r>
          </w:p>
        </w:tc>
      </w:tr>
      <w:tr w14:paraId="1F071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noWrap w:val="0"/>
            <w:vAlign w:val="center"/>
          </w:tcPr>
          <w:p w14:paraId="29473886">
            <w:pPr>
              <w:spacing w:after="0"/>
              <w:ind w:firstLine="28"/>
              <w:jc w:val="center"/>
              <w:rPr>
                <w:rFonts w:hint="default"/>
                <w:sz w:val="24"/>
                <w:lang w:val="en-US" w:eastAsia="zh-CN"/>
              </w:rPr>
            </w:pPr>
            <w:r>
              <w:rPr>
                <w:rFonts w:hint="eastAsia"/>
                <w:sz w:val="24"/>
                <w:lang w:val="en-US" w:eastAsia="zh-CN"/>
              </w:rPr>
              <w:t>6</w:t>
            </w:r>
          </w:p>
        </w:tc>
        <w:tc>
          <w:tcPr>
            <w:tcW w:w="1462" w:type="dxa"/>
            <w:noWrap w:val="0"/>
            <w:vAlign w:val="center"/>
          </w:tcPr>
          <w:p w14:paraId="11541E46">
            <w:pPr>
              <w:spacing w:after="0"/>
              <w:ind w:firstLine="28"/>
              <w:jc w:val="center"/>
              <w:rPr>
                <w:rFonts w:hint="eastAsia" w:eastAsia="仿宋"/>
                <w:color w:val="000000"/>
                <w:sz w:val="24"/>
                <w:szCs w:val="24"/>
                <w:lang w:eastAsia="zh-CN"/>
              </w:rPr>
            </w:pPr>
            <w:r>
              <w:rPr>
                <w:rFonts w:hint="eastAsia" w:eastAsia="仿宋"/>
                <w:color w:val="000000"/>
                <w:sz w:val="24"/>
                <w:szCs w:val="24"/>
                <w:lang w:val="en-US" w:eastAsia="zh-CN"/>
              </w:rPr>
              <w:t>技术部分</w:t>
            </w:r>
          </w:p>
        </w:tc>
        <w:tc>
          <w:tcPr>
            <w:tcW w:w="714" w:type="dxa"/>
            <w:noWrap w:val="0"/>
            <w:vAlign w:val="center"/>
          </w:tcPr>
          <w:p w14:paraId="6ABCE55F">
            <w:pPr>
              <w:spacing w:after="0"/>
              <w:ind w:firstLine="28"/>
              <w:jc w:val="center"/>
              <w:rPr>
                <w:rFonts w:hint="eastAsia" w:eastAsia="宋体"/>
                <w:sz w:val="24"/>
                <w:lang w:val="en-US" w:eastAsia="zh-CN"/>
              </w:rPr>
            </w:pPr>
            <w:r>
              <w:rPr>
                <w:rFonts w:hint="eastAsia"/>
                <w:sz w:val="24"/>
                <w:lang w:val="en-US" w:eastAsia="zh-CN"/>
              </w:rPr>
              <w:t>5</w:t>
            </w:r>
          </w:p>
        </w:tc>
        <w:tc>
          <w:tcPr>
            <w:tcW w:w="4177" w:type="dxa"/>
            <w:noWrap w:val="0"/>
            <w:vAlign w:val="center"/>
          </w:tcPr>
          <w:p w14:paraId="2243E512">
            <w:pPr>
              <w:widowControl/>
              <w:jc w:val="left"/>
              <w:rPr>
                <w:rFonts w:eastAsia="仿宋" w:cs="宋体"/>
                <w:color w:val="000000"/>
                <w:kern w:val="0"/>
                <w:sz w:val="24"/>
                <w:szCs w:val="24"/>
              </w:rPr>
            </w:pPr>
            <w:r>
              <w:rPr>
                <w:rFonts w:hint="eastAsia" w:eastAsia="仿宋" w:cs="宋体"/>
                <w:color w:val="000000"/>
                <w:kern w:val="0"/>
                <w:sz w:val="24"/>
                <w:szCs w:val="24"/>
              </w:rPr>
              <w:t>根据投标人按照</w:t>
            </w:r>
            <w:r>
              <w:rPr>
                <w:rFonts w:hint="eastAsia" w:eastAsia="仿宋" w:cs="宋体"/>
                <w:kern w:val="0"/>
                <w:sz w:val="24"/>
                <w:szCs w:val="24"/>
              </w:rPr>
              <w:t>招标文件技术文件册要求中的</w:t>
            </w:r>
            <w:r>
              <w:rPr>
                <w:rFonts w:hint="eastAsia" w:eastAsia="仿宋" w:cs="宋体"/>
                <w:b/>
                <w:bCs/>
                <w:color w:val="000000"/>
                <w:kern w:val="0"/>
                <w:sz w:val="24"/>
                <w:szCs w:val="24"/>
              </w:rPr>
              <w:t>培训要求</w:t>
            </w:r>
            <w:r>
              <w:rPr>
                <w:rFonts w:hint="eastAsia" w:eastAsia="仿宋" w:cs="宋体"/>
                <w:color w:val="000000"/>
                <w:kern w:val="0"/>
                <w:sz w:val="24"/>
                <w:szCs w:val="24"/>
              </w:rPr>
              <w:t>提供的培训方案进行打分。包括培训目标、培训计划等。</w:t>
            </w:r>
          </w:p>
          <w:p w14:paraId="7203DF04">
            <w:pPr>
              <w:widowControl/>
              <w:jc w:val="left"/>
              <w:rPr>
                <w:rFonts w:eastAsia="仿宋" w:cs="宋体"/>
                <w:color w:val="000000"/>
                <w:kern w:val="0"/>
                <w:sz w:val="24"/>
                <w:szCs w:val="24"/>
              </w:rPr>
            </w:pPr>
            <w:r>
              <w:rPr>
                <w:rFonts w:hint="eastAsia" w:eastAsia="仿宋" w:cs="宋体"/>
                <w:color w:val="000000"/>
                <w:kern w:val="0"/>
                <w:sz w:val="24"/>
                <w:szCs w:val="24"/>
              </w:rPr>
              <w:t>培训方案合理、可行得</w:t>
            </w:r>
            <w:r>
              <w:rPr>
                <w:rFonts w:eastAsia="仿宋" w:cs="宋体"/>
                <w:color w:val="000000"/>
                <w:kern w:val="0"/>
                <w:sz w:val="24"/>
                <w:szCs w:val="24"/>
              </w:rPr>
              <w:t>5</w:t>
            </w:r>
            <w:r>
              <w:rPr>
                <w:rFonts w:hint="eastAsia" w:eastAsia="仿宋" w:cs="宋体"/>
                <w:color w:val="000000"/>
                <w:kern w:val="0"/>
                <w:sz w:val="24"/>
                <w:szCs w:val="24"/>
              </w:rPr>
              <w:t>分；</w:t>
            </w:r>
          </w:p>
          <w:p w14:paraId="011F216B">
            <w:pPr>
              <w:widowControl/>
              <w:jc w:val="left"/>
              <w:rPr>
                <w:rFonts w:eastAsia="仿宋" w:cs="宋体"/>
                <w:color w:val="000000"/>
                <w:kern w:val="0"/>
                <w:sz w:val="24"/>
                <w:szCs w:val="24"/>
              </w:rPr>
            </w:pPr>
            <w:r>
              <w:rPr>
                <w:rFonts w:hint="eastAsia" w:eastAsia="仿宋" w:cs="宋体"/>
                <w:color w:val="000000"/>
                <w:kern w:val="0"/>
                <w:sz w:val="24"/>
                <w:szCs w:val="24"/>
              </w:rPr>
              <w:t>培训方案较合理，实施性一般得</w:t>
            </w:r>
            <w:r>
              <w:rPr>
                <w:rFonts w:eastAsia="仿宋" w:cs="宋体"/>
                <w:color w:val="000000"/>
                <w:kern w:val="0"/>
                <w:sz w:val="24"/>
                <w:szCs w:val="24"/>
              </w:rPr>
              <w:t>3分</w:t>
            </w:r>
            <w:r>
              <w:rPr>
                <w:rFonts w:hint="eastAsia" w:eastAsia="仿宋" w:cs="宋体"/>
                <w:color w:val="000000"/>
                <w:kern w:val="0"/>
                <w:sz w:val="24"/>
                <w:szCs w:val="24"/>
              </w:rPr>
              <w:t>；</w:t>
            </w:r>
          </w:p>
          <w:p w14:paraId="47ACE988">
            <w:pPr>
              <w:spacing w:after="0"/>
              <w:ind w:firstLine="28"/>
              <w:jc w:val="left"/>
              <w:rPr>
                <w:b/>
                <w:sz w:val="24"/>
              </w:rPr>
            </w:pPr>
            <w:r>
              <w:rPr>
                <w:rFonts w:eastAsia="仿宋" w:cs="宋体"/>
                <w:color w:val="000000"/>
                <w:kern w:val="0"/>
                <w:sz w:val="24"/>
                <w:szCs w:val="24"/>
              </w:rPr>
              <w:t>培训方案</w:t>
            </w:r>
            <w:r>
              <w:rPr>
                <w:rFonts w:hint="eastAsia" w:eastAsia="仿宋" w:cs="宋体"/>
                <w:color w:val="000000"/>
                <w:kern w:val="0"/>
                <w:sz w:val="24"/>
                <w:szCs w:val="24"/>
              </w:rPr>
              <w:t>简单，</w:t>
            </w:r>
            <w:r>
              <w:rPr>
                <w:rFonts w:eastAsia="仿宋" w:cs="宋体"/>
                <w:color w:val="000000"/>
                <w:kern w:val="0"/>
                <w:sz w:val="24"/>
                <w:szCs w:val="24"/>
              </w:rPr>
              <w:t>实施</w:t>
            </w:r>
            <w:r>
              <w:rPr>
                <w:rFonts w:hint="eastAsia" w:eastAsia="仿宋" w:cs="宋体"/>
                <w:color w:val="000000"/>
                <w:kern w:val="0"/>
                <w:sz w:val="24"/>
                <w:szCs w:val="24"/>
              </w:rPr>
              <w:t>性较</w:t>
            </w:r>
            <w:r>
              <w:rPr>
                <w:rFonts w:eastAsia="仿宋" w:cs="宋体"/>
                <w:color w:val="000000"/>
                <w:kern w:val="0"/>
                <w:sz w:val="24"/>
                <w:szCs w:val="24"/>
              </w:rPr>
              <w:t>差得</w:t>
            </w:r>
            <w:r>
              <w:rPr>
                <w:rFonts w:hint="eastAsia" w:eastAsia="仿宋" w:cs="宋体"/>
                <w:color w:val="000000"/>
                <w:kern w:val="0"/>
                <w:sz w:val="24"/>
                <w:szCs w:val="24"/>
              </w:rPr>
              <w:t>1</w:t>
            </w:r>
            <w:r>
              <w:rPr>
                <w:rFonts w:eastAsia="仿宋" w:cs="宋体"/>
                <w:color w:val="000000"/>
                <w:kern w:val="0"/>
                <w:sz w:val="24"/>
                <w:szCs w:val="24"/>
              </w:rPr>
              <w:t>分</w:t>
            </w:r>
            <w:r>
              <w:rPr>
                <w:rFonts w:hint="eastAsia" w:eastAsia="仿宋" w:cs="宋体"/>
                <w:color w:val="000000"/>
                <w:kern w:val="0"/>
                <w:sz w:val="24"/>
                <w:szCs w:val="24"/>
              </w:rPr>
              <w:t>。</w:t>
            </w:r>
            <w:r>
              <w:rPr>
                <w:rFonts w:eastAsia="仿宋" w:cs="宋体"/>
                <w:color w:val="000000"/>
                <w:kern w:val="0"/>
                <w:sz w:val="24"/>
                <w:szCs w:val="24"/>
              </w:rPr>
              <w:t>未提供培训方案不得分</w:t>
            </w:r>
            <w:r>
              <w:rPr>
                <w:rFonts w:hint="eastAsia" w:eastAsia="仿宋" w:cs="宋体"/>
                <w:color w:val="000000"/>
                <w:kern w:val="0"/>
                <w:sz w:val="24"/>
                <w:szCs w:val="24"/>
              </w:rPr>
              <w:t>。</w:t>
            </w:r>
          </w:p>
        </w:tc>
        <w:tc>
          <w:tcPr>
            <w:tcW w:w="2440" w:type="dxa"/>
            <w:noWrap w:val="0"/>
            <w:vAlign w:val="center"/>
          </w:tcPr>
          <w:p w14:paraId="42198BB8">
            <w:pPr>
              <w:pStyle w:val="245"/>
              <w:spacing w:before="0" w:after="0" w:line="240" w:lineRule="auto"/>
              <w:rPr>
                <w:rFonts w:hint="eastAsia" w:ascii="Times New Roman" w:hAnsi="Times New Roman" w:eastAsia="仿宋" w:cs="宋体"/>
                <w:b w:val="0"/>
                <w:kern w:val="0"/>
                <w:sz w:val="24"/>
                <w:szCs w:val="24"/>
                <w:lang w:val="en-US" w:eastAsia="zh-CN" w:bidi="ar-SA"/>
              </w:rPr>
            </w:pPr>
            <w:r>
              <w:rPr>
                <w:rFonts w:hint="eastAsia" w:ascii="Times New Roman" w:hAnsi="Times New Roman" w:eastAsia="仿宋" w:cs="宋体"/>
                <w:b w:val="0"/>
                <w:kern w:val="0"/>
                <w:sz w:val="24"/>
                <w:szCs w:val="24"/>
                <w:lang w:val="en-US" w:eastAsia="zh-CN" w:bidi="ar-SA"/>
              </w:rPr>
              <w:t>（</w:t>
            </w:r>
            <w:r>
              <w:rPr>
                <w:rFonts w:hint="eastAsia" w:eastAsia="仿宋" w:cs="宋体"/>
                <w:b w:val="0"/>
                <w:kern w:val="0"/>
                <w:sz w:val="24"/>
                <w:szCs w:val="24"/>
                <w:lang w:val="en-US" w:eastAsia="zh-CN" w:bidi="ar-SA"/>
              </w:rPr>
              <w:t>培训</w:t>
            </w:r>
            <w:r>
              <w:rPr>
                <w:rFonts w:hint="eastAsia" w:ascii="Times New Roman" w:hAnsi="Times New Roman" w:eastAsia="仿宋" w:cs="宋体"/>
                <w:b w:val="0"/>
                <w:kern w:val="0"/>
                <w:sz w:val="24"/>
                <w:szCs w:val="24"/>
                <w:lang w:val="en-US" w:eastAsia="zh-CN" w:bidi="ar-SA"/>
              </w:rPr>
              <w:t>方案）</w:t>
            </w:r>
          </w:p>
        </w:tc>
      </w:tr>
      <w:tr w14:paraId="22ED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noWrap w:val="0"/>
            <w:vAlign w:val="center"/>
          </w:tcPr>
          <w:p w14:paraId="51F18020">
            <w:pPr>
              <w:spacing w:after="0"/>
              <w:ind w:firstLine="28"/>
              <w:jc w:val="center"/>
              <w:rPr>
                <w:rFonts w:hint="eastAsia" w:eastAsia="宋体"/>
                <w:sz w:val="24"/>
                <w:lang w:val="en-US" w:eastAsia="zh-CN"/>
              </w:rPr>
            </w:pPr>
            <w:r>
              <w:rPr>
                <w:rFonts w:hint="eastAsia"/>
                <w:sz w:val="24"/>
                <w:lang w:val="en-US" w:eastAsia="zh-CN"/>
              </w:rPr>
              <w:t>7</w:t>
            </w:r>
          </w:p>
        </w:tc>
        <w:tc>
          <w:tcPr>
            <w:tcW w:w="1462" w:type="dxa"/>
            <w:noWrap w:val="0"/>
            <w:vAlign w:val="center"/>
          </w:tcPr>
          <w:p w14:paraId="07E97AD5">
            <w:pPr>
              <w:spacing w:after="0"/>
              <w:ind w:firstLine="28"/>
              <w:jc w:val="center"/>
              <w:rPr>
                <w:rFonts w:eastAsia="仿宋"/>
                <w:color w:val="000000"/>
                <w:sz w:val="24"/>
                <w:szCs w:val="24"/>
              </w:rPr>
            </w:pPr>
            <w:r>
              <w:rPr>
                <w:rFonts w:eastAsia="仿宋"/>
                <w:color w:val="000000"/>
                <w:sz w:val="24"/>
                <w:szCs w:val="24"/>
              </w:rPr>
              <w:t>投标报价</w:t>
            </w:r>
          </w:p>
        </w:tc>
        <w:tc>
          <w:tcPr>
            <w:tcW w:w="714" w:type="dxa"/>
            <w:noWrap w:val="0"/>
            <w:vAlign w:val="center"/>
          </w:tcPr>
          <w:p w14:paraId="03E3B21E">
            <w:pPr>
              <w:spacing w:after="0"/>
              <w:ind w:firstLine="28"/>
              <w:jc w:val="center"/>
              <w:rPr>
                <w:rFonts w:hint="default" w:eastAsia="宋体"/>
                <w:sz w:val="24"/>
                <w:lang w:val="en-US" w:eastAsia="zh-CN"/>
              </w:rPr>
            </w:pPr>
            <w:r>
              <w:rPr>
                <w:rFonts w:hint="eastAsia"/>
                <w:sz w:val="24"/>
                <w:lang w:val="en-US" w:eastAsia="zh-CN"/>
              </w:rPr>
              <w:t>30</w:t>
            </w:r>
          </w:p>
        </w:tc>
        <w:tc>
          <w:tcPr>
            <w:tcW w:w="4177" w:type="dxa"/>
            <w:noWrap w:val="0"/>
            <w:vAlign w:val="center"/>
          </w:tcPr>
          <w:p w14:paraId="59E1E9DD">
            <w:pPr>
              <w:widowControl/>
              <w:jc w:val="left"/>
              <w:rPr>
                <w:rFonts w:hint="eastAsia" w:eastAsia="仿宋" w:cs="宋体"/>
                <w:color w:val="000000"/>
                <w:kern w:val="0"/>
                <w:sz w:val="24"/>
                <w:szCs w:val="24"/>
              </w:rPr>
            </w:pPr>
            <w:r>
              <w:rPr>
                <w:rFonts w:hint="eastAsia" w:eastAsia="仿宋" w:cs="宋体"/>
                <w:color w:val="000000"/>
                <w:kern w:val="0"/>
                <w:sz w:val="24"/>
                <w:szCs w:val="24"/>
              </w:rPr>
              <w:t>满足招标文件要求且投标价格最低的投标报价为评标基准价，其价格分为满分。其他投标人的价格分统一按照下列公式计算：</w:t>
            </w:r>
          </w:p>
          <w:p w14:paraId="7EF37B09">
            <w:pPr>
              <w:widowControl/>
              <w:jc w:val="left"/>
              <w:rPr>
                <w:rFonts w:hint="eastAsia" w:eastAsia="仿宋" w:cs="宋体"/>
                <w:color w:val="000000"/>
                <w:kern w:val="0"/>
                <w:sz w:val="24"/>
                <w:szCs w:val="24"/>
              </w:rPr>
            </w:pPr>
            <w:r>
              <w:rPr>
                <w:rFonts w:hint="eastAsia" w:eastAsia="仿宋" w:cs="宋体"/>
                <w:color w:val="000000"/>
                <w:kern w:val="0"/>
                <w:sz w:val="24"/>
                <w:szCs w:val="24"/>
              </w:rPr>
              <w:t>投标报价得分＝（评标基准价/投标报价）×分值。</w:t>
            </w:r>
          </w:p>
        </w:tc>
        <w:tc>
          <w:tcPr>
            <w:tcW w:w="2440" w:type="dxa"/>
            <w:noWrap w:val="0"/>
            <w:vAlign w:val="center"/>
          </w:tcPr>
          <w:p w14:paraId="5C59BBD0">
            <w:pPr>
              <w:widowControl/>
              <w:jc w:val="left"/>
              <w:rPr>
                <w:rFonts w:hint="eastAsia" w:eastAsia="仿宋" w:cs="宋体"/>
                <w:color w:val="000000"/>
                <w:kern w:val="0"/>
                <w:sz w:val="24"/>
                <w:szCs w:val="24"/>
              </w:rPr>
            </w:pPr>
            <w:r>
              <w:rPr>
                <w:rFonts w:hint="eastAsia" w:eastAsia="仿宋" w:cs="宋体"/>
                <w:color w:val="000000"/>
                <w:kern w:val="0"/>
                <w:sz w:val="24"/>
                <w:szCs w:val="24"/>
              </w:rPr>
              <w:t>此处投标报价指经过报价修正，及因落实政府采购政策进行价格调整后的报价，详见第四章《评标方法和评标标准》2.4及2.5。</w:t>
            </w:r>
          </w:p>
        </w:tc>
      </w:tr>
      <w:tr w14:paraId="43E40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noWrap w:val="0"/>
            <w:vAlign w:val="center"/>
          </w:tcPr>
          <w:p w14:paraId="78B81DA1">
            <w:pPr>
              <w:spacing w:after="0"/>
              <w:ind w:firstLine="28"/>
              <w:jc w:val="center"/>
              <w:rPr>
                <w:sz w:val="24"/>
              </w:rPr>
            </w:pPr>
            <w:r>
              <w:rPr>
                <w:sz w:val="24"/>
              </w:rPr>
              <w:t>合计</w:t>
            </w:r>
          </w:p>
        </w:tc>
        <w:tc>
          <w:tcPr>
            <w:tcW w:w="714" w:type="dxa"/>
            <w:noWrap w:val="0"/>
            <w:vAlign w:val="center"/>
          </w:tcPr>
          <w:p w14:paraId="0DFB6D5B">
            <w:pPr>
              <w:spacing w:after="0"/>
              <w:ind w:firstLine="28"/>
              <w:jc w:val="center"/>
              <w:rPr>
                <w:sz w:val="24"/>
              </w:rPr>
            </w:pPr>
            <w:r>
              <w:rPr>
                <w:sz w:val="24"/>
              </w:rPr>
              <w:t>100</w:t>
            </w:r>
          </w:p>
        </w:tc>
        <w:tc>
          <w:tcPr>
            <w:tcW w:w="6617" w:type="dxa"/>
            <w:gridSpan w:val="2"/>
            <w:noWrap w:val="0"/>
            <w:vAlign w:val="center"/>
          </w:tcPr>
          <w:p w14:paraId="294DD201">
            <w:pPr>
              <w:spacing w:after="0"/>
              <w:rPr>
                <w:sz w:val="24"/>
              </w:rPr>
            </w:pPr>
          </w:p>
        </w:tc>
      </w:tr>
    </w:tbl>
    <w:p w14:paraId="75B9114C">
      <w:pPr>
        <w:tabs>
          <w:tab w:val="left" w:pos="360"/>
          <w:tab w:val="left" w:pos="900"/>
          <w:tab w:val="left" w:pos="1080"/>
          <w:tab w:val="left" w:pos="2014"/>
        </w:tabs>
        <w:snapToGrid w:val="0"/>
        <w:spacing w:line="360" w:lineRule="auto"/>
        <w:rPr>
          <w:sz w:val="24"/>
        </w:rPr>
      </w:pPr>
    </w:p>
    <w:p w14:paraId="0D68D897">
      <w:pPr>
        <w:tabs>
          <w:tab w:val="left" w:pos="360"/>
          <w:tab w:val="left" w:pos="1080"/>
        </w:tabs>
        <w:snapToGrid w:val="0"/>
        <w:spacing w:line="360" w:lineRule="auto"/>
        <w:ind w:left="1080"/>
        <w:rPr>
          <w:color w:val="000000"/>
          <w:sz w:val="24"/>
        </w:rPr>
      </w:pPr>
    </w:p>
    <w:p w14:paraId="5D0BA0A6">
      <w:pPr>
        <w:widowControl/>
        <w:jc w:val="left"/>
        <w:rPr>
          <w:b/>
          <w:sz w:val="36"/>
          <w:szCs w:val="36"/>
        </w:rPr>
      </w:pPr>
    </w:p>
    <w:p w14:paraId="4089FA8C">
      <w:pPr>
        <w:spacing w:line="360" w:lineRule="auto"/>
        <w:jc w:val="center"/>
        <w:outlineLvl w:val="0"/>
        <w:rPr>
          <w:b/>
          <w:sz w:val="36"/>
          <w:szCs w:val="36"/>
        </w:rPr>
      </w:pPr>
      <w:r>
        <w:rPr>
          <w:b/>
          <w:sz w:val="36"/>
          <w:szCs w:val="36"/>
        </w:rPr>
        <w:br w:type="page"/>
      </w:r>
      <w:bookmarkStart w:id="817" w:name="_Toc99301424"/>
      <w:r>
        <w:rPr>
          <w:b/>
          <w:sz w:val="36"/>
          <w:szCs w:val="36"/>
        </w:rPr>
        <w:t>第五章   采购需求</w:t>
      </w:r>
      <w:bookmarkEnd w:id="817"/>
    </w:p>
    <w:p w14:paraId="55A0A857">
      <w:pPr>
        <w:spacing w:line="360" w:lineRule="auto"/>
        <w:contextualSpacing/>
        <w:rPr>
          <w:sz w:val="24"/>
        </w:rPr>
      </w:pPr>
      <w:r>
        <w:rPr>
          <w:sz w:val="24"/>
        </w:rPr>
        <w:t>说明：</w:t>
      </w:r>
    </w:p>
    <w:p w14:paraId="632EB91A">
      <w:pPr>
        <w:spacing w:line="360" w:lineRule="auto"/>
        <w:contextualSpacing/>
        <w:rPr>
          <w:sz w:val="24"/>
        </w:rPr>
      </w:pPr>
      <w:r>
        <w:rPr>
          <w:sz w:val="24"/>
        </w:rPr>
        <w:t>1. 当采购项目涉及数据中心相关设备、运维服务时，采购需求应当符合《绿色数据中心政府采购需求标准（试行）》（财库〔2023〕7号）的有关要求。</w:t>
      </w:r>
    </w:p>
    <w:p w14:paraId="2459343F">
      <w:pPr>
        <w:spacing w:line="360" w:lineRule="auto"/>
        <w:contextualSpacing/>
        <w:rPr>
          <w:sz w:val="24"/>
        </w:rPr>
      </w:pPr>
      <w:r>
        <w:rPr>
          <w:sz w:val="24"/>
        </w:rPr>
        <w:t>2. 当采购项目涉及政务信息系统时，采购需求应当符合《政务信息系统政府采购管理暂行办法》（财库〔2017〕210号）的相关要求。</w:t>
      </w:r>
    </w:p>
    <w:p w14:paraId="37E0A6F7">
      <w:pPr>
        <w:spacing w:line="360" w:lineRule="auto"/>
        <w:contextualSpacing/>
        <w:jc w:val="center"/>
        <w:rPr>
          <w:rFonts w:eastAsia="仿宋"/>
          <w:b/>
          <w:color w:val="000000"/>
          <w:sz w:val="36"/>
          <w:szCs w:val="36"/>
        </w:rPr>
      </w:pPr>
      <w:bookmarkStart w:id="818" w:name="_Hlk54683407"/>
      <w:bookmarkStart w:id="819" w:name="_Toc161643979"/>
      <w:r>
        <w:rPr>
          <w:rFonts w:hint="eastAsia" w:eastAsia="仿宋"/>
          <w:b/>
          <w:color w:val="000000"/>
          <w:sz w:val="36"/>
          <w:szCs w:val="36"/>
        </w:rPr>
        <w:t>01包技术文件册</w:t>
      </w:r>
    </w:p>
    <w:p w14:paraId="57061CA6">
      <w:pPr>
        <w:spacing w:line="360" w:lineRule="auto"/>
        <w:contextualSpacing/>
        <w:jc w:val="center"/>
        <w:rPr>
          <w:rFonts w:eastAsia="仿宋"/>
          <w:b/>
          <w:color w:val="000000"/>
          <w:sz w:val="30"/>
          <w:szCs w:val="30"/>
        </w:rPr>
      </w:pPr>
      <w:r>
        <w:rPr>
          <w:rFonts w:eastAsia="仿宋"/>
          <w:b/>
          <w:color w:val="000000"/>
          <w:sz w:val="30"/>
          <w:szCs w:val="30"/>
        </w:rPr>
        <w:t>一 货物需求一览表</w:t>
      </w:r>
    </w:p>
    <w:tbl>
      <w:tblPr>
        <w:tblStyle w:val="42"/>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9"/>
        <w:gridCol w:w="1418"/>
        <w:gridCol w:w="2736"/>
        <w:gridCol w:w="2425"/>
      </w:tblGrid>
      <w:tr w14:paraId="601B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5B56FFC3">
            <w:pPr>
              <w:tabs>
                <w:tab w:val="left" w:pos="5580"/>
              </w:tabs>
              <w:jc w:val="center"/>
              <w:rPr>
                <w:rFonts w:eastAsia="仿宋"/>
                <w:color w:val="000000"/>
                <w:sz w:val="24"/>
              </w:rPr>
            </w:pPr>
            <w:r>
              <w:rPr>
                <w:rFonts w:eastAsia="仿宋"/>
                <w:color w:val="000000"/>
                <w:sz w:val="24"/>
              </w:rPr>
              <w:t>产品名称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C08B542">
            <w:pPr>
              <w:tabs>
                <w:tab w:val="left" w:pos="5580"/>
              </w:tabs>
              <w:jc w:val="center"/>
              <w:rPr>
                <w:rFonts w:eastAsia="仿宋"/>
                <w:color w:val="000000"/>
                <w:sz w:val="24"/>
              </w:rPr>
            </w:pPr>
            <w:r>
              <w:rPr>
                <w:rFonts w:eastAsia="仿宋"/>
                <w:color w:val="000000"/>
                <w:sz w:val="24"/>
              </w:rPr>
              <w:t>数量</w:t>
            </w:r>
            <w:r>
              <w:rPr>
                <w:rFonts w:hint="eastAsia" w:eastAsia="仿宋"/>
                <w:color w:val="000000"/>
                <w:sz w:val="24"/>
              </w:rPr>
              <w:t>（套）</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152629DC">
            <w:pPr>
              <w:tabs>
                <w:tab w:val="left" w:pos="5580"/>
              </w:tabs>
              <w:jc w:val="center"/>
              <w:rPr>
                <w:rFonts w:eastAsia="仿宋"/>
                <w:color w:val="000000"/>
                <w:sz w:val="24"/>
              </w:rPr>
            </w:pPr>
            <w:r>
              <w:rPr>
                <w:rFonts w:hint="eastAsia" w:eastAsia="仿宋"/>
                <w:color w:val="000000"/>
                <w:sz w:val="24"/>
              </w:rPr>
              <w:t>交货期</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5579406B">
            <w:pPr>
              <w:tabs>
                <w:tab w:val="left" w:pos="5580"/>
              </w:tabs>
              <w:jc w:val="center"/>
              <w:rPr>
                <w:rFonts w:eastAsia="仿宋"/>
                <w:color w:val="000000"/>
                <w:sz w:val="24"/>
              </w:rPr>
            </w:pPr>
            <w:r>
              <w:rPr>
                <w:rFonts w:hint="eastAsia" w:eastAsia="仿宋"/>
                <w:color w:val="000000"/>
                <w:sz w:val="24"/>
              </w:rPr>
              <w:t>交货地点</w:t>
            </w:r>
          </w:p>
        </w:tc>
      </w:tr>
      <w:tr w14:paraId="0262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6AB6313C">
            <w:pPr>
              <w:tabs>
                <w:tab w:val="left" w:pos="5580"/>
              </w:tabs>
              <w:spacing w:line="276" w:lineRule="auto"/>
              <w:jc w:val="center"/>
              <w:rPr>
                <w:rFonts w:eastAsia="仿宋"/>
                <w:color w:val="000000"/>
                <w:sz w:val="24"/>
              </w:rPr>
            </w:pPr>
            <w:r>
              <w:rPr>
                <w:rFonts w:hint="eastAsia" w:eastAsia="仿宋"/>
                <w:color w:val="000000"/>
                <w:sz w:val="24"/>
              </w:rPr>
              <w:t>经颅磁治疗仪</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D3A49D2">
            <w:pPr>
              <w:tabs>
                <w:tab w:val="left" w:pos="5580"/>
              </w:tabs>
              <w:jc w:val="center"/>
              <w:rPr>
                <w:rFonts w:eastAsia="仿宋"/>
                <w:color w:val="000000"/>
                <w:sz w:val="24"/>
              </w:rPr>
            </w:pPr>
            <w:r>
              <w:rPr>
                <w:rFonts w:hint="eastAsia" w:eastAsia="仿宋"/>
                <w:color w:val="000000"/>
                <w:sz w:val="24"/>
              </w:rPr>
              <w:t>3</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6495833B">
            <w:pPr>
              <w:tabs>
                <w:tab w:val="left" w:pos="5580"/>
              </w:tabs>
              <w:jc w:val="center"/>
              <w:rPr>
                <w:rFonts w:eastAsia="仿宋"/>
                <w:color w:val="000000"/>
                <w:sz w:val="24"/>
              </w:rPr>
            </w:pPr>
            <w:r>
              <w:rPr>
                <w:rFonts w:hint="eastAsia" w:eastAsia="仿宋"/>
                <w:color w:val="000000"/>
                <w:sz w:val="24"/>
                <w:szCs w:val="24"/>
              </w:rPr>
              <w:t>合同签订15天内交货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766C66E3">
            <w:pPr>
              <w:contextualSpacing/>
              <w:jc w:val="center"/>
              <w:rPr>
                <w:rFonts w:eastAsia="仿宋"/>
                <w:color w:val="000000"/>
                <w:sz w:val="24"/>
              </w:rPr>
            </w:pPr>
            <w:r>
              <w:rPr>
                <w:rFonts w:hint="eastAsia" w:eastAsia="仿宋"/>
                <w:color w:val="000000"/>
                <w:sz w:val="24"/>
              </w:rPr>
              <w:t>采购人指定地点</w:t>
            </w:r>
          </w:p>
        </w:tc>
      </w:tr>
      <w:tr w14:paraId="72EFC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4FF8F2AD">
            <w:pPr>
              <w:tabs>
                <w:tab w:val="left" w:pos="5580"/>
              </w:tabs>
              <w:spacing w:line="276" w:lineRule="auto"/>
              <w:jc w:val="center"/>
              <w:rPr>
                <w:rFonts w:eastAsia="仿宋"/>
                <w:color w:val="000000"/>
                <w:sz w:val="24"/>
              </w:rPr>
            </w:pPr>
            <w:r>
              <w:rPr>
                <w:rFonts w:hint="eastAsia" w:eastAsia="仿宋"/>
                <w:color w:val="000000"/>
                <w:sz w:val="24"/>
              </w:rPr>
              <w:t>生物反馈治疗仪</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D14AA85">
            <w:pPr>
              <w:tabs>
                <w:tab w:val="left" w:pos="5580"/>
              </w:tabs>
              <w:jc w:val="center"/>
              <w:rPr>
                <w:rFonts w:eastAsia="仿宋"/>
                <w:color w:val="000000"/>
                <w:sz w:val="24"/>
              </w:rPr>
            </w:pPr>
            <w:r>
              <w:rPr>
                <w:rFonts w:hint="eastAsia" w:eastAsia="仿宋"/>
                <w:color w:val="000000"/>
                <w:sz w:val="24"/>
              </w:rPr>
              <w:t>3</w:t>
            </w:r>
          </w:p>
        </w:tc>
        <w:tc>
          <w:tcPr>
            <w:tcW w:w="2736" w:type="dxa"/>
            <w:tcBorders>
              <w:top w:val="single" w:color="auto" w:sz="4" w:space="0"/>
              <w:left w:val="single" w:color="auto" w:sz="4" w:space="0"/>
              <w:right w:val="single" w:color="auto" w:sz="4" w:space="0"/>
            </w:tcBorders>
            <w:noWrap w:val="0"/>
            <w:vAlign w:val="center"/>
          </w:tcPr>
          <w:p w14:paraId="28CC45B5">
            <w:pPr>
              <w:tabs>
                <w:tab w:val="left" w:pos="5580"/>
              </w:tabs>
              <w:jc w:val="center"/>
              <w:rPr>
                <w:rFonts w:eastAsia="仿宋"/>
                <w:color w:val="000000"/>
                <w:sz w:val="24"/>
                <w:szCs w:val="24"/>
              </w:rPr>
            </w:pPr>
            <w:r>
              <w:rPr>
                <w:rFonts w:hint="eastAsia" w:eastAsia="仿宋"/>
                <w:color w:val="000000"/>
                <w:sz w:val="24"/>
                <w:szCs w:val="24"/>
              </w:rPr>
              <w:t>合同签订15天内交货</w:t>
            </w:r>
          </w:p>
        </w:tc>
        <w:tc>
          <w:tcPr>
            <w:tcW w:w="2425" w:type="dxa"/>
            <w:tcBorders>
              <w:top w:val="single" w:color="auto" w:sz="4" w:space="0"/>
              <w:left w:val="single" w:color="auto" w:sz="4" w:space="0"/>
              <w:right w:val="single" w:color="auto" w:sz="4" w:space="0"/>
            </w:tcBorders>
            <w:noWrap w:val="0"/>
            <w:vAlign w:val="center"/>
          </w:tcPr>
          <w:p w14:paraId="14BC1C7D">
            <w:pPr>
              <w:contextualSpacing/>
              <w:jc w:val="center"/>
              <w:rPr>
                <w:rFonts w:eastAsia="仿宋"/>
                <w:color w:val="000000"/>
                <w:sz w:val="24"/>
              </w:rPr>
            </w:pPr>
            <w:r>
              <w:rPr>
                <w:rFonts w:hint="eastAsia" w:eastAsia="仿宋"/>
                <w:color w:val="000000"/>
                <w:sz w:val="24"/>
              </w:rPr>
              <w:t>采购人指定地点</w:t>
            </w:r>
          </w:p>
        </w:tc>
      </w:tr>
    </w:tbl>
    <w:p w14:paraId="17CD16B0">
      <w:pPr>
        <w:tabs>
          <w:tab w:val="left" w:pos="945"/>
          <w:tab w:val="left" w:pos="2977"/>
        </w:tabs>
        <w:spacing w:line="360" w:lineRule="auto"/>
        <w:ind w:left="2977" w:hanging="2977"/>
        <w:rPr>
          <w:rFonts w:eastAsia="仿宋"/>
          <w:color w:val="000000"/>
          <w:sz w:val="24"/>
        </w:rPr>
      </w:pPr>
    </w:p>
    <w:p w14:paraId="5DC90C89">
      <w:pPr>
        <w:tabs>
          <w:tab w:val="left" w:pos="945"/>
          <w:tab w:val="left" w:pos="2977"/>
        </w:tabs>
        <w:spacing w:line="360" w:lineRule="auto"/>
        <w:ind w:left="2977" w:hanging="2977"/>
        <w:jc w:val="center"/>
        <w:rPr>
          <w:rFonts w:eastAsia="仿宋"/>
          <w:b/>
          <w:color w:val="000000"/>
          <w:sz w:val="30"/>
          <w:szCs w:val="30"/>
        </w:rPr>
      </w:pPr>
    </w:p>
    <w:p w14:paraId="3812BA1A">
      <w:pPr>
        <w:tabs>
          <w:tab w:val="left" w:pos="945"/>
          <w:tab w:val="left" w:pos="2977"/>
        </w:tabs>
        <w:spacing w:line="360" w:lineRule="auto"/>
        <w:ind w:left="2977" w:hanging="2977"/>
        <w:jc w:val="center"/>
        <w:rPr>
          <w:rFonts w:eastAsia="仿宋"/>
          <w:b/>
          <w:color w:val="000000"/>
          <w:sz w:val="24"/>
          <w:szCs w:val="24"/>
        </w:rPr>
      </w:pPr>
      <w:r>
        <w:rPr>
          <w:rFonts w:eastAsia="仿宋"/>
          <w:b/>
          <w:color w:val="000000"/>
          <w:sz w:val="30"/>
          <w:szCs w:val="30"/>
        </w:rPr>
        <w:t>二 技术指标及要求</w:t>
      </w:r>
      <w:bookmarkEnd w:id="818"/>
      <w:bookmarkEnd w:id="819"/>
    </w:p>
    <w:p w14:paraId="5F8D26EC">
      <w:pPr>
        <w:pStyle w:val="23"/>
        <w:spacing w:line="360" w:lineRule="auto"/>
        <w:contextualSpacing/>
        <w:rPr>
          <w:rFonts w:ascii="Times New Roman" w:hAnsi="Times New Roman" w:eastAsia="仿宋"/>
          <w:b/>
          <w:color w:val="000000"/>
          <w:sz w:val="24"/>
          <w:szCs w:val="24"/>
        </w:rPr>
      </w:pPr>
      <w:r>
        <w:rPr>
          <w:rFonts w:hint="eastAsia" w:ascii="Times New Roman" w:hAnsi="Times New Roman" w:eastAsia="仿宋"/>
          <w:b/>
          <w:color w:val="000000"/>
          <w:sz w:val="24"/>
          <w:szCs w:val="24"/>
        </w:rPr>
        <w:t>（一）经颅磁治疗仪</w:t>
      </w:r>
    </w:p>
    <w:p w14:paraId="19E85269">
      <w:pPr>
        <w:pStyle w:val="23"/>
        <w:spacing w:line="360" w:lineRule="auto"/>
        <w:ind w:firstLine="482" w:firstLineChars="200"/>
        <w:contextualSpacing/>
        <w:rPr>
          <w:rFonts w:ascii="Times New Roman" w:hAnsi="Times New Roman" w:eastAsia="仿宋"/>
          <w:b/>
          <w:color w:val="000000"/>
          <w:sz w:val="24"/>
          <w:szCs w:val="24"/>
        </w:rPr>
      </w:pPr>
      <w:r>
        <w:rPr>
          <w:rFonts w:hint="eastAsia" w:ascii="Times New Roman" w:hAnsi="Times New Roman" w:eastAsia="仿宋"/>
          <w:b/>
          <w:color w:val="000000"/>
          <w:sz w:val="24"/>
          <w:szCs w:val="24"/>
        </w:rPr>
        <w:t>1、硬件</w:t>
      </w:r>
    </w:p>
    <w:p w14:paraId="7D3DDE69">
      <w:pPr>
        <w:ind w:firstLine="480" w:firstLineChars="200"/>
        <w:textAlignment w:val="baseline"/>
        <w:rPr>
          <w:sz w:val="24"/>
          <w:szCs w:val="24"/>
        </w:rPr>
      </w:pPr>
      <w:r>
        <w:rPr>
          <w:rFonts w:hint="eastAsia"/>
          <w:sz w:val="24"/>
          <w:szCs w:val="24"/>
        </w:rPr>
        <w:t>1.1. 整机通过YY/T 0994-2015磁刺激设备行业标准；</w:t>
      </w:r>
    </w:p>
    <w:p w14:paraId="16DF7FC8">
      <w:pPr>
        <w:ind w:firstLine="480" w:firstLineChars="200"/>
        <w:textAlignment w:val="baseline"/>
        <w:rPr>
          <w:sz w:val="24"/>
          <w:szCs w:val="24"/>
        </w:rPr>
      </w:pPr>
      <w:r>
        <w:rPr>
          <w:rFonts w:hint="eastAsia"/>
          <w:sz w:val="24"/>
          <w:szCs w:val="24"/>
        </w:rPr>
        <w:t>1.2. 整机通过电磁兼容性EMC测试；</w:t>
      </w:r>
    </w:p>
    <w:p w14:paraId="2362D72C">
      <w:pPr>
        <w:ind w:firstLine="480" w:firstLineChars="200"/>
        <w:textAlignment w:val="baseline"/>
        <w:rPr>
          <w:sz w:val="24"/>
          <w:szCs w:val="24"/>
        </w:rPr>
      </w:pPr>
      <w:r>
        <w:rPr>
          <w:rFonts w:hint="eastAsia"/>
          <w:sz w:val="24"/>
          <w:szCs w:val="24"/>
        </w:rPr>
        <w:t>1.3.冷却系统：高效智能风冷液冷一体化散热模式，以检验报告为准</w:t>
      </w:r>
      <w:r>
        <w:rPr>
          <w:rFonts w:hint="eastAsia" w:ascii="宋体" w:hAnsi="宋体"/>
          <w:sz w:val="24"/>
          <w:szCs w:val="24"/>
        </w:rPr>
        <w:t>；</w:t>
      </w:r>
    </w:p>
    <w:p w14:paraId="61787DC2">
      <w:pPr>
        <w:ind w:firstLine="480" w:firstLineChars="200"/>
        <w:textAlignment w:val="baseline"/>
        <w:rPr>
          <w:sz w:val="24"/>
          <w:szCs w:val="24"/>
        </w:rPr>
      </w:pPr>
      <w:r>
        <w:rPr>
          <w:rFonts w:hint="eastAsia"/>
          <w:sz w:val="24"/>
          <w:szCs w:val="24"/>
        </w:rPr>
        <w:t>1.4. 在100%刺激强度（6T）下采用模式化脉冲（TBS）连续24h持续刺激输出，线圈温度不会超过40℃</w:t>
      </w:r>
      <w:r>
        <w:rPr>
          <w:rFonts w:hint="eastAsia" w:ascii="宋体" w:hAnsi="宋体"/>
          <w:sz w:val="24"/>
          <w:szCs w:val="24"/>
        </w:rPr>
        <w:t>；</w:t>
      </w:r>
    </w:p>
    <w:p w14:paraId="31B78D29">
      <w:pPr>
        <w:ind w:firstLine="480" w:firstLineChars="200"/>
        <w:textAlignment w:val="baseline"/>
        <w:rPr>
          <w:sz w:val="24"/>
          <w:szCs w:val="24"/>
        </w:rPr>
      </w:pPr>
      <w:r>
        <w:rPr>
          <w:rFonts w:hint="eastAsia"/>
          <w:sz w:val="24"/>
          <w:szCs w:val="24"/>
        </w:rPr>
        <w:t>1.5. 在5℃～35℃、相对湿度≤70%的工作条件下，磁刺激仪可以连续24h持续刺激输出，以检验报告为准；</w:t>
      </w:r>
    </w:p>
    <w:p w14:paraId="21B7D595">
      <w:pPr>
        <w:ind w:firstLine="480" w:firstLineChars="200"/>
        <w:textAlignment w:val="baseline"/>
        <w:rPr>
          <w:rFonts w:ascii="宋体" w:hAnsi="宋体"/>
          <w:sz w:val="24"/>
          <w:szCs w:val="24"/>
        </w:rPr>
      </w:pPr>
      <w:r>
        <w:rPr>
          <w:rFonts w:hint="eastAsia"/>
          <w:sz w:val="24"/>
          <w:szCs w:val="24"/>
        </w:rPr>
        <w:t>1.6. 当冷却系统发生故障时，有提示或停止磁场输出；。</w:t>
      </w:r>
    </w:p>
    <w:p w14:paraId="5AFD4B71">
      <w:pPr>
        <w:ind w:firstLine="480" w:firstLineChars="200"/>
        <w:textAlignment w:val="baseline"/>
        <w:rPr>
          <w:sz w:val="24"/>
          <w:szCs w:val="24"/>
        </w:rPr>
      </w:pPr>
      <w:r>
        <w:rPr>
          <w:rFonts w:hint="eastAsia" w:ascii="宋体" w:hAnsi="宋体"/>
          <w:sz w:val="24"/>
          <w:szCs w:val="24"/>
        </w:rPr>
        <w:t>1.7.</w:t>
      </w:r>
      <w:r>
        <w:rPr>
          <w:rFonts w:hint="eastAsia"/>
          <w:sz w:val="24"/>
          <w:szCs w:val="24"/>
        </w:rPr>
        <w:t>▲</w:t>
      </w:r>
      <w:r>
        <w:rPr>
          <w:rFonts w:hint="eastAsia" w:ascii="宋体" w:hAnsi="宋体"/>
          <w:sz w:val="24"/>
          <w:szCs w:val="24"/>
        </w:rPr>
        <w:t>标配圆形或蝶形刺激线圈，</w:t>
      </w:r>
      <w:r>
        <w:rPr>
          <w:rFonts w:hint="eastAsia"/>
          <w:sz w:val="24"/>
          <w:szCs w:val="24"/>
        </w:rPr>
        <w:t>后期可增配线圈，提供快速切换线圈功能：长按单脉冲刺激按键3s完成线圈切换，具备刺激线圈温度显示功能,具备刺激线圈磁场上升率显示功能；</w:t>
      </w:r>
    </w:p>
    <w:p w14:paraId="2ED86894">
      <w:pPr>
        <w:ind w:firstLine="480" w:firstLineChars="200"/>
        <w:textAlignment w:val="baseline"/>
        <w:rPr>
          <w:sz w:val="24"/>
          <w:szCs w:val="24"/>
        </w:rPr>
      </w:pPr>
      <w:r>
        <w:rPr>
          <w:rFonts w:hint="eastAsia"/>
          <w:sz w:val="24"/>
          <w:szCs w:val="24"/>
        </w:rPr>
        <w:t>1.8. 刺激线圈具有磁力线控制技术，聚焦靶区，减弱对非靶区刺激干扰；</w:t>
      </w:r>
    </w:p>
    <w:p w14:paraId="19402FB9">
      <w:pPr>
        <w:ind w:firstLine="480" w:firstLineChars="200"/>
        <w:textAlignment w:val="baseline"/>
        <w:rPr>
          <w:sz w:val="24"/>
          <w:szCs w:val="24"/>
        </w:rPr>
      </w:pPr>
      <w:r>
        <w:rPr>
          <w:rFonts w:hint="eastAsia"/>
          <w:sz w:val="24"/>
          <w:szCs w:val="24"/>
        </w:rPr>
        <w:t>1.9. 运动诱发电位监测模块：双通道，均可测量阈值，也可用于在治疗中进行电生理安全监测。支持无线以及有线两种通讯方式，便于临床操作；</w:t>
      </w:r>
    </w:p>
    <w:p w14:paraId="1F9630F6">
      <w:pPr>
        <w:ind w:firstLine="480" w:firstLineChars="200"/>
        <w:textAlignment w:val="baseline"/>
        <w:rPr>
          <w:sz w:val="24"/>
          <w:szCs w:val="24"/>
        </w:rPr>
      </w:pPr>
      <w:r>
        <w:rPr>
          <w:rFonts w:hint="eastAsia"/>
          <w:sz w:val="24"/>
          <w:szCs w:val="24"/>
        </w:rPr>
        <w:t>1.10. 运动诱发电位监测模块具备A、B双通道，A通道和B通道可同步记录相同部位或者不同部位的运动诱发电位信号情况，以电脑界面截图为准；</w:t>
      </w:r>
    </w:p>
    <w:p w14:paraId="6998243A">
      <w:pPr>
        <w:ind w:firstLine="480" w:firstLineChars="200"/>
        <w:textAlignment w:val="baseline"/>
        <w:rPr>
          <w:sz w:val="24"/>
          <w:szCs w:val="24"/>
        </w:rPr>
      </w:pPr>
      <w:r>
        <w:rPr>
          <w:rFonts w:hint="eastAsia"/>
          <w:sz w:val="24"/>
          <w:szCs w:val="24"/>
        </w:rPr>
        <w:t>1.11. 标配触控式（触摸屏）一体机，操作简单，一体机与工作站紧密固定，非笔记本直接放置在台面上，无跌落风险；</w:t>
      </w:r>
    </w:p>
    <w:p w14:paraId="5BB19D3B">
      <w:pPr>
        <w:ind w:firstLine="480" w:firstLineChars="200"/>
        <w:textAlignment w:val="baseline"/>
        <w:rPr>
          <w:sz w:val="24"/>
          <w:szCs w:val="24"/>
        </w:rPr>
      </w:pPr>
      <w:r>
        <w:rPr>
          <w:rFonts w:hint="eastAsia"/>
          <w:sz w:val="24"/>
          <w:szCs w:val="24"/>
        </w:rPr>
        <w:t>1.12.具有NFC读卡接口，NFC可存储个人基本信息、方案信息、设备使用次数授权功能以及个人治疗靶点定位信息；</w:t>
      </w:r>
    </w:p>
    <w:p w14:paraId="430DC857">
      <w:pPr>
        <w:ind w:firstLine="480" w:firstLineChars="200"/>
        <w:textAlignment w:val="baseline"/>
        <w:rPr>
          <w:sz w:val="24"/>
          <w:szCs w:val="24"/>
        </w:rPr>
      </w:pPr>
      <w:r>
        <w:rPr>
          <w:rFonts w:hint="eastAsia"/>
          <w:sz w:val="24"/>
          <w:szCs w:val="24"/>
        </w:rPr>
        <w:t>1.13. 开放式设计平台，具备延时触发功能；提供触发输入输出通用接口，可用于连接其他设备如电刺激、EMG、近红外、导航等；</w:t>
      </w:r>
    </w:p>
    <w:p w14:paraId="7FD59D04">
      <w:pPr>
        <w:ind w:firstLine="480" w:firstLineChars="200"/>
        <w:textAlignment w:val="baseline"/>
        <w:rPr>
          <w:sz w:val="24"/>
          <w:szCs w:val="24"/>
        </w:rPr>
      </w:pPr>
      <w:r>
        <w:rPr>
          <w:rFonts w:hint="eastAsia"/>
          <w:sz w:val="24"/>
          <w:szCs w:val="24"/>
        </w:rPr>
        <w:t>1.14. 支持电容放电计数功能；</w:t>
      </w:r>
    </w:p>
    <w:p w14:paraId="6AACAD06">
      <w:pPr>
        <w:ind w:firstLine="480" w:firstLineChars="200"/>
        <w:textAlignment w:val="baseline"/>
        <w:rPr>
          <w:sz w:val="24"/>
          <w:szCs w:val="24"/>
        </w:rPr>
      </w:pPr>
      <w:r>
        <w:rPr>
          <w:rFonts w:hint="eastAsia"/>
          <w:sz w:val="24"/>
          <w:szCs w:val="24"/>
        </w:rPr>
        <w:t>1.15. 设备生产厂家需取得专业认证机构认证的环境管理体系认证；</w:t>
      </w:r>
    </w:p>
    <w:p w14:paraId="75DF8968">
      <w:pPr>
        <w:ind w:firstLine="480" w:firstLineChars="200"/>
        <w:textAlignment w:val="baseline"/>
        <w:rPr>
          <w:sz w:val="24"/>
          <w:szCs w:val="24"/>
        </w:rPr>
      </w:pPr>
      <w:r>
        <w:rPr>
          <w:rFonts w:hint="eastAsia"/>
          <w:sz w:val="24"/>
          <w:szCs w:val="24"/>
        </w:rPr>
        <w:t>1.16. 设备生产厂家需取得专业认证机构认证的职业健康安全管理体系认证。</w:t>
      </w:r>
    </w:p>
    <w:p w14:paraId="6D65CB82">
      <w:pPr>
        <w:pStyle w:val="23"/>
        <w:spacing w:line="360" w:lineRule="auto"/>
        <w:contextualSpacing/>
        <w:rPr>
          <w:rFonts w:ascii="Times New Roman" w:hAnsi="Times New Roman" w:eastAsia="仿宋"/>
          <w:b/>
          <w:color w:val="000000"/>
          <w:sz w:val="24"/>
          <w:szCs w:val="24"/>
        </w:rPr>
      </w:pPr>
    </w:p>
    <w:p w14:paraId="1933450F">
      <w:pPr>
        <w:pStyle w:val="23"/>
        <w:spacing w:line="360" w:lineRule="auto"/>
        <w:ind w:firstLine="482" w:firstLineChars="200"/>
        <w:contextualSpacing/>
        <w:rPr>
          <w:rFonts w:ascii="Times New Roman" w:hAnsi="Times New Roman" w:eastAsia="仿宋"/>
          <w:b/>
          <w:color w:val="000000"/>
          <w:sz w:val="24"/>
          <w:szCs w:val="24"/>
        </w:rPr>
      </w:pPr>
      <w:r>
        <w:rPr>
          <w:rFonts w:hint="eastAsia" w:ascii="Times New Roman" w:hAnsi="Times New Roman" w:eastAsia="仿宋"/>
          <w:b/>
          <w:color w:val="000000"/>
          <w:sz w:val="24"/>
          <w:szCs w:val="24"/>
        </w:rPr>
        <w:t>2.主机技术指标</w:t>
      </w:r>
    </w:p>
    <w:p w14:paraId="7515FF39">
      <w:pPr>
        <w:ind w:firstLine="480" w:firstLineChars="200"/>
        <w:textAlignment w:val="baseline"/>
        <w:rPr>
          <w:sz w:val="24"/>
          <w:szCs w:val="24"/>
        </w:rPr>
      </w:pPr>
      <w:r>
        <w:rPr>
          <w:rFonts w:hint="eastAsia"/>
          <w:sz w:val="24"/>
          <w:szCs w:val="24"/>
        </w:rPr>
        <w:t>2.1.  最大磁感应强度：6T，允差 ±5%，以检验报告为准；</w:t>
      </w:r>
    </w:p>
    <w:p w14:paraId="4FB5199D">
      <w:pPr>
        <w:ind w:firstLine="480" w:firstLineChars="200"/>
        <w:textAlignment w:val="baseline"/>
        <w:rPr>
          <w:sz w:val="24"/>
          <w:szCs w:val="24"/>
        </w:rPr>
      </w:pPr>
      <w:r>
        <w:rPr>
          <w:rFonts w:hint="eastAsia"/>
          <w:sz w:val="24"/>
          <w:szCs w:val="24"/>
        </w:rPr>
        <w:t>2.2.  输出脉冲重复频率：0. 01 Hz～100Hz可调，允差±3%，1 Hz以下步长0.01Hz, 1Hz以上步长1Hz，以检验报告为准；</w:t>
      </w:r>
    </w:p>
    <w:p w14:paraId="5997374E">
      <w:pPr>
        <w:ind w:firstLine="480" w:firstLineChars="200"/>
        <w:textAlignment w:val="baseline"/>
        <w:rPr>
          <w:sz w:val="24"/>
          <w:szCs w:val="24"/>
        </w:rPr>
      </w:pPr>
      <w:r>
        <w:rPr>
          <w:rFonts w:hint="eastAsia"/>
          <w:sz w:val="24"/>
          <w:szCs w:val="24"/>
        </w:rPr>
        <w:t>2.3.  脉冲上升时间：50μs ±10μs；</w:t>
      </w:r>
    </w:p>
    <w:p w14:paraId="13934F64">
      <w:pPr>
        <w:ind w:firstLine="480" w:firstLineChars="200"/>
        <w:textAlignment w:val="baseline"/>
        <w:rPr>
          <w:sz w:val="24"/>
          <w:szCs w:val="24"/>
        </w:rPr>
      </w:pPr>
      <w:r>
        <w:rPr>
          <w:rFonts w:hint="eastAsia"/>
          <w:sz w:val="24"/>
          <w:szCs w:val="24"/>
        </w:rPr>
        <w:t>2.4.  脉冲持续时间：340μs ±20μs；</w:t>
      </w:r>
    </w:p>
    <w:p w14:paraId="02A0F48C">
      <w:pPr>
        <w:ind w:firstLine="480" w:firstLineChars="200"/>
        <w:textAlignment w:val="baseline"/>
        <w:rPr>
          <w:sz w:val="24"/>
          <w:szCs w:val="24"/>
        </w:rPr>
      </w:pPr>
      <w:r>
        <w:rPr>
          <w:rFonts w:hint="eastAsia"/>
          <w:sz w:val="24"/>
          <w:szCs w:val="24"/>
        </w:rPr>
        <w:t>2.5.  磁感应强度最大变化率范围：60kT/s-90kT/s，允差±5%，；</w:t>
      </w:r>
    </w:p>
    <w:p w14:paraId="5A02EC3C">
      <w:pPr>
        <w:ind w:firstLine="480" w:firstLineChars="200"/>
        <w:textAlignment w:val="baseline"/>
        <w:rPr>
          <w:sz w:val="24"/>
          <w:szCs w:val="24"/>
        </w:rPr>
      </w:pPr>
      <w:r>
        <w:rPr>
          <w:rFonts w:hint="eastAsia"/>
          <w:sz w:val="24"/>
          <w:szCs w:val="24"/>
        </w:rPr>
        <w:t>2.6.  磁感应强度稳定输出，允差：±5%，。</w:t>
      </w:r>
    </w:p>
    <w:p w14:paraId="12CD8628">
      <w:pPr>
        <w:pStyle w:val="23"/>
        <w:spacing w:line="360" w:lineRule="auto"/>
        <w:contextualSpacing/>
        <w:rPr>
          <w:rFonts w:ascii="Times New Roman" w:hAnsi="Times New Roman" w:eastAsia="仿宋"/>
          <w:b/>
          <w:color w:val="000000"/>
          <w:sz w:val="24"/>
          <w:szCs w:val="24"/>
        </w:rPr>
      </w:pPr>
    </w:p>
    <w:p w14:paraId="1D5C0907">
      <w:pPr>
        <w:pStyle w:val="23"/>
        <w:spacing w:line="360" w:lineRule="auto"/>
        <w:ind w:firstLine="482" w:firstLineChars="200"/>
        <w:contextualSpacing/>
        <w:rPr>
          <w:rFonts w:ascii="Times New Roman" w:hAnsi="Times New Roman" w:eastAsia="仿宋"/>
          <w:b/>
          <w:color w:val="000000"/>
          <w:sz w:val="24"/>
          <w:szCs w:val="24"/>
        </w:rPr>
      </w:pPr>
      <w:r>
        <w:rPr>
          <w:rFonts w:hint="eastAsia" w:ascii="Times New Roman" w:hAnsi="Times New Roman" w:eastAsia="仿宋"/>
          <w:b/>
          <w:color w:val="000000"/>
          <w:sz w:val="24"/>
          <w:szCs w:val="24"/>
        </w:rPr>
        <w:t>3.运动诱发电位监测模块技术指标</w:t>
      </w:r>
    </w:p>
    <w:p w14:paraId="7F6FF4AD">
      <w:pPr>
        <w:ind w:firstLine="480" w:firstLineChars="200"/>
        <w:textAlignment w:val="baseline"/>
        <w:rPr>
          <w:sz w:val="24"/>
          <w:szCs w:val="24"/>
        </w:rPr>
      </w:pPr>
      <w:r>
        <w:rPr>
          <w:rFonts w:hint="eastAsia"/>
          <w:sz w:val="24"/>
          <w:szCs w:val="24"/>
        </w:rPr>
        <w:t>3.1. 通道数：≥2通道；</w:t>
      </w:r>
    </w:p>
    <w:p w14:paraId="1DFF4BFF">
      <w:pPr>
        <w:ind w:firstLine="480" w:firstLineChars="200"/>
        <w:textAlignment w:val="baseline"/>
        <w:rPr>
          <w:sz w:val="24"/>
          <w:szCs w:val="24"/>
        </w:rPr>
      </w:pPr>
      <w:r>
        <w:rPr>
          <w:rFonts w:hint="eastAsia"/>
          <w:sz w:val="24"/>
          <w:szCs w:val="24"/>
        </w:rPr>
        <w:t>3.2. 触发同步方式：磁感应触发，触发同步时间≤100μs；</w:t>
      </w:r>
    </w:p>
    <w:p w14:paraId="139C51FD">
      <w:pPr>
        <w:ind w:firstLine="480" w:firstLineChars="200"/>
        <w:textAlignment w:val="baseline"/>
        <w:rPr>
          <w:sz w:val="24"/>
          <w:szCs w:val="24"/>
        </w:rPr>
      </w:pPr>
      <w:r>
        <w:rPr>
          <w:rFonts w:hint="eastAsia"/>
          <w:sz w:val="24"/>
          <w:szCs w:val="24"/>
        </w:rPr>
        <w:t>3.3. 测量范围不小于1500μV；最小分辨率： ≤2</w:t>
      </w:r>
      <w:r>
        <w:rPr>
          <w:sz w:val="24"/>
          <w:szCs w:val="24"/>
        </w:rPr>
        <w:fldChar w:fldCharType="begin"/>
      </w:r>
      <w:r>
        <w:rPr>
          <w:sz w:val="24"/>
          <w:szCs w:val="24"/>
        </w:rPr>
        <w:instrText xml:space="preserve"> QUOTE </w:instrText>
      </w:r>
      <w:r>
        <w:rPr>
          <w:position w:val="-7"/>
          <w:sz w:val="24"/>
          <w:szCs w:val="24"/>
        </w:rPr>
        <w:pict>
          <v:shape id="_x0000_i1025" o:spt="75" type="#_x0000_t75" style="height:16.5pt;width:17pt;" filled="f" o:preferrelative="t" stroked="f" coordsize="21600,21600" equationxml="&lt;?xml version=&quot;1.0&quot; encoding=&quot;UTF-8&quot; standalone=&quot;yes&quot;?&gt;&#10;&#10;&lt;?mso-application progid=&quot;Word.Document&quot;?&gt;&#10;&#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pixelsPerInch w:val=&quot;144&quot;/&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doNotExpandShiftReturn/&gt;&lt;w:adjustLineHeightInTable/&gt;&lt;w:breakWrappedTables/&gt;&lt;w:snapToGridInCell/&gt;&lt;w:dontGrowAutofit/&gt;&lt;w:useFELayout/&gt;&lt;/w:compat&gt;&lt;w:docVars&gt;&lt;w:docVar w:name=&quot;commondata&quot; w:val=&quot;eyJoZGlkIjoiZjNjOGIxNjdkYjU5MTYzMjUzOTFjMTJmZjUxYjNhNTUifQ==&quot;/&gt;&lt;/w:docVars&gt;&lt;wsp:rsids&gt;&lt;wsp:rsidRoot wsp:val=&quot;00172A27&quot;/&gt;&lt;wsp:rsid wsp:val=&quot;00060744&quot;/&gt;&lt;wsp:rsid wsp:val=&quot;000C4ED0&quot;/&gt;&lt;wsp:rsid wsp:val=&quot;00127B39&quot;/&gt;&lt;wsp:rsid wsp:val=&quot;001629AE&quot;/&gt;&lt;wsp:rsid wsp:val=&quot;00164B80&quot;/&gt;&lt;wsp:rsid wsp:val=&quot;0016654A&quot;/&gt;&lt;wsp:rsid wsp:val=&quot;00226A51&quot;/&gt;&lt;wsp:rsid wsp:val=&quot;002C07BD&quot;/&gt;&lt;wsp:rsid wsp:val=&quot;002D2666&quot;/&gt;&lt;wsp:rsid wsp:val=&quot;00300791&quot;/&gt;&lt;wsp:rsid wsp:val=&quot;003D1FEA&quot;/&gt;&lt;wsp:rsid wsp:val=&quot;00433B0F&quot;/&gt;&lt;wsp:rsid wsp:val=&quot;00462F82&quot;/&gt;&lt;wsp:rsid wsp:val=&quot;0052093E&quot;/&gt;&lt;wsp:rsid wsp:val=&quot;005704F8&quot;/&gt;&lt;wsp:rsid wsp:val=&quot;006427A3&quot;/&gt;&lt;wsp:rsid wsp:val=&quot;0064547C&quot;/&gt;&lt;wsp:rsid wsp:val=&quot;00664B9E&quot;/&gt;&lt;wsp:rsid wsp:val=&quot;0067384F&quot;/&gt;&lt;wsp:rsid wsp:val=&quot;00674F14&quot;/&gt;&lt;wsp:rsid wsp:val=&quot;006D7698&quot;/&gt;&lt;wsp:rsid wsp:val=&quot;00700296&quot;/&gt;&lt;wsp:rsid wsp:val=&quot;007A7652&quot;/&gt;&lt;wsp:rsid wsp:val=&quot;007C2F7C&quot;/&gt;&lt;wsp:rsid wsp:val=&quot;007D09EC&quot;/&gt;&lt;wsp:rsid wsp:val=&quot;007D6F02&quot;/&gt;&lt;wsp:rsid wsp:val=&quot;00823A31&quot;/&gt;&lt;wsp:rsid wsp:val=&quot;008D049B&quot;/&gt;&lt;wsp:rsid wsp:val=&quot;008E7FDA&quot;/&gt;&lt;wsp:rsid wsp:val=&quot;0094655C&quot;/&gt;&lt;wsp:rsid wsp:val=&quot;009D7F24&quot;/&gt;&lt;wsp:rsid wsp:val=&quot;00A23D0E&quot;/&gt;&lt;wsp:rsid wsp:val=&quot;00A531A5&quot;/&gt;&lt;wsp:rsid wsp:val=&quot;00AE0B5E&quot;/&gt;&lt;wsp:rsid wsp:val=&quot;00BA79D0&quot;/&gt;&lt;wsp:rsid wsp:val=&quot;00BB0755&quot;/&gt;&lt;wsp:rsid wsp:val=&quot;00BC2EA7&quot;/&gt;&lt;wsp:rsid wsp:val=&quot;00BF2D0D&quot;/&gt;&lt;wsp:rsid wsp:val=&quot;00C071D9&quot;/&gt;&lt;wsp:rsid wsp:val=&quot;00CB3E36&quot;/&gt;&lt;wsp:rsid wsp:val=&quot;00D26355&quot;/&gt;&lt;wsp:rsid wsp:val=&quot;00D266F4&quot;/&gt;&lt;wsp:rsid wsp:val=&quot;00D32AB7&quot;/&gt;&lt;wsp:rsid wsp:val=&quot;00D4246F&quot;/&gt;&lt;wsp:rsid wsp:val=&quot;00D65D7E&quot;/&gt;&lt;wsp:rsid wsp:val=&quot;00D80AE5&quot;/&gt;&lt;wsp:rsid wsp:val=&quot;00D925E3&quot;/&gt;&lt;wsp:rsid wsp:val=&quot;00D96283&quot;/&gt;&lt;wsp:rsid wsp:val=&quot;00DA4536&quot;/&gt;&lt;wsp:rsid wsp:val=&quot;00E4066A&quot;/&gt;&lt;wsp:rsid wsp:val=&quot;00ED2C43&quot;/&gt;&lt;wsp:rsid wsp:val=&quot;00EE61A8&quot;/&gt;&lt;wsp:rsid wsp:val=&quot;00F9434B&quot;/&gt;&lt;wsp:rsid wsp:val=&quot;00FA7DB3&quot;/&gt;&lt;wsp:rsid wsp:val=&quot;00FD3A95&quot;/&gt;&lt;wsp:rsid wsp:val=&quot;05C05BFA&quot;/&gt;&lt;wsp:rsid wsp:val=&quot;067B3A34&quot;/&gt;&lt;wsp:rsid wsp:val=&quot;069B5E85&quot;/&gt;&lt;wsp:rsid wsp:val=&quot;074327A4&quot;/&gt;&lt;wsp:rsid wsp:val=&quot;09BA4874&quot;/&gt;&lt;wsp:rsid wsp:val=&quot;0ADA51CD&quot;/&gt;&lt;wsp:rsid wsp:val=&quot;0B7A2D3E&quot;/&gt;&lt;wsp:rsid wsp:val=&quot;0BF462EE&quot;/&gt;&lt;wsp:rsid wsp:val=&quot;0CD73E3C&quot;/&gt;&lt;wsp:rsid wsp:val=&quot;0D703BC7&quot;/&gt;&lt;wsp:rsid wsp:val=&quot;0DAE2941&quot;/&gt;&lt;wsp:rsid wsp:val=&quot;0E1409F6&quot;/&gt;&lt;wsp:rsid wsp:val=&quot;0E1A621D&quot;/&gt;&lt;wsp:rsid wsp:val=&quot;10F0434A&quot;/&gt;&lt;wsp:rsid wsp:val=&quot;150A4901&quot;/&gt;&lt;wsp:rsid wsp:val=&quot;15B6012F&quot;/&gt;&lt;wsp:rsid wsp:val=&quot;16534086&quot;/&gt;&lt;wsp:rsid wsp:val=&quot;17061871&quot;/&gt;&lt;wsp:rsid wsp:val=&quot;182D5AAA&quot;/&gt;&lt;wsp:rsid wsp:val=&quot;18665058&quot;/&gt;&lt;wsp:rsid wsp:val=&quot;186D1B8E&quot;/&gt;&lt;wsp:rsid wsp:val=&quot;19E31DE4&quot;/&gt;&lt;wsp:rsid wsp:val=&quot;1B046DD2&quot;/&gt;&lt;wsp:rsid wsp:val=&quot;1E0D5462&quot;/&gt;&lt;wsp:rsid wsp:val=&quot;1F56699F&quot;/&gt;&lt;wsp:rsid wsp:val=&quot;1FBC4A4A&quot;/&gt;&lt;wsp:rsid wsp:val=&quot;203E50F8&quot;/&gt;&lt;wsp:rsid wsp:val=&quot;20EE50D7&quot;/&gt;&lt;wsp:rsid wsp:val=&quot;22EE4625&quot;/&gt;&lt;wsp:rsid wsp:val=&quot;243B0272&quot;/&gt;&lt;wsp:rsid wsp:val=&quot;25207829&quot;/&gt;&lt;wsp:rsid wsp:val=&quot;25BE7C24&quot;/&gt;&lt;wsp:rsid wsp:val=&quot;26946721&quot;/&gt;&lt;wsp:rsid wsp:val=&quot;270755F9&quot;/&gt;&lt;wsp:rsid wsp:val=&quot;284321AC&quot;/&gt;&lt;wsp:rsid wsp:val=&quot;2D1C4821&quot;/&gt;&lt;wsp:rsid wsp:val=&quot;2DA90D03&quot;/&gt;&lt;wsp:rsid wsp:val=&quot;2E3C5408&quot;/&gt;&lt;wsp:rsid wsp:val=&quot;2E8E7EF9&quot;/&gt;&lt;wsp:rsid wsp:val=&quot;2FAD21D8&quot;/&gt;&lt;wsp:rsid wsp:val=&quot;2FFA3A98&quot;/&gt;&lt;wsp:rsid wsp:val=&quot;31205312&quot;/&gt;&lt;wsp:rsid wsp:val=&quot;318C4BC4&quot;/&gt;&lt;wsp:rsid wsp:val=&quot;319E66A5&quot;/&gt;&lt;wsp:rsid wsp:val=&quot;333D3C9C&quot;/&gt;&lt;wsp:rsid wsp:val=&quot;36A21325&quot;/&gt;&lt;wsp:rsid wsp:val=&quot;36CC7811&quot;/&gt;&lt;wsp:rsid wsp:val=&quot;387668C7&quot;/&gt;&lt;wsp:rsid wsp:val=&quot;388F1F47&quot;/&gt;&lt;wsp:rsid wsp:val=&quot;38AF273E&quot;/&gt;&lt;wsp:rsid wsp:val=&quot;3A5B0525&quot;/&gt;&lt;wsp:rsid wsp:val=&quot;3AE74C19&quot;/&gt;&lt;wsp:rsid wsp:val=&quot;3B1B4767&quot;/&gt;&lt;wsp:rsid wsp:val=&quot;3B583935&quot;/&gt;&lt;wsp:rsid wsp:val=&quot;3E56076C&quot;/&gt;&lt;wsp:rsid wsp:val=&quot;3F020381&quot;/&gt;&lt;wsp:rsid wsp:val=&quot;3FAE1F1C&quot;/&gt;&lt;wsp:rsid wsp:val=&quot;409C46F8&quot;/&gt;&lt;wsp:rsid wsp:val=&quot;413A1E07&quot;/&gt;&lt;wsp:rsid wsp:val=&quot;44D75CFE&quot;/&gt;&lt;wsp:rsid wsp:val=&quot;44FA2DAB&quot;/&gt;&lt;wsp:rsid wsp:val=&quot;46A165C4&quot;/&gt;&lt;wsp:rsid wsp:val=&quot;47E80223&quot;/&gt;&lt;wsp:rsid wsp:val=&quot;485B3359&quot;/&gt;&lt;wsp:rsid wsp:val=&quot;488E3C88&quot;/&gt;&lt;wsp:rsid wsp:val=&quot;4914311D&quot;/&gt;&lt;wsp:rsid wsp:val=&quot;492D7C3A&quot;/&gt;&lt;wsp:rsid wsp:val=&quot;4A930C8F&quot;/&gt;&lt;wsp:rsid wsp:val=&quot;4AD6365C&quot;/&gt;&lt;wsp:rsid wsp:val=&quot;4B2C6678&quot;/&gt;&lt;wsp:rsid wsp:val=&quot;4B49722A&quot;/&gt;&lt;wsp:rsid wsp:val=&quot;4CC31AF5&quot;/&gt;&lt;wsp:rsid wsp:val=&quot;4DB70CF0&quot;/&gt;&lt;wsp:rsid wsp:val=&quot;4EBB21ED&quot;/&gt;&lt;wsp:rsid wsp:val=&quot;50AC257F&quot;/&gt;&lt;wsp:rsid wsp:val=&quot;51346287&quot;/&gt;&lt;wsp:rsid wsp:val=&quot;54E0437D&quot;/&gt;&lt;wsp:rsid wsp:val=&quot;555062B0&quot;/&gt;&lt;wsp:rsid wsp:val=&quot;56B063AF&quot;/&gt;&lt;wsp:rsid wsp:val=&quot;56DF6C95&quot;/&gt;&lt;wsp:rsid wsp:val=&quot;57264772&quot;/&gt;&lt;wsp:rsid wsp:val=&quot;58BE1257&quot;/&gt;&lt;wsp:rsid wsp:val=&quot;59915BD5&quot;/&gt;&lt;wsp:rsid wsp:val=&quot;5ABF5E48&quot;/&gt;&lt;wsp:rsid wsp:val=&quot;5C4341A1&quot;/&gt;&lt;wsp:rsid wsp:val=&quot;5D516CFF&quot;/&gt;&lt;wsp:rsid wsp:val=&quot;61B96935&quot;/&gt;&lt;wsp:rsid wsp:val=&quot;62C323CC&quot;/&gt;&lt;wsp:rsid wsp:val=&quot;6598698C&quot;/&gt;&lt;wsp:rsid wsp:val=&quot;684C219F&quot;/&gt;&lt;wsp:rsid wsp:val=&quot;68662D72&quot;/&gt;&lt;wsp:rsid wsp:val=&quot;69CB5582&quot;/&gt;&lt;wsp:rsid wsp:val=&quot;6B6D2669&quot;/&gt;&lt;wsp:rsid wsp:val=&quot;6C9629C8&quot;/&gt;&lt;wsp:rsid wsp:val=&quot;6DC70CEF&quot;/&gt;&lt;wsp:rsid wsp:val=&quot;70C11255&quot;/&gt;&lt;wsp:rsid wsp:val=&quot;719C7804&quot;/&gt;&lt;wsp:rsid wsp:val=&quot;727D7ED5&quot;/&gt;&lt;wsp:rsid wsp:val=&quot;72E01973&quot;/&gt;&lt;wsp:rsid wsp:val=&quot;73124842&quot;/&gt;&lt;wsp:rsid wsp:val=&quot;75616D9B&quot;/&gt;&lt;wsp:rsid wsp:val=&quot;75CD4430&quot;/&gt;&lt;wsp:rsid wsp:val=&quot;76564426&quot;/&gt;&lt;wsp:rsid wsp:val=&quot;76AA58A1&quot;/&gt;&lt;wsp:rsid wsp:val=&quot;76CB175D&quot;/&gt;&lt;wsp:rsid wsp:val=&quot;76D338D8&quot;/&gt;&lt;wsp:rsid wsp:val=&quot;772874F1&quot;/&gt;&lt;wsp:rsid wsp:val=&quot;7A682979&quot;/&gt;&lt;wsp:rsid wsp:val=&quot;7BEC0136&quot;/&gt;&lt;/wsp:rsids&gt;&lt;/w:docPr&gt;&lt;w:body&gt;&lt;wx:sect&gt;&lt;w:p wsp:rsidR=&quot;009D7F24&quot; wsp:rsidRDefault=&quot;009D7F24&quot; wsp:rsidP=&quot;009D7F24&quot;&gt;&lt;m:oMathPara&gt;&lt;m:oMath&gt;&lt;m:r&gt;&lt;m:rPr&gt;&lt;m:nor/&gt;&lt;/m:rPr&gt;&lt;w:rPr&gt;&lt;w:rFonts w:ascii=&quot;Cambria Math&quot; w:h-ansi=&quot;Cambria Math&quot; w:hint=&quot;fareast&quot;/&gt;&lt;wx:font wx:val=&quot;宋体&quot;/&gt;&lt;/w:rPr&gt;&lt;m:t&gt;μ&lt;/m:t&gt;&lt;/m:r&gt;&lt;m:r&gt;&lt;m:rPr&gt;&lt;m:nor/&gt;&lt;/m:rPr&gt;&lt;w:rPr&gt;&lt;w:rFonts w:ascii=&quot;Cambria Math&quot; w:h-ansi=&quot;Cambria Math&quot; w:hint=&quot;fareast&quot;/&gt;&lt;wx:font wx:Pr&gt;Pr&gt;Pr&gt;Pr&gt;Pr&gt;va&gt;&lt;wl=&quot;Cambria Math&quot;/&gt;&lt;/w:rPr&gt;&lt;m:t&gt;V&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gt;">
            <v:path/>
            <v:fill on="f" focussize="0,0"/>
            <v:stroke on="f" joinstyle="miter"/>
            <v:imagedata r:id="rId19" chromakey="#FFFFFF" o:title=""/>
            <o:lock v:ext="edit" aspectratio="t"/>
            <w10:wrap type="none"/>
            <w10:anchorlock/>
          </v:shape>
        </w:pict>
      </w:r>
      <w:r>
        <w:rPr>
          <w:sz w:val="24"/>
          <w:szCs w:val="24"/>
        </w:rPr>
        <w:instrText xml:space="preserve"> </w:instrText>
      </w:r>
      <w:r>
        <w:rPr>
          <w:sz w:val="24"/>
          <w:szCs w:val="24"/>
        </w:rPr>
        <w:fldChar w:fldCharType="separate"/>
      </w:r>
      <w:r>
        <w:rPr>
          <w:position w:val="-7"/>
          <w:sz w:val="24"/>
          <w:szCs w:val="24"/>
        </w:rPr>
        <w:pict>
          <v:shape id="_x0000_i1026" o:spt="75" type="#_x0000_t75" style="height:16.5pt;width:17pt;" filled="f" o:preferrelative="t" stroked="f" coordsize="21600,21600" equationxml="&lt;?xml version=&quot;1.0&quot; encoding=&quot;UTF-8&quot; standalone=&quot;yes&quot;?&gt;&#10;&#10;&lt;?mso-application progid=&quot;Word.Document&quot;?&gt;&#10;&#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9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allowPNG/&gt;&lt;w:pixelsPerInch w:val=&quot;144&quot;/&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doNotExpandShiftReturn/&gt;&lt;w:adjustLineHeightInTable/&gt;&lt;w:breakWrappedTables/&gt;&lt;w:snapToGridInCell/&gt;&lt;w:dontGrowAutofit/&gt;&lt;w:useFELayout/&gt;&lt;/w:compat&gt;&lt;w:docVars&gt;&lt;w:docVar w:name=&quot;commondata&quot; w:val=&quot;eyJoZGlkIjoiZjNjOGIxNjdkYjU5MTYzMjUzOTFjMTJmZjUxYjNhNTUifQ==&quot;/&gt;&lt;/w:docVars&gt;&lt;wsp:rsids&gt;&lt;wsp:rsidRoot wsp:val=&quot;00172A27&quot;/&gt;&lt;wsp:rsid wsp:val=&quot;00060744&quot;/&gt;&lt;wsp:rsid wsp:val=&quot;000C4ED0&quot;/&gt;&lt;wsp:rsid wsp:val=&quot;00127B39&quot;/&gt;&lt;wsp:rsid wsp:val=&quot;001629AE&quot;/&gt;&lt;wsp:rsid wsp:val=&quot;00164B80&quot;/&gt;&lt;wsp:rsid wsp:val=&quot;0016654A&quot;/&gt;&lt;wsp:rsid wsp:val=&quot;00226A51&quot;/&gt;&lt;wsp:rsid wsp:val=&quot;002C07BD&quot;/&gt;&lt;wsp:rsid wsp:val=&quot;002D2666&quot;/&gt;&lt;wsp:rsid wsp:val=&quot;00300791&quot;/&gt;&lt;wsp:rsid wsp:val=&quot;003D1FEA&quot;/&gt;&lt;wsp:rsid wsp:val=&quot;00433B0F&quot;/&gt;&lt;wsp:rsid wsp:val=&quot;00462F82&quot;/&gt;&lt;wsp:rsid wsp:val=&quot;0052093E&quot;/&gt;&lt;wsp:rsid wsp:val=&quot;005704F8&quot;/&gt;&lt;wsp:rsid wsp:val=&quot;006427A3&quot;/&gt;&lt;wsp:rsid wsp:val=&quot;0064547C&quot;/&gt;&lt;wsp:rsid wsp:val=&quot;00664B9E&quot;/&gt;&lt;wsp:rsid wsp:val=&quot;0067384F&quot;/&gt;&lt;wsp:rsid wsp:val=&quot;00674F14&quot;/&gt;&lt;wsp:rsid wsp:val=&quot;006D7698&quot;/&gt;&lt;wsp:rsid wsp:val=&quot;00700296&quot;/&gt;&lt;wsp:rsid wsp:val=&quot;007A7652&quot;/&gt;&lt;wsp:rsid wsp:val=&quot;007C2F7C&quot;/&gt;&lt;wsp:rsid wsp:val=&quot;007D09EC&quot;/&gt;&lt;wsp:rsid wsp:val=&quot;007D6F02&quot;/&gt;&lt;wsp:rsid wsp:val=&quot;00823A31&quot;/&gt;&lt;wsp:rsid wsp:val=&quot;008D049B&quot;/&gt;&lt;wsp:rsid wsp:val=&quot;008E7FDA&quot;/&gt;&lt;wsp:rsid wsp:val=&quot;0094655C&quot;/&gt;&lt;wsp:rsid wsp:val=&quot;009D7F24&quot;/&gt;&lt;wsp:rsid wsp:val=&quot;00A23D0E&quot;/&gt;&lt;wsp:rsid wsp:val=&quot;00A531A5&quot;/&gt;&lt;wsp:rsid wsp:val=&quot;00AE0B5E&quot;/&gt;&lt;wsp:rsid wsp:val=&quot;00BA79D0&quot;/&gt;&lt;wsp:rsid wsp:val=&quot;00BB0755&quot;/&gt;&lt;wsp:rsid wsp:val=&quot;00BC2EA7&quot;/&gt;&lt;wsp:rsid wsp:val=&quot;00BF2D0D&quot;/&gt;&lt;wsp:rsid wsp:val=&quot;00C071D9&quot;/&gt;&lt;wsp:rsid wsp:val=&quot;00CB3E36&quot;/&gt;&lt;wsp:rsid wsp:val=&quot;00D26355&quot;/&gt;&lt;wsp:rsid wsp:val=&quot;00D266F4&quot;/&gt;&lt;wsp:rsid wsp:val=&quot;00D32AB7&quot;/&gt;&lt;wsp:rsid wsp:val=&quot;00D4246F&quot;/&gt;&lt;wsp:rsid wsp:val=&quot;00D65D7E&quot;/&gt;&lt;wsp:rsid wsp:val=&quot;00D80AE5&quot;/&gt;&lt;wsp:rsid wsp:val=&quot;00D925E3&quot;/&gt;&lt;wsp:rsid wsp:val=&quot;00D96283&quot;/&gt;&lt;wsp:rsid wsp:val=&quot;00DA4536&quot;/&gt;&lt;wsp:rsid wsp:val=&quot;00E4066A&quot;/&gt;&lt;wsp:rsid wsp:val=&quot;00ED2C43&quot;/&gt;&lt;wsp:rsid wsp:val=&quot;00EE61A8&quot;/&gt;&lt;wsp:rsid wsp:val=&quot;00F9434B&quot;/&gt;&lt;wsp:rsid wsp:val=&quot;00FA7DB3&quot;/&gt;&lt;wsp:rsid wsp:val=&quot;00FD3A95&quot;/&gt;&lt;wsp:rsid wsp:val=&quot;05C05BFA&quot;/&gt;&lt;wsp:rsid wsp:val=&quot;067B3A34&quot;/&gt;&lt;wsp:rsid wsp:val=&quot;069B5E85&quot;/&gt;&lt;wsp:rsid wsp:val=&quot;074327A4&quot;/&gt;&lt;wsp:rsid wsp:val=&quot;09BA4874&quot;/&gt;&lt;wsp:rsid wsp:val=&quot;0ADA51CD&quot;/&gt;&lt;wsp:rsid wsp:val=&quot;0B7A2D3E&quot;/&gt;&lt;wsp:rsid wsp:val=&quot;0BF462EE&quot;/&gt;&lt;wsp:rsid wsp:val=&quot;0CD73E3C&quot;/&gt;&lt;wsp:rsid wsp:val=&quot;0D703BC7&quot;/&gt;&lt;wsp:rsid wsp:val=&quot;0DAE2941&quot;/&gt;&lt;wsp:rsid wsp:val=&quot;0E1409F6&quot;/&gt;&lt;wsp:rsid wsp:val=&quot;0E1A621D&quot;/&gt;&lt;wsp:rsid wsp:val=&quot;10F0434A&quot;/&gt;&lt;wsp:rsid wsp:val=&quot;150A4901&quot;/&gt;&lt;wsp:rsid wsp:val=&quot;15B6012F&quot;/&gt;&lt;wsp:rsid wsp:val=&quot;16534086&quot;/&gt;&lt;wsp:rsid wsp:val=&quot;17061871&quot;/&gt;&lt;wsp:rsid wsp:val=&quot;182D5AAA&quot;/&gt;&lt;wsp:rsid wsp:val=&quot;18665058&quot;/&gt;&lt;wsp:rsid wsp:val=&quot;186D1B8E&quot;/&gt;&lt;wsp:rsid wsp:val=&quot;19E31DE4&quot;/&gt;&lt;wsp:rsid wsp:val=&quot;1B046DD2&quot;/&gt;&lt;wsp:rsid wsp:val=&quot;1E0D5462&quot;/&gt;&lt;wsp:rsid wsp:val=&quot;1F56699F&quot;/&gt;&lt;wsp:rsid wsp:val=&quot;1FBC4A4A&quot;/&gt;&lt;wsp:rsid wsp:val=&quot;203E50F8&quot;/&gt;&lt;wsp:rsid wsp:val=&quot;20EE50D7&quot;/&gt;&lt;wsp:rsid wsp:val=&quot;22EE4625&quot;/&gt;&lt;wsp:rsid wsp:val=&quot;243B0272&quot;/&gt;&lt;wsp:rsid wsp:val=&quot;25207829&quot;/&gt;&lt;wsp:rsid wsp:val=&quot;25BE7C24&quot;/&gt;&lt;wsp:rsid wsp:val=&quot;26946721&quot;/&gt;&lt;wsp:rsid wsp:val=&quot;270755F9&quot;/&gt;&lt;wsp:rsid wsp:val=&quot;284321AC&quot;/&gt;&lt;wsp:rsid wsp:val=&quot;2D1C4821&quot;/&gt;&lt;wsp:rsid wsp:val=&quot;2DA90D03&quot;/&gt;&lt;wsp:rsid wsp:val=&quot;2E3C5408&quot;/&gt;&lt;wsp:rsid wsp:val=&quot;2E8E7EF9&quot;/&gt;&lt;wsp:rsid wsp:val=&quot;2FAD21D8&quot;/&gt;&lt;wsp:rsid wsp:val=&quot;2FFA3A98&quot;/&gt;&lt;wsp:rsid wsp:val=&quot;31205312&quot;/&gt;&lt;wsp:rsid wsp:val=&quot;318C4BC4&quot;/&gt;&lt;wsp:rsid wsp:val=&quot;319E66A5&quot;/&gt;&lt;wsp:rsid wsp:val=&quot;333D3C9C&quot;/&gt;&lt;wsp:rsid wsp:val=&quot;36A21325&quot;/&gt;&lt;wsp:rsid wsp:val=&quot;36CC7811&quot;/&gt;&lt;wsp:rsid wsp:val=&quot;387668C7&quot;/&gt;&lt;wsp:rsid wsp:val=&quot;388F1F47&quot;/&gt;&lt;wsp:rsid wsp:val=&quot;38AF273E&quot;/&gt;&lt;wsp:rsid wsp:val=&quot;3A5B0525&quot;/&gt;&lt;wsp:rsid wsp:val=&quot;3AE74C19&quot;/&gt;&lt;wsp:rsid wsp:val=&quot;3B1B4767&quot;/&gt;&lt;wsp:rsid wsp:val=&quot;3B583935&quot;/&gt;&lt;wsp:rsid wsp:val=&quot;3E56076C&quot;/&gt;&lt;wsp:rsid wsp:val=&quot;3F020381&quot;/&gt;&lt;wsp:rsid wsp:val=&quot;3FAE1F1C&quot;/&gt;&lt;wsp:rsid wsp:val=&quot;409C46F8&quot;/&gt;&lt;wsp:rsid wsp:val=&quot;413A1E07&quot;/&gt;&lt;wsp:rsid wsp:val=&quot;44D75CFE&quot;/&gt;&lt;wsp:rsid wsp:val=&quot;44FA2DAB&quot;/&gt;&lt;wsp:rsid wsp:val=&quot;46A165C4&quot;/&gt;&lt;wsp:rsid wsp:val=&quot;47E80223&quot;/&gt;&lt;wsp:rsid wsp:val=&quot;485B3359&quot;/&gt;&lt;wsp:rsid wsp:val=&quot;488E3C88&quot;/&gt;&lt;wsp:rsid wsp:val=&quot;4914311D&quot;/&gt;&lt;wsp:rsid wsp:val=&quot;492D7C3A&quot;/&gt;&lt;wsp:rsid wsp:val=&quot;4A930C8F&quot;/&gt;&lt;wsp:rsid wsp:val=&quot;4AD6365C&quot;/&gt;&lt;wsp:rsid wsp:val=&quot;4B2C6678&quot;/&gt;&lt;wsp:rsid wsp:val=&quot;4B49722A&quot;/&gt;&lt;wsp:rsid wsp:val=&quot;4CC31AF5&quot;/&gt;&lt;wsp:rsid wsp:val=&quot;4DB70CF0&quot;/&gt;&lt;wsp:rsid wsp:val=&quot;4EBB21ED&quot;/&gt;&lt;wsp:rsid wsp:val=&quot;50AC257F&quot;/&gt;&lt;wsp:rsid wsp:val=&quot;51346287&quot;/&gt;&lt;wsp:rsid wsp:val=&quot;54E0437D&quot;/&gt;&lt;wsp:rsid wsp:val=&quot;555062B0&quot;/&gt;&lt;wsp:rsid wsp:val=&quot;56B063AF&quot;/&gt;&lt;wsp:rsid wsp:val=&quot;56DF6C95&quot;/&gt;&lt;wsp:rsid wsp:val=&quot;57264772&quot;/&gt;&lt;wsp:rsid wsp:val=&quot;58BE1257&quot;/&gt;&lt;wsp:rsid wsp:val=&quot;59915BD5&quot;/&gt;&lt;wsp:rsid wsp:val=&quot;5ABF5E48&quot;/&gt;&lt;wsp:rsid wsp:val=&quot;5C4341A1&quot;/&gt;&lt;wsp:rsid wsp:val=&quot;5D516CFF&quot;/&gt;&lt;wsp:rsid wsp:val=&quot;61B96935&quot;/&gt;&lt;wsp:rsid wsp:val=&quot;62C323CC&quot;/&gt;&lt;wsp:rsid wsp:val=&quot;6598698C&quot;/&gt;&lt;wsp:rsid wsp:val=&quot;684C219F&quot;/&gt;&lt;wsp:rsid wsp:val=&quot;68662D72&quot;/&gt;&lt;wsp:rsid wsp:val=&quot;69CB5582&quot;/&gt;&lt;wsp:rsid wsp:val=&quot;6B6D2669&quot;/&gt;&lt;wsp:rsid wsp:val=&quot;6C9629C8&quot;/&gt;&lt;wsp:rsid wsp:val=&quot;6DC70CEF&quot;/&gt;&lt;wsp:rsid wsp:val=&quot;70C11255&quot;/&gt;&lt;wsp:rsid wsp:val=&quot;719C7804&quot;/&gt;&lt;wsp:rsid wsp:val=&quot;727D7ED5&quot;/&gt;&lt;wsp:rsid wsp:val=&quot;72E01973&quot;/&gt;&lt;wsp:rsid wsp:val=&quot;73124842&quot;/&gt;&lt;wsp:rsid wsp:val=&quot;75616D9B&quot;/&gt;&lt;wsp:rsid wsp:val=&quot;75CD4430&quot;/&gt;&lt;wsp:rsid wsp:val=&quot;76564426&quot;/&gt;&lt;wsp:rsid wsp:val=&quot;76AA58A1&quot;/&gt;&lt;wsp:rsid wsp:val=&quot;76CB175D&quot;/&gt;&lt;wsp:rsid wsp:val=&quot;76D338D8&quot;/&gt;&lt;wsp:rsid wsp:val=&quot;772874F1&quot;/&gt;&lt;wsp:rsid wsp:val=&quot;7A682979&quot;/&gt;&lt;wsp:rsid wsp:val=&quot;7BEC0136&quot;/&gt;&lt;/wsp:rsids&gt;&lt;/w:docPr&gt;&lt;w:body&gt;&lt;wx:sect&gt;&lt;w:p wsp:rsidR=&quot;009D7F24&quot; wsp:rsidRDefault=&quot;009D7F24&quot; wsp:rsidP=&quot;009D7F24&quot;&gt;&lt;m:oMathPara&gt;&lt;m:oMath&gt;&lt;m:r&gt;&lt;m:rPr&gt;&lt;m:nor/&gt;&lt;/m:rPr&gt;&lt;w:rPr&gt;&lt;w:rFonts w:ascii=&quot;Cambria Math&quot; w:h-ansi=&quot;Cambria Math&quot; w:hint=&quot;fareast&quot;/&gt;&lt;wx:font wx:val=&quot;宋体&quot;/&gt;&lt;/w:rPr&gt;&lt;m:t&gt;μ&lt;/m:t&gt;&lt;/m:r&gt;&lt;m:r&gt;&lt;m:rPr&gt;&lt;m:nor/&gt;&lt;/m:rPr&gt;&lt;w:rPr&gt;&lt;w:rFonts w:ascii=&quot;Cambria Math&quot; w:h-ansi=&quot;Cambria Math&quot; w:hint=&quot;fareast&quot;/&gt;&lt;wx:font wx:Pr&gt;Pr&gt;Pr&gt;Pr&gt;Pr&gt;va&gt;&lt;wl=&quot;Cambria Math&quot;/&gt;&lt;/w:rPr&gt;&lt;m:t&gt;V&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gt;">
            <v:path/>
            <v:fill on="f" focussize="0,0"/>
            <v:stroke on="f" joinstyle="miter"/>
            <v:imagedata r:id="rId19" chromakey="#FFFFFF" o:title=""/>
            <o:lock v:ext="edit" aspectratio="t"/>
            <w10:wrap type="none"/>
            <w10:anchorlock/>
          </v:shape>
        </w:pict>
      </w:r>
      <w:r>
        <w:rPr>
          <w:sz w:val="24"/>
          <w:szCs w:val="24"/>
        </w:rPr>
        <w:fldChar w:fldCharType="end"/>
      </w:r>
      <w:r>
        <w:rPr>
          <w:rFonts w:hint="eastAsia"/>
          <w:sz w:val="24"/>
          <w:szCs w:val="24"/>
        </w:rPr>
        <w:t>；频率范围：不窄于20hz~500hz；</w:t>
      </w:r>
    </w:p>
    <w:p w14:paraId="3AFF7684">
      <w:pPr>
        <w:ind w:firstLine="480" w:firstLineChars="200"/>
        <w:textAlignment w:val="baseline"/>
        <w:rPr>
          <w:sz w:val="24"/>
          <w:szCs w:val="24"/>
        </w:rPr>
      </w:pPr>
      <w:r>
        <w:rPr>
          <w:rFonts w:hint="eastAsia"/>
          <w:sz w:val="24"/>
          <w:szCs w:val="24"/>
        </w:rPr>
        <w:t>3.4. 示值准确度：误差不大于±10%或±2μV；</w:t>
      </w:r>
    </w:p>
    <w:p w14:paraId="3F72C8ED">
      <w:pPr>
        <w:textAlignment w:val="baseline"/>
        <w:rPr>
          <w:sz w:val="24"/>
          <w:szCs w:val="24"/>
        </w:rPr>
      </w:pPr>
      <w:r>
        <w:rPr>
          <w:rFonts w:hint="eastAsia"/>
          <w:sz w:val="24"/>
          <w:szCs w:val="24"/>
        </w:rPr>
        <w:t> </w:t>
      </w:r>
    </w:p>
    <w:p w14:paraId="6CD158C3">
      <w:pPr>
        <w:pStyle w:val="23"/>
        <w:spacing w:line="360" w:lineRule="auto"/>
        <w:ind w:firstLine="482" w:firstLineChars="200"/>
        <w:contextualSpacing/>
        <w:rPr>
          <w:rFonts w:ascii="Times New Roman" w:hAnsi="Times New Roman" w:eastAsia="仿宋"/>
          <w:b/>
          <w:color w:val="000000"/>
          <w:sz w:val="24"/>
          <w:szCs w:val="24"/>
        </w:rPr>
      </w:pPr>
      <w:r>
        <w:rPr>
          <w:rFonts w:hint="eastAsia" w:ascii="Times New Roman" w:hAnsi="Times New Roman" w:eastAsia="仿宋"/>
          <w:b/>
          <w:color w:val="000000"/>
          <w:sz w:val="24"/>
          <w:szCs w:val="24"/>
        </w:rPr>
        <w:t>4. 软件</w:t>
      </w:r>
    </w:p>
    <w:p w14:paraId="0F6828C8">
      <w:pPr>
        <w:ind w:firstLine="480" w:firstLineChars="200"/>
        <w:textAlignment w:val="baseline"/>
        <w:rPr>
          <w:sz w:val="24"/>
          <w:szCs w:val="24"/>
        </w:rPr>
      </w:pPr>
      <w:r>
        <w:rPr>
          <w:rFonts w:hint="eastAsia"/>
          <w:sz w:val="24"/>
          <w:szCs w:val="24"/>
        </w:rPr>
        <w:t>4.1. 上位机软件符合GB/T 25000.51软件产品质量要求与评价；</w:t>
      </w:r>
    </w:p>
    <w:p w14:paraId="74608604">
      <w:pPr>
        <w:ind w:firstLine="480" w:firstLineChars="200"/>
        <w:textAlignment w:val="baseline"/>
        <w:rPr>
          <w:sz w:val="24"/>
          <w:szCs w:val="24"/>
        </w:rPr>
      </w:pPr>
      <w:r>
        <w:rPr>
          <w:rFonts w:hint="eastAsia"/>
          <w:sz w:val="24"/>
          <w:szCs w:val="24"/>
        </w:rPr>
        <w:t>4.2. 运动阈值及治疗方案自动记忆功能，减轻操作负担；记录上次治疗记录，提升临床效率；</w:t>
      </w:r>
    </w:p>
    <w:p w14:paraId="75AFFB42">
      <w:pPr>
        <w:ind w:firstLine="480" w:firstLineChars="200"/>
        <w:textAlignment w:val="baseline"/>
        <w:rPr>
          <w:sz w:val="24"/>
          <w:szCs w:val="24"/>
        </w:rPr>
      </w:pPr>
      <w:r>
        <w:rPr>
          <w:rFonts w:hint="eastAsia"/>
          <w:sz w:val="24"/>
          <w:szCs w:val="24"/>
        </w:rPr>
        <w:t>4.3. ▲ 自动阈值检测：自动调节刺激强度，分析由运动诱发模块采集到的肌电信号，确定运动阈值，以检验报告为准；</w:t>
      </w:r>
    </w:p>
    <w:p w14:paraId="721509D6">
      <w:pPr>
        <w:ind w:firstLine="480" w:firstLineChars="200"/>
        <w:textAlignment w:val="baseline"/>
        <w:rPr>
          <w:sz w:val="24"/>
          <w:szCs w:val="24"/>
        </w:rPr>
      </w:pPr>
      <w:r>
        <w:rPr>
          <w:rFonts w:hint="eastAsia"/>
          <w:sz w:val="24"/>
          <w:szCs w:val="24"/>
        </w:rPr>
        <w:t>4.4. 可实现单脉冲刺激、重复脉冲刺激和模式化刺激（含TBS模式）、成对脉冲刺激、双拍成对刺激、调频调幅等多种刺激模式；支持多达15种组合方案；内含多种专家方案，支持自定义编辑方案，供临床医生选择；</w:t>
      </w:r>
    </w:p>
    <w:p w14:paraId="0A5B423E">
      <w:pPr>
        <w:ind w:firstLine="480" w:firstLineChars="200"/>
        <w:textAlignment w:val="baseline"/>
        <w:rPr>
          <w:sz w:val="24"/>
          <w:szCs w:val="24"/>
        </w:rPr>
      </w:pPr>
      <w:r>
        <w:rPr>
          <w:rFonts w:hint="eastAsia"/>
          <w:sz w:val="24"/>
          <w:szCs w:val="24"/>
        </w:rPr>
        <w:t>4.5. 支持多种神经电生理检测项目：MT阈值检测、MEP评估、CMCT、ICI/ICF、IHI/IHF、CSP；</w:t>
      </w:r>
    </w:p>
    <w:p w14:paraId="4571D167">
      <w:pPr>
        <w:ind w:firstLine="480" w:firstLineChars="200"/>
        <w:textAlignment w:val="baseline"/>
        <w:rPr>
          <w:sz w:val="24"/>
          <w:szCs w:val="24"/>
        </w:rPr>
      </w:pPr>
      <w:r>
        <w:rPr>
          <w:rFonts w:hint="eastAsia"/>
          <w:sz w:val="24"/>
          <w:szCs w:val="24"/>
        </w:rPr>
        <w:t>4.6. 刺激方案具有数字和图形两种展示方式，刺激线圈温度显示与控制保护，温度达到40℃自动停止输出；</w:t>
      </w:r>
    </w:p>
    <w:p w14:paraId="766A1167">
      <w:pPr>
        <w:ind w:firstLine="480" w:firstLineChars="200"/>
        <w:textAlignment w:val="baseline"/>
        <w:rPr>
          <w:sz w:val="24"/>
          <w:szCs w:val="24"/>
        </w:rPr>
      </w:pPr>
      <w:r>
        <w:rPr>
          <w:rFonts w:hint="eastAsia"/>
          <w:sz w:val="24"/>
          <w:szCs w:val="24"/>
        </w:rPr>
        <w:t xml:space="preserve">4.7. </w:t>
      </w:r>
      <w:bookmarkStart w:id="820" w:name="OLE_LINK3"/>
      <w:r>
        <w:rPr>
          <w:rFonts w:hint="eastAsia"/>
          <w:sz w:val="24"/>
          <w:szCs w:val="24"/>
        </w:rPr>
        <w:t>治疗界面能够实时采集运动诱发电位，并提供大脑解剖定位图辅助定位；内置声音报警功能，以进行治疗过程中电生理安全监测；</w:t>
      </w:r>
      <w:bookmarkEnd w:id="820"/>
      <w:r>
        <w:rPr>
          <w:sz w:val="24"/>
          <w:szCs w:val="24"/>
        </w:rPr>
        <w:t xml:space="preserve"> </w:t>
      </w:r>
    </w:p>
    <w:p w14:paraId="2934EDBB">
      <w:pPr>
        <w:ind w:firstLine="480" w:firstLineChars="200"/>
        <w:textAlignment w:val="baseline"/>
        <w:rPr>
          <w:sz w:val="24"/>
          <w:szCs w:val="24"/>
        </w:rPr>
      </w:pPr>
      <w:r>
        <w:rPr>
          <w:rFonts w:hint="eastAsia"/>
          <w:sz w:val="24"/>
          <w:szCs w:val="24"/>
        </w:rPr>
        <w:t>4.8. 自动化报告生成与打印功能，也可根据需要自定义编辑；</w:t>
      </w:r>
    </w:p>
    <w:p w14:paraId="3E64E161">
      <w:pPr>
        <w:ind w:firstLine="480" w:firstLineChars="200"/>
        <w:textAlignment w:val="baseline"/>
        <w:rPr>
          <w:sz w:val="24"/>
          <w:szCs w:val="24"/>
        </w:rPr>
      </w:pPr>
      <w:r>
        <w:rPr>
          <w:rFonts w:hint="eastAsia"/>
          <w:sz w:val="24"/>
          <w:szCs w:val="24"/>
        </w:rPr>
        <w:t>4.9. 患者基本信息、临床方案、诊疗记录等信息海量存储，并可实时查询、编辑及导出数据备份保存；配置病员管理云系统：多台设备病员信息局域网内共享；</w:t>
      </w:r>
    </w:p>
    <w:p w14:paraId="232A147D">
      <w:pPr>
        <w:ind w:firstLine="480" w:firstLineChars="200"/>
        <w:textAlignment w:val="baseline"/>
      </w:pPr>
      <w:r>
        <w:rPr>
          <w:rFonts w:hint="eastAsia"/>
          <w:sz w:val="24"/>
          <w:szCs w:val="24"/>
        </w:rPr>
        <w:t>4.10. 含波形设置、权限设置等多种自设功能，满足用户多种临床及科研需求。</w:t>
      </w:r>
    </w:p>
    <w:p w14:paraId="7944AE40">
      <w:pPr>
        <w:spacing w:line="360" w:lineRule="auto"/>
        <w:contextualSpacing/>
        <w:rPr>
          <w:rFonts w:eastAsia="仿宋"/>
          <w:b/>
          <w:color w:val="000000"/>
          <w:sz w:val="24"/>
          <w:szCs w:val="24"/>
        </w:rPr>
      </w:pPr>
    </w:p>
    <w:p w14:paraId="695387A7">
      <w:pPr>
        <w:numPr>
          <w:ilvl w:val="0"/>
          <w:numId w:val="15"/>
        </w:numPr>
        <w:spacing w:line="360" w:lineRule="auto"/>
        <w:contextualSpacing/>
        <w:rPr>
          <w:rFonts w:eastAsia="仿宋"/>
          <w:b/>
          <w:color w:val="000000"/>
          <w:sz w:val="24"/>
          <w:szCs w:val="24"/>
        </w:rPr>
      </w:pPr>
      <w:r>
        <w:rPr>
          <w:rFonts w:hint="eastAsia" w:eastAsia="仿宋"/>
          <w:b/>
          <w:color w:val="000000"/>
          <w:sz w:val="24"/>
          <w:szCs w:val="24"/>
        </w:rPr>
        <w:t>团体生物反馈有仪</w:t>
      </w:r>
    </w:p>
    <w:p w14:paraId="10700062">
      <w:pPr>
        <w:ind w:firstLine="482" w:firstLineChars="200"/>
        <w:textAlignment w:val="baseline"/>
        <w:rPr>
          <w:b/>
          <w:bCs/>
          <w:sz w:val="24"/>
          <w:szCs w:val="24"/>
        </w:rPr>
      </w:pPr>
      <w:r>
        <w:rPr>
          <w:rFonts w:hint="eastAsia"/>
          <w:b/>
          <w:bCs/>
          <w:sz w:val="24"/>
          <w:szCs w:val="24"/>
        </w:rPr>
        <w:t>1.适用范围</w:t>
      </w:r>
    </w:p>
    <w:p w14:paraId="7E18D3F7">
      <w:pPr>
        <w:ind w:firstLine="480" w:firstLineChars="200"/>
        <w:textAlignment w:val="baseline"/>
        <w:rPr>
          <w:sz w:val="24"/>
          <w:szCs w:val="24"/>
        </w:rPr>
      </w:pPr>
      <w:r>
        <w:rPr>
          <w:rFonts w:hint="eastAsia"/>
          <w:sz w:val="24"/>
          <w:szCs w:val="24"/>
        </w:rPr>
        <w:t>▲适用于焦虑症神经精神疾病的生物反馈治疗。</w:t>
      </w:r>
    </w:p>
    <w:p w14:paraId="44B24841">
      <w:pPr>
        <w:ind w:firstLine="482" w:firstLineChars="200"/>
        <w:textAlignment w:val="baseline"/>
        <w:rPr>
          <w:b/>
          <w:bCs/>
          <w:sz w:val="24"/>
          <w:szCs w:val="24"/>
        </w:rPr>
      </w:pPr>
    </w:p>
    <w:p w14:paraId="479FC5C6">
      <w:pPr>
        <w:ind w:firstLine="482" w:firstLineChars="200"/>
        <w:textAlignment w:val="baseline"/>
        <w:rPr>
          <w:b/>
          <w:bCs/>
          <w:sz w:val="24"/>
          <w:szCs w:val="24"/>
        </w:rPr>
      </w:pPr>
      <w:r>
        <w:rPr>
          <w:rFonts w:hint="eastAsia"/>
          <w:b/>
          <w:bCs/>
          <w:sz w:val="24"/>
          <w:szCs w:val="24"/>
        </w:rPr>
        <w:t>2.产品结构及组成</w:t>
      </w:r>
    </w:p>
    <w:p w14:paraId="3EAD4F1D">
      <w:pPr>
        <w:ind w:firstLine="480" w:firstLineChars="200"/>
        <w:textAlignment w:val="baseline"/>
        <w:rPr>
          <w:sz w:val="24"/>
          <w:szCs w:val="24"/>
        </w:rPr>
      </w:pPr>
      <w:r>
        <w:rPr>
          <w:rFonts w:hint="eastAsia"/>
          <w:sz w:val="24"/>
          <w:szCs w:val="24"/>
        </w:rPr>
        <w:t>▲主要由信号采集器、生物反馈仪软件、信号接收器组成。其中信号采集器包含表面肌电传感器、重复性脉搏血氧饱和度探头、脑电传感器三部分。</w:t>
      </w:r>
    </w:p>
    <w:p w14:paraId="5635247A">
      <w:pPr>
        <w:ind w:firstLine="482" w:firstLineChars="200"/>
        <w:textAlignment w:val="baseline"/>
        <w:rPr>
          <w:b/>
          <w:bCs/>
          <w:sz w:val="24"/>
          <w:szCs w:val="24"/>
        </w:rPr>
      </w:pPr>
    </w:p>
    <w:p w14:paraId="13889F5E">
      <w:pPr>
        <w:ind w:firstLine="482" w:firstLineChars="200"/>
        <w:textAlignment w:val="baseline"/>
        <w:rPr>
          <w:b/>
          <w:bCs/>
          <w:sz w:val="24"/>
          <w:szCs w:val="24"/>
        </w:rPr>
      </w:pPr>
      <w:r>
        <w:rPr>
          <w:rFonts w:hint="eastAsia"/>
          <w:b/>
          <w:bCs/>
          <w:sz w:val="24"/>
          <w:szCs w:val="24"/>
        </w:rPr>
        <w:t>3.信号采集器生物相容性</w:t>
      </w:r>
    </w:p>
    <w:p w14:paraId="09FF790D">
      <w:pPr>
        <w:ind w:firstLine="480" w:firstLineChars="200"/>
        <w:textAlignment w:val="baseline"/>
        <w:rPr>
          <w:sz w:val="24"/>
          <w:szCs w:val="24"/>
        </w:rPr>
      </w:pPr>
      <w:r>
        <w:rPr>
          <w:rFonts w:hint="eastAsia"/>
          <w:sz w:val="24"/>
          <w:szCs w:val="24"/>
        </w:rPr>
        <w:t>与患者接触的材料原发性刺激反应极轻微，无致敏性，细胞毒性分级为0级、无细胞毒性作用。该材料必须进行生物相容性的试验或评价。</w:t>
      </w:r>
    </w:p>
    <w:p w14:paraId="7FD0D02D">
      <w:pPr>
        <w:ind w:firstLine="482" w:firstLineChars="200"/>
        <w:textAlignment w:val="baseline"/>
        <w:rPr>
          <w:b/>
          <w:bCs/>
          <w:sz w:val="24"/>
          <w:szCs w:val="24"/>
        </w:rPr>
      </w:pPr>
    </w:p>
    <w:p w14:paraId="12057E09">
      <w:pPr>
        <w:ind w:firstLine="482" w:firstLineChars="200"/>
        <w:textAlignment w:val="baseline"/>
        <w:rPr>
          <w:b/>
          <w:bCs/>
          <w:sz w:val="24"/>
          <w:szCs w:val="24"/>
        </w:rPr>
      </w:pPr>
      <w:r>
        <w:rPr>
          <w:rFonts w:hint="eastAsia"/>
          <w:b/>
          <w:bCs/>
          <w:sz w:val="24"/>
          <w:szCs w:val="24"/>
        </w:rPr>
        <w:t>4.信号采集参数</w:t>
      </w:r>
    </w:p>
    <w:p w14:paraId="5A6C10FC">
      <w:pPr>
        <w:ind w:firstLine="480" w:firstLineChars="200"/>
        <w:textAlignment w:val="baseline"/>
        <w:rPr>
          <w:sz w:val="24"/>
          <w:szCs w:val="24"/>
        </w:rPr>
      </w:pPr>
      <w:r>
        <w:rPr>
          <w:rFonts w:hint="eastAsia"/>
          <w:sz w:val="24"/>
          <w:szCs w:val="24"/>
        </w:rPr>
        <w:t>实时采集脑电、肌电等生理信号，AD采样位数≥24bit，AD采样率≥2000Hz。</w:t>
      </w:r>
    </w:p>
    <w:p w14:paraId="3F3E4F54">
      <w:pPr>
        <w:ind w:firstLine="480" w:firstLineChars="200"/>
        <w:textAlignment w:val="baseline"/>
        <w:rPr>
          <w:sz w:val="24"/>
          <w:szCs w:val="24"/>
        </w:rPr>
      </w:pPr>
      <w:r>
        <w:rPr>
          <w:rFonts w:hint="eastAsia"/>
          <w:sz w:val="24"/>
          <w:szCs w:val="24"/>
        </w:rPr>
        <w:t>▲信号采集具备状态指示灯，可随放松指数变化呈现不同状态颜色；具备耳畔提示音功能，一对一干预患者。</w:t>
      </w:r>
    </w:p>
    <w:p w14:paraId="449F48F5">
      <w:pPr>
        <w:ind w:firstLine="480" w:firstLineChars="200"/>
        <w:textAlignment w:val="baseline"/>
        <w:rPr>
          <w:sz w:val="24"/>
          <w:szCs w:val="24"/>
        </w:rPr>
      </w:pPr>
      <w:r>
        <w:rPr>
          <w:rFonts w:hint="eastAsia"/>
          <w:sz w:val="24"/>
          <w:szCs w:val="24"/>
        </w:rPr>
        <w:t>4.1.脑电采集</w:t>
      </w:r>
    </w:p>
    <w:p w14:paraId="62E0C9A6">
      <w:pPr>
        <w:ind w:firstLine="480" w:firstLineChars="200"/>
        <w:textAlignment w:val="baseline"/>
        <w:rPr>
          <w:sz w:val="24"/>
          <w:szCs w:val="24"/>
        </w:rPr>
      </w:pPr>
      <w:r>
        <w:rPr>
          <w:rFonts w:hint="eastAsia"/>
          <w:sz w:val="24"/>
          <w:szCs w:val="24"/>
        </w:rPr>
        <w:t>该产品符合国家医药行业YY0903-2013《脑电生物反馈仪》标准。</w:t>
      </w:r>
    </w:p>
    <w:p w14:paraId="6369CB50">
      <w:pPr>
        <w:ind w:firstLine="480" w:firstLineChars="200"/>
        <w:textAlignment w:val="baseline"/>
        <w:rPr>
          <w:sz w:val="24"/>
          <w:szCs w:val="24"/>
        </w:rPr>
      </w:pPr>
      <w:r>
        <w:rPr>
          <w:rFonts w:hint="eastAsia"/>
          <w:sz w:val="24"/>
          <w:szCs w:val="24"/>
        </w:rPr>
        <w:t>4.1.1电压测量：电压测量误差不超过±10%。</w:t>
      </w:r>
    </w:p>
    <w:p w14:paraId="0905D1F5">
      <w:pPr>
        <w:ind w:firstLine="480" w:firstLineChars="200"/>
        <w:textAlignment w:val="baseline"/>
        <w:rPr>
          <w:sz w:val="24"/>
          <w:szCs w:val="24"/>
        </w:rPr>
      </w:pPr>
      <w:r>
        <w:rPr>
          <w:rFonts w:hint="eastAsia"/>
          <w:sz w:val="24"/>
          <w:szCs w:val="24"/>
        </w:rPr>
        <w:t>4.1.2共模抑制比：各通道不小于100dB。</w:t>
      </w:r>
    </w:p>
    <w:p w14:paraId="39839155">
      <w:pPr>
        <w:ind w:firstLine="480" w:firstLineChars="200"/>
        <w:textAlignment w:val="baseline"/>
        <w:rPr>
          <w:sz w:val="24"/>
          <w:szCs w:val="24"/>
        </w:rPr>
      </w:pPr>
      <w:r>
        <w:rPr>
          <w:rFonts w:hint="eastAsia"/>
          <w:sz w:val="24"/>
          <w:szCs w:val="24"/>
        </w:rPr>
        <w:t>4.1.3噪声电平：不大于2uV（峰-谷值）。</w:t>
      </w:r>
    </w:p>
    <w:p w14:paraId="617C7315">
      <w:pPr>
        <w:ind w:firstLine="480" w:firstLineChars="200"/>
        <w:textAlignment w:val="baseline"/>
        <w:rPr>
          <w:sz w:val="24"/>
          <w:szCs w:val="24"/>
        </w:rPr>
      </w:pPr>
      <w:r>
        <w:rPr>
          <w:rFonts w:hint="eastAsia"/>
          <w:sz w:val="24"/>
          <w:szCs w:val="24"/>
        </w:rPr>
        <w:t>4.1.4幅频特性：1Hz~60Hz时，相对于10Hz的幅值，偏差不超过＋5% ~－10%。</w:t>
      </w:r>
    </w:p>
    <w:p w14:paraId="1B6E4656">
      <w:pPr>
        <w:ind w:firstLine="480" w:firstLineChars="200"/>
        <w:textAlignment w:val="baseline"/>
        <w:rPr>
          <w:sz w:val="24"/>
          <w:szCs w:val="24"/>
        </w:rPr>
      </w:pPr>
      <w:r>
        <w:rPr>
          <w:rFonts w:hint="eastAsia"/>
          <w:sz w:val="24"/>
          <w:szCs w:val="24"/>
        </w:rPr>
        <w:t>4.1.5耐极化电压：以峰谷值100uv、周期1s标准方波的幅值为基准，加±300mV直流耐极化电压后，幅值偏差不超过标准方波的±5%。</w:t>
      </w:r>
    </w:p>
    <w:p w14:paraId="4B544FFF">
      <w:pPr>
        <w:ind w:firstLine="480" w:firstLineChars="200"/>
        <w:textAlignment w:val="baseline"/>
        <w:rPr>
          <w:sz w:val="24"/>
          <w:szCs w:val="24"/>
        </w:rPr>
      </w:pPr>
      <w:r>
        <w:rPr>
          <w:rFonts w:hint="eastAsia"/>
          <w:sz w:val="24"/>
          <w:szCs w:val="24"/>
        </w:rPr>
        <w:t>4.2.肌电采集</w:t>
      </w:r>
    </w:p>
    <w:p w14:paraId="1E6D9697">
      <w:pPr>
        <w:ind w:firstLine="480" w:firstLineChars="200"/>
        <w:textAlignment w:val="baseline"/>
        <w:rPr>
          <w:sz w:val="24"/>
          <w:szCs w:val="24"/>
        </w:rPr>
      </w:pPr>
      <w:r>
        <w:rPr>
          <w:rFonts w:hint="eastAsia"/>
          <w:sz w:val="24"/>
          <w:szCs w:val="24"/>
        </w:rPr>
        <w:t>4.2.1测量范围：1μV～5000μV。</w:t>
      </w:r>
    </w:p>
    <w:p w14:paraId="0ADD1490">
      <w:pPr>
        <w:ind w:firstLine="480" w:firstLineChars="200"/>
        <w:textAlignment w:val="baseline"/>
        <w:rPr>
          <w:sz w:val="24"/>
          <w:szCs w:val="24"/>
        </w:rPr>
      </w:pPr>
      <w:r>
        <w:rPr>
          <w:rFonts w:hint="eastAsia"/>
          <w:sz w:val="24"/>
          <w:szCs w:val="24"/>
        </w:rPr>
        <w:t>4.2.2反馈阈值准确度：反馈阈值100uV，在中心频率点测量时误差不大于标称值的±10%。</w:t>
      </w:r>
    </w:p>
    <w:p w14:paraId="4A060ABF">
      <w:pPr>
        <w:ind w:firstLine="480" w:firstLineChars="200"/>
        <w:textAlignment w:val="baseline"/>
        <w:rPr>
          <w:sz w:val="24"/>
          <w:szCs w:val="24"/>
        </w:rPr>
      </w:pPr>
      <w:r>
        <w:rPr>
          <w:rFonts w:hint="eastAsia"/>
          <w:sz w:val="24"/>
          <w:szCs w:val="24"/>
        </w:rPr>
        <w:t>4.2.3工频噪声抑制：肌电输入端叠加一组幅值为100uV(峰-谷值)的工频正弦信号时，反馈指示不应改变。</w:t>
      </w:r>
    </w:p>
    <w:p w14:paraId="35A7F670">
      <w:pPr>
        <w:ind w:firstLine="480" w:firstLineChars="200"/>
        <w:textAlignment w:val="baseline"/>
        <w:rPr>
          <w:sz w:val="24"/>
          <w:szCs w:val="24"/>
        </w:rPr>
      </w:pPr>
      <w:r>
        <w:rPr>
          <w:rFonts w:hint="eastAsia"/>
          <w:sz w:val="24"/>
          <w:szCs w:val="24"/>
        </w:rPr>
        <w:t>4.2.4示值准确度：误差不大于±10%或±2uV，两者取较大值。</w:t>
      </w:r>
    </w:p>
    <w:p w14:paraId="1338B432">
      <w:pPr>
        <w:ind w:firstLine="480" w:firstLineChars="200"/>
        <w:textAlignment w:val="baseline"/>
        <w:rPr>
          <w:sz w:val="24"/>
          <w:szCs w:val="24"/>
        </w:rPr>
      </w:pPr>
      <w:r>
        <w:rPr>
          <w:rFonts w:hint="eastAsia"/>
          <w:sz w:val="24"/>
          <w:szCs w:val="24"/>
        </w:rPr>
        <w:t>4.2.5系统噪声：≤1 uV。</w:t>
      </w:r>
    </w:p>
    <w:p w14:paraId="2CD66AFC">
      <w:pPr>
        <w:ind w:firstLine="480" w:firstLineChars="200"/>
        <w:textAlignment w:val="baseline"/>
        <w:rPr>
          <w:sz w:val="24"/>
          <w:szCs w:val="24"/>
        </w:rPr>
      </w:pPr>
      <w:r>
        <w:rPr>
          <w:rFonts w:hint="eastAsia"/>
          <w:sz w:val="24"/>
          <w:szCs w:val="24"/>
        </w:rPr>
        <w:t>4.2.6通频带：不窄于20Hz~500Hz(-3dB)（不包括陷波波段）。</w:t>
      </w:r>
    </w:p>
    <w:p w14:paraId="041631F7">
      <w:pPr>
        <w:ind w:firstLine="480" w:firstLineChars="200"/>
        <w:textAlignment w:val="baseline"/>
        <w:rPr>
          <w:sz w:val="24"/>
          <w:szCs w:val="24"/>
        </w:rPr>
      </w:pPr>
      <w:r>
        <w:rPr>
          <w:rFonts w:hint="eastAsia"/>
          <w:sz w:val="24"/>
          <w:szCs w:val="24"/>
        </w:rPr>
        <w:t>4.3.脉搏速率</w:t>
      </w:r>
    </w:p>
    <w:p w14:paraId="43B653DA">
      <w:pPr>
        <w:ind w:firstLine="480" w:firstLineChars="200"/>
        <w:textAlignment w:val="baseline"/>
        <w:rPr>
          <w:sz w:val="24"/>
          <w:szCs w:val="24"/>
        </w:rPr>
      </w:pPr>
      <w:r>
        <w:rPr>
          <w:rFonts w:hint="eastAsia"/>
          <w:sz w:val="24"/>
          <w:szCs w:val="24"/>
        </w:rPr>
        <w:t>a)脉搏速率测量范围应不窄于30bpm～245bpm;</w:t>
      </w:r>
    </w:p>
    <w:p w14:paraId="3EB3C3CE">
      <w:pPr>
        <w:ind w:firstLine="480" w:firstLineChars="200"/>
        <w:textAlignment w:val="baseline"/>
        <w:rPr>
          <w:sz w:val="24"/>
          <w:szCs w:val="24"/>
        </w:rPr>
      </w:pPr>
      <w:r>
        <w:rPr>
          <w:rFonts w:hint="eastAsia"/>
          <w:sz w:val="24"/>
          <w:szCs w:val="24"/>
        </w:rPr>
        <w:t>b)当脉搏速率测量范围为30bpm~59bpm时,其测量误差应为±1bpm;</w:t>
      </w:r>
    </w:p>
    <w:p w14:paraId="59D02B33">
      <w:pPr>
        <w:ind w:firstLine="480" w:firstLineChars="200"/>
        <w:textAlignment w:val="baseline"/>
        <w:rPr>
          <w:sz w:val="24"/>
          <w:szCs w:val="24"/>
        </w:rPr>
      </w:pPr>
      <w:r>
        <w:rPr>
          <w:rFonts w:hint="eastAsia"/>
          <w:sz w:val="24"/>
          <w:szCs w:val="24"/>
        </w:rPr>
        <w:t>c)当脉搏速率测量范围为60bpm～149bpm时,其测量误差应为±2bpm;</w:t>
      </w:r>
    </w:p>
    <w:p w14:paraId="79878436">
      <w:pPr>
        <w:ind w:firstLine="480" w:firstLineChars="200"/>
        <w:textAlignment w:val="baseline"/>
        <w:rPr>
          <w:sz w:val="24"/>
          <w:szCs w:val="24"/>
        </w:rPr>
      </w:pPr>
      <w:r>
        <w:rPr>
          <w:rFonts w:hint="eastAsia"/>
          <w:sz w:val="24"/>
          <w:szCs w:val="24"/>
        </w:rPr>
        <w:t>d）当脉搏速率测量范围为150bpm～245bpm 时,其测量误差应为±3bpm。</w:t>
      </w:r>
    </w:p>
    <w:p w14:paraId="35CFB103">
      <w:pPr>
        <w:ind w:firstLine="480" w:firstLineChars="200"/>
        <w:textAlignment w:val="baseline"/>
        <w:rPr>
          <w:sz w:val="24"/>
          <w:szCs w:val="24"/>
        </w:rPr>
      </w:pPr>
      <w:r>
        <w:rPr>
          <w:rFonts w:hint="eastAsia"/>
          <w:sz w:val="24"/>
          <w:szCs w:val="24"/>
        </w:rPr>
        <w:t>4.4.无线数据传输性能要求</w:t>
      </w:r>
    </w:p>
    <w:p w14:paraId="05606261">
      <w:pPr>
        <w:ind w:firstLine="480" w:firstLineChars="200"/>
        <w:textAlignment w:val="baseline"/>
        <w:rPr>
          <w:sz w:val="24"/>
          <w:szCs w:val="24"/>
        </w:rPr>
      </w:pPr>
      <w:r>
        <w:rPr>
          <w:rFonts w:hint="eastAsia"/>
          <w:sz w:val="24"/>
          <w:szCs w:val="24"/>
        </w:rPr>
        <w:t>▲采用无线传输方式技术，可实现1个团体处理器对应多人信号采集器，对多人进行数据采集、分析、处理与交换。</w:t>
      </w:r>
    </w:p>
    <w:p w14:paraId="5003DCC0">
      <w:pPr>
        <w:ind w:firstLine="480" w:firstLineChars="200"/>
        <w:textAlignment w:val="baseline"/>
        <w:rPr>
          <w:sz w:val="24"/>
          <w:szCs w:val="24"/>
        </w:rPr>
      </w:pPr>
    </w:p>
    <w:p w14:paraId="2D70F2E8">
      <w:pPr>
        <w:ind w:firstLine="482" w:firstLineChars="200"/>
        <w:textAlignment w:val="baseline"/>
        <w:rPr>
          <w:b/>
          <w:bCs/>
          <w:sz w:val="24"/>
          <w:szCs w:val="24"/>
        </w:rPr>
      </w:pPr>
      <w:r>
        <w:rPr>
          <w:rFonts w:hint="eastAsia"/>
          <w:b/>
          <w:bCs/>
          <w:sz w:val="24"/>
          <w:szCs w:val="24"/>
        </w:rPr>
        <w:t>5.软件功能</w:t>
      </w:r>
    </w:p>
    <w:p w14:paraId="0B8A052E">
      <w:pPr>
        <w:ind w:firstLine="480" w:firstLineChars="200"/>
        <w:textAlignment w:val="baseline"/>
        <w:rPr>
          <w:sz w:val="24"/>
          <w:szCs w:val="24"/>
        </w:rPr>
      </w:pPr>
      <w:r>
        <w:rPr>
          <w:rFonts w:hint="eastAsia"/>
          <w:sz w:val="24"/>
          <w:szCs w:val="24"/>
        </w:rPr>
        <w:t>5.1.信号匹配</w:t>
      </w:r>
    </w:p>
    <w:p w14:paraId="09FA76C3">
      <w:pPr>
        <w:ind w:firstLine="480" w:firstLineChars="200"/>
        <w:textAlignment w:val="baseline"/>
        <w:rPr>
          <w:sz w:val="24"/>
          <w:szCs w:val="24"/>
        </w:rPr>
      </w:pPr>
      <w:r>
        <w:rPr>
          <w:rFonts w:hint="eastAsia"/>
          <w:sz w:val="24"/>
          <w:szCs w:val="24"/>
        </w:rPr>
        <w:t>5.1.1▲人脸匹配：通过人脸识别实现患者用户与信号采集器的匹配。</w:t>
      </w:r>
    </w:p>
    <w:p w14:paraId="3D7AC41F">
      <w:pPr>
        <w:ind w:firstLine="480" w:firstLineChars="200"/>
        <w:textAlignment w:val="baseline"/>
        <w:rPr>
          <w:sz w:val="24"/>
          <w:szCs w:val="24"/>
        </w:rPr>
      </w:pPr>
      <w:r>
        <w:rPr>
          <w:rFonts w:hint="eastAsia"/>
          <w:sz w:val="24"/>
          <w:szCs w:val="24"/>
        </w:rPr>
        <w:t>5.1.2选择团体：支持在团体用户列表中选取特定的团体进行治疗、训练。</w:t>
      </w:r>
    </w:p>
    <w:p w14:paraId="6FDC646D">
      <w:pPr>
        <w:ind w:firstLine="480" w:firstLineChars="200"/>
        <w:textAlignment w:val="baseline"/>
        <w:rPr>
          <w:sz w:val="24"/>
          <w:szCs w:val="24"/>
        </w:rPr>
      </w:pPr>
      <w:r>
        <w:rPr>
          <w:rFonts w:hint="eastAsia"/>
          <w:sz w:val="24"/>
          <w:szCs w:val="24"/>
        </w:rPr>
        <w:t>5.2.治疗方案</w:t>
      </w:r>
    </w:p>
    <w:p w14:paraId="35DF4E0F">
      <w:pPr>
        <w:ind w:firstLine="480" w:firstLineChars="200"/>
        <w:textAlignment w:val="baseline"/>
        <w:rPr>
          <w:sz w:val="24"/>
          <w:szCs w:val="24"/>
        </w:rPr>
      </w:pPr>
      <w:r>
        <w:rPr>
          <w:rFonts w:hint="eastAsia"/>
          <w:sz w:val="24"/>
          <w:szCs w:val="24"/>
        </w:rPr>
        <w:t>5.2.1评估：提供全参数基线评估、一般压力评估方案对用户心理状态和生理状态进行评估。</w:t>
      </w:r>
    </w:p>
    <w:p w14:paraId="5360414F">
      <w:pPr>
        <w:ind w:firstLine="480" w:firstLineChars="200"/>
        <w:textAlignment w:val="baseline"/>
        <w:rPr>
          <w:sz w:val="24"/>
          <w:szCs w:val="24"/>
        </w:rPr>
      </w:pPr>
      <w:r>
        <w:rPr>
          <w:rFonts w:hint="eastAsia"/>
          <w:sz w:val="24"/>
          <w:szCs w:val="24"/>
        </w:rPr>
        <w:t>5.2.2治疗：提供呼吸放松治疗、松弛治疗、暗示治疗、音乐治疗等对用户进行心理干预与治疗。</w:t>
      </w:r>
    </w:p>
    <w:p w14:paraId="27B3A489">
      <w:pPr>
        <w:ind w:firstLine="480" w:firstLineChars="200"/>
        <w:textAlignment w:val="baseline"/>
        <w:rPr>
          <w:sz w:val="24"/>
          <w:szCs w:val="24"/>
        </w:rPr>
      </w:pPr>
      <w:r>
        <w:rPr>
          <w:rFonts w:hint="eastAsia"/>
          <w:sz w:val="24"/>
          <w:szCs w:val="24"/>
        </w:rPr>
        <w:t>5.2.3团体训练：提供开放式团体治疗、封闭式团体治疗对用户进行训练。</w:t>
      </w:r>
    </w:p>
    <w:p w14:paraId="6BC72577">
      <w:pPr>
        <w:ind w:firstLine="480" w:firstLineChars="200"/>
        <w:textAlignment w:val="baseline"/>
        <w:rPr>
          <w:sz w:val="24"/>
          <w:szCs w:val="24"/>
        </w:rPr>
      </w:pPr>
      <w:r>
        <w:rPr>
          <w:rFonts w:hint="eastAsia"/>
          <w:sz w:val="24"/>
          <w:szCs w:val="24"/>
        </w:rPr>
        <w:t>5.2.4方案组合：支持对评估、治疗与训练进行自定义组合。</w:t>
      </w:r>
    </w:p>
    <w:p w14:paraId="01B29984">
      <w:pPr>
        <w:ind w:firstLine="480" w:firstLineChars="200"/>
        <w:textAlignment w:val="baseline"/>
        <w:rPr>
          <w:sz w:val="24"/>
          <w:szCs w:val="24"/>
        </w:rPr>
      </w:pPr>
      <w:r>
        <w:rPr>
          <w:rFonts w:hint="eastAsia"/>
          <w:sz w:val="24"/>
          <w:szCs w:val="24"/>
        </w:rPr>
        <w:t>5.2.5进程管理：支持进度显示，以及调整进程中方案。</w:t>
      </w:r>
    </w:p>
    <w:p w14:paraId="148DE913">
      <w:pPr>
        <w:ind w:firstLine="480" w:firstLineChars="200"/>
        <w:textAlignment w:val="baseline"/>
        <w:rPr>
          <w:sz w:val="24"/>
          <w:szCs w:val="24"/>
        </w:rPr>
      </w:pPr>
      <w:r>
        <w:rPr>
          <w:rFonts w:hint="eastAsia"/>
          <w:sz w:val="24"/>
          <w:szCs w:val="24"/>
        </w:rPr>
        <w:t>5.3.患者管理</w:t>
      </w:r>
    </w:p>
    <w:p w14:paraId="640190E4">
      <w:pPr>
        <w:ind w:firstLine="480" w:firstLineChars="200"/>
        <w:textAlignment w:val="baseline"/>
        <w:rPr>
          <w:sz w:val="24"/>
          <w:szCs w:val="24"/>
        </w:rPr>
      </w:pPr>
      <w:r>
        <w:rPr>
          <w:rFonts w:hint="eastAsia"/>
          <w:sz w:val="24"/>
          <w:szCs w:val="24"/>
        </w:rPr>
        <w:t>5.3.1个人信息管理：支持对个人信息进行查询和编辑。</w:t>
      </w:r>
    </w:p>
    <w:p w14:paraId="30832D8A">
      <w:pPr>
        <w:ind w:firstLine="480" w:firstLineChars="200"/>
        <w:textAlignment w:val="baseline"/>
        <w:rPr>
          <w:sz w:val="24"/>
          <w:szCs w:val="24"/>
        </w:rPr>
      </w:pPr>
      <w:r>
        <w:rPr>
          <w:rFonts w:hint="eastAsia"/>
          <w:sz w:val="24"/>
          <w:szCs w:val="24"/>
        </w:rPr>
        <w:t>5.3.2记录查询：支持对个人方案记录、评估记录、治疗记录和训练记录进行查询，并支持生成报告。</w:t>
      </w:r>
    </w:p>
    <w:p w14:paraId="29CC85E6">
      <w:pPr>
        <w:ind w:firstLine="480" w:firstLineChars="200"/>
        <w:textAlignment w:val="baseline"/>
        <w:rPr>
          <w:sz w:val="24"/>
          <w:szCs w:val="24"/>
        </w:rPr>
      </w:pPr>
      <w:r>
        <w:rPr>
          <w:rFonts w:hint="eastAsia"/>
          <w:sz w:val="24"/>
          <w:szCs w:val="24"/>
        </w:rPr>
        <w:t>5.4.团体管理</w:t>
      </w:r>
    </w:p>
    <w:p w14:paraId="0A58BAEE">
      <w:pPr>
        <w:ind w:firstLine="480" w:firstLineChars="200"/>
        <w:textAlignment w:val="baseline"/>
        <w:rPr>
          <w:sz w:val="24"/>
          <w:szCs w:val="24"/>
        </w:rPr>
      </w:pPr>
      <w:r>
        <w:rPr>
          <w:rFonts w:hint="eastAsia"/>
          <w:sz w:val="24"/>
          <w:szCs w:val="24"/>
        </w:rPr>
        <w:t>支持查询团体成员信息和治疗方案信息。</w:t>
      </w:r>
    </w:p>
    <w:p w14:paraId="0EC41981">
      <w:pPr>
        <w:ind w:firstLine="480" w:firstLineChars="200"/>
        <w:textAlignment w:val="baseline"/>
        <w:rPr>
          <w:sz w:val="24"/>
          <w:szCs w:val="24"/>
        </w:rPr>
      </w:pPr>
      <w:r>
        <w:rPr>
          <w:rFonts w:hint="eastAsia"/>
          <w:sz w:val="24"/>
          <w:szCs w:val="24"/>
        </w:rPr>
        <w:t>5.5.方案管理</w:t>
      </w:r>
    </w:p>
    <w:p w14:paraId="41756068">
      <w:pPr>
        <w:ind w:firstLine="480" w:firstLineChars="200"/>
        <w:textAlignment w:val="baseline"/>
        <w:rPr>
          <w:sz w:val="24"/>
          <w:szCs w:val="24"/>
        </w:rPr>
      </w:pPr>
      <w:r>
        <w:rPr>
          <w:rFonts w:hint="eastAsia"/>
          <w:sz w:val="24"/>
          <w:szCs w:val="24"/>
        </w:rPr>
        <w:t>支持新建或删除方案。</w:t>
      </w:r>
    </w:p>
    <w:p w14:paraId="5EAC9F8D">
      <w:pPr>
        <w:ind w:firstLine="480" w:firstLineChars="200"/>
        <w:textAlignment w:val="baseline"/>
        <w:rPr>
          <w:sz w:val="24"/>
          <w:szCs w:val="24"/>
        </w:rPr>
      </w:pPr>
      <w:r>
        <w:rPr>
          <w:rFonts w:hint="eastAsia"/>
          <w:sz w:val="24"/>
          <w:szCs w:val="24"/>
        </w:rPr>
        <w:t>5.6.系统设置</w:t>
      </w:r>
    </w:p>
    <w:p w14:paraId="51F95512">
      <w:pPr>
        <w:ind w:firstLine="480" w:firstLineChars="200"/>
        <w:textAlignment w:val="baseline"/>
        <w:rPr>
          <w:sz w:val="24"/>
          <w:szCs w:val="24"/>
        </w:rPr>
      </w:pPr>
      <w:r>
        <w:rPr>
          <w:rFonts w:hint="eastAsia"/>
          <w:sz w:val="24"/>
          <w:szCs w:val="24"/>
        </w:rPr>
        <w:t>支持报告设置和自定义素材功能。</w:t>
      </w:r>
    </w:p>
    <w:p w14:paraId="264DF7AF">
      <w:pPr>
        <w:spacing w:line="360" w:lineRule="auto"/>
        <w:contextualSpacing/>
        <w:rPr>
          <w:rFonts w:eastAsia="仿宋"/>
          <w:b/>
          <w:color w:val="000000"/>
          <w:sz w:val="24"/>
          <w:szCs w:val="24"/>
        </w:rPr>
      </w:pPr>
    </w:p>
    <w:p w14:paraId="5F5B16F7"/>
    <w:p w14:paraId="023802EB">
      <w:r>
        <w:br w:type="page"/>
      </w:r>
    </w:p>
    <w:p w14:paraId="019F9DAB"/>
    <w:p w14:paraId="06332956">
      <w:pPr>
        <w:spacing w:line="360" w:lineRule="auto"/>
        <w:jc w:val="left"/>
        <w:rPr>
          <w:rFonts w:ascii="仿宋" w:hAnsi="仿宋" w:eastAsia="仿宋" w:cs="宋体"/>
          <w:kern w:val="0"/>
          <w:sz w:val="24"/>
          <w:szCs w:val="24"/>
        </w:rPr>
      </w:pPr>
    </w:p>
    <w:p w14:paraId="021B2F71">
      <w:pPr>
        <w:spacing w:line="360" w:lineRule="auto"/>
        <w:contextualSpacing/>
        <w:jc w:val="center"/>
        <w:rPr>
          <w:rFonts w:eastAsia="仿宋"/>
          <w:b/>
          <w:color w:val="000000"/>
          <w:sz w:val="30"/>
          <w:szCs w:val="30"/>
        </w:rPr>
      </w:pPr>
      <w:r>
        <w:rPr>
          <w:rFonts w:eastAsia="仿宋"/>
          <w:b/>
          <w:bCs/>
          <w:color w:val="000000"/>
          <w:sz w:val="32"/>
          <w:szCs w:val="32"/>
        </w:rPr>
        <w:t>三 其他相关要求</w:t>
      </w:r>
    </w:p>
    <w:p w14:paraId="64CC74B8">
      <w:pPr>
        <w:pStyle w:val="23"/>
        <w:spacing w:line="360" w:lineRule="auto"/>
        <w:contextualSpacing/>
        <w:rPr>
          <w:rFonts w:ascii="Times New Roman" w:hAnsi="Times New Roman" w:eastAsia="仿宋"/>
          <w:b/>
          <w:color w:val="000000"/>
          <w:sz w:val="24"/>
          <w:szCs w:val="24"/>
        </w:rPr>
      </w:pPr>
      <w:r>
        <w:rPr>
          <w:rFonts w:ascii="Times New Roman" w:hAnsi="Times New Roman" w:eastAsia="仿宋"/>
          <w:b/>
          <w:color w:val="000000"/>
          <w:sz w:val="24"/>
          <w:szCs w:val="24"/>
        </w:rPr>
        <w:t>（一）基本要求</w:t>
      </w:r>
    </w:p>
    <w:p w14:paraId="69C2B6BB">
      <w:pPr>
        <w:pStyle w:val="23"/>
        <w:numPr>
          <w:ilvl w:val="0"/>
          <w:numId w:val="16"/>
        </w:numPr>
        <w:tabs>
          <w:tab w:val="left" w:pos="945"/>
        </w:tabs>
        <w:spacing w:line="360" w:lineRule="auto"/>
        <w:contextualSpacing/>
        <w:rPr>
          <w:rFonts w:ascii="Times New Roman" w:hAnsi="Times New Roman" w:eastAsia="仿宋"/>
          <w:color w:val="000000"/>
          <w:sz w:val="24"/>
          <w:szCs w:val="24"/>
        </w:rPr>
      </w:pPr>
      <w:r>
        <w:rPr>
          <w:rFonts w:ascii="Times New Roman" w:hAnsi="Times New Roman" w:eastAsia="仿宋"/>
          <w:color w:val="000000"/>
          <w:sz w:val="24"/>
          <w:szCs w:val="24"/>
        </w:rPr>
        <w:t>投标人所供货物为全新未使用且具有产品质量合格证明文件的合格产品，</w:t>
      </w:r>
      <w:r>
        <w:rPr>
          <w:rFonts w:hint="eastAsia" w:ascii="Times New Roman" w:hAnsi="Times New Roman" w:eastAsia="仿宋"/>
          <w:color w:val="000000"/>
          <w:sz w:val="24"/>
          <w:szCs w:val="24"/>
        </w:rPr>
        <w:t>免费培训并提供相关培训资料（使用/操作手册）。</w:t>
      </w:r>
    </w:p>
    <w:p w14:paraId="4CB7C28C">
      <w:pPr>
        <w:pStyle w:val="23"/>
        <w:numPr>
          <w:ilvl w:val="0"/>
          <w:numId w:val="16"/>
        </w:numPr>
        <w:tabs>
          <w:tab w:val="left" w:pos="945"/>
        </w:tabs>
        <w:spacing w:line="360" w:lineRule="auto"/>
        <w:rPr>
          <w:rFonts w:ascii="Times New Roman" w:hAnsi="Times New Roman" w:eastAsia="仿宋"/>
          <w:color w:val="000000"/>
          <w:sz w:val="24"/>
          <w:szCs w:val="24"/>
        </w:rPr>
      </w:pPr>
      <w:r>
        <w:rPr>
          <w:rFonts w:hint="eastAsia" w:ascii="Times New Roman" w:hAnsi="Times New Roman" w:eastAsia="仿宋"/>
          <w:color w:val="000000"/>
          <w:sz w:val="24"/>
          <w:szCs w:val="24"/>
        </w:rPr>
        <w:t>投标所用的支持文件，如：正式印刷版产品说明、目录、样本等应为原件。图表、简图等都应清晰。</w:t>
      </w:r>
    </w:p>
    <w:p w14:paraId="7521B488">
      <w:pPr>
        <w:pStyle w:val="23"/>
        <w:numPr>
          <w:ilvl w:val="0"/>
          <w:numId w:val="16"/>
        </w:numPr>
        <w:tabs>
          <w:tab w:val="left" w:pos="945"/>
        </w:tabs>
        <w:spacing w:line="360" w:lineRule="auto"/>
        <w:rPr>
          <w:rFonts w:ascii="Times New Roman" w:hAnsi="Times New Roman" w:eastAsia="仿宋"/>
          <w:color w:val="000000"/>
          <w:sz w:val="24"/>
          <w:szCs w:val="24"/>
        </w:rPr>
      </w:pPr>
      <w:r>
        <w:rPr>
          <w:rFonts w:ascii="Times New Roman" w:hAnsi="Times New Roman" w:eastAsia="仿宋"/>
          <w:color w:val="000000"/>
          <w:sz w:val="24"/>
          <w:szCs w:val="24"/>
        </w:rPr>
        <w:t>如果所供产品有特殊的工作条件要求，投标人应在投标文件中加以说明。</w:t>
      </w:r>
    </w:p>
    <w:p w14:paraId="0882514F">
      <w:pPr>
        <w:pStyle w:val="23"/>
        <w:numPr>
          <w:ilvl w:val="0"/>
          <w:numId w:val="16"/>
        </w:numPr>
        <w:tabs>
          <w:tab w:val="left" w:pos="945"/>
        </w:tabs>
        <w:spacing w:line="360" w:lineRule="auto"/>
        <w:rPr>
          <w:rFonts w:ascii="Times New Roman" w:hAnsi="Times New Roman" w:eastAsia="仿宋"/>
          <w:color w:val="000000"/>
          <w:sz w:val="24"/>
          <w:szCs w:val="24"/>
        </w:rPr>
      </w:pPr>
      <w:r>
        <w:rPr>
          <w:rFonts w:ascii="Times New Roman" w:hAnsi="Times New Roman" w:eastAsia="仿宋"/>
          <w:color w:val="000000"/>
          <w:sz w:val="24"/>
          <w:szCs w:val="24"/>
        </w:rPr>
        <w:t>投标人所提供的产品技术规格应符合招标文件的要求。如所供产品存在技术偏离，投标人应如实填写技术要求偏离表。</w:t>
      </w:r>
    </w:p>
    <w:p w14:paraId="2DE9A765">
      <w:pPr>
        <w:pStyle w:val="23"/>
        <w:spacing w:line="360" w:lineRule="auto"/>
        <w:rPr>
          <w:rFonts w:ascii="Times New Roman" w:hAnsi="Times New Roman" w:eastAsia="仿宋"/>
          <w:b/>
          <w:color w:val="000000"/>
          <w:sz w:val="24"/>
          <w:szCs w:val="24"/>
        </w:rPr>
      </w:pPr>
      <w:r>
        <w:rPr>
          <w:rFonts w:ascii="Times New Roman" w:hAnsi="Times New Roman" w:eastAsia="仿宋"/>
          <w:b/>
          <w:color w:val="000000"/>
          <w:sz w:val="24"/>
          <w:szCs w:val="24"/>
        </w:rPr>
        <w:t>（二）验收标准</w:t>
      </w:r>
    </w:p>
    <w:p w14:paraId="098431F1">
      <w:pPr>
        <w:pStyle w:val="23"/>
        <w:spacing w:line="360" w:lineRule="auto"/>
        <w:rPr>
          <w:rFonts w:ascii="Times New Roman" w:hAnsi="Times New Roman" w:eastAsia="仿宋"/>
          <w:color w:val="000000"/>
          <w:spacing w:val="-6"/>
          <w:sz w:val="24"/>
          <w:szCs w:val="24"/>
        </w:rPr>
      </w:pPr>
      <w:r>
        <w:rPr>
          <w:rFonts w:ascii="Times New Roman" w:hAnsi="Times New Roman" w:eastAsia="仿宋"/>
          <w:color w:val="000000"/>
          <w:spacing w:val="-6"/>
          <w:sz w:val="24"/>
          <w:szCs w:val="24"/>
        </w:rPr>
        <w:t>不低于生产厂家提供的出厂标准，经国家有关部门批准的技术标准和验收方法，甲乙双方共同现场验收。属于法定商检的，需提供《入境货物检验检疫证明》。</w:t>
      </w:r>
    </w:p>
    <w:p w14:paraId="500B19A3">
      <w:pPr>
        <w:pStyle w:val="23"/>
        <w:spacing w:line="360" w:lineRule="auto"/>
        <w:rPr>
          <w:rFonts w:ascii="Times New Roman" w:hAnsi="Times New Roman" w:eastAsia="仿宋"/>
          <w:b/>
          <w:color w:val="000000"/>
          <w:sz w:val="24"/>
          <w:szCs w:val="24"/>
        </w:rPr>
      </w:pPr>
      <w:r>
        <w:rPr>
          <w:rFonts w:ascii="Times New Roman" w:hAnsi="Times New Roman" w:eastAsia="仿宋"/>
          <w:b/>
          <w:color w:val="000000"/>
          <w:sz w:val="24"/>
          <w:szCs w:val="24"/>
        </w:rPr>
        <w:t>（三）</w:t>
      </w:r>
      <w:r>
        <w:rPr>
          <w:rFonts w:hint="eastAsia" w:ascii="Times New Roman" w:hAnsi="Times New Roman" w:eastAsia="仿宋"/>
          <w:b/>
          <w:color w:val="000000"/>
          <w:sz w:val="24"/>
          <w:szCs w:val="24"/>
        </w:rPr>
        <w:t>保修期</w:t>
      </w:r>
    </w:p>
    <w:p w14:paraId="2A9F8825">
      <w:pPr>
        <w:pStyle w:val="23"/>
        <w:spacing w:line="360" w:lineRule="auto"/>
        <w:rPr>
          <w:rFonts w:ascii="Times New Roman" w:hAnsi="Times New Roman" w:eastAsia="仿宋"/>
          <w:b/>
          <w:bCs/>
          <w:color w:val="000000"/>
          <w:sz w:val="24"/>
          <w:szCs w:val="24"/>
        </w:rPr>
      </w:pPr>
      <w:r>
        <w:rPr>
          <w:rFonts w:hint="eastAsia" w:ascii="Times New Roman" w:hAnsi="Times New Roman" w:eastAsia="仿宋"/>
          <w:b/>
          <w:bCs/>
          <w:color w:val="000000"/>
          <w:sz w:val="24"/>
          <w:szCs w:val="24"/>
        </w:rPr>
        <w:t>免费保修期：1年。</w:t>
      </w:r>
    </w:p>
    <w:p w14:paraId="1D2114E1">
      <w:pPr>
        <w:pStyle w:val="23"/>
        <w:spacing w:line="360" w:lineRule="auto"/>
        <w:rPr>
          <w:rFonts w:ascii="Times New Roman" w:hAnsi="Times New Roman" w:eastAsia="仿宋"/>
          <w:b/>
          <w:color w:val="000000"/>
          <w:sz w:val="24"/>
          <w:szCs w:val="24"/>
        </w:rPr>
      </w:pPr>
      <w:r>
        <w:rPr>
          <w:rFonts w:ascii="Times New Roman" w:hAnsi="Times New Roman" w:eastAsia="仿宋"/>
          <w:b/>
          <w:color w:val="000000"/>
          <w:sz w:val="24"/>
          <w:szCs w:val="24"/>
        </w:rPr>
        <w:t>（</w:t>
      </w:r>
      <w:r>
        <w:rPr>
          <w:rFonts w:hint="eastAsia" w:ascii="Times New Roman" w:hAnsi="Times New Roman" w:eastAsia="仿宋"/>
          <w:b/>
          <w:color w:val="000000"/>
          <w:sz w:val="24"/>
          <w:szCs w:val="24"/>
        </w:rPr>
        <w:t>四</w:t>
      </w:r>
      <w:r>
        <w:rPr>
          <w:rFonts w:ascii="Times New Roman" w:hAnsi="Times New Roman" w:eastAsia="仿宋"/>
          <w:b/>
          <w:color w:val="000000"/>
          <w:sz w:val="24"/>
          <w:szCs w:val="24"/>
        </w:rPr>
        <w:t>）售后服务要求</w:t>
      </w:r>
    </w:p>
    <w:p w14:paraId="7BE942D8">
      <w:pPr>
        <w:pStyle w:val="23"/>
        <w:spacing w:line="360" w:lineRule="auto"/>
        <w:rPr>
          <w:rFonts w:ascii="Times New Roman" w:hAnsi="Times New Roman" w:eastAsia="仿宋"/>
          <w:color w:val="000000"/>
          <w:sz w:val="24"/>
          <w:szCs w:val="24"/>
        </w:rPr>
      </w:pPr>
      <w:bookmarkStart w:id="821" w:name="_Hlk39824318"/>
      <w:r>
        <w:rPr>
          <w:rFonts w:ascii="Times New Roman" w:hAnsi="Times New Roman" w:eastAsia="仿宋"/>
          <w:color w:val="000000"/>
          <w:sz w:val="24"/>
          <w:szCs w:val="24"/>
        </w:rPr>
        <w:t>1</w:t>
      </w:r>
      <w:r>
        <w:rPr>
          <w:rFonts w:hint="eastAsia" w:ascii="Times New Roman" w:hAnsi="Times New Roman" w:eastAsia="仿宋"/>
          <w:color w:val="000000"/>
          <w:sz w:val="24"/>
          <w:szCs w:val="24"/>
        </w:rPr>
        <w:t>.免费保修期后续保的全包的年保修费用（投标人提供产品的全部硬软件）：年保修不高于货物金额的5%。</w:t>
      </w:r>
    </w:p>
    <w:p w14:paraId="7DBEAD9C">
      <w:pPr>
        <w:pStyle w:val="23"/>
        <w:spacing w:line="360" w:lineRule="auto"/>
        <w:rPr>
          <w:rFonts w:ascii="Times New Roman" w:hAnsi="Times New Roman" w:eastAsia="仿宋"/>
          <w:color w:val="000000"/>
          <w:sz w:val="24"/>
          <w:szCs w:val="24"/>
        </w:rPr>
      </w:pPr>
      <w:r>
        <w:rPr>
          <w:rFonts w:ascii="Times New Roman" w:hAnsi="Times New Roman" w:eastAsia="仿宋"/>
          <w:color w:val="000000"/>
          <w:sz w:val="24"/>
          <w:szCs w:val="24"/>
        </w:rPr>
        <w:t>2</w:t>
      </w:r>
      <w:r>
        <w:rPr>
          <w:rFonts w:hint="eastAsia" w:ascii="Times New Roman" w:hAnsi="Times New Roman" w:eastAsia="仿宋"/>
          <w:color w:val="000000"/>
          <w:sz w:val="24"/>
          <w:szCs w:val="24"/>
        </w:rPr>
        <w:t>.在免费保修期及采购人向投标人购买的全包年保修期内，投标人免费更换整机部件及所含全部消耗性配件，免收相应人工工时费等费用（人为造成的损坏除外）。投标人免费将软件优化升级至最新最高版本并免费提供升级所需的硬件。整机终身年度定期预防性维护保养（质保期后有偿），并提供年度运行维护分析报告。</w:t>
      </w:r>
    </w:p>
    <w:p w14:paraId="0789DBA7">
      <w:pPr>
        <w:pStyle w:val="23"/>
        <w:spacing w:line="360" w:lineRule="auto"/>
        <w:rPr>
          <w:rFonts w:ascii="Times New Roman" w:hAnsi="Times New Roman" w:eastAsia="仿宋"/>
          <w:color w:val="000000"/>
          <w:sz w:val="24"/>
          <w:szCs w:val="24"/>
        </w:rPr>
      </w:pPr>
      <w:r>
        <w:rPr>
          <w:rFonts w:ascii="Times New Roman" w:hAnsi="Times New Roman" w:eastAsia="仿宋"/>
          <w:color w:val="000000"/>
          <w:sz w:val="24"/>
          <w:szCs w:val="24"/>
        </w:rPr>
        <w:t>3</w:t>
      </w:r>
      <w:r>
        <w:rPr>
          <w:rFonts w:hint="eastAsia" w:ascii="Times New Roman" w:hAnsi="Times New Roman" w:eastAsia="仿宋"/>
          <w:color w:val="000000"/>
          <w:sz w:val="24"/>
          <w:szCs w:val="24"/>
        </w:rPr>
        <w:t xml:space="preserve">.保修期外采购人未购买保修合同时，维修更换配件仅收取配件成本费，重复维修同一故障不收费。 </w:t>
      </w:r>
    </w:p>
    <w:p w14:paraId="64570755">
      <w:pPr>
        <w:pStyle w:val="23"/>
        <w:spacing w:line="360" w:lineRule="auto"/>
        <w:rPr>
          <w:rFonts w:ascii="Times New Roman" w:hAnsi="Times New Roman" w:eastAsia="仿宋"/>
          <w:color w:val="000000"/>
          <w:sz w:val="24"/>
          <w:szCs w:val="24"/>
        </w:rPr>
      </w:pPr>
      <w:r>
        <w:rPr>
          <w:rFonts w:ascii="Times New Roman" w:hAnsi="Times New Roman" w:eastAsia="仿宋"/>
          <w:color w:val="000000"/>
          <w:sz w:val="24"/>
          <w:szCs w:val="24"/>
        </w:rPr>
        <w:t>4</w:t>
      </w:r>
      <w:r>
        <w:rPr>
          <w:rFonts w:hint="eastAsia" w:ascii="Times New Roman" w:hAnsi="Times New Roman" w:eastAsia="仿宋"/>
          <w:color w:val="000000"/>
          <w:sz w:val="24"/>
          <w:szCs w:val="24"/>
        </w:rPr>
        <w:t>.设备终身维修并应继续提供优质的服务，更换配件在订货后的15天内到货并在安装后免费保修 12个月，投标人保证安装后5年内的零配件供应。</w:t>
      </w:r>
    </w:p>
    <w:p w14:paraId="12583180">
      <w:pPr>
        <w:pStyle w:val="23"/>
        <w:spacing w:line="360" w:lineRule="auto"/>
        <w:rPr>
          <w:rFonts w:ascii="Times New Roman" w:hAnsi="Times New Roman" w:eastAsia="仿宋"/>
          <w:color w:val="000000"/>
          <w:sz w:val="24"/>
          <w:szCs w:val="24"/>
        </w:rPr>
      </w:pPr>
      <w:r>
        <w:rPr>
          <w:rFonts w:ascii="Times New Roman" w:hAnsi="Times New Roman" w:eastAsia="仿宋"/>
          <w:color w:val="000000"/>
          <w:sz w:val="24"/>
          <w:szCs w:val="24"/>
        </w:rPr>
        <w:t>5</w:t>
      </w:r>
      <w:r>
        <w:rPr>
          <w:rFonts w:hint="eastAsia" w:ascii="Times New Roman" w:hAnsi="Times New Roman" w:eastAsia="仿宋"/>
          <w:color w:val="000000"/>
          <w:sz w:val="24"/>
          <w:szCs w:val="24"/>
        </w:rPr>
        <w:t xml:space="preserve">.售后服务部门将在电话报修180分钟之内响应，48小时之内到现场解决故障（不可抗拒力量下除外）。 </w:t>
      </w:r>
    </w:p>
    <w:p w14:paraId="52565595">
      <w:pPr>
        <w:pStyle w:val="15"/>
        <w:rPr>
          <w:rFonts w:eastAsia="仿宋"/>
          <w:color w:val="000000"/>
          <w:sz w:val="24"/>
          <w:szCs w:val="24"/>
        </w:rPr>
      </w:pPr>
      <w:r>
        <w:rPr>
          <w:rFonts w:hint="eastAsia" w:eastAsia="仿宋"/>
          <w:color w:val="000000"/>
          <w:sz w:val="24"/>
          <w:szCs w:val="24"/>
        </w:rPr>
        <w:t>6.投标人提供主机，零备件的中英文对照详细清单（含软硬件）及操作维护中文或中英文对照说明书（国产产品提供中文版）以及维修密码（如有）。免费提供系统操作和维修的必要的专用工具及技术咨询。</w:t>
      </w:r>
    </w:p>
    <w:p w14:paraId="42D0D338">
      <w:pPr>
        <w:pStyle w:val="23"/>
        <w:spacing w:line="360" w:lineRule="auto"/>
        <w:rPr>
          <w:rFonts w:ascii="Times New Roman" w:hAnsi="Times New Roman" w:eastAsia="仿宋"/>
          <w:color w:val="000000"/>
          <w:sz w:val="24"/>
          <w:szCs w:val="24"/>
        </w:rPr>
      </w:pPr>
      <w:r>
        <w:rPr>
          <w:rFonts w:hint="eastAsia" w:ascii="Times New Roman" w:hAnsi="Times New Roman" w:eastAsia="仿宋"/>
          <w:color w:val="000000"/>
          <w:sz w:val="24"/>
          <w:szCs w:val="24"/>
        </w:rPr>
        <w:t>7.保修期外，维修零配件供应及保修合同条款由双方另设合同协商决定，不得以投标人格式合同条款方式对采购人进行任何约束。投标人不得对采购人购买保修合同的联保年限等提出限制性要求。</w:t>
      </w:r>
    </w:p>
    <w:p w14:paraId="55C59349">
      <w:pPr>
        <w:spacing w:line="360" w:lineRule="auto"/>
        <w:jc w:val="left"/>
        <w:rPr>
          <w:rFonts w:ascii="仿宋" w:hAnsi="仿宋" w:eastAsia="仿宋" w:cs="Arial"/>
          <w:color w:val="000000"/>
          <w:sz w:val="24"/>
          <w:szCs w:val="24"/>
        </w:rPr>
      </w:pPr>
      <w:r>
        <w:rPr>
          <w:rFonts w:hint="eastAsia" w:ascii="仿宋" w:hAnsi="仿宋" w:eastAsia="仿宋" w:cs="Arial"/>
          <w:color w:val="000000"/>
          <w:sz w:val="24"/>
          <w:szCs w:val="24"/>
        </w:rPr>
        <w:t>8</w:t>
      </w:r>
      <w:r>
        <w:rPr>
          <w:rFonts w:ascii="仿宋" w:hAnsi="仿宋" w:eastAsia="仿宋" w:cs="Arial"/>
          <w:color w:val="000000"/>
          <w:sz w:val="24"/>
          <w:szCs w:val="24"/>
        </w:rPr>
        <w:t>.</w:t>
      </w:r>
      <w:r>
        <w:rPr>
          <w:rFonts w:hint="eastAsia" w:ascii="仿宋" w:hAnsi="仿宋" w:eastAsia="仿宋" w:cs="Arial"/>
          <w:color w:val="000000"/>
          <w:sz w:val="24"/>
          <w:szCs w:val="24"/>
        </w:rPr>
        <w:t>备件库存入所有必须的备件，保证必要时可以及时供应。</w:t>
      </w:r>
    </w:p>
    <w:p w14:paraId="0B25AAE7">
      <w:pPr>
        <w:pStyle w:val="23"/>
        <w:spacing w:line="360" w:lineRule="auto"/>
        <w:rPr>
          <w:rFonts w:ascii="Times New Roman" w:hAnsi="Times New Roman" w:eastAsia="仿宋"/>
          <w:b/>
          <w:color w:val="000000"/>
          <w:sz w:val="24"/>
          <w:szCs w:val="24"/>
        </w:rPr>
      </w:pPr>
      <w:r>
        <w:rPr>
          <w:rFonts w:hint="eastAsia" w:ascii="Times New Roman" w:hAnsi="Times New Roman" w:eastAsia="仿宋"/>
          <w:b/>
          <w:color w:val="000000"/>
          <w:sz w:val="24"/>
          <w:szCs w:val="24"/>
        </w:rPr>
        <w:t>（五）具体交货、培训要求</w:t>
      </w:r>
    </w:p>
    <w:bookmarkEnd w:id="821"/>
    <w:p w14:paraId="3C4AC524">
      <w:pPr>
        <w:spacing w:line="360" w:lineRule="auto"/>
        <w:contextualSpacing/>
        <w:rPr>
          <w:rFonts w:eastAsia="仿宋"/>
          <w:color w:val="000000"/>
          <w:sz w:val="24"/>
          <w:szCs w:val="24"/>
        </w:rPr>
      </w:pPr>
      <w:r>
        <w:rPr>
          <w:rFonts w:eastAsia="仿宋"/>
          <w:color w:val="000000"/>
          <w:sz w:val="24"/>
          <w:szCs w:val="24"/>
        </w:rPr>
        <w:t>1</w:t>
      </w:r>
      <w:r>
        <w:rPr>
          <w:rFonts w:hint="eastAsia" w:eastAsia="仿宋"/>
          <w:color w:val="000000"/>
          <w:sz w:val="24"/>
          <w:szCs w:val="24"/>
        </w:rPr>
        <w:t>.交货要求：投标人负责将货物运至采购人最终指定的地点并负责拆箱安装就位并根据采购人实际使用需要调试设备测试程序，使整套系统达到预定可使用状态。投标人须在运输及安装过程中匹配数量足够且专业的人员、车辆、工具和材料。</w:t>
      </w:r>
    </w:p>
    <w:p w14:paraId="5508AA6A">
      <w:pPr>
        <w:spacing w:line="360" w:lineRule="auto"/>
        <w:contextualSpacing/>
        <w:rPr>
          <w:rFonts w:eastAsia="仿宋"/>
          <w:color w:val="000000"/>
          <w:sz w:val="24"/>
          <w:szCs w:val="24"/>
        </w:rPr>
      </w:pPr>
      <w:r>
        <w:rPr>
          <w:rFonts w:eastAsia="仿宋"/>
          <w:color w:val="000000"/>
          <w:sz w:val="24"/>
          <w:szCs w:val="24"/>
        </w:rPr>
        <w:t>2</w:t>
      </w:r>
      <w:r>
        <w:rPr>
          <w:rFonts w:hint="eastAsia" w:eastAsia="仿宋"/>
          <w:color w:val="000000"/>
          <w:sz w:val="24"/>
          <w:szCs w:val="24"/>
        </w:rPr>
        <w:t>.投标人未能按本合同约定按时发货或到货的，每逾期一天应向采购人支付该货物全部货款的千分之五的违约金，并承担全部损失及责任。</w:t>
      </w:r>
    </w:p>
    <w:p w14:paraId="5727C717">
      <w:pPr>
        <w:spacing w:line="360" w:lineRule="auto"/>
        <w:contextualSpacing/>
        <w:rPr>
          <w:rFonts w:eastAsia="仿宋"/>
          <w:color w:val="000000"/>
          <w:sz w:val="24"/>
          <w:szCs w:val="24"/>
        </w:rPr>
      </w:pPr>
      <w:r>
        <w:rPr>
          <w:rFonts w:eastAsia="仿宋"/>
          <w:color w:val="000000"/>
          <w:sz w:val="24"/>
          <w:szCs w:val="24"/>
        </w:rPr>
        <w:t>3</w:t>
      </w:r>
      <w:r>
        <w:rPr>
          <w:rFonts w:hint="eastAsia" w:eastAsia="仿宋"/>
          <w:color w:val="000000"/>
          <w:sz w:val="24"/>
          <w:szCs w:val="24"/>
        </w:rPr>
        <w:t>.投标人委派经验丰富的专业技术人员在采购人住所地对采购人临床医生及技术人员免费进行正规的整套设备操作、维护、维修、检测等内容的培训，使采购人全面了解直至完全掌握设备的使用。</w:t>
      </w:r>
    </w:p>
    <w:p w14:paraId="19EFC33B">
      <w:pPr>
        <w:spacing w:line="360" w:lineRule="auto"/>
        <w:contextualSpacing/>
        <w:jc w:val="center"/>
        <w:rPr>
          <w:rFonts w:hint="eastAsia" w:eastAsia="仿宋"/>
          <w:b/>
          <w:color w:val="000000"/>
          <w:sz w:val="36"/>
          <w:szCs w:val="36"/>
          <w:lang w:val="en-US" w:eastAsia="zh-CN"/>
        </w:rPr>
      </w:pPr>
    </w:p>
    <w:p w14:paraId="003FAACD">
      <w:pPr>
        <w:spacing w:line="360" w:lineRule="auto"/>
        <w:contextualSpacing/>
        <w:jc w:val="center"/>
        <w:rPr>
          <w:rFonts w:hint="default" w:eastAsia="仿宋"/>
          <w:b/>
          <w:color w:val="000000"/>
          <w:sz w:val="36"/>
          <w:szCs w:val="36"/>
          <w:lang w:val="en-US" w:eastAsia="zh-CN"/>
        </w:rPr>
      </w:pPr>
      <w:r>
        <w:rPr>
          <w:rFonts w:hint="eastAsia" w:eastAsia="仿宋"/>
          <w:b/>
          <w:color w:val="000000"/>
          <w:sz w:val="36"/>
          <w:szCs w:val="36"/>
          <w:lang w:val="en-US" w:eastAsia="zh-CN"/>
        </w:rPr>
        <w:br w:type="page"/>
      </w:r>
      <w:r>
        <w:rPr>
          <w:rFonts w:hint="eastAsia" w:eastAsia="仿宋"/>
          <w:b/>
          <w:color w:val="000000"/>
          <w:sz w:val="36"/>
          <w:szCs w:val="36"/>
          <w:lang w:val="en-US" w:eastAsia="zh-CN"/>
        </w:rPr>
        <w:t>02包技术文件册</w:t>
      </w:r>
    </w:p>
    <w:p w14:paraId="42C0C65A">
      <w:pPr>
        <w:spacing w:line="360" w:lineRule="auto"/>
        <w:contextualSpacing/>
        <w:jc w:val="center"/>
        <w:rPr>
          <w:rFonts w:eastAsia="仿宋"/>
          <w:b/>
          <w:color w:val="000000"/>
          <w:sz w:val="30"/>
          <w:szCs w:val="30"/>
        </w:rPr>
      </w:pPr>
      <w:r>
        <w:rPr>
          <w:rFonts w:eastAsia="仿宋"/>
          <w:b/>
          <w:color w:val="000000"/>
          <w:sz w:val="30"/>
          <w:szCs w:val="30"/>
        </w:rPr>
        <w:t>一 货物需求一览表</w:t>
      </w:r>
    </w:p>
    <w:tbl>
      <w:tblPr>
        <w:tblStyle w:val="42"/>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9"/>
        <w:gridCol w:w="1418"/>
        <w:gridCol w:w="2736"/>
        <w:gridCol w:w="2425"/>
      </w:tblGrid>
      <w:tr w14:paraId="3A396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3897B68D">
            <w:pPr>
              <w:tabs>
                <w:tab w:val="left" w:pos="5580"/>
              </w:tabs>
              <w:jc w:val="center"/>
              <w:rPr>
                <w:rFonts w:eastAsia="仿宋"/>
                <w:color w:val="000000"/>
                <w:sz w:val="24"/>
              </w:rPr>
            </w:pPr>
            <w:r>
              <w:rPr>
                <w:rFonts w:eastAsia="仿宋"/>
                <w:color w:val="000000"/>
                <w:sz w:val="24"/>
              </w:rPr>
              <w:t>产品名称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5ADF0B5">
            <w:pPr>
              <w:tabs>
                <w:tab w:val="left" w:pos="5580"/>
              </w:tabs>
              <w:jc w:val="center"/>
              <w:rPr>
                <w:rFonts w:eastAsia="仿宋"/>
                <w:color w:val="000000"/>
                <w:sz w:val="24"/>
              </w:rPr>
            </w:pPr>
            <w:r>
              <w:rPr>
                <w:rFonts w:eastAsia="仿宋"/>
                <w:color w:val="000000"/>
                <w:sz w:val="24"/>
              </w:rPr>
              <w:t>数量</w:t>
            </w:r>
            <w:r>
              <w:rPr>
                <w:rFonts w:hint="eastAsia" w:eastAsia="仿宋"/>
                <w:color w:val="000000"/>
                <w:sz w:val="24"/>
              </w:rPr>
              <w:t>（套）</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6C7152FD">
            <w:pPr>
              <w:tabs>
                <w:tab w:val="left" w:pos="5580"/>
              </w:tabs>
              <w:jc w:val="center"/>
              <w:rPr>
                <w:rFonts w:eastAsia="仿宋"/>
                <w:color w:val="000000"/>
                <w:sz w:val="24"/>
              </w:rPr>
            </w:pPr>
            <w:r>
              <w:rPr>
                <w:rFonts w:hint="eastAsia" w:eastAsia="仿宋"/>
                <w:color w:val="000000"/>
                <w:sz w:val="24"/>
              </w:rPr>
              <w:t>交货期</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554C200E">
            <w:pPr>
              <w:tabs>
                <w:tab w:val="left" w:pos="5580"/>
              </w:tabs>
              <w:jc w:val="center"/>
              <w:rPr>
                <w:rFonts w:eastAsia="仿宋"/>
                <w:color w:val="000000"/>
                <w:sz w:val="24"/>
              </w:rPr>
            </w:pPr>
            <w:r>
              <w:rPr>
                <w:rFonts w:hint="eastAsia" w:eastAsia="仿宋"/>
                <w:color w:val="000000"/>
                <w:sz w:val="24"/>
              </w:rPr>
              <w:t>交货地点</w:t>
            </w:r>
          </w:p>
        </w:tc>
      </w:tr>
      <w:tr w14:paraId="0F64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6854445F">
            <w:pPr>
              <w:tabs>
                <w:tab w:val="left" w:pos="5580"/>
              </w:tabs>
              <w:jc w:val="center"/>
              <w:rPr>
                <w:rFonts w:eastAsia="仿宋"/>
                <w:color w:val="000000"/>
                <w:sz w:val="24"/>
                <w:highlight w:val="none"/>
              </w:rPr>
            </w:pPr>
            <w:r>
              <w:rPr>
                <w:rFonts w:hint="eastAsia" w:eastAsia="仿宋"/>
                <w:color w:val="000000"/>
                <w:sz w:val="24"/>
                <w:highlight w:val="none"/>
              </w:rPr>
              <w:t>心理CT</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F27C312">
            <w:pPr>
              <w:tabs>
                <w:tab w:val="left" w:pos="5580"/>
              </w:tabs>
              <w:jc w:val="center"/>
              <w:rPr>
                <w:rFonts w:eastAsia="仿宋"/>
                <w:color w:val="000000"/>
                <w:sz w:val="24"/>
                <w:highlight w:val="none"/>
              </w:rPr>
            </w:pPr>
            <w:r>
              <w:rPr>
                <w:rFonts w:hint="eastAsia" w:eastAsia="仿宋"/>
                <w:color w:val="000000"/>
                <w:sz w:val="24"/>
                <w:highlight w:val="none"/>
              </w:rPr>
              <w:t>1</w:t>
            </w:r>
          </w:p>
        </w:tc>
        <w:tc>
          <w:tcPr>
            <w:tcW w:w="2736" w:type="dxa"/>
            <w:tcBorders>
              <w:top w:val="single" w:color="auto" w:sz="4" w:space="0"/>
              <w:left w:val="single" w:color="auto" w:sz="4" w:space="0"/>
              <w:right w:val="single" w:color="auto" w:sz="4" w:space="0"/>
            </w:tcBorders>
            <w:noWrap w:val="0"/>
            <w:vAlign w:val="center"/>
          </w:tcPr>
          <w:p w14:paraId="6FCF1FCB">
            <w:pPr>
              <w:tabs>
                <w:tab w:val="left" w:pos="5580"/>
              </w:tabs>
              <w:jc w:val="center"/>
              <w:rPr>
                <w:rFonts w:hint="eastAsia" w:eastAsia="仿宋"/>
                <w:color w:val="000000"/>
                <w:sz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w:t>
            </w:r>
            <w:r>
              <w:rPr>
                <w:rFonts w:hint="eastAsia" w:eastAsia="仿宋"/>
                <w:color w:val="000000"/>
                <w:sz w:val="24"/>
                <w:szCs w:val="24"/>
                <w:highlight w:val="none"/>
              </w:rPr>
              <w:t>天内交货</w:t>
            </w:r>
          </w:p>
        </w:tc>
        <w:tc>
          <w:tcPr>
            <w:tcW w:w="2425" w:type="dxa"/>
            <w:tcBorders>
              <w:top w:val="single" w:color="auto" w:sz="4" w:space="0"/>
              <w:left w:val="single" w:color="auto" w:sz="4" w:space="0"/>
              <w:right w:val="single" w:color="auto" w:sz="4" w:space="0"/>
            </w:tcBorders>
            <w:noWrap w:val="0"/>
            <w:vAlign w:val="center"/>
          </w:tcPr>
          <w:p w14:paraId="05EF0D3B">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bl>
    <w:p w14:paraId="1ABE462B">
      <w:pPr>
        <w:tabs>
          <w:tab w:val="left" w:pos="945"/>
          <w:tab w:val="left" w:pos="2977"/>
        </w:tabs>
        <w:spacing w:line="360" w:lineRule="auto"/>
        <w:ind w:left="2977" w:hanging="2977"/>
        <w:rPr>
          <w:rFonts w:eastAsia="仿宋"/>
          <w:color w:val="000000"/>
          <w:sz w:val="24"/>
          <w:highlight w:val="none"/>
        </w:rPr>
      </w:pPr>
    </w:p>
    <w:p w14:paraId="05A1ECCC">
      <w:pPr>
        <w:tabs>
          <w:tab w:val="left" w:pos="945"/>
          <w:tab w:val="left" w:pos="2977"/>
        </w:tabs>
        <w:spacing w:line="360" w:lineRule="auto"/>
        <w:ind w:left="2977" w:hanging="2977"/>
        <w:jc w:val="center"/>
        <w:rPr>
          <w:rFonts w:eastAsia="仿宋"/>
          <w:b/>
          <w:color w:val="000000"/>
          <w:sz w:val="30"/>
          <w:szCs w:val="30"/>
          <w:highlight w:val="none"/>
        </w:rPr>
      </w:pPr>
    </w:p>
    <w:p w14:paraId="0ADF4B4C">
      <w:pPr>
        <w:tabs>
          <w:tab w:val="left" w:pos="945"/>
          <w:tab w:val="left" w:pos="2977"/>
        </w:tabs>
        <w:spacing w:line="360" w:lineRule="auto"/>
        <w:ind w:left="2977" w:hanging="2977"/>
        <w:jc w:val="center"/>
        <w:rPr>
          <w:rFonts w:eastAsia="仿宋"/>
          <w:b/>
          <w:color w:val="000000"/>
          <w:sz w:val="30"/>
          <w:szCs w:val="30"/>
          <w:highlight w:val="none"/>
        </w:rPr>
      </w:pPr>
      <w:r>
        <w:rPr>
          <w:rFonts w:eastAsia="仿宋"/>
          <w:b/>
          <w:color w:val="000000"/>
          <w:sz w:val="30"/>
          <w:szCs w:val="30"/>
          <w:highlight w:val="none"/>
        </w:rPr>
        <w:t>二 技术指标及要求</w:t>
      </w:r>
    </w:p>
    <w:p w14:paraId="0B8B64D6">
      <w:pPr>
        <w:numPr>
          <w:ilvl w:val="0"/>
          <w:numId w:val="0"/>
        </w:numPr>
        <w:spacing w:line="360" w:lineRule="auto"/>
        <w:ind w:leftChars="0"/>
        <w:jc w:val="left"/>
        <w:rPr>
          <w:rFonts w:hint="eastAsia" w:ascii="宋体" w:hAnsi="宋体" w:cs="宋体"/>
          <w:b/>
          <w:bCs w:val="0"/>
          <w:sz w:val="24"/>
          <w:highlight w:val="none"/>
          <w:lang w:eastAsia="zh-CN"/>
        </w:rPr>
      </w:pP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一</w:t>
      </w:r>
      <w:r>
        <w:rPr>
          <w:rFonts w:hint="eastAsia" w:ascii="宋体" w:hAnsi="宋体" w:cs="宋体"/>
          <w:b/>
          <w:bCs w:val="0"/>
          <w:sz w:val="24"/>
          <w:highlight w:val="none"/>
          <w:lang w:eastAsia="zh-CN"/>
        </w:rPr>
        <w:t>）</w:t>
      </w:r>
      <w:r>
        <w:rPr>
          <w:rFonts w:hint="eastAsia" w:ascii="宋体" w:hAnsi="宋体" w:cs="宋体"/>
          <w:b/>
          <w:bCs w:val="0"/>
          <w:sz w:val="24"/>
          <w:highlight w:val="none"/>
          <w:lang w:val="en-US" w:eastAsia="zh-CN"/>
        </w:rPr>
        <w:t>技术指标要求</w:t>
      </w:r>
    </w:p>
    <w:p w14:paraId="3D1B0392">
      <w:pPr>
        <w:numPr>
          <w:ilvl w:val="0"/>
          <w:numId w:val="17"/>
        </w:numPr>
        <w:spacing w:line="360" w:lineRule="auto"/>
        <w:jc w:val="left"/>
        <w:rPr>
          <w:rFonts w:ascii="宋体" w:hAnsi="宋体" w:cs="宋体"/>
          <w:b/>
          <w:sz w:val="24"/>
          <w:highlight w:val="none"/>
        </w:rPr>
      </w:pPr>
      <w:r>
        <w:rPr>
          <w:rFonts w:hint="eastAsia" w:ascii="宋体" w:hAnsi="宋体" w:cs="宋体"/>
          <w:bCs/>
          <w:color w:val="000000"/>
          <w:sz w:val="24"/>
          <w:highlight w:val="none"/>
        </w:rPr>
        <w:t>✱</w:t>
      </w:r>
      <w:r>
        <w:rPr>
          <w:rFonts w:hint="eastAsia" w:ascii="宋体" w:hAnsi="宋体" w:cs="宋体"/>
          <w:bCs/>
          <w:sz w:val="24"/>
          <w:highlight w:val="none"/>
        </w:rPr>
        <w:t xml:space="preserve">不少于260个心理量表的结果分析，检查内容包括感知觉、思维、情绪、意志行为、睡眠、心理发育、性心理、人际关系、学习能力、个人风格、职业倾向、婚恋和家庭问题、心理防御机制、心身疾病和精神障碍等方面。   </w:t>
      </w:r>
      <w:r>
        <w:rPr>
          <w:rFonts w:hint="eastAsia" w:ascii="宋体" w:hAnsi="宋体" w:cs="宋体"/>
          <w:b/>
          <w:szCs w:val="21"/>
          <w:highlight w:val="none"/>
        </w:rPr>
        <w:t>（提供第三方机构出具的相关检测报告）</w:t>
      </w:r>
    </w:p>
    <w:p w14:paraId="17E5C485">
      <w:pPr>
        <w:numPr>
          <w:ilvl w:val="0"/>
          <w:numId w:val="17"/>
        </w:numPr>
        <w:spacing w:line="360" w:lineRule="auto"/>
        <w:jc w:val="left"/>
        <w:rPr>
          <w:rFonts w:ascii="宋体" w:hAnsi="宋体" w:cs="宋体"/>
          <w:bCs/>
          <w:sz w:val="24"/>
          <w:highlight w:val="none"/>
        </w:rPr>
      </w:pPr>
      <w:r>
        <w:rPr>
          <w:rFonts w:hint="eastAsia" w:ascii="宋体" w:hAnsi="宋体" w:cs="宋体"/>
          <w:bCs/>
          <w:sz w:val="24"/>
          <w:highlight w:val="none"/>
        </w:rPr>
        <w:t>十种专业报告版本, 包括</w:t>
      </w:r>
      <w:r>
        <w:rPr>
          <w:rFonts w:hint="eastAsia" w:ascii="宋体" w:hAnsi="宋体" w:cs="宋体"/>
          <w:bCs/>
          <w:kern w:val="0"/>
          <w:sz w:val="24"/>
          <w:highlight w:val="none"/>
        </w:rPr>
        <w:t>精神卫生、心理咨询、综合医院、犯罪心理、心理护理、学生咨询专用、人力资源管理专用、家庭咨询专用、驾驶员考评和全部报告</w:t>
      </w:r>
      <w:r>
        <w:rPr>
          <w:rFonts w:hint="eastAsia" w:ascii="宋体" w:hAnsi="宋体" w:cs="宋体"/>
          <w:bCs/>
          <w:sz w:val="24"/>
          <w:highlight w:val="none"/>
        </w:rPr>
        <w:t xml:space="preserve">。 </w:t>
      </w:r>
      <w:r>
        <w:rPr>
          <w:rFonts w:hint="eastAsia" w:ascii="宋体" w:hAnsi="宋体" w:cs="宋体"/>
          <w:b/>
          <w:szCs w:val="21"/>
          <w:highlight w:val="none"/>
        </w:rPr>
        <w:t xml:space="preserve">（提供系统截图） </w:t>
      </w:r>
      <w:r>
        <w:rPr>
          <w:rFonts w:hint="eastAsia" w:ascii="宋体" w:hAnsi="宋体" w:cs="宋体"/>
          <w:bCs/>
          <w:sz w:val="24"/>
          <w:highlight w:val="none"/>
        </w:rPr>
        <w:t xml:space="preserve">                      </w:t>
      </w:r>
    </w:p>
    <w:p w14:paraId="3BD5EE7D">
      <w:pPr>
        <w:numPr>
          <w:ilvl w:val="0"/>
          <w:numId w:val="17"/>
        </w:numPr>
        <w:spacing w:line="360" w:lineRule="auto"/>
        <w:jc w:val="left"/>
        <w:rPr>
          <w:rFonts w:ascii="宋体" w:hAnsi="宋体" w:cs="宋体"/>
          <w:bCs/>
          <w:sz w:val="24"/>
          <w:highlight w:val="none"/>
        </w:rPr>
      </w:pPr>
      <w:r>
        <w:rPr>
          <w:rFonts w:hint="eastAsia" w:ascii="宋体" w:hAnsi="宋体" w:cs="宋体"/>
          <w:bCs/>
          <w:sz w:val="24"/>
          <w:highlight w:val="none"/>
        </w:rPr>
        <w:t xml:space="preserve">中国人六个基本人格因子量表：精神质、神经质、内向-外向、装好-装坏、男子气-女子气、非社会化，可以清楚地了解可能存在的心理障碍。 </w:t>
      </w:r>
      <w:r>
        <w:rPr>
          <w:rFonts w:hint="eastAsia" w:ascii="宋体" w:hAnsi="宋体" w:cs="宋体"/>
          <w:b/>
          <w:sz w:val="24"/>
          <w:highlight w:val="none"/>
        </w:rPr>
        <w:t>（</w:t>
      </w:r>
      <w:r>
        <w:rPr>
          <w:rFonts w:hint="eastAsia" w:ascii="宋体" w:hAnsi="宋体" w:cs="宋体"/>
          <w:b/>
          <w:highlight w:val="none"/>
        </w:rPr>
        <w:t>提供研发人员相关科研文献</w:t>
      </w:r>
      <w:r>
        <w:rPr>
          <w:rFonts w:hint="eastAsia" w:ascii="宋体" w:hAnsi="宋体" w:cs="宋体"/>
          <w:b/>
          <w:sz w:val="24"/>
          <w:highlight w:val="none"/>
        </w:rPr>
        <w:t xml:space="preserve">）  </w:t>
      </w:r>
      <w:r>
        <w:rPr>
          <w:rFonts w:hint="eastAsia" w:ascii="宋体" w:hAnsi="宋体" w:cs="宋体"/>
          <w:bCs/>
          <w:sz w:val="24"/>
          <w:highlight w:val="none"/>
        </w:rPr>
        <w:t xml:space="preserve">    </w:t>
      </w:r>
    </w:p>
    <w:p w14:paraId="7644B703">
      <w:pPr>
        <w:numPr>
          <w:ilvl w:val="0"/>
          <w:numId w:val="17"/>
        </w:numPr>
        <w:spacing w:line="360" w:lineRule="auto"/>
        <w:jc w:val="left"/>
        <w:rPr>
          <w:rFonts w:ascii="宋体" w:hAnsi="宋体" w:cs="宋体"/>
          <w:bCs/>
          <w:sz w:val="24"/>
          <w:highlight w:val="none"/>
        </w:rPr>
      </w:pPr>
      <w:r>
        <w:rPr>
          <w:rFonts w:hint="eastAsia" w:ascii="宋体" w:hAnsi="宋体" w:cs="宋体"/>
          <w:bCs/>
          <w:sz w:val="24"/>
          <w:highlight w:val="none"/>
        </w:rPr>
        <w:t>心理症状提示，症状符合率不小于70%，可以为临床精神检查提供重要参考线索。</w:t>
      </w:r>
    </w:p>
    <w:p w14:paraId="3EE2DAD0">
      <w:pPr>
        <w:numPr>
          <w:ilvl w:val="0"/>
          <w:numId w:val="17"/>
        </w:numPr>
        <w:spacing w:line="360" w:lineRule="auto"/>
        <w:jc w:val="left"/>
        <w:rPr>
          <w:rFonts w:ascii="宋体" w:hAnsi="宋体" w:cs="宋体"/>
          <w:bCs/>
          <w:sz w:val="24"/>
          <w:highlight w:val="none"/>
        </w:rPr>
      </w:pPr>
      <w:r>
        <w:rPr>
          <w:rFonts w:hint="eastAsia" w:ascii="宋体" w:hAnsi="宋体" w:cs="宋体"/>
          <w:bCs/>
          <w:sz w:val="24"/>
          <w:highlight w:val="none"/>
        </w:rPr>
        <w:t>实用的测谎功能，多量表控制的测试效度检查和提示。</w:t>
      </w:r>
    </w:p>
    <w:p w14:paraId="0DE69CA6">
      <w:pPr>
        <w:numPr>
          <w:ilvl w:val="0"/>
          <w:numId w:val="17"/>
        </w:numPr>
        <w:spacing w:line="360" w:lineRule="auto"/>
        <w:jc w:val="left"/>
        <w:rPr>
          <w:rFonts w:ascii="宋体" w:hAnsi="宋体" w:cs="宋体"/>
          <w:b/>
          <w:sz w:val="24"/>
          <w:highlight w:val="none"/>
        </w:rPr>
      </w:pPr>
      <w:r>
        <w:rPr>
          <w:rFonts w:hint="eastAsia" w:ascii="宋体" w:hAnsi="宋体" w:cs="宋体"/>
          <w:bCs/>
          <w:sz w:val="24"/>
          <w:highlight w:val="none"/>
        </w:rPr>
        <w:t>△心理疾病的辅助诊断，诊断符合率达到84%以上，Kappa≥0.75，假阳性为1% ，假阴性：神经症≤2.5%，重性精神病≤4.5% 。</w:t>
      </w:r>
      <w:r>
        <w:rPr>
          <w:rFonts w:hint="eastAsia" w:ascii="宋体" w:hAnsi="宋体" w:cs="宋体"/>
          <w:b/>
          <w:sz w:val="24"/>
          <w:highlight w:val="none"/>
        </w:rPr>
        <w:t>（</w:t>
      </w:r>
      <w:r>
        <w:rPr>
          <w:rFonts w:hint="eastAsia" w:ascii="宋体" w:hAnsi="宋体" w:cs="宋体"/>
          <w:b/>
          <w:highlight w:val="none"/>
        </w:rPr>
        <w:t>提供研发人员相关科研文献</w:t>
      </w:r>
      <w:r>
        <w:rPr>
          <w:rFonts w:hint="eastAsia" w:ascii="宋体" w:hAnsi="宋体" w:cs="宋体"/>
          <w:b/>
          <w:sz w:val="24"/>
          <w:highlight w:val="none"/>
        </w:rPr>
        <w:t>）</w:t>
      </w:r>
    </w:p>
    <w:p w14:paraId="4EC20B93">
      <w:pPr>
        <w:numPr>
          <w:ilvl w:val="0"/>
          <w:numId w:val="17"/>
        </w:numPr>
        <w:spacing w:line="360" w:lineRule="auto"/>
        <w:jc w:val="left"/>
        <w:rPr>
          <w:rFonts w:ascii="宋体" w:hAnsi="宋体" w:cs="宋体"/>
          <w:b/>
          <w:sz w:val="24"/>
          <w:highlight w:val="none"/>
        </w:rPr>
      </w:pPr>
      <w:r>
        <w:rPr>
          <w:rFonts w:hint="eastAsia" w:ascii="宋体" w:hAnsi="宋体" w:cs="宋体"/>
          <w:bCs/>
          <w:sz w:val="24"/>
          <w:highlight w:val="none"/>
        </w:rPr>
        <w:t xml:space="preserve">△临床预测自杀、暴力、吸毒、酗酒等精神科容易造成意外伤害的危险行为，提高警惕，大大降低恶性意外事件的发生。               </w:t>
      </w:r>
      <w:r>
        <w:rPr>
          <w:rFonts w:hint="eastAsia" w:ascii="宋体" w:hAnsi="宋体" w:cs="宋体"/>
          <w:b/>
          <w:sz w:val="24"/>
          <w:highlight w:val="none"/>
        </w:rPr>
        <w:t xml:space="preserve"> </w:t>
      </w:r>
      <w:r>
        <w:rPr>
          <w:rFonts w:hint="eastAsia" w:ascii="宋体" w:hAnsi="宋体" w:cs="宋体"/>
          <w:b/>
          <w:szCs w:val="21"/>
          <w:highlight w:val="none"/>
        </w:rPr>
        <w:t>（医学权威部门出具的鉴定书）</w:t>
      </w:r>
    </w:p>
    <w:p w14:paraId="6D9287B1">
      <w:pPr>
        <w:numPr>
          <w:ilvl w:val="0"/>
          <w:numId w:val="17"/>
        </w:numPr>
        <w:spacing w:line="360" w:lineRule="auto"/>
        <w:jc w:val="left"/>
        <w:rPr>
          <w:rFonts w:ascii="宋体" w:hAnsi="宋体" w:cs="宋体"/>
          <w:bCs/>
          <w:sz w:val="24"/>
          <w:highlight w:val="none"/>
        </w:rPr>
      </w:pPr>
      <w:r>
        <w:rPr>
          <w:rFonts w:hint="eastAsia" w:ascii="宋体" w:hAnsi="宋体" w:cs="宋体"/>
          <w:bCs/>
          <w:sz w:val="24"/>
          <w:highlight w:val="none"/>
        </w:rPr>
        <w:t>文字描述的心理报告，可以直观地了解被试各个心理维度的测试结果。</w:t>
      </w:r>
    </w:p>
    <w:p w14:paraId="1C1CF36F">
      <w:pPr>
        <w:numPr>
          <w:ilvl w:val="0"/>
          <w:numId w:val="17"/>
        </w:numPr>
        <w:spacing w:line="360" w:lineRule="auto"/>
        <w:jc w:val="left"/>
        <w:rPr>
          <w:rFonts w:ascii="宋体" w:hAnsi="宋体" w:cs="宋体"/>
          <w:bCs/>
          <w:sz w:val="24"/>
          <w:highlight w:val="none"/>
        </w:rPr>
      </w:pPr>
      <w:r>
        <w:rPr>
          <w:rFonts w:hint="eastAsia" w:ascii="宋体" w:hAnsi="宋体" w:cs="宋体"/>
          <w:bCs/>
          <w:sz w:val="24"/>
          <w:highlight w:val="none"/>
        </w:rPr>
        <w:t xml:space="preserve">✱200题、399题、566题可选择版本，可根据被试情况灵活选择，具备断点继续功能，测验时间可以控制在“黄金20分钟”，便于在各种场合使用。                                       </w:t>
      </w:r>
    </w:p>
    <w:p w14:paraId="1C0633A1">
      <w:pPr>
        <w:tabs>
          <w:tab w:val="left" w:pos="425"/>
        </w:tabs>
        <w:spacing w:line="360" w:lineRule="auto"/>
        <w:ind w:firstLine="422" w:firstLineChars="200"/>
        <w:jc w:val="left"/>
        <w:rPr>
          <w:rFonts w:ascii="宋体" w:hAnsi="宋体" w:cs="宋体"/>
          <w:b/>
          <w:szCs w:val="21"/>
          <w:highlight w:val="none"/>
        </w:rPr>
      </w:pPr>
      <w:r>
        <w:rPr>
          <w:rFonts w:hint="eastAsia" w:ascii="宋体" w:hAnsi="宋体" w:cs="宋体"/>
          <w:b/>
          <w:szCs w:val="21"/>
          <w:highlight w:val="none"/>
        </w:rPr>
        <w:t>（提供权威机构出具的相关检测报告）</w:t>
      </w:r>
    </w:p>
    <w:p w14:paraId="0011DA4B">
      <w:pPr>
        <w:numPr>
          <w:ilvl w:val="0"/>
          <w:numId w:val="17"/>
        </w:numPr>
        <w:spacing w:line="360" w:lineRule="auto"/>
        <w:jc w:val="left"/>
        <w:rPr>
          <w:rFonts w:ascii="宋体" w:hAnsi="宋体" w:cs="宋体"/>
          <w:bCs/>
          <w:sz w:val="24"/>
          <w:highlight w:val="none"/>
        </w:rPr>
      </w:pPr>
      <w:r>
        <w:rPr>
          <w:rFonts w:hint="eastAsia" w:ascii="宋体" w:hAnsi="宋体" w:cs="宋体"/>
          <w:bCs/>
          <w:sz w:val="24"/>
          <w:highlight w:val="none"/>
        </w:rPr>
        <w:t>人性化界面友好、专业，路径清楚，智能设计，操作使用简便，操作人员经过短期培训后即可上机操作。</w:t>
      </w:r>
    </w:p>
    <w:p w14:paraId="768B5EBE">
      <w:pPr>
        <w:numPr>
          <w:ilvl w:val="0"/>
          <w:numId w:val="17"/>
        </w:numPr>
        <w:spacing w:line="360" w:lineRule="auto"/>
        <w:jc w:val="left"/>
        <w:rPr>
          <w:rFonts w:ascii="宋体" w:hAnsi="宋体" w:cs="宋体"/>
          <w:sz w:val="24"/>
          <w:highlight w:val="none"/>
        </w:rPr>
      </w:pPr>
      <w:r>
        <w:rPr>
          <w:rFonts w:hint="eastAsia" w:ascii="宋体" w:hAnsi="宋体" w:cs="宋体"/>
          <w:bCs/>
          <w:sz w:val="24"/>
          <w:highlight w:val="none"/>
        </w:rPr>
        <w:t>数据库管理全部资料，可以反复查看、调用和打印报告，多字段检索，数据库导出与SPSS方便地实现数据转</w:t>
      </w:r>
      <w:r>
        <w:rPr>
          <w:rFonts w:hint="eastAsia" w:ascii="宋体" w:hAnsi="宋体" w:cs="宋体"/>
          <w:sz w:val="24"/>
          <w:highlight w:val="none"/>
        </w:rPr>
        <w:t>换，进行统计分析。</w:t>
      </w:r>
    </w:p>
    <w:p w14:paraId="103E2637">
      <w:pPr>
        <w:numPr>
          <w:ilvl w:val="0"/>
          <w:numId w:val="17"/>
        </w:numPr>
        <w:spacing w:line="360" w:lineRule="auto"/>
        <w:jc w:val="left"/>
        <w:rPr>
          <w:rFonts w:ascii="宋体" w:hAnsi="宋体" w:cs="宋体"/>
          <w:sz w:val="24"/>
          <w:highlight w:val="none"/>
        </w:rPr>
      </w:pPr>
      <w:r>
        <w:rPr>
          <w:rFonts w:hint="eastAsia" w:ascii="宋体" w:hAnsi="宋体" w:cs="宋体"/>
          <w:sz w:val="24"/>
          <w:highlight w:val="none"/>
        </w:rPr>
        <w:t>报告允许人工修改，调整后的内容只对打印有效，数据库内容不改变。</w:t>
      </w:r>
    </w:p>
    <w:p w14:paraId="38AB796A">
      <w:pPr>
        <w:numPr>
          <w:ilvl w:val="0"/>
          <w:numId w:val="17"/>
        </w:numPr>
        <w:spacing w:line="360" w:lineRule="auto"/>
        <w:jc w:val="left"/>
        <w:rPr>
          <w:rFonts w:ascii="宋体" w:hAnsi="宋体" w:cs="宋体"/>
          <w:sz w:val="24"/>
          <w:highlight w:val="none"/>
        </w:rPr>
      </w:pPr>
      <w:r>
        <w:rPr>
          <w:rFonts w:hint="eastAsia" w:ascii="宋体" w:hAnsi="宋体" w:cs="宋体"/>
          <w:sz w:val="24"/>
          <w:highlight w:val="none"/>
        </w:rPr>
        <mc:AlternateContent>
          <mc:Choice Requires="wps">
            <w:drawing>
              <wp:anchor distT="0" distB="0" distL="114300" distR="114300" simplePos="0" relativeHeight="251659264" behindDoc="0" locked="0" layoutInCell="1" allowOverlap="1">
                <wp:simplePos x="0" y="0"/>
                <wp:positionH relativeFrom="column">
                  <wp:posOffset>-259080</wp:posOffset>
                </wp:positionH>
                <wp:positionV relativeFrom="paragraph">
                  <wp:posOffset>201930</wp:posOffset>
                </wp:positionV>
                <wp:extent cx="277495" cy="297815"/>
                <wp:effectExtent l="0" t="0" r="0" b="0"/>
                <wp:wrapNone/>
                <wp:docPr id="1" name="文本框 1"/>
                <wp:cNvGraphicFramePr/>
                <a:graphic xmlns:a="http://schemas.openxmlformats.org/drawingml/2006/main">
                  <a:graphicData uri="http://schemas.microsoft.com/office/word/2010/wordprocessingShape">
                    <wps:wsp>
                      <wps:cNvSpPr txBox="1"/>
                      <wps:spPr>
                        <a:xfrm rot="21480000">
                          <a:off x="0" y="0"/>
                          <a:ext cx="277495" cy="297815"/>
                        </a:xfrm>
                        <a:prstGeom prst="rect">
                          <a:avLst/>
                        </a:prstGeom>
                        <a:noFill/>
                        <a:ln>
                          <a:noFill/>
                        </a:ln>
                        <a:effectLst/>
                      </wps:spPr>
                      <wps:txbx>
                        <w:txbxContent>
                          <w:p w14:paraId="68360900"/>
                        </w:txbxContent>
                      </wps:txbx>
                      <wps:bodyPr upright="1"/>
                    </wps:wsp>
                  </a:graphicData>
                </a:graphic>
              </wp:anchor>
            </w:drawing>
          </mc:Choice>
          <mc:Fallback>
            <w:pict>
              <v:shape id="_x0000_s1026" o:spid="_x0000_s1026" o:spt="202" type="#_x0000_t202" style="position:absolute;left:0pt;margin-left:-20.4pt;margin-top:15.9pt;height:23.45pt;width:21.85pt;rotation:-131072f;z-index:251659264;mso-width-relative:page;mso-height-relative:page;" filled="f" stroked="f" coordsize="21600,21600" o:gfxdata="UEsDBAoAAAAAAIdO4kAAAAAAAAAAAAAAAAAEAAAAZHJzL1BLAwQUAAAACACHTuJAwqTTFdcAAAAH&#10;AQAADwAAAGRycy9kb3ducmV2LnhtbE3OTU/DMAwG4DsS/yEyErctaUFsK013KNphN9gQbDevMW1F&#10;41RJ9gG/nnCCk2X51eunXF7sIE7kQ+9YQzZVIIgbZ3puNbxuV5M5iBCRDQ6OScMXBVhW11clFsad&#10;+YVOm9iKVMKhQA1djGMhZWg6shimbiROtw/nLca0+lYaj+dUbgeZK/UgLfacPnQ4Ut1R87k5Wg3P&#10;9XrPuJZP+x29te91Z79XPtf69iZTjyAiXeJfGH75iQ5VMh3ckU0Qg4bJvUr0qOEuSzMF8gWIg4bZ&#10;fAayKuV/f/UDUEsDBBQAAAAIAIdO4kDTRYruvAEAAGoDAAAOAAAAZHJzL2Uyb0RvYy54bWytU0tu&#10;2zAU3BfoHQjuY32Q1I5gOUBgpJuiLZDmADRFWgRIPoKkLfkC7Q266qb7nsvn6COlGmm6yaJaEE/D&#10;0fDNPGp9NxpNjsIHBbal1aKkRFgOnbL7lj59ebhaURIisx3TYEVLTyLQu83bN+vBNaKGHnQnPEER&#10;G5rBtbSP0TVFEXgvDAsLcMLipgRvWMRXvy86zwZUN7qoy/JdMYDvnAcuQkB0O23SWdG/RhCkVFxs&#10;gR+MsHFS9UKziJZCr1ygm9ytlILHT1IGEYluKTqNecVDsN6ltdisWbP3zPWKzy2w17TwwpNhyuKh&#10;F6kti4wcvPpHyijuIYCMCw6mmIzkRNBFVb7I5rFnTmQvGHVwl9DD/5PlH4+fPVEd3gRKLDM48PP3&#10;b+cfv84/v5IqxTO40CDr0SEvjvcwJuqMBwST61F6QzxgunV1vSrxyWGgPYJ0zPp0yVqMkXAE6+Xy&#10;+vaGEo5b9e1yVd0k0WLSSprOh/hegCGpaKnHUWZRdvwQ4kT9Q0l0Cw9Ka8RZo+1fAGpOiMj3Yf46&#10;2ZraT1Ucd+PsaQfdCa0enFf7Hg/OZotEwhHkDufrkmb8/B3r57/I5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CpNMV1wAAAAcBAAAPAAAAAAAAAAEAIAAAACIAAABkcnMvZG93bnJldi54bWxQSwEC&#10;FAAUAAAACACHTuJA00WK7rwBAABqAwAADgAAAAAAAAABACAAAAAmAQAAZHJzL2Uyb0RvYy54bWxQ&#10;SwUGAAAAAAYABgBZAQAAVAUAAAAA&#10;">
                <v:fill on="f" focussize="0,0"/>
                <v:stroke on="f"/>
                <v:imagedata o:title=""/>
                <o:lock v:ext="edit" aspectratio="f"/>
                <v:textbox>
                  <w:txbxContent>
                    <w:p w14:paraId="68360900"/>
                  </w:txbxContent>
                </v:textbox>
              </v:shape>
            </w:pict>
          </mc:Fallback>
        </mc:AlternateContent>
      </w:r>
      <w:r>
        <w:rPr>
          <w:rFonts w:hint="eastAsia" w:ascii="宋体" w:hAnsi="宋体" w:cs="宋体"/>
          <w:sz w:val="24"/>
          <w:highlight w:val="none"/>
        </w:rPr>
        <w:t>指导语和题目提供中英文、简繁体、中美四种常模供选择，适合各种人群使用。</w:t>
      </w:r>
    </w:p>
    <w:p w14:paraId="37B89475">
      <w:pPr>
        <w:numPr>
          <w:ilvl w:val="0"/>
          <w:numId w:val="17"/>
        </w:numPr>
        <w:spacing w:line="360" w:lineRule="auto"/>
        <w:jc w:val="left"/>
        <w:rPr>
          <w:rFonts w:ascii="宋体" w:hAnsi="宋体" w:cs="宋体"/>
          <w:sz w:val="24"/>
          <w:highlight w:val="none"/>
        </w:rPr>
      </w:pPr>
      <w:r>
        <w:rPr>
          <w:rFonts w:hint="eastAsia" w:ascii="宋体" w:hAnsi="宋体" w:cs="宋体"/>
          <w:sz w:val="24"/>
          <w:highlight w:val="none"/>
        </w:rPr>
        <w:t>专家经验校标，常模实时动态更新，每年数万例样本数据的采集和分析，确保常模样本的丰富性和完整性，保证报告数据的准确性。</w:t>
      </w:r>
    </w:p>
    <w:p w14:paraId="0447A67B">
      <w:pPr>
        <w:adjustRightInd w:val="0"/>
        <w:spacing w:line="360" w:lineRule="auto"/>
        <w:ind w:left="720" w:hanging="720" w:hangingChars="300"/>
        <w:textAlignment w:val="baseline"/>
        <w:rPr>
          <w:b/>
          <w:bCs/>
          <w:sz w:val="24"/>
          <w:highlight w:val="none"/>
          <w:lang w:eastAsia="zh-TW"/>
        </w:rPr>
      </w:pPr>
      <w:r>
        <w:rPr>
          <w:rFonts w:hint="eastAsia"/>
          <w:bCs/>
          <w:sz w:val="24"/>
          <w:highlight w:val="none"/>
        </w:rPr>
        <w:t xml:space="preserve">15. </w:t>
      </w:r>
      <w:r>
        <w:rPr>
          <w:rFonts w:hint="eastAsia" w:ascii="宋体" w:hAnsi="宋体" w:cs="宋体"/>
          <w:b/>
          <w:sz w:val="24"/>
          <w:highlight w:val="none"/>
        </w:rPr>
        <w:t>△</w:t>
      </w:r>
      <w:r>
        <w:rPr>
          <w:rFonts w:hint="eastAsia" w:ascii="宋体" w:hAnsi="宋体" w:cs="宋体"/>
          <w:b/>
          <w:color w:val="000000"/>
          <w:sz w:val="24"/>
          <w:highlight w:val="none"/>
        </w:rPr>
        <w:t xml:space="preserve"> </w:t>
      </w:r>
      <w:r>
        <w:rPr>
          <w:rFonts w:hint="eastAsia" w:ascii="宋体" w:hAnsi="宋体" w:cs="宋体"/>
          <w:sz w:val="24"/>
          <w:highlight w:val="none"/>
        </w:rPr>
        <w:t xml:space="preserve">CAM-CR详细评分标准敏感性≤0.90，特异性≤0.94，跨效度检验与临床符合率的kappa值≥0.80。     </w:t>
      </w:r>
      <w:r>
        <w:rPr>
          <w:rFonts w:hint="eastAsia" w:ascii="宋体" w:hAnsi="宋体" w:cs="宋体"/>
          <w:b/>
          <w:sz w:val="24"/>
          <w:highlight w:val="none"/>
        </w:rPr>
        <w:t>（</w:t>
      </w:r>
      <w:r>
        <w:rPr>
          <w:rFonts w:hint="eastAsia" w:ascii="宋体" w:hAnsi="宋体" w:cs="宋体"/>
          <w:b/>
          <w:highlight w:val="none"/>
        </w:rPr>
        <w:t>提供研发人员相关科研文献</w:t>
      </w:r>
      <w:r>
        <w:rPr>
          <w:rFonts w:hint="eastAsia" w:ascii="宋体" w:hAnsi="宋体" w:cs="宋体"/>
          <w:b/>
          <w:sz w:val="24"/>
          <w:highlight w:val="none"/>
        </w:rPr>
        <w:t>）</w:t>
      </w:r>
    </w:p>
    <w:p w14:paraId="37895463">
      <w:pPr>
        <w:rPr>
          <w:rFonts w:hint="eastAsia"/>
          <w:highlight w:val="none"/>
          <w:lang w:eastAsia="zh-CN"/>
        </w:rPr>
      </w:pPr>
    </w:p>
    <w:p w14:paraId="7836D3E2">
      <w:pPr>
        <w:rPr>
          <w:rFonts w:hint="default" w:eastAsia="宋体"/>
          <w:b/>
          <w:bCs/>
          <w:highlight w:val="none"/>
          <w:lang w:val="en-US" w:eastAsia="zh-CN"/>
        </w:rPr>
      </w:pPr>
      <w:r>
        <w:rPr>
          <w:rFonts w:hint="eastAsia"/>
          <w:b/>
          <w:bCs/>
          <w:highlight w:val="none"/>
          <w:lang w:eastAsia="zh-CN"/>
        </w:rPr>
        <w:t>（</w:t>
      </w:r>
      <w:r>
        <w:rPr>
          <w:rFonts w:hint="eastAsia"/>
          <w:b/>
          <w:bCs/>
          <w:highlight w:val="none"/>
          <w:lang w:val="en-US" w:eastAsia="zh-CN"/>
        </w:rPr>
        <w:t>二</w:t>
      </w:r>
      <w:r>
        <w:rPr>
          <w:rFonts w:hint="eastAsia"/>
          <w:b/>
          <w:bCs/>
          <w:highlight w:val="none"/>
          <w:lang w:eastAsia="zh-CN"/>
        </w:rPr>
        <w:t>）</w:t>
      </w:r>
      <w:r>
        <w:rPr>
          <w:rFonts w:hint="eastAsia"/>
          <w:b/>
          <w:bCs/>
          <w:highlight w:val="none"/>
          <w:lang w:val="en-US" w:eastAsia="zh-CN"/>
        </w:rPr>
        <w:t>配置要求</w:t>
      </w:r>
    </w:p>
    <w:p w14:paraId="6C0EAC11">
      <w:pPr>
        <w:spacing w:line="360" w:lineRule="auto"/>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2.1硬件配置</w:t>
      </w:r>
    </w:p>
    <w:p w14:paraId="4910CBB2">
      <w:pPr>
        <w:spacing w:line="360" w:lineRule="auto"/>
        <w:jc w:val="left"/>
        <w:rPr>
          <w:rFonts w:hint="eastAsia" w:ascii="宋体" w:hAnsi="宋体" w:cs="宋体"/>
          <w:sz w:val="24"/>
          <w:highlight w:val="none"/>
          <w:lang w:val="en-US" w:eastAsia="zh-CN"/>
        </w:rPr>
      </w:pPr>
      <w:r>
        <w:rPr>
          <w:rFonts w:hint="eastAsia" w:ascii="宋体" w:hAnsi="宋体" w:eastAsia="宋体" w:cs="宋体"/>
          <w:sz w:val="24"/>
          <w:highlight w:val="none"/>
          <w:lang w:val="en-US" w:eastAsia="zh-CN"/>
        </w:rPr>
        <w:t>2.1.1</w:t>
      </w:r>
      <w:r>
        <w:rPr>
          <w:rFonts w:hint="eastAsia" w:ascii="宋体" w:hAnsi="宋体" w:cs="宋体"/>
          <w:sz w:val="24"/>
          <w:highlight w:val="none"/>
          <w:lang w:val="en-US" w:eastAsia="zh-CN"/>
        </w:rPr>
        <w:t>专业服务器1套；</w:t>
      </w:r>
    </w:p>
    <w:p w14:paraId="37C43458">
      <w:pPr>
        <w:spacing w:line="360" w:lineRule="auto"/>
        <w:jc w:val="lef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    处理器：四核，</w:t>
      </w:r>
      <w:r>
        <w:rPr>
          <w:rFonts w:hint="eastAsia" w:ascii="宋体" w:hAnsi="宋体" w:eastAsia="宋体" w:cs="宋体"/>
          <w:sz w:val="24"/>
          <w:szCs w:val="20"/>
          <w:highlight w:val="none"/>
        </w:rPr>
        <w:t>内存：≥</w:t>
      </w:r>
      <w:r>
        <w:rPr>
          <w:rFonts w:hint="eastAsia" w:ascii="宋体" w:hAnsi="宋体" w:cs="宋体"/>
          <w:sz w:val="24"/>
          <w:szCs w:val="20"/>
          <w:highlight w:val="none"/>
          <w:lang w:val="en-US" w:eastAsia="zh-CN"/>
        </w:rPr>
        <w:t>8</w:t>
      </w:r>
      <w:r>
        <w:rPr>
          <w:rFonts w:hint="eastAsia" w:ascii="宋体" w:hAnsi="宋体" w:eastAsia="宋体" w:cs="宋体"/>
          <w:sz w:val="24"/>
          <w:szCs w:val="20"/>
          <w:highlight w:val="none"/>
        </w:rPr>
        <w:t>G</w:t>
      </w:r>
      <w:r>
        <w:rPr>
          <w:rFonts w:hint="eastAsia" w:ascii="宋体" w:hAnsi="宋体" w:cs="宋体"/>
          <w:sz w:val="24"/>
          <w:szCs w:val="20"/>
          <w:highlight w:val="none"/>
          <w:lang w:eastAsia="zh-CN"/>
        </w:rPr>
        <w:t>，</w:t>
      </w:r>
      <w:r>
        <w:rPr>
          <w:rFonts w:hint="eastAsia" w:ascii="宋体" w:hAnsi="宋体" w:eastAsia="宋体" w:cs="宋体"/>
          <w:sz w:val="24"/>
          <w:szCs w:val="20"/>
          <w:highlight w:val="none"/>
        </w:rPr>
        <w:t>硬盘：≥</w:t>
      </w:r>
      <w:r>
        <w:rPr>
          <w:rFonts w:hint="eastAsia" w:ascii="宋体" w:hAnsi="宋体" w:cs="宋体"/>
          <w:sz w:val="24"/>
          <w:szCs w:val="20"/>
          <w:highlight w:val="none"/>
          <w:lang w:val="en-US" w:eastAsia="zh-CN"/>
        </w:rPr>
        <w:t>1T</w:t>
      </w:r>
      <w:r>
        <w:rPr>
          <w:rFonts w:hint="eastAsia" w:ascii="宋体" w:hAnsi="宋体" w:eastAsia="宋体" w:cs="宋体"/>
          <w:sz w:val="24"/>
          <w:szCs w:val="20"/>
          <w:highlight w:val="none"/>
        </w:rPr>
        <w:t xml:space="preserve"> </w:t>
      </w:r>
      <w:r>
        <w:rPr>
          <w:rFonts w:hint="eastAsia" w:ascii="宋体" w:hAnsi="宋体" w:cs="宋体"/>
          <w:sz w:val="24"/>
          <w:szCs w:val="20"/>
          <w:highlight w:val="none"/>
          <w:lang w:eastAsia="zh-CN"/>
        </w:rPr>
        <w:t>，</w:t>
      </w:r>
      <w:r>
        <w:rPr>
          <w:rFonts w:hint="eastAsia" w:ascii="宋体" w:hAnsi="宋体" w:eastAsia="宋体" w:cs="宋体"/>
          <w:sz w:val="24"/>
          <w:szCs w:val="20"/>
          <w:highlight w:val="none"/>
          <w:lang w:val="en-US" w:eastAsia="zh-CN"/>
        </w:rPr>
        <w:t>屏幕尺寸：</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寸</w:t>
      </w:r>
    </w:p>
    <w:p w14:paraId="2E60CED3">
      <w:pPr>
        <w:numPr>
          <w:ilvl w:val="0"/>
          <w:numId w:val="0"/>
        </w:num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2.1.2</w:t>
      </w:r>
      <w:r>
        <w:rPr>
          <w:rFonts w:hint="eastAsia" w:ascii="宋体" w:hAnsi="宋体" w:eastAsia="宋体" w:cs="宋体"/>
          <w:sz w:val="24"/>
          <w:highlight w:val="none"/>
        </w:rPr>
        <w:t>心理CT测查终端一体机</w:t>
      </w:r>
      <w:r>
        <w:rPr>
          <w:rFonts w:hint="eastAsia" w:ascii="宋体" w:hAnsi="宋体" w:cs="宋体"/>
          <w:color w:val="000000"/>
          <w:sz w:val="24"/>
          <w:highlight w:val="none"/>
          <w:lang w:val="en-US" w:eastAsia="zh-CN"/>
        </w:rPr>
        <w:t>8</w:t>
      </w:r>
      <w:r>
        <w:rPr>
          <w:rFonts w:hint="eastAsia" w:ascii="宋体" w:hAnsi="宋体" w:eastAsia="宋体" w:cs="宋体"/>
          <w:color w:val="000000"/>
          <w:sz w:val="24"/>
          <w:highlight w:val="none"/>
          <w:lang w:val="en-US" w:eastAsia="zh-CN"/>
        </w:rPr>
        <w:t>台</w:t>
      </w:r>
      <w:r>
        <w:rPr>
          <w:rFonts w:hint="eastAsia" w:ascii="宋体" w:hAnsi="宋体" w:eastAsia="宋体" w:cs="宋体"/>
          <w:sz w:val="24"/>
          <w:highlight w:val="none"/>
        </w:rPr>
        <w:t>；</w:t>
      </w:r>
    </w:p>
    <w:p w14:paraId="2BB44127">
      <w:pPr>
        <w:pStyle w:val="72"/>
        <w:snapToGrid w:val="0"/>
        <w:spacing w:line="360" w:lineRule="auto"/>
        <w:ind w:firstLine="0" w:firstLineChars="0"/>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    处理器：≥</w:t>
      </w:r>
      <w:r>
        <w:rPr>
          <w:rFonts w:hint="eastAsia" w:ascii="宋体" w:hAnsi="宋体" w:eastAsia="宋体" w:cs="宋体"/>
          <w:sz w:val="24"/>
          <w:szCs w:val="20"/>
          <w:highlight w:val="none"/>
          <w:lang w:val="en-US" w:eastAsia="zh-CN"/>
        </w:rPr>
        <w:t>I3</w:t>
      </w:r>
      <w:r>
        <w:rPr>
          <w:rFonts w:hint="eastAsia" w:ascii="宋体" w:hAnsi="宋体" w:eastAsia="宋体" w:cs="宋体"/>
          <w:sz w:val="24"/>
          <w:szCs w:val="20"/>
          <w:highlight w:val="none"/>
        </w:rPr>
        <w:t xml:space="preserve"> </w:t>
      </w:r>
      <w:r>
        <w:rPr>
          <w:rFonts w:hint="eastAsia" w:ascii="宋体" w:hAnsi="宋体" w:cs="宋体"/>
          <w:sz w:val="24"/>
          <w:szCs w:val="20"/>
          <w:highlight w:val="none"/>
          <w:lang w:eastAsia="zh-CN"/>
        </w:rPr>
        <w:t>，</w:t>
      </w:r>
      <w:r>
        <w:rPr>
          <w:rFonts w:hint="eastAsia" w:ascii="宋体" w:hAnsi="宋体" w:eastAsia="宋体" w:cs="宋体"/>
          <w:sz w:val="24"/>
          <w:szCs w:val="20"/>
          <w:highlight w:val="none"/>
        </w:rPr>
        <w:t>内存：≥4G</w:t>
      </w:r>
      <w:r>
        <w:rPr>
          <w:rFonts w:hint="eastAsia" w:ascii="宋体" w:hAnsi="宋体" w:cs="宋体"/>
          <w:sz w:val="24"/>
          <w:szCs w:val="20"/>
          <w:highlight w:val="none"/>
          <w:lang w:eastAsia="zh-CN"/>
        </w:rPr>
        <w:t>，</w:t>
      </w:r>
      <w:r>
        <w:rPr>
          <w:rFonts w:hint="eastAsia" w:ascii="宋体" w:hAnsi="宋体" w:eastAsia="宋体" w:cs="宋体"/>
          <w:sz w:val="24"/>
          <w:szCs w:val="20"/>
          <w:highlight w:val="none"/>
        </w:rPr>
        <w:t>硬盘：≥</w:t>
      </w:r>
      <w:r>
        <w:rPr>
          <w:rFonts w:hint="eastAsia" w:ascii="宋体" w:hAnsi="宋体" w:cs="宋体"/>
          <w:sz w:val="24"/>
          <w:szCs w:val="20"/>
          <w:highlight w:val="none"/>
          <w:lang w:val="en-US" w:eastAsia="zh-CN"/>
        </w:rPr>
        <w:t>500G</w:t>
      </w:r>
      <w:r>
        <w:rPr>
          <w:rFonts w:hint="eastAsia" w:ascii="宋体" w:hAnsi="宋体" w:eastAsia="宋体" w:cs="宋体"/>
          <w:sz w:val="24"/>
          <w:szCs w:val="20"/>
          <w:highlight w:val="none"/>
        </w:rPr>
        <w:t xml:space="preserve"> </w:t>
      </w:r>
      <w:r>
        <w:rPr>
          <w:rFonts w:hint="eastAsia" w:ascii="宋体" w:hAnsi="宋体" w:cs="宋体"/>
          <w:sz w:val="24"/>
          <w:szCs w:val="20"/>
          <w:highlight w:val="none"/>
          <w:lang w:eastAsia="zh-CN"/>
        </w:rPr>
        <w:t>，</w:t>
      </w:r>
      <w:r>
        <w:rPr>
          <w:rFonts w:hint="eastAsia" w:ascii="宋体" w:hAnsi="宋体" w:eastAsia="宋体" w:cs="宋体"/>
          <w:sz w:val="24"/>
          <w:szCs w:val="20"/>
          <w:highlight w:val="none"/>
          <w:lang w:val="en-US" w:eastAsia="zh-CN"/>
        </w:rPr>
        <w:t>屏幕尺寸：</w:t>
      </w:r>
      <w:r>
        <w:rPr>
          <w:rFonts w:hint="eastAsia" w:ascii="宋体" w:hAnsi="宋体" w:eastAsia="宋体" w:cs="宋体"/>
          <w:sz w:val="24"/>
          <w:szCs w:val="20"/>
          <w:highlight w:val="none"/>
        </w:rPr>
        <w:t xml:space="preserve"> ≥</w:t>
      </w:r>
      <w:r>
        <w:rPr>
          <w:rFonts w:hint="eastAsia" w:ascii="宋体" w:hAnsi="宋体" w:eastAsia="宋体" w:cs="宋体"/>
          <w:sz w:val="24"/>
          <w:szCs w:val="20"/>
          <w:highlight w:val="none"/>
          <w:lang w:val="en-US" w:eastAsia="zh-CN"/>
        </w:rPr>
        <w:t>20</w:t>
      </w:r>
      <w:r>
        <w:rPr>
          <w:rFonts w:hint="eastAsia" w:ascii="宋体" w:hAnsi="宋体" w:eastAsia="宋体" w:cs="宋体"/>
          <w:sz w:val="24"/>
          <w:szCs w:val="20"/>
          <w:highlight w:val="none"/>
        </w:rPr>
        <w:t>寸</w:t>
      </w:r>
      <w:r>
        <w:rPr>
          <w:rFonts w:hint="eastAsia" w:ascii="宋体" w:hAnsi="宋体" w:cs="宋体"/>
          <w:sz w:val="24"/>
          <w:szCs w:val="20"/>
          <w:highlight w:val="none"/>
          <w:lang w:eastAsia="zh-CN"/>
        </w:rPr>
        <w:t>。</w:t>
      </w:r>
    </w:p>
    <w:p w14:paraId="0E963DF7">
      <w:pPr>
        <w:numPr>
          <w:ilvl w:val="0"/>
          <w:numId w:val="0"/>
        </w:numPr>
        <w:spacing w:line="360" w:lineRule="auto"/>
        <w:ind w:left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2.1.3</w:t>
      </w:r>
      <w:r>
        <w:rPr>
          <w:rFonts w:hint="eastAsia" w:ascii="宋体" w:hAnsi="宋体" w:eastAsia="宋体" w:cs="宋体"/>
          <w:sz w:val="24"/>
          <w:szCs w:val="24"/>
          <w:highlight w:val="none"/>
        </w:rPr>
        <w:t>品牌激光打印机</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台；</w:t>
      </w:r>
    </w:p>
    <w:p w14:paraId="4E867823">
      <w:pPr>
        <w:widowControl/>
        <w:snapToGrid w:val="0"/>
        <w:spacing w:line="360" w:lineRule="auto"/>
        <w:ind w:left="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产品类型：黑白激光打印机 </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耗材类型：鼓粉一体 </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首页打印：</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10秒 ；双面打印：手动 ；进纸盒容：标配纸盒</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接口类型：USB2.0 </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介质类型：普通纸，激光打印纸</w:t>
      </w:r>
      <w:r>
        <w:rPr>
          <w:rFonts w:hint="eastAsia" w:ascii="宋体" w:hAnsi="宋体" w:cs="宋体"/>
          <w:color w:val="000000"/>
          <w:sz w:val="24"/>
          <w:szCs w:val="24"/>
          <w:highlight w:val="none"/>
          <w:lang w:eastAsia="zh-CN"/>
        </w:rPr>
        <w:t>。</w:t>
      </w:r>
    </w:p>
    <w:p w14:paraId="13EAF7AE">
      <w:pPr>
        <w:widowControl/>
        <w:numPr>
          <w:ilvl w:val="0"/>
          <w:numId w:val="0"/>
        </w:numPr>
        <w:snapToGrid w:val="0"/>
        <w:spacing w:line="360" w:lineRule="auto"/>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2.1.4交换机1台 ；   </w:t>
      </w:r>
    </w:p>
    <w:p w14:paraId="1C114DEB">
      <w:pPr>
        <w:widowControl/>
        <w:numPr>
          <w:ilvl w:val="0"/>
          <w:numId w:val="0"/>
        </w:numPr>
        <w:snapToGrid w:val="0"/>
        <w:spacing w:line="360" w:lineRule="auto"/>
        <w:ind w:firstLine="480" w:firstLineChars="200"/>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≥8接口，10/100M自适应。</w:t>
      </w:r>
    </w:p>
    <w:p w14:paraId="50A2C3B2">
      <w:pPr>
        <w:spacing w:line="360" w:lineRule="auto"/>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2.2软件配置</w:t>
      </w:r>
    </w:p>
    <w:p w14:paraId="3FDFD092">
      <w:pPr>
        <w:spacing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 xml:space="preserve">2.2.1 </w:t>
      </w:r>
      <w:r>
        <w:rPr>
          <w:rFonts w:hint="eastAsia" w:ascii="宋体" w:hAnsi="宋体" w:eastAsia="宋体" w:cs="宋体"/>
          <w:kern w:val="0"/>
          <w:sz w:val="24"/>
          <w:szCs w:val="24"/>
          <w:highlight w:val="none"/>
        </w:rPr>
        <w:t>心理CT10个模块（精神卫生、心理咨询、综合医院、犯罪心理、心理护理、学生咨询专用、人力资源管理专用、家庭咨询专用、驾驶员考评和全部报告）</w:t>
      </w:r>
    </w:p>
    <w:p w14:paraId="01660EE6">
      <w:pPr>
        <w:spacing w:line="36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2.2.2 配套测验不少于120个。</w:t>
      </w:r>
    </w:p>
    <w:p w14:paraId="4AB57334">
      <w:pPr>
        <w:pStyle w:val="39"/>
        <w:jc w:val="left"/>
        <w:rPr>
          <w:rFonts w:ascii="宋体" w:hAnsi="宋体"/>
          <w:sz w:val="28"/>
          <w:szCs w:val="24"/>
          <w:highlight w:val="none"/>
        </w:rPr>
      </w:pPr>
      <w:r>
        <w:rPr>
          <w:rFonts w:ascii="宋体" w:hAnsi="宋体"/>
          <w:sz w:val="28"/>
          <w:szCs w:val="24"/>
          <w:highlight w:val="none"/>
        </w:rPr>
        <w:t>(</w:t>
      </w:r>
      <w:r>
        <w:rPr>
          <w:rFonts w:hint="eastAsia" w:ascii="宋体" w:hAnsi="宋体"/>
          <w:sz w:val="28"/>
          <w:szCs w:val="24"/>
          <w:highlight w:val="none"/>
          <w:lang w:val="en-US" w:eastAsia="zh-CN"/>
        </w:rPr>
        <w:t>120</w:t>
      </w:r>
      <w:r>
        <w:rPr>
          <w:rFonts w:hint="eastAsia" w:ascii="宋体" w:hAnsi="宋体"/>
          <w:sz w:val="28"/>
          <w:szCs w:val="24"/>
          <w:highlight w:val="none"/>
        </w:rPr>
        <w:t>个最常用的临床评测量表</w:t>
      </w:r>
      <w:r>
        <w:rPr>
          <w:rFonts w:ascii="宋体" w:hAnsi="宋体"/>
          <w:sz w:val="28"/>
          <w:szCs w:val="24"/>
          <w:highlight w:val="none"/>
        </w:rPr>
        <w:t>)</w:t>
      </w:r>
    </w:p>
    <w:tbl>
      <w:tblPr>
        <w:tblStyle w:val="42"/>
        <w:tblW w:w="7455" w:type="dxa"/>
        <w:jc w:val="center"/>
        <w:tblLayout w:type="autofit"/>
        <w:tblCellMar>
          <w:top w:w="0" w:type="dxa"/>
          <w:left w:w="108" w:type="dxa"/>
          <w:bottom w:w="0" w:type="dxa"/>
          <w:right w:w="108" w:type="dxa"/>
        </w:tblCellMar>
      </w:tblPr>
      <w:tblGrid>
        <w:gridCol w:w="960"/>
        <w:gridCol w:w="1416"/>
        <w:gridCol w:w="5535"/>
      </w:tblGrid>
      <w:tr w14:paraId="7706487E">
        <w:tblPrEx>
          <w:tblCellMar>
            <w:top w:w="0" w:type="dxa"/>
            <w:left w:w="108" w:type="dxa"/>
            <w:bottom w:w="0" w:type="dxa"/>
            <w:right w:w="108" w:type="dxa"/>
          </w:tblCellMar>
        </w:tblPrEx>
        <w:trPr>
          <w:trHeight w:val="255" w:hRule="atLeast"/>
          <w:jc w:val="center"/>
        </w:trPr>
        <w:tc>
          <w:tcPr>
            <w:tcW w:w="960" w:type="dxa"/>
            <w:tcBorders>
              <w:top w:val="single" w:color="000000" w:sz="4" w:space="0"/>
              <w:left w:val="single" w:color="000000" w:sz="4" w:space="0"/>
              <w:bottom w:val="single" w:color="000000" w:sz="4" w:space="0"/>
              <w:right w:val="single" w:color="000000" w:sz="4" w:space="0"/>
            </w:tcBorders>
            <w:noWrap/>
            <w:vAlign w:val="bottom"/>
          </w:tcPr>
          <w:p w14:paraId="43269F1B">
            <w:pPr>
              <w:widowControl/>
              <w:jc w:val="left"/>
              <w:textAlignment w:val="bottom"/>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序号</w:t>
            </w:r>
          </w:p>
        </w:tc>
        <w:tc>
          <w:tcPr>
            <w:tcW w:w="960" w:type="dxa"/>
            <w:tcBorders>
              <w:top w:val="single" w:color="000000" w:sz="4" w:space="0"/>
              <w:left w:val="single" w:color="000000" w:sz="4" w:space="0"/>
              <w:bottom w:val="single" w:color="000000" w:sz="4" w:space="0"/>
              <w:right w:val="single" w:color="000000" w:sz="4" w:space="0"/>
            </w:tcBorders>
            <w:noWrap/>
            <w:vAlign w:val="bottom"/>
          </w:tcPr>
          <w:p w14:paraId="74CBBD9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缩写</w:t>
            </w:r>
          </w:p>
        </w:tc>
        <w:tc>
          <w:tcPr>
            <w:tcW w:w="5535" w:type="dxa"/>
            <w:tcBorders>
              <w:top w:val="single" w:color="000000" w:sz="4" w:space="0"/>
              <w:left w:val="single" w:color="000000" w:sz="4" w:space="0"/>
              <w:bottom w:val="single" w:color="000000" w:sz="4" w:space="0"/>
              <w:right w:val="single" w:color="000000" w:sz="4" w:space="0"/>
            </w:tcBorders>
            <w:noWrap/>
            <w:vAlign w:val="bottom"/>
          </w:tcPr>
          <w:p w14:paraId="4066CDB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项目名称</w:t>
            </w:r>
          </w:p>
        </w:tc>
      </w:tr>
      <w:tr w14:paraId="35BA403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781623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F79FDF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16PF</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077B16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卡特尔16项人格测定</w:t>
            </w:r>
          </w:p>
        </w:tc>
      </w:tr>
      <w:tr w14:paraId="6B84950D">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831902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DC4DF9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EPQ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8FDB5E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艾森克人格问卷(成人版)</w:t>
            </w:r>
          </w:p>
        </w:tc>
      </w:tr>
      <w:tr w14:paraId="34B5FB3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A0F875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F6299E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PSP</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2368D36">
            <w:pPr>
              <w:widowControl/>
              <w:jc w:val="left"/>
              <w:textAlignment w:val="bottom"/>
              <w:rPr>
                <w:rFonts w:hint="eastAsia" w:ascii="宋体" w:hAnsi="宋体" w:cs="宋体"/>
                <w:color w:val="000000"/>
                <w:sz w:val="24"/>
                <w:szCs w:val="24"/>
                <w:highlight w:val="none"/>
              </w:rPr>
            </w:pPr>
            <w:r>
              <w:rPr>
                <w:rFonts w:hint="eastAsia" w:ascii="宋体" w:hAnsi="宋体" w:cs="宋体"/>
                <w:color w:val="000000"/>
                <w:kern w:val="0"/>
                <w:sz w:val="24"/>
                <w:szCs w:val="24"/>
                <w:highlight w:val="none"/>
                <w:lang w:bidi="ar"/>
              </w:rPr>
              <w:t>个人和社会功能量表</w:t>
            </w:r>
          </w:p>
        </w:tc>
      </w:tr>
      <w:tr w14:paraId="7E9ED59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21721D6">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C15ABB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SDSS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5436C8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社会功能缺陷量表</w:t>
            </w:r>
          </w:p>
        </w:tc>
      </w:tr>
      <w:tr w14:paraId="4BE95F1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79F5B14">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20A974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MAST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A6034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密西根酒精依赖调查表</w:t>
            </w:r>
          </w:p>
        </w:tc>
      </w:tr>
      <w:tr w14:paraId="10E1FEF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00EB976">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DAFD2F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EPQ_C</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37EAC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艾森克人格问卷(儿童版)</w:t>
            </w:r>
          </w:p>
        </w:tc>
      </w:tr>
      <w:tr w14:paraId="100811AA">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1CE7EF2">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02FB74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BPI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43C328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简明疼痛记录表</w:t>
            </w:r>
          </w:p>
        </w:tc>
      </w:tr>
      <w:tr w14:paraId="6128C62B">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2360ED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45F647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FAI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EEF1EC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疲劳评定量表</w:t>
            </w:r>
          </w:p>
        </w:tc>
      </w:tr>
      <w:tr w14:paraId="55C609DB">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FB0DF0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BE812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CMI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3E133C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康奈尔医学指数</w:t>
            </w:r>
          </w:p>
        </w:tc>
      </w:tr>
      <w:tr w14:paraId="3E602F8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D4C00B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1401ED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EDI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FECDC1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进食障碍问卷</w:t>
            </w:r>
          </w:p>
        </w:tc>
      </w:tr>
      <w:tr w14:paraId="7C15B30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9479AF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6A431F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IIEF_5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6062EB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国际勃起功能指数-5</w:t>
            </w:r>
          </w:p>
        </w:tc>
      </w:tr>
      <w:tr w14:paraId="578489B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27E59C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3E35C4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MIC_SR</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C7699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认知功能自知力量表(自评版)</w:t>
            </w:r>
          </w:p>
        </w:tc>
      </w:tr>
      <w:tr w14:paraId="556537E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20B24D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FAACDE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MIC_CR</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C4A472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认知功能自知力量表(他评版)</w:t>
            </w:r>
          </w:p>
        </w:tc>
      </w:tr>
      <w:tr w14:paraId="79008C3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79C8E3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17636C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SAUMD_B</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0385C5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简化版自知力评定量表（SAUMD-brief）</w:t>
            </w:r>
          </w:p>
        </w:tc>
      </w:tr>
      <w:tr w14:paraId="74666B2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85C81B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6D7393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NMSQ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261A13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帕金森非运动症状筛查量表</w:t>
            </w:r>
          </w:p>
        </w:tc>
      </w:tr>
      <w:tr w14:paraId="1014D4D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95CE9A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962B8A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RBDSQ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45E05B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快速眼动期睡眠行为障碍量表</w:t>
            </w:r>
          </w:p>
        </w:tc>
      </w:tr>
      <w:tr w14:paraId="2736C3C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04EC90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DD1FF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FSS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461C07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疲劳严重度量表</w:t>
            </w:r>
          </w:p>
        </w:tc>
      </w:tr>
      <w:tr w14:paraId="1FEB1D42">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9FECC99">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E82B7C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IRLS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707C3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不宁腿综合症量表</w:t>
            </w:r>
          </w:p>
        </w:tc>
      </w:tr>
      <w:tr w14:paraId="0A6F029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AD0283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0298F6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GAD_7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AA5179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7项广泛性焦虑障碍量表</w:t>
            </w:r>
          </w:p>
        </w:tc>
      </w:tr>
      <w:tr w14:paraId="066713E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786F67F">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8B12FC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PHQ_9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90D80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抑郁筛查量表</w:t>
            </w:r>
          </w:p>
        </w:tc>
      </w:tr>
      <w:tr w14:paraId="15690C12">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B5B209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8E7323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SCSQ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5D3AB3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简易应对方式</w:t>
            </w:r>
          </w:p>
        </w:tc>
      </w:tr>
      <w:tr w14:paraId="00CFF47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E7C810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0D3820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YDFS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89328B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应对方式问卷</w:t>
            </w:r>
          </w:p>
        </w:tc>
      </w:tr>
      <w:tr w14:paraId="3CB43EF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18AE7F3">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4C35D8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FES_CV</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35D5C6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家庭环境</w:t>
            </w:r>
          </w:p>
        </w:tc>
      </w:tr>
      <w:tr w14:paraId="189A0A3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02B5E3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064205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FAD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F27F8C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家庭功能评定</w:t>
            </w:r>
          </w:p>
        </w:tc>
      </w:tr>
      <w:tr w14:paraId="7BC9178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9C0D8F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286A00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EMBU</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E7DB36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父母养育方式</w:t>
            </w:r>
          </w:p>
        </w:tc>
      </w:tr>
      <w:tr w14:paraId="016AA88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AF97E96">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404825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ENRICH</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63B641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Olson婚姻质量问卷</w:t>
            </w:r>
          </w:p>
        </w:tc>
      </w:tr>
      <w:tr w14:paraId="7AC4C3E5">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D1CEBC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ABF8D2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LES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D6701F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生活事件量表</w:t>
            </w:r>
          </w:p>
        </w:tc>
      </w:tr>
      <w:tr w14:paraId="0C158E9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83F43D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176DC4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HLD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5BCE5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霍兰德职业人格能力测验问卷</w:t>
            </w:r>
          </w:p>
        </w:tc>
      </w:tr>
      <w:tr w14:paraId="165C897B">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755D87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29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BA4E1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AIS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764B86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阿森斯失眠量表</w:t>
            </w:r>
          </w:p>
        </w:tc>
      </w:tr>
      <w:tr w14:paraId="2CC3F9E2">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6A8438E">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49D8A9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CARS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5A012F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儿童孤独症评定量表</w:t>
            </w:r>
          </w:p>
        </w:tc>
      </w:tr>
      <w:tr w14:paraId="10246D6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D4CE1B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BF7FB0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ABC</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FBE7A2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儿童孤独症行为评定量表</w:t>
            </w:r>
          </w:p>
        </w:tc>
      </w:tr>
      <w:tr w14:paraId="711F418D">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5CEBC06">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D13219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PRS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F9DD27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儿童学习障碍量表</w:t>
            </w:r>
          </w:p>
        </w:tc>
      </w:tr>
      <w:tr w14:paraId="37D62605">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ED5E7E3">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462DCB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SASC</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C49921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儿童社交焦虑量表</w:t>
            </w:r>
          </w:p>
        </w:tc>
      </w:tr>
      <w:tr w14:paraId="2F75854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2CA1356">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83307A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PHCSS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15BDE2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儿童自我意识量表</w:t>
            </w:r>
          </w:p>
        </w:tc>
      </w:tr>
      <w:tr w14:paraId="74A84F8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7052C1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DEDFAC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TAS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59CAD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考试焦虑量表</w:t>
            </w:r>
          </w:p>
        </w:tc>
      </w:tr>
      <w:tr w14:paraId="729D236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F1DF90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D5FE70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KMS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78FEBE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Krawiecka症状量表</w:t>
            </w:r>
          </w:p>
        </w:tc>
      </w:tr>
      <w:tr w14:paraId="260CCDE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4194B2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671B16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RSESE</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50E72A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锥体外系副反应量表</w:t>
            </w:r>
          </w:p>
        </w:tc>
      </w:tr>
      <w:tr w14:paraId="6BF681E5">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24A5BB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78A7A8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BGT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252591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本德格式塔测验</w:t>
            </w:r>
          </w:p>
        </w:tc>
      </w:tr>
      <w:tr w14:paraId="34634155">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86704F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39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D8B78A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HDS_R</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30E6A4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改良长谷川痴呆量表</w:t>
            </w:r>
          </w:p>
        </w:tc>
      </w:tr>
      <w:tr w14:paraId="05650532">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E55FDF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E6CBCA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BDS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306447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Blessed痴呆量表</w:t>
            </w:r>
          </w:p>
        </w:tc>
      </w:tr>
      <w:tr w14:paraId="10A213A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807B0B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F3556B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NGASR</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5599DF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护士用自杀风险评估量表</w:t>
            </w:r>
          </w:p>
        </w:tc>
      </w:tr>
      <w:tr w14:paraId="77E3E05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900E25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E213F3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MSSMHS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E2B2C4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中学生心理健康评定量表</w:t>
            </w:r>
          </w:p>
        </w:tc>
      </w:tr>
      <w:tr w14:paraId="6BEFE5BA">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2BD39F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099B08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CABRS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A09BAD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克兰赛孤独症行为量表</w:t>
            </w:r>
          </w:p>
        </w:tc>
      </w:tr>
      <w:tr w14:paraId="3D682C65">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075390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991FA8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FACESII_CV</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51FBBF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家庭亲密度与适应性量表</w:t>
            </w:r>
          </w:p>
        </w:tc>
      </w:tr>
      <w:tr w14:paraId="7779187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05BE1E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4F1141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LW</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46BDE1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Locke-Wollance婚姻调适测定</w:t>
            </w:r>
          </w:p>
        </w:tc>
      </w:tr>
      <w:tr w14:paraId="3898C6B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5A9A1E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46E2D0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IPC</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DD1DB6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内控性、有势力的他人及机遇量表</w:t>
            </w:r>
          </w:p>
        </w:tc>
      </w:tr>
      <w:tr w14:paraId="3433FFB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045E53B">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312459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MLOC</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45281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婚姻心理控制源量表</w:t>
            </w:r>
          </w:p>
        </w:tc>
      </w:tr>
      <w:tr w14:paraId="7316A5E2">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CD4B1B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74CBAA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AQGX</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BFF95B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爱情关系合适度评定量表</w:t>
            </w:r>
          </w:p>
        </w:tc>
      </w:tr>
      <w:tr w14:paraId="2324216E">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7BCAE1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49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AB297D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MBTI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ECAE7C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凯尔西气质类型调查问卷</w:t>
            </w:r>
          </w:p>
        </w:tc>
      </w:tr>
      <w:tr w14:paraId="3ECD7EDA">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750F96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B83876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UPDRS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A6DF39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统一帕金森病评分量表</w:t>
            </w:r>
          </w:p>
        </w:tc>
      </w:tr>
      <w:tr w14:paraId="77DC0D9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5E550D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F455E9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ARSMD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A7171C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成人智残评定量表</w:t>
            </w:r>
          </w:p>
        </w:tc>
      </w:tr>
      <w:tr w14:paraId="3F1520B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F3056CE">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478CDC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SANS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1E2466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阴性症状评定量表</w:t>
            </w:r>
          </w:p>
        </w:tc>
      </w:tr>
      <w:tr w14:paraId="31A2BD1A">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4FD6AA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4068C5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SAPS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98D1DB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阳性症状评定量表</w:t>
            </w:r>
          </w:p>
        </w:tc>
      </w:tr>
      <w:tr w14:paraId="3FFD814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DCD086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88E88B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SF_36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487629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健康调查简表</w:t>
            </w:r>
          </w:p>
        </w:tc>
      </w:tr>
      <w:tr w14:paraId="599D4A22">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B93354B">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B68487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SHZCPD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572DCF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社会支持评定量表</w:t>
            </w:r>
          </w:p>
        </w:tc>
      </w:tr>
      <w:tr w14:paraId="12A7171E">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B4FDD8B">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745047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TABPQ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3D0C9E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A型行为类型问卷</w:t>
            </w:r>
          </w:p>
        </w:tc>
      </w:tr>
      <w:tr w14:paraId="61D3A0D7">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295326E">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8C8E15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PTQ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6FC403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儿童气质量表</w:t>
            </w:r>
          </w:p>
        </w:tc>
      </w:tr>
      <w:tr w14:paraId="061A1C6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3C399D3">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EEFE38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MHRSP</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ED8FAA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小学生心理健康评定量表</w:t>
            </w:r>
          </w:p>
        </w:tc>
      </w:tr>
      <w:tr w14:paraId="300ED78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D95D58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59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F01F80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MHT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7AE2AA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中学生心理健康诊断测验</w:t>
            </w:r>
          </w:p>
        </w:tc>
      </w:tr>
      <w:tr w14:paraId="30640B2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08B3F9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D5E9D2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ADAS_COG</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B384CE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阿尔茨海默病评估量表</w:t>
            </w:r>
          </w:p>
        </w:tc>
      </w:tr>
      <w:tr w14:paraId="078BEEF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8866C4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939C4A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UPI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6C5BB0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大学生心理健康评定量表</w:t>
            </w:r>
          </w:p>
        </w:tc>
      </w:tr>
      <w:tr w14:paraId="7E5C0934">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A27813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47072A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BDI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46B570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贝克抑郁自评问卷</w:t>
            </w:r>
          </w:p>
        </w:tc>
      </w:tr>
      <w:tr w14:paraId="2B9D016B">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48F2DBE">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99AE21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EPPS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0B7886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爱德华个性偏好问卷</w:t>
            </w:r>
          </w:p>
        </w:tc>
      </w:tr>
      <w:tr w14:paraId="6DD6841E">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8009243">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95FE06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PLOC</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1AA3BF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子女教育心理控制源量表</w:t>
            </w:r>
          </w:p>
        </w:tc>
      </w:tr>
      <w:tr w14:paraId="2AD0D22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3F9DD2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436EE6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BAI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FFF29E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贝克焦虑量表</w:t>
            </w:r>
          </w:p>
        </w:tc>
      </w:tr>
      <w:tr w14:paraId="2F1AD12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6AC931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B91F7F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HAD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DD3A59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医院焦虑抑郁量表</w:t>
            </w:r>
          </w:p>
        </w:tc>
      </w:tr>
      <w:tr w14:paraId="2E827DC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8AF99DF">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76FFD4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PEI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C0F902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自信度自我评价问卷</w:t>
            </w:r>
          </w:p>
        </w:tc>
      </w:tr>
      <w:tr w14:paraId="0477B84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5E9EDB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31D220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SAD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89AE10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社交回避及苦恼量表</w:t>
            </w:r>
          </w:p>
        </w:tc>
      </w:tr>
      <w:tr w14:paraId="20FF682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B1D6D8B">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69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95F6D1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IAS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A41CA5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交往焦虑量表</w:t>
            </w:r>
          </w:p>
        </w:tc>
      </w:tr>
      <w:tr w14:paraId="354D930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6E67B89">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A8B982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PRCA_24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CF3C5C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交流恐惧自陈量表</w:t>
            </w:r>
          </w:p>
        </w:tc>
      </w:tr>
      <w:tr w14:paraId="598C74D4">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50D33EB">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7BA1EE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MSCPOR</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FCE19F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Marks恐怖强迫量表</w:t>
            </w:r>
          </w:p>
        </w:tc>
      </w:tr>
      <w:tr w14:paraId="2E696CE4">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4C63AD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248673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MUNSH</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5CFE16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纽芬兰纪念大学幸福度量表</w:t>
            </w:r>
          </w:p>
        </w:tc>
      </w:tr>
      <w:tr w14:paraId="62C8959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AD2A403">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B2DA1A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LSR</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7821B4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生活满意度评定量表</w:t>
            </w:r>
          </w:p>
        </w:tc>
      </w:tr>
      <w:tr w14:paraId="7E67E18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10EDBA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C84469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CES_D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AE30BA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流调用抑郁量表</w:t>
            </w:r>
          </w:p>
        </w:tc>
      </w:tr>
      <w:tr w14:paraId="163B2CE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4C6A57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93EF31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RCBC_P</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DF2F4E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Rutter儿童行为问卷(父母)</w:t>
            </w:r>
          </w:p>
        </w:tc>
      </w:tr>
      <w:tr w14:paraId="48A96D14">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DB49C3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5FC96E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RCBC_T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002BFB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Rutter儿童行为问卷(教师用)</w:t>
            </w:r>
          </w:p>
        </w:tc>
      </w:tr>
      <w:tr w14:paraId="2D8305B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804140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F96DB3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1091AD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安全感量表</w:t>
            </w:r>
          </w:p>
        </w:tc>
      </w:tr>
      <w:tr w14:paraId="2D651F8E">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0CA5E6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CA8DAA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SERS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0F39B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抗抑郁药副反应量表</w:t>
            </w:r>
          </w:p>
        </w:tc>
      </w:tr>
      <w:tr w14:paraId="4F33C16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87C665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79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D153D9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MDQ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CB293B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心境障碍问卷</w:t>
            </w:r>
          </w:p>
        </w:tc>
      </w:tr>
      <w:tr w14:paraId="2D12C2C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95C29A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C99CE0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SCAG</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59C83B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老年临床评定量表</w:t>
            </w:r>
          </w:p>
        </w:tc>
      </w:tr>
      <w:tr w14:paraId="5E4DAF4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B73744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99EBF6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SCSL</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9EE78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睡眠信念和态度问卷</w:t>
            </w:r>
          </w:p>
        </w:tc>
      </w:tr>
      <w:tr w14:paraId="21A5021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115978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D84AD4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QSNSWCY</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A253D1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青少年上网成瘾自评量表</w:t>
            </w:r>
          </w:p>
        </w:tc>
      </w:tr>
      <w:tr w14:paraId="0761283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3A9809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3DAE2F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NEO</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59F23F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大五人格量表</w:t>
            </w:r>
          </w:p>
        </w:tc>
      </w:tr>
      <w:tr w14:paraId="466B119E">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DC33F6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ABD955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SSRS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656B91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躯体症状分类量表</w:t>
            </w:r>
          </w:p>
        </w:tc>
      </w:tr>
      <w:tr w14:paraId="71F8AB3D">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009347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AC4694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PCL</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BB152E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创伤后应激障碍检查表</w:t>
            </w:r>
          </w:p>
        </w:tc>
      </w:tr>
      <w:tr w14:paraId="72E8995F">
        <w:tblPrEx>
          <w:tblCellMar>
            <w:top w:w="0" w:type="dxa"/>
            <w:left w:w="108" w:type="dxa"/>
            <w:bottom w:w="0" w:type="dxa"/>
            <w:right w:w="108" w:type="dxa"/>
          </w:tblCellMar>
        </w:tblPrEx>
        <w:trPr>
          <w:trHeight w:val="279"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DEC090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218506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EPDS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93D679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爱丁堡产后抑郁量表</w:t>
            </w:r>
          </w:p>
        </w:tc>
      </w:tr>
      <w:tr w14:paraId="3B0FDEAE">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466871F">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09FA5E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MMPI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55DDF5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心理CT</w:t>
            </w:r>
          </w:p>
        </w:tc>
      </w:tr>
      <w:tr w14:paraId="3B4AAC4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F3AF453">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5E17A4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WCST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0DAC9B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威斯康星卡片分类测验</w:t>
            </w:r>
          </w:p>
        </w:tc>
      </w:tr>
      <w:tr w14:paraId="557D2C0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A8FD57F">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89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657BCE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RAVEN</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84EDDE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瑞文智力测验</w:t>
            </w:r>
          </w:p>
        </w:tc>
      </w:tr>
      <w:tr w14:paraId="687BBF0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51F561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B75993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TOL</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BA6153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伦敦塔</w:t>
            </w:r>
          </w:p>
        </w:tc>
      </w:tr>
      <w:tr w14:paraId="33F902B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1A6171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D6509E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NPI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198C67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神经精神科问卷</w:t>
            </w:r>
          </w:p>
        </w:tc>
      </w:tr>
      <w:tr w14:paraId="5E78AEA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07670AB">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AE0E28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BPRS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D81264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简明精神病量表</w:t>
            </w:r>
          </w:p>
        </w:tc>
      </w:tr>
      <w:tr w14:paraId="4277AEF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5414354">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1ED2DC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TESS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E0AF6B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药物副反应量表</w:t>
            </w:r>
          </w:p>
        </w:tc>
      </w:tr>
      <w:tr w14:paraId="7840A524">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D997A7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A20526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PANSS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61DA32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阳性与阴性症状量表</w:t>
            </w:r>
          </w:p>
        </w:tc>
      </w:tr>
      <w:tr w14:paraId="530BEDED">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561865E">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FDCB6B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HAMA</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1877C0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汉密顿焦虑量表</w:t>
            </w:r>
          </w:p>
        </w:tc>
      </w:tr>
      <w:tr w14:paraId="1377E9D5">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12ABC0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DB8BA7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HAMD</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905668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汉密顿抑郁量表</w:t>
            </w:r>
          </w:p>
        </w:tc>
      </w:tr>
      <w:tr w14:paraId="5F6F9E3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030085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AA1304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BRMS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340E28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Bech－Rafaelsen躁狂量表</w:t>
            </w:r>
          </w:p>
        </w:tc>
      </w:tr>
      <w:tr w14:paraId="346B467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1C1A589">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D3D02D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SDS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66344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抑郁自评量表</w:t>
            </w:r>
          </w:p>
        </w:tc>
      </w:tr>
      <w:tr w14:paraId="5C6F063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956DA8E">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99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85C3CD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SAS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D6D894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焦虑自评量表</w:t>
            </w:r>
          </w:p>
        </w:tc>
      </w:tr>
      <w:tr w14:paraId="1CC417E6">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0245AB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4B61A9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QSA</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E88C1A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自杀态度问卷</w:t>
            </w:r>
          </w:p>
        </w:tc>
      </w:tr>
      <w:tr w14:paraId="385148D0">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9B559E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32D1CB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DSQ</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62EE5AD">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防御方式问卷</w:t>
            </w:r>
          </w:p>
        </w:tc>
      </w:tr>
      <w:tr w14:paraId="3B8235B5">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760942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AEE8D9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SES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5FC035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自尊量表</w:t>
            </w:r>
          </w:p>
        </w:tc>
      </w:tr>
      <w:tr w14:paraId="052FCB0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1B1AE6A">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2A12396">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SCL_90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D1C42B3">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症状自评量表</w:t>
            </w:r>
          </w:p>
        </w:tc>
      </w:tr>
      <w:tr w14:paraId="477E269D">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4D24EFD8">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377C7F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PSQI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F371F8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匹兹堡睡眠质量指数</w:t>
            </w:r>
          </w:p>
        </w:tc>
      </w:tr>
      <w:tr w14:paraId="79E5DD1B">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35616D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99DA75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Ep_SS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1130E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Epworth嗜睡量表</w:t>
            </w:r>
          </w:p>
        </w:tc>
      </w:tr>
      <w:tr w14:paraId="0BCDFA1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34F62E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A26223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CGI</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407AAF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临床疗效总评量表</w:t>
            </w:r>
          </w:p>
        </w:tc>
      </w:tr>
      <w:tr w14:paraId="2BBD9632">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54C4AC7">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CDDEBB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QOL_BREF</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4B43ED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WHO生活质量量表</w:t>
            </w:r>
          </w:p>
        </w:tc>
      </w:tr>
      <w:tr w14:paraId="7940FF4A">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737BBEF">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5DC238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CAM_CR</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3C2B48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谵妄评定方法</w:t>
            </w:r>
          </w:p>
        </w:tc>
      </w:tr>
      <w:tr w14:paraId="44811C7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CBBF96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109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FE8A97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GDS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18998F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老年抑郁量表</w:t>
            </w:r>
          </w:p>
        </w:tc>
      </w:tr>
      <w:tr w14:paraId="75A5D9A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33555A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4ACB6AC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HIS</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D198E5A">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缺血指数</w:t>
            </w:r>
          </w:p>
        </w:tc>
      </w:tr>
      <w:tr w14:paraId="1FFC196E">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6818C1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111</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8A41624">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MOCA</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220A46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蒙特利尔认知评估</w:t>
            </w:r>
          </w:p>
        </w:tc>
      </w:tr>
      <w:tr w14:paraId="1E4E29E8">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2868D2C0">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112</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8AEC9E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MMSE</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719156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简明智力评定量表</w:t>
            </w:r>
          </w:p>
        </w:tc>
      </w:tr>
      <w:tr w14:paraId="533DA95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58E60F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113</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3032F87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ADL</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2BE8D0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日常生活能力量表</w:t>
            </w:r>
          </w:p>
        </w:tc>
      </w:tr>
      <w:tr w14:paraId="7F7739EF">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0464BFA9">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114</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82CD9CB">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CSIT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52006A8">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儿童感觉统合能力发展评定量表</w:t>
            </w:r>
          </w:p>
        </w:tc>
      </w:tr>
      <w:tr w14:paraId="70ADF91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68B0B176">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115</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FBD806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ASLEC</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5A58AAA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青少年生活事件量表</w:t>
            </w:r>
          </w:p>
        </w:tc>
      </w:tr>
      <w:tr w14:paraId="3D8D1601">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DC9881D">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116</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45B689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CBCL</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9319825">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Achenbach儿童行为量表</w:t>
            </w:r>
          </w:p>
        </w:tc>
      </w:tr>
      <w:tr w14:paraId="1FE7CF1C">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37527AB1">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117</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4667049">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C_T</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E984510">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Conner儿童行为问卷(教师)</w:t>
            </w:r>
          </w:p>
        </w:tc>
      </w:tr>
      <w:tr w14:paraId="315685C3">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74DE2BA6">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118</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C2E0E21">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C_P</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2D2FCD7">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Conner儿童行为问卷(父母)</w:t>
            </w:r>
          </w:p>
        </w:tc>
      </w:tr>
      <w:tr w14:paraId="4C219BA9">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184BB04C">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119</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D175BAE">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UCLA</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063097FF">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UCLA孤独量表</w:t>
            </w:r>
          </w:p>
        </w:tc>
      </w:tr>
      <w:tr w14:paraId="2D602BC7">
        <w:tblPrEx>
          <w:tblCellMar>
            <w:top w:w="0" w:type="dxa"/>
            <w:left w:w="108" w:type="dxa"/>
            <w:bottom w:w="0" w:type="dxa"/>
            <w:right w:w="108" w:type="dxa"/>
          </w:tblCellMar>
        </w:tblPrEx>
        <w:trPr>
          <w:trHeight w:val="25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bottom"/>
          </w:tcPr>
          <w:p w14:paraId="5798AC45">
            <w:pPr>
              <w:widowControl/>
              <w:jc w:val="righ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120</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908EE82">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NOSIE</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06BD83C">
            <w:pPr>
              <w:widowControl/>
              <w:jc w:val="left"/>
              <w:textAlignment w:val="bottom"/>
              <w:rPr>
                <w:rFonts w:ascii="宋体" w:hAnsi="宋体" w:cs="Arial"/>
                <w:color w:val="000000"/>
                <w:sz w:val="24"/>
                <w:szCs w:val="24"/>
                <w:highlight w:val="none"/>
              </w:rPr>
            </w:pPr>
            <w:r>
              <w:rPr>
                <w:rFonts w:ascii="宋体" w:hAnsi="宋体" w:cs="Arial"/>
                <w:color w:val="000000"/>
                <w:kern w:val="0"/>
                <w:sz w:val="24"/>
                <w:szCs w:val="24"/>
                <w:highlight w:val="none"/>
                <w:lang w:bidi="ar"/>
              </w:rPr>
              <w:t>精神护理观察量表</w:t>
            </w:r>
          </w:p>
        </w:tc>
      </w:tr>
    </w:tbl>
    <w:p w14:paraId="2C3EBE57">
      <w:pPr>
        <w:spacing w:line="360" w:lineRule="auto"/>
        <w:jc w:val="left"/>
        <w:rPr>
          <w:rFonts w:hint="eastAsia" w:ascii="仿宋" w:hAnsi="仿宋" w:eastAsia="仿宋" w:cs="宋体"/>
          <w:kern w:val="0"/>
          <w:sz w:val="24"/>
          <w:szCs w:val="24"/>
          <w:highlight w:val="none"/>
        </w:rPr>
      </w:pPr>
    </w:p>
    <w:p w14:paraId="7F55B32B">
      <w:pPr>
        <w:spacing w:line="360" w:lineRule="auto"/>
        <w:contextualSpacing/>
        <w:jc w:val="center"/>
        <w:rPr>
          <w:rFonts w:hint="eastAsia" w:eastAsia="仿宋"/>
          <w:b/>
          <w:color w:val="000000"/>
          <w:sz w:val="30"/>
          <w:szCs w:val="30"/>
          <w:highlight w:val="none"/>
          <w:lang w:eastAsia="zh-CN"/>
        </w:rPr>
      </w:pPr>
      <w:r>
        <w:rPr>
          <w:rFonts w:eastAsia="仿宋"/>
          <w:b/>
          <w:bCs/>
          <w:color w:val="000000"/>
          <w:sz w:val="32"/>
          <w:szCs w:val="32"/>
          <w:highlight w:val="none"/>
        </w:rPr>
        <w:t>三 其他相关要求</w:t>
      </w:r>
      <w:r>
        <w:rPr>
          <w:rFonts w:hint="eastAsia" w:eastAsia="仿宋"/>
          <w:b/>
          <w:bCs/>
          <w:color w:val="000000"/>
          <w:sz w:val="32"/>
          <w:szCs w:val="32"/>
          <w:highlight w:val="none"/>
          <w:lang w:eastAsia="zh-CN"/>
        </w:rPr>
        <w:t>（</w:t>
      </w:r>
      <w:r>
        <w:rPr>
          <w:rFonts w:hint="eastAsia" w:eastAsia="仿宋"/>
          <w:b/>
          <w:bCs/>
          <w:color w:val="000000"/>
          <w:sz w:val="32"/>
          <w:szCs w:val="32"/>
          <w:highlight w:val="none"/>
          <w:lang w:val="en-US" w:eastAsia="zh-CN"/>
        </w:rPr>
        <w:t>以下内容仅供老师参考</w:t>
      </w:r>
      <w:r>
        <w:rPr>
          <w:rFonts w:hint="eastAsia" w:eastAsia="仿宋"/>
          <w:b/>
          <w:bCs/>
          <w:color w:val="000000"/>
          <w:sz w:val="32"/>
          <w:szCs w:val="32"/>
          <w:highlight w:val="none"/>
          <w:lang w:eastAsia="zh-CN"/>
        </w:rPr>
        <w:t>）</w:t>
      </w:r>
    </w:p>
    <w:p w14:paraId="722F2043">
      <w:pPr>
        <w:pStyle w:val="23"/>
        <w:spacing w:line="360" w:lineRule="auto"/>
        <w:contextualSpacing/>
        <w:rPr>
          <w:rFonts w:ascii="Times New Roman" w:hAnsi="Times New Roman" w:eastAsia="仿宋"/>
          <w:b/>
          <w:color w:val="000000"/>
          <w:sz w:val="24"/>
          <w:szCs w:val="24"/>
          <w:highlight w:val="none"/>
        </w:rPr>
      </w:pP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一</w:t>
      </w: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基本要求</w:t>
      </w:r>
    </w:p>
    <w:p w14:paraId="673AC10C">
      <w:pPr>
        <w:pStyle w:val="23"/>
        <w:numPr>
          <w:ilvl w:val="0"/>
          <w:numId w:val="16"/>
        </w:numPr>
        <w:tabs>
          <w:tab w:val="left" w:pos="945"/>
        </w:tabs>
        <w:spacing w:line="360" w:lineRule="auto"/>
        <w:contextualSpacing/>
        <w:rPr>
          <w:rFonts w:ascii="Times New Roman" w:hAnsi="Times New Roman" w:eastAsia="仿宋"/>
          <w:color w:val="000000"/>
          <w:sz w:val="24"/>
          <w:szCs w:val="24"/>
          <w:highlight w:val="none"/>
        </w:rPr>
      </w:pPr>
      <w:r>
        <w:rPr>
          <w:rFonts w:ascii="Times New Roman" w:hAnsi="Times New Roman" w:eastAsia="仿宋"/>
          <w:color w:val="000000"/>
          <w:sz w:val="24"/>
          <w:szCs w:val="24"/>
          <w:highlight w:val="none"/>
        </w:rPr>
        <w:t>投标人所供货物为全新未使用且具有产品质量合格证明文件的合格产品，</w:t>
      </w:r>
      <w:r>
        <w:rPr>
          <w:rFonts w:hint="eastAsia" w:ascii="Times New Roman" w:hAnsi="Times New Roman" w:eastAsia="仿宋"/>
          <w:color w:val="000000"/>
          <w:sz w:val="24"/>
          <w:szCs w:val="24"/>
          <w:highlight w:val="none"/>
        </w:rPr>
        <w:t>免费培训并提供相关培训资料（使用/操作手册）及维修手册和维修密码（如有）。</w:t>
      </w:r>
    </w:p>
    <w:p w14:paraId="6A97F87A">
      <w:pPr>
        <w:pStyle w:val="23"/>
        <w:numPr>
          <w:ilvl w:val="0"/>
          <w:numId w:val="16"/>
        </w:numPr>
        <w:tabs>
          <w:tab w:val="left" w:pos="945"/>
        </w:tabs>
        <w:spacing w:line="360" w:lineRule="auto"/>
        <w:rPr>
          <w:rFonts w:ascii="Times New Roman" w:hAnsi="Times New Roman" w:eastAsia="仿宋"/>
          <w:color w:val="000000"/>
          <w:sz w:val="24"/>
          <w:szCs w:val="24"/>
          <w:highlight w:val="none"/>
        </w:rPr>
      </w:pPr>
      <w:r>
        <w:rPr>
          <w:rFonts w:hint="eastAsia" w:ascii="Times New Roman" w:hAnsi="Times New Roman" w:eastAsia="仿宋"/>
          <w:color w:val="000000"/>
          <w:sz w:val="24"/>
          <w:szCs w:val="24"/>
          <w:highlight w:val="none"/>
        </w:rPr>
        <w:t>投标所用的支持文件，如：正式印刷版产品说明、目录、样本等应为原件。图表、简图等都应清晰。</w:t>
      </w:r>
    </w:p>
    <w:p w14:paraId="4F3F8D88">
      <w:pPr>
        <w:pStyle w:val="23"/>
        <w:numPr>
          <w:ilvl w:val="0"/>
          <w:numId w:val="16"/>
        </w:numPr>
        <w:tabs>
          <w:tab w:val="left" w:pos="945"/>
        </w:tabs>
        <w:spacing w:line="360" w:lineRule="auto"/>
        <w:rPr>
          <w:rFonts w:ascii="Times New Roman" w:hAnsi="Times New Roman" w:eastAsia="仿宋"/>
          <w:color w:val="000000"/>
          <w:sz w:val="24"/>
          <w:szCs w:val="24"/>
          <w:highlight w:val="none"/>
        </w:rPr>
      </w:pPr>
      <w:r>
        <w:rPr>
          <w:rFonts w:ascii="Times New Roman" w:hAnsi="Times New Roman" w:eastAsia="仿宋"/>
          <w:color w:val="000000"/>
          <w:sz w:val="24"/>
          <w:szCs w:val="24"/>
          <w:highlight w:val="none"/>
        </w:rPr>
        <w:t>如果所供产品有特殊的工作条件要求，投标人应在投标文件中加以说明。</w:t>
      </w:r>
    </w:p>
    <w:p w14:paraId="07DE533C">
      <w:pPr>
        <w:pStyle w:val="23"/>
        <w:numPr>
          <w:ilvl w:val="0"/>
          <w:numId w:val="16"/>
        </w:numPr>
        <w:tabs>
          <w:tab w:val="left" w:pos="945"/>
        </w:tabs>
        <w:spacing w:line="360" w:lineRule="auto"/>
        <w:rPr>
          <w:rFonts w:ascii="Times New Roman" w:hAnsi="Times New Roman" w:eastAsia="仿宋"/>
          <w:color w:val="000000"/>
          <w:sz w:val="24"/>
          <w:szCs w:val="24"/>
          <w:highlight w:val="none"/>
        </w:rPr>
      </w:pPr>
      <w:r>
        <w:rPr>
          <w:rFonts w:ascii="Times New Roman" w:hAnsi="Times New Roman" w:eastAsia="仿宋"/>
          <w:color w:val="000000"/>
          <w:sz w:val="24"/>
          <w:szCs w:val="24"/>
          <w:highlight w:val="none"/>
        </w:rPr>
        <w:t>投标人所提供的产品技术规格应符合招标文件的要求。如所供产品存在技术偏离，投标人应如实填写技术要求偏离表。</w:t>
      </w:r>
    </w:p>
    <w:p w14:paraId="58CC87D4">
      <w:pPr>
        <w:pStyle w:val="23"/>
        <w:spacing w:line="360" w:lineRule="auto"/>
        <w:rPr>
          <w:rFonts w:ascii="Times New Roman" w:hAnsi="Times New Roman" w:eastAsia="仿宋"/>
          <w:b/>
          <w:color w:val="000000"/>
          <w:sz w:val="24"/>
          <w:szCs w:val="24"/>
          <w:highlight w:val="none"/>
          <w:lang w:eastAsia="zh-CN"/>
        </w:rPr>
      </w:pP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二</w:t>
      </w: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验收标准</w:t>
      </w:r>
    </w:p>
    <w:p w14:paraId="3A099EBE">
      <w:pPr>
        <w:pStyle w:val="23"/>
        <w:spacing w:line="360" w:lineRule="auto"/>
        <w:rPr>
          <w:rFonts w:ascii="Times New Roman" w:hAnsi="Times New Roman" w:eastAsia="仿宋"/>
          <w:color w:val="000000"/>
          <w:spacing w:val="-6"/>
          <w:sz w:val="24"/>
          <w:szCs w:val="24"/>
          <w:highlight w:val="none"/>
        </w:rPr>
      </w:pPr>
      <w:r>
        <w:rPr>
          <w:rFonts w:ascii="Times New Roman" w:hAnsi="Times New Roman" w:eastAsia="仿宋"/>
          <w:color w:val="000000"/>
          <w:spacing w:val="-6"/>
          <w:sz w:val="24"/>
          <w:szCs w:val="24"/>
          <w:highlight w:val="none"/>
        </w:rPr>
        <w:t>不低于生产厂家提供的出厂标准，经国家有关部门批准的技术标准和验收方法，甲乙双方共同现场验收。属于法定商检的，需提供《入境货物检验检疫证明》。</w:t>
      </w:r>
    </w:p>
    <w:p w14:paraId="4E05DC7B">
      <w:pPr>
        <w:pStyle w:val="23"/>
        <w:spacing w:line="360" w:lineRule="auto"/>
        <w:rPr>
          <w:rFonts w:ascii="Times New Roman" w:hAnsi="Times New Roman" w:eastAsia="仿宋"/>
          <w:b/>
          <w:color w:val="000000"/>
          <w:sz w:val="24"/>
          <w:szCs w:val="24"/>
          <w:highlight w:val="none"/>
        </w:rPr>
      </w:pPr>
      <w:r>
        <w:rPr>
          <w:rFonts w:ascii="Times New Roman" w:hAnsi="Times New Roman" w:eastAsia="仿宋"/>
          <w:b/>
          <w:color w:val="000000"/>
          <w:sz w:val="24"/>
          <w:szCs w:val="24"/>
          <w:highlight w:val="none"/>
          <w:lang w:eastAsia="zh-CN"/>
        </w:rPr>
        <w:t>（三）</w:t>
      </w:r>
      <w:r>
        <w:rPr>
          <w:rFonts w:hint="eastAsia" w:ascii="Times New Roman" w:hAnsi="Times New Roman" w:eastAsia="仿宋"/>
          <w:b/>
          <w:color w:val="000000"/>
          <w:sz w:val="24"/>
          <w:szCs w:val="24"/>
          <w:highlight w:val="none"/>
          <w:lang w:eastAsia="zh-CN"/>
        </w:rPr>
        <w:t>保修期</w:t>
      </w:r>
    </w:p>
    <w:p w14:paraId="3AC817B1">
      <w:pPr>
        <w:pStyle w:val="23"/>
        <w:spacing w:line="360" w:lineRule="auto"/>
        <w:rPr>
          <w:rFonts w:ascii="Times New Roman" w:hAnsi="Times New Roman" w:eastAsia="仿宋"/>
          <w:b/>
          <w:bCs/>
          <w:color w:val="000000"/>
          <w:sz w:val="24"/>
          <w:szCs w:val="24"/>
          <w:highlight w:val="none"/>
          <w:lang w:val="en-US" w:eastAsia="zh-CN"/>
        </w:rPr>
      </w:pPr>
      <w:r>
        <w:rPr>
          <w:rFonts w:hint="eastAsia" w:ascii="Times New Roman" w:hAnsi="Times New Roman" w:eastAsia="仿宋"/>
          <w:b/>
          <w:bCs/>
          <w:color w:val="000000"/>
          <w:sz w:val="24"/>
          <w:szCs w:val="24"/>
          <w:highlight w:val="none"/>
          <w:lang w:val="en-US" w:eastAsia="zh-CN"/>
        </w:rPr>
        <w:t>免费保修期：3年。</w:t>
      </w:r>
    </w:p>
    <w:p w14:paraId="26A6AFC1">
      <w:pPr>
        <w:pStyle w:val="23"/>
        <w:spacing w:line="360" w:lineRule="auto"/>
        <w:rPr>
          <w:rFonts w:ascii="Times New Roman" w:hAnsi="Times New Roman" w:eastAsia="仿宋"/>
          <w:b/>
          <w:color w:val="000000"/>
          <w:sz w:val="24"/>
          <w:szCs w:val="24"/>
          <w:highlight w:val="none"/>
        </w:rPr>
      </w:pPr>
      <w:r>
        <w:rPr>
          <w:rFonts w:ascii="Times New Roman" w:hAnsi="Times New Roman" w:eastAsia="仿宋"/>
          <w:b/>
          <w:color w:val="000000"/>
          <w:sz w:val="24"/>
          <w:szCs w:val="24"/>
          <w:highlight w:val="none"/>
          <w:lang w:eastAsia="zh-CN"/>
        </w:rPr>
        <w:t>（</w:t>
      </w:r>
      <w:r>
        <w:rPr>
          <w:rFonts w:hint="eastAsia" w:ascii="Times New Roman" w:hAnsi="Times New Roman" w:eastAsia="仿宋"/>
          <w:b/>
          <w:color w:val="000000"/>
          <w:sz w:val="24"/>
          <w:szCs w:val="24"/>
          <w:highlight w:val="none"/>
          <w:lang w:eastAsia="zh-CN"/>
        </w:rPr>
        <w:t>四</w:t>
      </w: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售后服务要求</w:t>
      </w:r>
    </w:p>
    <w:p w14:paraId="37D944D2">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1</w:t>
      </w:r>
      <w:r>
        <w:rPr>
          <w:rFonts w:hint="eastAsia" w:ascii="Times New Roman" w:hAnsi="Times New Roman" w:eastAsia="仿宋"/>
          <w:color w:val="000000"/>
          <w:sz w:val="24"/>
          <w:szCs w:val="24"/>
          <w:highlight w:val="none"/>
          <w:lang w:val="en-US" w:eastAsia="zh-CN"/>
        </w:rPr>
        <w:t>.免费保修期后续保的全包的年保修费用（投标人提供产品的全部硬软件）：年保修不高于货物金额的5%。</w:t>
      </w:r>
    </w:p>
    <w:p w14:paraId="28250543">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2</w:t>
      </w:r>
      <w:r>
        <w:rPr>
          <w:rFonts w:hint="eastAsia" w:ascii="Times New Roman" w:hAnsi="Times New Roman" w:eastAsia="仿宋"/>
          <w:color w:val="000000"/>
          <w:sz w:val="24"/>
          <w:szCs w:val="24"/>
          <w:highlight w:val="none"/>
          <w:lang w:val="en-US" w:eastAsia="zh-CN"/>
        </w:rPr>
        <w:t>.在免费保修期及采购人向投标人购买的全包年保修期内，投标人免费更换整机部件及所含全部消耗性配件，免收相应人工工时费等费用。投标人免费将软件优化升级至最新最高版本并免费提供升级所需的硬件。整机终身年度定期免费预防性维护保养及质控次数不少于2次，并提供年度运行维护分析报告。</w:t>
      </w:r>
    </w:p>
    <w:p w14:paraId="6B39AD42">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3</w:t>
      </w:r>
      <w:r>
        <w:rPr>
          <w:rFonts w:hint="eastAsia" w:ascii="Times New Roman" w:hAnsi="Times New Roman" w:eastAsia="仿宋"/>
          <w:color w:val="000000"/>
          <w:sz w:val="24"/>
          <w:szCs w:val="24"/>
          <w:highlight w:val="none"/>
          <w:lang w:val="en-US" w:eastAsia="zh-CN"/>
        </w:rPr>
        <w:t xml:space="preserve">.保修期外采购人未购买保修合同时，维修更换配件仅收取配件成本费，重复维修同一故障不收费。 </w:t>
      </w:r>
    </w:p>
    <w:p w14:paraId="11BABC97">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4</w:t>
      </w:r>
      <w:r>
        <w:rPr>
          <w:rFonts w:hint="eastAsia" w:ascii="Times New Roman" w:hAnsi="Times New Roman" w:eastAsia="仿宋"/>
          <w:color w:val="000000"/>
          <w:sz w:val="24"/>
          <w:szCs w:val="24"/>
          <w:highlight w:val="none"/>
          <w:lang w:val="en-US" w:eastAsia="zh-CN"/>
        </w:rPr>
        <w:t>.设备终身维修并应继续提供优质的服务，更换配件在订货后的5天内到货并在安装后免费保修36个月，投标人保证安装后10年内的零配件供应。</w:t>
      </w:r>
    </w:p>
    <w:p w14:paraId="16FCA4B3">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5</w:t>
      </w:r>
      <w:r>
        <w:rPr>
          <w:rFonts w:hint="eastAsia" w:ascii="Times New Roman" w:hAnsi="Times New Roman" w:eastAsia="仿宋"/>
          <w:color w:val="000000"/>
          <w:sz w:val="24"/>
          <w:szCs w:val="24"/>
          <w:highlight w:val="none"/>
          <w:lang w:val="en-US" w:eastAsia="zh-CN"/>
        </w:rPr>
        <w:t xml:space="preserve">.售后服务部门将在电话报修60分钟之内响应，2小时之内到现场解决故障（不可抗拒力量下除外）。 </w:t>
      </w:r>
    </w:p>
    <w:p w14:paraId="30F44510">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6</w:t>
      </w:r>
      <w:r>
        <w:rPr>
          <w:rFonts w:hint="eastAsia" w:ascii="Times New Roman" w:hAnsi="Times New Roman" w:eastAsia="仿宋"/>
          <w:color w:val="000000"/>
          <w:sz w:val="24"/>
          <w:szCs w:val="24"/>
          <w:highlight w:val="none"/>
          <w:lang w:val="en-US" w:eastAsia="zh-CN"/>
        </w:rPr>
        <w:t>.投标人提供主机，零备件的中英文对照详细清单（含软硬件）及操作维护中文或中英文对照说明书以及维修密码。免费提供系统操作和维修的必要的专用工具及技术咨询。</w:t>
      </w:r>
    </w:p>
    <w:p w14:paraId="4A450508">
      <w:pPr>
        <w:pStyle w:val="23"/>
        <w:spacing w:line="360" w:lineRule="auto"/>
        <w:rPr>
          <w:rFonts w:ascii="Times New Roman" w:hAnsi="Times New Roman" w:eastAsia="仿宋"/>
          <w:color w:val="000000"/>
          <w:sz w:val="24"/>
          <w:szCs w:val="24"/>
          <w:highlight w:val="none"/>
          <w:lang w:val="en-US" w:eastAsia="zh-CN"/>
        </w:rPr>
      </w:pPr>
      <w:r>
        <w:rPr>
          <w:rFonts w:hint="eastAsia" w:ascii="Times New Roman" w:hAnsi="Times New Roman" w:eastAsia="仿宋"/>
          <w:color w:val="000000"/>
          <w:sz w:val="24"/>
          <w:szCs w:val="24"/>
          <w:highlight w:val="none"/>
          <w:lang w:val="en-US" w:eastAsia="zh-CN"/>
        </w:rPr>
        <w:t>7.保修期外，维修零配件供应及保修合同条款由双方另设合同协商决定，不得以投标人格式合同条款方式对采购人进行任何约束。投标人不得对采购人购买保修合同的联保年限等提出限制性要求。</w:t>
      </w:r>
    </w:p>
    <w:p w14:paraId="4B5E5BD1">
      <w:pPr>
        <w:spacing w:line="360" w:lineRule="auto"/>
        <w:jc w:val="left"/>
        <w:rPr>
          <w:rFonts w:hint="eastAsia" w:ascii="仿宋" w:hAnsi="仿宋" w:eastAsia="仿宋" w:cs="Arial"/>
          <w:color w:val="000000"/>
          <w:sz w:val="24"/>
          <w:szCs w:val="24"/>
          <w:highlight w:val="none"/>
        </w:rPr>
      </w:pPr>
      <w:r>
        <w:rPr>
          <w:rFonts w:hint="eastAsia" w:ascii="仿宋" w:hAnsi="仿宋" w:eastAsia="仿宋" w:cs="Arial"/>
          <w:color w:val="000000"/>
          <w:sz w:val="24"/>
          <w:szCs w:val="24"/>
          <w:highlight w:val="none"/>
          <w:lang w:val="en-US" w:eastAsia="zh-CN"/>
        </w:rPr>
        <w:t>8</w:t>
      </w:r>
      <w:r>
        <w:rPr>
          <w:rFonts w:ascii="仿宋" w:hAnsi="仿宋" w:eastAsia="仿宋" w:cs="Arial"/>
          <w:color w:val="000000"/>
          <w:sz w:val="24"/>
          <w:szCs w:val="24"/>
          <w:highlight w:val="none"/>
        </w:rPr>
        <w:t>.</w:t>
      </w:r>
      <w:r>
        <w:rPr>
          <w:rFonts w:hint="eastAsia" w:ascii="仿宋" w:hAnsi="仿宋" w:eastAsia="仿宋" w:cs="Arial"/>
          <w:color w:val="000000"/>
          <w:sz w:val="24"/>
          <w:szCs w:val="24"/>
          <w:highlight w:val="none"/>
        </w:rPr>
        <w:t>备件库存入所有必须的备件，保证必要时可以及时供应。</w:t>
      </w:r>
    </w:p>
    <w:p w14:paraId="38D707F6">
      <w:pPr>
        <w:pStyle w:val="23"/>
        <w:spacing w:line="360" w:lineRule="auto"/>
        <w:rPr>
          <w:rFonts w:ascii="Times New Roman" w:hAnsi="Times New Roman" w:eastAsia="仿宋"/>
          <w:b/>
          <w:color w:val="000000"/>
          <w:sz w:val="24"/>
          <w:szCs w:val="24"/>
          <w:highlight w:val="none"/>
        </w:rPr>
      </w:pPr>
      <w:r>
        <w:rPr>
          <w:rFonts w:hint="eastAsia" w:ascii="Times New Roman" w:hAnsi="Times New Roman" w:eastAsia="仿宋"/>
          <w:b/>
          <w:color w:val="000000"/>
          <w:sz w:val="24"/>
          <w:szCs w:val="24"/>
          <w:highlight w:val="none"/>
        </w:rPr>
        <w:t>（</w:t>
      </w:r>
      <w:r>
        <w:rPr>
          <w:rFonts w:hint="eastAsia" w:ascii="Times New Roman" w:hAnsi="Times New Roman" w:eastAsia="仿宋"/>
          <w:b/>
          <w:color w:val="000000"/>
          <w:sz w:val="24"/>
          <w:szCs w:val="24"/>
          <w:highlight w:val="none"/>
          <w:lang w:eastAsia="zh-CN"/>
        </w:rPr>
        <w:t>五</w:t>
      </w:r>
      <w:r>
        <w:rPr>
          <w:rFonts w:hint="eastAsia" w:ascii="Times New Roman" w:hAnsi="Times New Roman" w:eastAsia="仿宋"/>
          <w:b/>
          <w:color w:val="000000"/>
          <w:sz w:val="24"/>
          <w:szCs w:val="24"/>
          <w:highlight w:val="none"/>
        </w:rPr>
        <w:t>）具体交货</w:t>
      </w:r>
      <w:r>
        <w:rPr>
          <w:rFonts w:hint="eastAsia" w:ascii="Times New Roman" w:hAnsi="Times New Roman" w:eastAsia="仿宋"/>
          <w:b/>
          <w:color w:val="000000"/>
          <w:sz w:val="24"/>
          <w:szCs w:val="24"/>
          <w:highlight w:val="none"/>
          <w:lang w:eastAsia="zh-CN"/>
        </w:rPr>
        <w:t>、培训</w:t>
      </w:r>
      <w:r>
        <w:rPr>
          <w:rFonts w:hint="eastAsia" w:ascii="Times New Roman" w:hAnsi="Times New Roman" w:eastAsia="仿宋"/>
          <w:b/>
          <w:color w:val="000000"/>
          <w:sz w:val="24"/>
          <w:szCs w:val="24"/>
          <w:highlight w:val="none"/>
        </w:rPr>
        <w:t>要求</w:t>
      </w:r>
    </w:p>
    <w:p w14:paraId="51F3AEB8">
      <w:pPr>
        <w:spacing w:line="360" w:lineRule="auto"/>
        <w:contextualSpacing/>
        <w:rPr>
          <w:rFonts w:hint="eastAsia" w:eastAsia="仿宋"/>
          <w:color w:val="000000"/>
          <w:sz w:val="24"/>
          <w:szCs w:val="24"/>
          <w:highlight w:val="none"/>
        </w:rPr>
      </w:pPr>
      <w:r>
        <w:rPr>
          <w:rFonts w:eastAsia="仿宋"/>
          <w:color w:val="000000"/>
          <w:sz w:val="24"/>
          <w:szCs w:val="24"/>
          <w:highlight w:val="none"/>
        </w:rPr>
        <w:t>1</w:t>
      </w:r>
      <w:r>
        <w:rPr>
          <w:rFonts w:hint="eastAsia" w:eastAsia="仿宋"/>
          <w:color w:val="000000"/>
          <w:sz w:val="24"/>
          <w:szCs w:val="24"/>
          <w:highlight w:val="none"/>
        </w:rPr>
        <w:t>.交货要求：投标人负责将货物运至采购人最终指定的地点并负责拆箱安装就位并根据采购人实际使用需要调试设备测试程序，使整套系统达到预定可使用状态。投标人须在运输及安装过程中匹配数量足够且专业的人员、车辆、工具和材料。</w:t>
      </w:r>
    </w:p>
    <w:p w14:paraId="3BA225FD">
      <w:pPr>
        <w:spacing w:line="360" w:lineRule="auto"/>
        <w:contextualSpacing/>
        <w:rPr>
          <w:rFonts w:hint="eastAsia" w:eastAsia="仿宋"/>
          <w:color w:val="000000"/>
          <w:sz w:val="24"/>
          <w:szCs w:val="24"/>
          <w:highlight w:val="none"/>
        </w:rPr>
      </w:pPr>
      <w:r>
        <w:rPr>
          <w:rFonts w:eastAsia="仿宋"/>
          <w:color w:val="000000"/>
          <w:sz w:val="24"/>
          <w:szCs w:val="24"/>
          <w:highlight w:val="none"/>
        </w:rPr>
        <w:t>2</w:t>
      </w:r>
      <w:r>
        <w:rPr>
          <w:rFonts w:hint="eastAsia" w:eastAsia="仿宋"/>
          <w:color w:val="000000"/>
          <w:sz w:val="24"/>
          <w:szCs w:val="24"/>
          <w:highlight w:val="none"/>
        </w:rPr>
        <w:t>.投标人未能按本合同约定按时发货或到货的，每逾期一天应向采购人支付该货物全部货款的千分之五的违约金，并承担全部损失及责任。</w:t>
      </w:r>
    </w:p>
    <w:p w14:paraId="3249C3A3">
      <w:pPr>
        <w:spacing w:line="360" w:lineRule="auto"/>
        <w:contextualSpacing/>
        <w:rPr>
          <w:rFonts w:hint="eastAsia" w:eastAsia="仿宋"/>
          <w:color w:val="000000"/>
          <w:sz w:val="24"/>
          <w:szCs w:val="24"/>
          <w:highlight w:val="none"/>
        </w:rPr>
      </w:pPr>
      <w:r>
        <w:rPr>
          <w:rFonts w:eastAsia="仿宋"/>
          <w:color w:val="000000"/>
          <w:sz w:val="24"/>
          <w:szCs w:val="24"/>
          <w:highlight w:val="none"/>
        </w:rPr>
        <w:t>3</w:t>
      </w:r>
      <w:r>
        <w:rPr>
          <w:rFonts w:hint="eastAsia" w:eastAsia="仿宋"/>
          <w:color w:val="000000"/>
          <w:sz w:val="24"/>
          <w:szCs w:val="24"/>
          <w:highlight w:val="none"/>
        </w:rPr>
        <w:t>.投标人委派经验丰富的专业技术人员在采购人住所地对采购人临床医生及技术人员免费进行正规的整套设备操作、维护、维修、检测等内容的培训，使采购人全面了解直至完全掌握设备的使用。</w:t>
      </w:r>
    </w:p>
    <w:p w14:paraId="0F7447A8">
      <w:pPr>
        <w:spacing w:line="360" w:lineRule="auto"/>
        <w:contextualSpacing/>
        <w:rPr>
          <w:rFonts w:hint="eastAsia" w:eastAsia="仿宋"/>
          <w:color w:val="000000"/>
          <w:sz w:val="24"/>
          <w:szCs w:val="24"/>
          <w:highlight w:val="none"/>
        </w:rPr>
      </w:pPr>
      <w:r>
        <w:rPr>
          <w:rFonts w:eastAsia="仿宋"/>
          <w:color w:val="000000"/>
          <w:sz w:val="24"/>
          <w:szCs w:val="24"/>
          <w:highlight w:val="none"/>
        </w:rPr>
        <w:t>4</w:t>
      </w:r>
      <w:r>
        <w:rPr>
          <w:rFonts w:hint="eastAsia" w:eastAsia="仿宋"/>
          <w:color w:val="000000"/>
          <w:sz w:val="24"/>
          <w:szCs w:val="24"/>
          <w:highlight w:val="none"/>
        </w:rPr>
        <w:t xml:space="preserve">.在采购人所在地由投标人负责按照采购人人员工作类别对采购人每类人员进行至少 </w:t>
      </w:r>
      <w:r>
        <w:rPr>
          <w:rFonts w:hint="eastAsia" w:eastAsia="仿宋"/>
          <w:color w:val="000000"/>
          <w:sz w:val="24"/>
          <w:szCs w:val="24"/>
          <w:highlight w:val="none"/>
          <w:lang w:val="en-US" w:eastAsia="zh-CN"/>
        </w:rPr>
        <w:t>5</w:t>
      </w:r>
      <w:r>
        <w:rPr>
          <w:rFonts w:hint="eastAsia" w:eastAsia="仿宋"/>
          <w:color w:val="000000"/>
          <w:sz w:val="24"/>
          <w:szCs w:val="24"/>
          <w:highlight w:val="none"/>
        </w:rPr>
        <w:t>人次，为期不少于</w:t>
      </w:r>
      <w:r>
        <w:rPr>
          <w:rFonts w:hint="eastAsia" w:eastAsia="仿宋"/>
          <w:color w:val="000000"/>
          <w:sz w:val="24"/>
          <w:szCs w:val="24"/>
          <w:highlight w:val="none"/>
          <w:lang w:val="en-US" w:eastAsia="zh-CN"/>
        </w:rPr>
        <w:t>2</w:t>
      </w:r>
      <w:r>
        <w:rPr>
          <w:rFonts w:hint="eastAsia" w:eastAsia="仿宋"/>
          <w:color w:val="000000"/>
          <w:sz w:val="24"/>
          <w:szCs w:val="24"/>
          <w:highlight w:val="none"/>
        </w:rPr>
        <w:t>个工作日的操作及使用维护培训。</w:t>
      </w:r>
    </w:p>
    <w:p w14:paraId="5639BD29">
      <w:pPr>
        <w:pStyle w:val="23"/>
        <w:spacing w:line="360" w:lineRule="auto"/>
        <w:rPr>
          <w:rFonts w:hint="default" w:ascii="Times New Roman" w:hAnsi="Times New Roman" w:eastAsia="仿宋"/>
          <w:b/>
          <w:color w:val="000000"/>
          <w:sz w:val="24"/>
          <w:szCs w:val="24"/>
          <w:highlight w:val="none"/>
          <w:lang w:val="en-US" w:eastAsia="zh-CN"/>
        </w:rPr>
      </w:pPr>
      <w:r>
        <w:rPr>
          <w:rFonts w:hint="eastAsia" w:ascii="Times New Roman" w:hAnsi="Times New Roman" w:eastAsia="仿宋"/>
          <w:b/>
          <w:color w:val="000000"/>
          <w:sz w:val="24"/>
          <w:szCs w:val="24"/>
          <w:highlight w:val="none"/>
          <w:lang w:val="en-US" w:eastAsia="zh-CN"/>
        </w:rPr>
        <w:t>(六)付款方式：</w:t>
      </w:r>
    </w:p>
    <w:p w14:paraId="5D35CB20">
      <w:pPr>
        <w:spacing w:line="360" w:lineRule="auto"/>
        <w:contextualSpacing/>
        <w:rPr>
          <w:rFonts w:hint="eastAsia" w:eastAsia="仿宋"/>
          <w:color w:val="000000"/>
          <w:sz w:val="24"/>
          <w:szCs w:val="24"/>
        </w:rPr>
      </w:pPr>
      <w:r>
        <w:rPr>
          <w:rFonts w:hint="eastAsia" w:eastAsia="仿宋"/>
          <w:color w:val="000000"/>
          <w:sz w:val="24"/>
          <w:szCs w:val="24"/>
          <w:highlight w:val="none"/>
        </w:rPr>
        <w:t>设备安装验收合格30日内，甲方支付合同全部货款的95%，本合同总额的5%作为质保金管理，设备质保期满后30日内甲方向乙方支付剩余</w:t>
      </w:r>
      <w:r>
        <w:rPr>
          <w:rFonts w:hint="eastAsia" w:eastAsia="仿宋"/>
          <w:color w:val="000000"/>
          <w:sz w:val="24"/>
          <w:szCs w:val="24"/>
        </w:rPr>
        <w:t>5%款项.</w:t>
      </w:r>
    </w:p>
    <w:p w14:paraId="645AB6E4">
      <w:pPr>
        <w:spacing w:line="360" w:lineRule="auto"/>
        <w:contextualSpacing/>
        <w:jc w:val="center"/>
        <w:rPr>
          <w:rFonts w:hint="default" w:eastAsia="仿宋"/>
          <w:b/>
          <w:color w:val="000000"/>
          <w:sz w:val="36"/>
          <w:szCs w:val="36"/>
          <w:lang w:val="en-US" w:eastAsia="zh-CN"/>
        </w:rPr>
      </w:pPr>
      <w:r>
        <w:rPr>
          <w:rFonts w:hint="eastAsia" w:eastAsia="仿宋"/>
          <w:b/>
          <w:color w:val="000000"/>
          <w:sz w:val="36"/>
          <w:szCs w:val="36"/>
          <w:lang w:val="en-US" w:eastAsia="zh-CN"/>
        </w:rPr>
        <w:br w:type="page"/>
      </w:r>
      <w:r>
        <w:rPr>
          <w:rFonts w:hint="eastAsia" w:eastAsia="仿宋"/>
          <w:b/>
          <w:color w:val="000000"/>
          <w:sz w:val="36"/>
          <w:szCs w:val="36"/>
          <w:lang w:val="en-US" w:eastAsia="zh-CN"/>
        </w:rPr>
        <w:t>03包技术文件册</w:t>
      </w:r>
    </w:p>
    <w:p w14:paraId="52064EDF">
      <w:pPr>
        <w:spacing w:line="360" w:lineRule="auto"/>
        <w:contextualSpacing/>
        <w:jc w:val="center"/>
        <w:rPr>
          <w:rFonts w:eastAsia="仿宋"/>
          <w:b/>
          <w:color w:val="000000"/>
          <w:sz w:val="30"/>
          <w:szCs w:val="30"/>
        </w:rPr>
      </w:pPr>
      <w:r>
        <w:rPr>
          <w:rFonts w:eastAsia="仿宋"/>
          <w:b/>
          <w:color w:val="000000"/>
          <w:sz w:val="30"/>
          <w:szCs w:val="30"/>
        </w:rPr>
        <w:t>一 货物需求一览表</w:t>
      </w:r>
    </w:p>
    <w:tbl>
      <w:tblPr>
        <w:tblStyle w:val="42"/>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9"/>
        <w:gridCol w:w="1418"/>
        <w:gridCol w:w="2736"/>
        <w:gridCol w:w="2425"/>
      </w:tblGrid>
      <w:tr w14:paraId="6739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039730FA">
            <w:pPr>
              <w:tabs>
                <w:tab w:val="left" w:pos="5580"/>
              </w:tabs>
              <w:jc w:val="center"/>
              <w:rPr>
                <w:rFonts w:eastAsia="仿宋"/>
                <w:color w:val="000000"/>
                <w:sz w:val="24"/>
                <w:highlight w:val="none"/>
              </w:rPr>
            </w:pPr>
            <w:r>
              <w:rPr>
                <w:rFonts w:eastAsia="仿宋"/>
                <w:color w:val="000000"/>
                <w:sz w:val="24"/>
                <w:highlight w:val="none"/>
              </w:rPr>
              <w:t>产品名称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B504F1B">
            <w:pPr>
              <w:tabs>
                <w:tab w:val="left" w:pos="5580"/>
              </w:tabs>
              <w:jc w:val="center"/>
              <w:rPr>
                <w:rFonts w:eastAsia="仿宋"/>
                <w:color w:val="000000"/>
                <w:sz w:val="24"/>
                <w:highlight w:val="none"/>
              </w:rPr>
            </w:pPr>
            <w:r>
              <w:rPr>
                <w:rFonts w:eastAsia="仿宋"/>
                <w:color w:val="000000"/>
                <w:sz w:val="24"/>
                <w:highlight w:val="none"/>
              </w:rPr>
              <w:t>数量</w:t>
            </w:r>
            <w:r>
              <w:rPr>
                <w:rFonts w:hint="eastAsia" w:eastAsia="仿宋"/>
                <w:color w:val="000000"/>
                <w:sz w:val="24"/>
                <w:highlight w:val="none"/>
              </w:rPr>
              <w:t>（套）</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0B6059FD">
            <w:pPr>
              <w:tabs>
                <w:tab w:val="left" w:pos="5580"/>
              </w:tabs>
              <w:jc w:val="center"/>
              <w:rPr>
                <w:rFonts w:eastAsia="仿宋"/>
                <w:color w:val="000000"/>
                <w:sz w:val="24"/>
                <w:highlight w:val="none"/>
              </w:rPr>
            </w:pPr>
            <w:r>
              <w:rPr>
                <w:rFonts w:hint="eastAsia" w:eastAsia="仿宋"/>
                <w:color w:val="000000"/>
                <w:sz w:val="24"/>
                <w:highlight w:val="none"/>
              </w:rPr>
              <w:t>交货期</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4C295B86">
            <w:pPr>
              <w:tabs>
                <w:tab w:val="left" w:pos="5580"/>
              </w:tabs>
              <w:jc w:val="center"/>
              <w:rPr>
                <w:rFonts w:eastAsia="仿宋"/>
                <w:color w:val="000000"/>
                <w:sz w:val="24"/>
                <w:highlight w:val="none"/>
              </w:rPr>
            </w:pPr>
            <w:r>
              <w:rPr>
                <w:rFonts w:hint="eastAsia" w:eastAsia="仿宋"/>
                <w:color w:val="000000"/>
                <w:sz w:val="24"/>
                <w:highlight w:val="none"/>
              </w:rPr>
              <w:t>交货地点</w:t>
            </w:r>
          </w:p>
        </w:tc>
      </w:tr>
      <w:tr w14:paraId="252F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2E155245">
            <w:pPr>
              <w:keepNext w:val="0"/>
              <w:keepLines w:val="0"/>
              <w:widowControl/>
              <w:suppressLineNumbers w:val="0"/>
              <w:jc w:val="center"/>
              <w:textAlignment w:val="center"/>
              <w:rPr>
                <w:rFonts w:hint="default" w:eastAsia="仿宋"/>
                <w:color w:val="000000"/>
                <w:sz w:val="24"/>
                <w:highlight w:val="none"/>
                <w:lang w:val="en-US"/>
              </w:rPr>
            </w:pPr>
            <w:r>
              <w:rPr>
                <w:rFonts w:hint="eastAsia" w:ascii="华文仿宋" w:hAnsi="华文仿宋" w:eastAsia="华文仿宋" w:cs="华文仿宋"/>
                <w:b/>
                <w:bCs/>
                <w:i w:val="0"/>
                <w:iCs w:val="0"/>
                <w:color w:val="000000"/>
                <w:kern w:val="0"/>
                <w:sz w:val="20"/>
                <w:szCs w:val="20"/>
                <w:highlight w:val="none"/>
                <w:u w:val="none"/>
                <w:lang w:val="en-US" w:eastAsia="zh-CN" w:bidi="ar"/>
              </w:rPr>
              <w:t>麻醉机</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F7ED6CC">
            <w:pPr>
              <w:keepNext w:val="0"/>
              <w:keepLines w:val="0"/>
              <w:widowControl/>
              <w:suppressLineNumbers w:val="0"/>
              <w:jc w:val="center"/>
              <w:textAlignment w:val="center"/>
              <w:rPr>
                <w:rFonts w:eastAsia="仿宋"/>
                <w:color w:val="000000"/>
                <w:sz w:val="24"/>
                <w:highlight w:val="none"/>
              </w:rPr>
            </w:pPr>
            <w:r>
              <w:rPr>
                <w:rFonts w:hint="eastAsia" w:ascii="华文仿宋" w:hAnsi="华文仿宋" w:eastAsia="华文仿宋" w:cs="华文仿宋"/>
                <w:b/>
                <w:bCs/>
                <w:i w:val="0"/>
                <w:iCs w:val="0"/>
                <w:color w:val="000000"/>
                <w:kern w:val="0"/>
                <w:sz w:val="20"/>
                <w:szCs w:val="20"/>
                <w:highlight w:val="none"/>
                <w:u w:val="none"/>
                <w:lang w:val="en-US" w:eastAsia="zh-CN" w:bidi="ar"/>
              </w:rPr>
              <w:t>1</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5AE21B8F">
            <w:pPr>
              <w:tabs>
                <w:tab w:val="left" w:pos="5580"/>
              </w:tabs>
              <w:jc w:val="center"/>
              <w:rPr>
                <w:rFonts w:hint="eastAsia" w:eastAsia="仿宋"/>
                <w:color w:val="000000"/>
                <w:sz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15天</w:t>
            </w:r>
            <w:r>
              <w:rPr>
                <w:rFonts w:hint="eastAsia" w:eastAsia="仿宋"/>
                <w:color w:val="000000"/>
                <w:sz w:val="24"/>
                <w:szCs w:val="24"/>
                <w:highlight w:val="none"/>
              </w:rPr>
              <w:t>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49D1D755">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r w14:paraId="7809B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49B9F49F">
            <w:pPr>
              <w:keepNext w:val="0"/>
              <w:keepLines w:val="0"/>
              <w:widowControl/>
              <w:suppressLineNumbers w:val="0"/>
              <w:jc w:val="center"/>
              <w:textAlignment w:val="center"/>
              <w:rPr>
                <w:rFonts w:hint="default" w:eastAsia="仿宋"/>
                <w:color w:val="000000"/>
                <w:sz w:val="24"/>
                <w:highlight w:val="none"/>
                <w:lang w:val="en-US"/>
              </w:rPr>
            </w:pPr>
            <w:r>
              <w:rPr>
                <w:rFonts w:hint="eastAsia" w:ascii="华文仿宋" w:hAnsi="华文仿宋" w:eastAsia="华文仿宋" w:cs="华文仿宋"/>
                <w:b/>
                <w:bCs/>
                <w:i w:val="0"/>
                <w:iCs w:val="0"/>
                <w:color w:val="000000"/>
                <w:kern w:val="0"/>
                <w:sz w:val="20"/>
                <w:szCs w:val="20"/>
                <w:highlight w:val="none"/>
                <w:u w:val="none"/>
                <w:lang w:val="en-US" w:eastAsia="zh-CN" w:bidi="ar"/>
              </w:rPr>
              <w:t>病人监护仪</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2892138">
            <w:pPr>
              <w:keepNext w:val="0"/>
              <w:keepLines w:val="0"/>
              <w:widowControl/>
              <w:suppressLineNumbers w:val="0"/>
              <w:jc w:val="center"/>
              <w:textAlignment w:val="center"/>
              <w:rPr>
                <w:rFonts w:hint="eastAsia" w:eastAsia="仿宋"/>
                <w:color w:val="000000"/>
                <w:sz w:val="24"/>
                <w:highlight w:val="none"/>
              </w:rPr>
            </w:pPr>
            <w:r>
              <w:rPr>
                <w:rFonts w:hint="eastAsia" w:ascii="华文仿宋" w:hAnsi="华文仿宋" w:eastAsia="华文仿宋" w:cs="华文仿宋"/>
                <w:b/>
                <w:bCs/>
                <w:i w:val="0"/>
                <w:iCs w:val="0"/>
                <w:color w:val="000000"/>
                <w:kern w:val="0"/>
                <w:sz w:val="20"/>
                <w:szCs w:val="20"/>
                <w:highlight w:val="none"/>
                <w:u w:val="none"/>
                <w:lang w:val="en-US" w:eastAsia="zh-CN" w:bidi="ar"/>
              </w:rPr>
              <w:t>1</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4AF7B618">
            <w:pPr>
              <w:tabs>
                <w:tab w:val="left" w:pos="5580"/>
              </w:tabs>
              <w:jc w:val="center"/>
              <w:rPr>
                <w:rFonts w:hint="eastAsia" w:eastAsia="仿宋"/>
                <w:color w:val="000000"/>
                <w:sz w:val="24"/>
                <w:szCs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w:t>
            </w:r>
            <w:r>
              <w:rPr>
                <w:rFonts w:hint="eastAsia" w:eastAsia="仿宋"/>
                <w:color w:val="000000"/>
                <w:sz w:val="24"/>
                <w:szCs w:val="24"/>
                <w:highlight w:val="none"/>
              </w:rPr>
              <w:t>天内交货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2AEEDCFB">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r w14:paraId="2280D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1DD5D739">
            <w:pPr>
              <w:keepNext w:val="0"/>
              <w:keepLines w:val="0"/>
              <w:widowControl/>
              <w:suppressLineNumbers w:val="0"/>
              <w:jc w:val="center"/>
              <w:textAlignment w:val="center"/>
              <w:rPr>
                <w:rFonts w:hint="default" w:eastAsia="仿宋"/>
                <w:color w:val="000000"/>
                <w:sz w:val="24"/>
                <w:highlight w:val="none"/>
                <w:lang w:val="en-US"/>
              </w:rPr>
            </w:pPr>
            <w:r>
              <w:rPr>
                <w:rFonts w:hint="eastAsia" w:ascii="华文仿宋" w:hAnsi="华文仿宋" w:eastAsia="华文仿宋" w:cs="华文仿宋"/>
                <w:b/>
                <w:bCs/>
                <w:i w:val="0"/>
                <w:iCs w:val="0"/>
                <w:color w:val="000000"/>
                <w:kern w:val="0"/>
                <w:sz w:val="20"/>
                <w:szCs w:val="20"/>
                <w:highlight w:val="none"/>
                <w:u w:val="none"/>
                <w:lang w:val="en-US" w:eastAsia="zh-CN" w:bidi="ar"/>
              </w:rPr>
              <w:t>微量输注泵</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C1CCA7B">
            <w:pPr>
              <w:keepNext w:val="0"/>
              <w:keepLines w:val="0"/>
              <w:widowControl/>
              <w:suppressLineNumbers w:val="0"/>
              <w:jc w:val="center"/>
              <w:textAlignment w:val="center"/>
              <w:rPr>
                <w:rFonts w:hint="eastAsia" w:eastAsia="仿宋"/>
                <w:color w:val="000000"/>
                <w:sz w:val="24"/>
                <w:highlight w:val="none"/>
              </w:rPr>
            </w:pPr>
            <w:r>
              <w:rPr>
                <w:rFonts w:hint="eastAsia" w:ascii="华文仿宋" w:hAnsi="华文仿宋" w:eastAsia="华文仿宋" w:cs="华文仿宋"/>
                <w:b/>
                <w:bCs/>
                <w:i w:val="0"/>
                <w:iCs w:val="0"/>
                <w:color w:val="000000"/>
                <w:kern w:val="0"/>
                <w:sz w:val="20"/>
                <w:szCs w:val="20"/>
                <w:highlight w:val="none"/>
                <w:u w:val="none"/>
                <w:lang w:val="en-US" w:eastAsia="zh-CN" w:bidi="ar"/>
              </w:rPr>
              <w:t>1</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4E1A650A">
            <w:pPr>
              <w:jc w:val="center"/>
              <w:rPr>
                <w:rFonts w:hint="eastAsia" w:eastAsia="仿宋"/>
                <w:color w:val="000000"/>
                <w:sz w:val="24"/>
                <w:szCs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15天</w:t>
            </w:r>
            <w:r>
              <w:rPr>
                <w:rFonts w:hint="eastAsia" w:eastAsia="仿宋"/>
                <w:color w:val="000000"/>
                <w:sz w:val="24"/>
                <w:szCs w:val="24"/>
                <w:highlight w:val="none"/>
              </w:rPr>
              <w:t>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4AFB87C7">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r w14:paraId="45516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5CFC4E8B">
            <w:pPr>
              <w:keepNext w:val="0"/>
              <w:keepLines w:val="0"/>
              <w:widowControl/>
              <w:suppressLineNumbers w:val="0"/>
              <w:jc w:val="center"/>
              <w:textAlignment w:val="center"/>
              <w:rPr>
                <w:rFonts w:hint="eastAsia" w:eastAsia="仿宋"/>
                <w:color w:val="000000"/>
                <w:sz w:val="24"/>
                <w:highlight w:val="none"/>
              </w:rPr>
            </w:pPr>
            <w:r>
              <w:rPr>
                <w:rFonts w:hint="eastAsia" w:ascii="华文仿宋" w:hAnsi="华文仿宋" w:eastAsia="华文仿宋" w:cs="华文仿宋"/>
                <w:b/>
                <w:bCs/>
                <w:i w:val="0"/>
                <w:iCs w:val="0"/>
                <w:color w:val="000000"/>
                <w:kern w:val="0"/>
                <w:sz w:val="20"/>
                <w:szCs w:val="20"/>
                <w:highlight w:val="none"/>
                <w:u w:val="none"/>
                <w:lang w:val="en-US" w:eastAsia="zh-CN" w:bidi="ar"/>
              </w:rPr>
              <w:t>除颤仪</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3CF781C">
            <w:pPr>
              <w:keepNext w:val="0"/>
              <w:keepLines w:val="0"/>
              <w:widowControl/>
              <w:suppressLineNumbers w:val="0"/>
              <w:jc w:val="center"/>
              <w:textAlignment w:val="center"/>
              <w:rPr>
                <w:rFonts w:hint="eastAsia" w:eastAsia="仿宋"/>
                <w:color w:val="000000"/>
                <w:sz w:val="24"/>
                <w:highlight w:val="none"/>
              </w:rPr>
            </w:pPr>
            <w:r>
              <w:rPr>
                <w:rFonts w:hint="eastAsia" w:ascii="华文仿宋" w:hAnsi="华文仿宋" w:eastAsia="华文仿宋" w:cs="华文仿宋"/>
                <w:b/>
                <w:bCs/>
                <w:i w:val="0"/>
                <w:iCs w:val="0"/>
                <w:color w:val="000000"/>
                <w:kern w:val="0"/>
                <w:sz w:val="20"/>
                <w:szCs w:val="20"/>
                <w:highlight w:val="none"/>
                <w:u w:val="none"/>
                <w:lang w:val="en-US" w:eastAsia="zh-CN" w:bidi="ar"/>
              </w:rPr>
              <w:t>1</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31CD23B7">
            <w:pPr>
              <w:jc w:val="center"/>
              <w:rPr>
                <w:rFonts w:hint="eastAsia" w:eastAsia="仿宋"/>
                <w:color w:val="000000"/>
                <w:sz w:val="24"/>
                <w:szCs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15天</w:t>
            </w:r>
            <w:r>
              <w:rPr>
                <w:rFonts w:hint="eastAsia" w:eastAsia="仿宋"/>
                <w:color w:val="000000"/>
                <w:sz w:val="24"/>
                <w:szCs w:val="24"/>
                <w:highlight w:val="none"/>
              </w:rPr>
              <w:t>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0CF79BAC">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r w14:paraId="24AF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7D1C5E19">
            <w:pPr>
              <w:keepNext w:val="0"/>
              <w:keepLines w:val="0"/>
              <w:widowControl/>
              <w:suppressLineNumbers w:val="0"/>
              <w:jc w:val="center"/>
              <w:textAlignment w:val="center"/>
              <w:rPr>
                <w:rFonts w:hint="default" w:eastAsia="仿宋"/>
                <w:color w:val="000000"/>
                <w:sz w:val="24"/>
                <w:highlight w:val="none"/>
                <w:lang w:val="en-US" w:eastAsia="zh-CN"/>
              </w:rPr>
            </w:pPr>
            <w:r>
              <w:rPr>
                <w:rFonts w:hint="eastAsia" w:ascii="华文仿宋" w:hAnsi="华文仿宋" w:eastAsia="华文仿宋" w:cs="华文仿宋"/>
                <w:b/>
                <w:bCs/>
                <w:i w:val="0"/>
                <w:iCs w:val="0"/>
                <w:color w:val="000000"/>
                <w:kern w:val="0"/>
                <w:sz w:val="20"/>
                <w:szCs w:val="20"/>
                <w:highlight w:val="none"/>
                <w:u w:val="none"/>
                <w:lang w:val="en-US" w:eastAsia="zh-CN" w:bidi="ar"/>
              </w:rPr>
              <w:t>中央监护系统</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3FDCD43">
            <w:pPr>
              <w:keepNext w:val="0"/>
              <w:keepLines w:val="0"/>
              <w:widowControl/>
              <w:suppressLineNumbers w:val="0"/>
              <w:jc w:val="center"/>
              <w:textAlignment w:val="center"/>
              <w:rPr>
                <w:rFonts w:hint="eastAsia" w:eastAsia="仿宋"/>
                <w:color w:val="000000"/>
                <w:sz w:val="24"/>
                <w:highlight w:val="none"/>
              </w:rPr>
            </w:pPr>
            <w:r>
              <w:rPr>
                <w:rFonts w:hint="eastAsia" w:ascii="华文仿宋" w:hAnsi="华文仿宋" w:eastAsia="华文仿宋" w:cs="华文仿宋"/>
                <w:b/>
                <w:bCs/>
                <w:i w:val="0"/>
                <w:iCs w:val="0"/>
                <w:color w:val="000000"/>
                <w:kern w:val="0"/>
                <w:sz w:val="20"/>
                <w:szCs w:val="20"/>
                <w:highlight w:val="none"/>
                <w:u w:val="none"/>
                <w:lang w:val="en-US" w:eastAsia="zh-CN" w:bidi="ar"/>
              </w:rPr>
              <w:t>2</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76BA2368">
            <w:pPr>
              <w:jc w:val="center"/>
              <w:rPr>
                <w:rFonts w:hint="eastAsia" w:eastAsia="仿宋"/>
                <w:color w:val="000000"/>
                <w:sz w:val="24"/>
                <w:szCs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15天</w:t>
            </w:r>
            <w:r>
              <w:rPr>
                <w:rFonts w:hint="eastAsia" w:eastAsia="仿宋"/>
                <w:color w:val="000000"/>
                <w:sz w:val="24"/>
                <w:szCs w:val="24"/>
                <w:highlight w:val="none"/>
              </w:rPr>
              <w:t>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11013252">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r w14:paraId="1FD3F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78336C03">
            <w:pPr>
              <w:keepNext w:val="0"/>
              <w:keepLines w:val="0"/>
              <w:widowControl/>
              <w:suppressLineNumbers w:val="0"/>
              <w:jc w:val="center"/>
              <w:textAlignment w:val="center"/>
              <w:rPr>
                <w:rFonts w:hint="default" w:ascii="华文仿宋" w:hAnsi="华文仿宋" w:eastAsia="华文仿宋" w:cs="华文仿宋"/>
                <w:b/>
                <w:bCs/>
                <w:i w:val="0"/>
                <w:iCs w:val="0"/>
                <w:color w:val="000000"/>
                <w:kern w:val="0"/>
                <w:sz w:val="20"/>
                <w:szCs w:val="20"/>
                <w:highlight w:val="none"/>
                <w:u w:val="none"/>
                <w:lang w:val="en-US" w:eastAsia="zh-CN" w:bidi="ar"/>
              </w:rPr>
            </w:pPr>
            <w:r>
              <w:rPr>
                <w:rFonts w:hint="eastAsia" w:ascii="华文仿宋" w:hAnsi="华文仿宋" w:eastAsia="华文仿宋" w:cs="华文仿宋"/>
                <w:b/>
                <w:bCs/>
                <w:i w:val="0"/>
                <w:iCs w:val="0"/>
                <w:color w:val="000000"/>
                <w:kern w:val="0"/>
                <w:sz w:val="20"/>
                <w:szCs w:val="20"/>
                <w:highlight w:val="none"/>
                <w:u w:val="none"/>
                <w:lang w:val="en-US" w:eastAsia="zh-CN" w:bidi="ar"/>
              </w:rPr>
              <w:t>高流量制氧机</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EC4AD4D">
            <w:pPr>
              <w:keepNext w:val="0"/>
              <w:keepLines w:val="0"/>
              <w:widowControl/>
              <w:suppressLineNumbers w:val="0"/>
              <w:jc w:val="center"/>
              <w:textAlignment w:val="center"/>
              <w:rPr>
                <w:rFonts w:hint="default" w:ascii="华文仿宋" w:hAnsi="华文仿宋" w:eastAsia="华文仿宋" w:cs="华文仿宋"/>
                <w:b/>
                <w:bCs/>
                <w:i w:val="0"/>
                <w:iCs w:val="0"/>
                <w:color w:val="000000"/>
                <w:kern w:val="0"/>
                <w:sz w:val="20"/>
                <w:szCs w:val="20"/>
                <w:highlight w:val="none"/>
                <w:u w:val="none"/>
                <w:lang w:val="en-US" w:eastAsia="zh-CN" w:bidi="ar"/>
              </w:rPr>
            </w:pPr>
            <w:r>
              <w:rPr>
                <w:rFonts w:hint="eastAsia" w:ascii="华文仿宋" w:hAnsi="华文仿宋" w:eastAsia="华文仿宋" w:cs="华文仿宋"/>
                <w:b/>
                <w:bCs/>
                <w:i w:val="0"/>
                <w:iCs w:val="0"/>
                <w:color w:val="000000"/>
                <w:kern w:val="0"/>
                <w:sz w:val="20"/>
                <w:szCs w:val="20"/>
                <w:highlight w:val="none"/>
                <w:u w:val="none"/>
                <w:lang w:val="en-US" w:eastAsia="zh-CN" w:bidi="ar"/>
              </w:rPr>
              <w:t>12</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17860DB0">
            <w:pPr>
              <w:jc w:val="center"/>
              <w:rPr>
                <w:rFonts w:hint="eastAsia" w:ascii="Times New Roman" w:hAnsi="Times New Roman" w:eastAsia="仿宋" w:cs="Times New Roman"/>
                <w:color w:val="000000"/>
                <w:kern w:val="2"/>
                <w:sz w:val="24"/>
                <w:szCs w:val="24"/>
                <w:highlight w:val="none"/>
                <w:lang w:val="en-US" w:eastAsia="zh-CN" w:bidi="ar-SA"/>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15天</w:t>
            </w:r>
            <w:r>
              <w:rPr>
                <w:rFonts w:hint="eastAsia" w:eastAsia="仿宋"/>
                <w:color w:val="000000"/>
                <w:sz w:val="24"/>
                <w:szCs w:val="24"/>
                <w:highlight w:val="none"/>
              </w:rPr>
              <w:t>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16596AF3">
            <w:pPr>
              <w:contextualSpacing/>
              <w:jc w:val="center"/>
              <w:rPr>
                <w:rFonts w:hint="eastAsia" w:ascii="Times New Roman" w:hAnsi="Times New Roman" w:eastAsia="仿宋" w:cs="Times New Roman"/>
                <w:color w:val="000000"/>
                <w:kern w:val="2"/>
                <w:sz w:val="24"/>
                <w:highlight w:val="none"/>
                <w:lang w:val="en-US" w:eastAsia="zh-CN" w:bidi="ar-SA"/>
              </w:rPr>
            </w:pPr>
            <w:r>
              <w:rPr>
                <w:rFonts w:hint="eastAsia" w:eastAsia="仿宋"/>
                <w:color w:val="000000"/>
                <w:sz w:val="24"/>
                <w:highlight w:val="none"/>
              </w:rPr>
              <w:t>采购人指定地点</w:t>
            </w:r>
          </w:p>
        </w:tc>
      </w:tr>
      <w:tr w14:paraId="09C1D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2C49BB42">
            <w:pPr>
              <w:keepNext w:val="0"/>
              <w:keepLines w:val="0"/>
              <w:widowControl/>
              <w:suppressLineNumbers w:val="0"/>
              <w:jc w:val="center"/>
              <w:textAlignment w:val="center"/>
              <w:rPr>
                <w:rFonts w:hint="default" w:ascii="华文仿宋" w:hAnsi="华文仿宋" w:eastAsia="华文仿宋" w:cs="华文仿宋"/>
                <w:b/>
                <w:bCs/>
                <w:i w:val="0"/>
                <w:iCs w:val="0"/>
                <w:color w:val="000000"/>
                <w:kern w:val="0"/>
                <w:sz w:val="20"/>
                <w:szCs w:val="20"/>
                <w:highlight w:val="none"/>
                <w:u w:val="none"/>
                <w:lang w:val="en-US" w:eastAsia="zh-CN" w:bidi="ar"/>
              </w:rPr>
            </w:pPr>
            <w:r>
              <w:rPr>
                <w:rFonts w:hint="eastAsia" w:ascii="华文仿宋" w:hAnsi="华文仿宋" w:eastAsia="华文仿宋" w:cs="华文仿宋"/>
                <w:b/>
                <w:bCs/>
                <w:i w:val="0"/>
                <w:iCs w:val="0"/>
                <w:color w:val="000000"/>
                <w:kern w:val="0"/>
                <w:sz w:val="20"/>
                <w:szCs w:val="20"/>
                <w:highlight w:val="none"/>
                <w:u w:val="none"/>
                <w:lang w:val="en-US" w:eastAsia="zh-CN" w:bidi="ar"/>
              </w:rPr>
              <w:t>电动吸痰吸引器</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84E35B6">
            <w:pPr>
              <w:keepNext w:val="0"/>
              <w:keepLines w:val="0"/>
              <w:widowControl/>
              <w:suppressLineNumbers w:val="0"/>
              <w:jc w:val="center"/>
              <w:textAlignment w:val="center"/>
              <w:rPr>
                <w:rFonts w:hint="default" w:ascii="华文仿宋" w:hAnsi="华文仿宋" w:eastAsia="华文仿宋" w:cs="华文仿宋"/>
                <w:b/>
                <w:bCs/>
                <w:i w:val="0"/>
                <w:iCs w:val="0"/>
                <w:color w:val="000000"/>
                <w:kern w:val="0"/>
                <w:sz w:val="20"/>
                <w:szCs w:val="20"/>
                <w:highlight w:val="none"/>
                <w:u w:val="none"/>
                <w:lang w:val="en-US" w:eastAsia="zh-CN" w:bidi="ar"/>
              </w:rPr>
            </w:pPr>
            <w:r>
              <w:rPr>
                <w:rFonts w:hint="eastAsia" w:ascii="华文仿宋" w:hAnsi="华文仿宋" w:eastAsia="华文仿宋" w:cs="华文仿宋"/>
                <w:b/>
                <w:bCs/>
                <w:i w:val="0"/>
                <w:iCs w:val="0"/>
                <w:color w:val="000000"/>
                <w:kern w:val="0"/>
                <w:sz w:val="20"/>
                <w:szCs w:val="20"/>
                <w:highlight w:val="none"/>
                <w:u w:val="none"/>
                <w:lang w:val="en-US" w:eastAsia="zh-CN" w:bidi="ar"/>
              </w:rPr>
              <w:t>8</w:t>
            </w:r>
          </w:p>
        </w:tc>
        <w:tc>
          <w:tcPr>
            <w:tcW w:w="2736" w:type="dxa"/>
            <w:tcBorders>
              <w:top w:val="single" w:color="auto" w:sz="4" w:space="0"/>
              <w:left w:val="single" w:color="auto" w:sz="4" w:space="0"/>
              <w:bottom w:val="single" w:color="auto" w:sz="4" w:space="0"/>
              <w:right w:val="single" w:color="auto" w:sz="4" w:space="0"/>
            </w:tcBorders>
            <w:noWrap w:val="0"/>
            <w:vAlign w:val="center"/>
          </w:tcPr>
          <w:p w14:paraId="1F9AFB14">
            <w:pPr>
              <w:jc w:val="center"/>
              <w:rPr>
                <w:rFonts w:hint="eastAsia" w:eastAsia="仿宋"/>
                <w:color w:val="000000"/>
                <w:sz w:val="24"/>
                <w:szCs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15天</w:t>
            </w:r>
            <w:r>
              <w:rPr>
                <w:rFonts w:hint="eastAsia" w:eastAsia="仿宋"/>
                <w:color w:val="000000"/>
                <w:sz w:val="24"/>
                <w:szCs w:val="24"/>
                <w:highlight w:val="none"/>
              </w:rPr>
              <w:t>内交货</w:t>
            </w:r>
          </w:p>
        </w:tc>
        <w:tc>
          <w:tcPr>
            <w:tcW w:w="2425" w:type="dxa"/>
            <w:tcBorders>
              <w:top w:val="single" w:color="auto" w:sz="4" w:space="0"/>
              <w:left w:val="single" w:color="auto" w:sz="4" w:space="0"/>
              <w:bottom w:val="single" w:color="auto" w:sz="4" w:space="0"/>
              <w:right w:val="single" w:color="auto" w:sz="4" w:space="0"/>
            </w:tcBorders>
            <w:noWrap w:val="0"/>
            <w:vAlign w:val="center"/>
          </w:tcPr>
          <w:p w14:paraId="72052E77">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r w14:paraId="48DEF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619" w:type="dxa"/>
            <w:tcBorders>
              <w:top w:val="single" w:color="auto" w:sz="4" w:space="0"/>
              <w:left w:val="single" w:color="auto" w:sz="4" w:space="0"/>
              <w:bottom w:val="single" w:color="auto" w:sz="4" w:space="0"/>
              <w:right w:val="single" w:color="auto" w:sz="4" w:space="0"/>
            </w:tcBorders>
            <w:noWrap w:val="0"/>
            <w:vAlign w:val="center"/>
          </w:tcPr>
          <w:p w14:paraId="285D0BDB">
            <w:pPr>
              <w:keepNext w:val="0"/>
              <w:keepLines w:val="0"/>
              <w:widowControl/>
              <w:suppressLineNumbers w:val="0"/>
              <w:jc w:val="center"/>
              <w:textAlignment w:val="center"/>
              <w:rPr>
                <w:rFonts w:hint="default" w:ascii="华文仿宋" w:hAnsi="华文仿宋" w:eastAsia="华文仿宋" w:cs="华文仿宋"/>
                <w:b/>
                <w:bCs/>
                <w:i w:val="0"/>
                <w:iCs w:val="0"/>
                <w:color w:val="000000"/>
                <w:kern w:val="0"/>
                <w:sz w:val="20"/>
                <w:szCs w:val="20"/>
                <w:highlight w:val="none"/>
                <w:u w:val="none"/>
                <w:lang w:val="en-US" w:eastAsia="zh-CN" w:bidi="ar"/>
              </w:rPr>
            </w:pPr>
            <w:r>
              <w:rPr>
                <w:rFonts w:hint="eastAsia" w:ascii="华文仿宋" w:hAnsi="华文仿宋" w:eastAsia="华文仿宋" w:cs="华文仿宋"/>
                <w:b/>
                <w:bCs/>
                <w:i w:val="0"/>
                <w:iCs w:val="0"/>
                <w:color w:val="000000"/>
                <w:kern w:val="0"/>
                <w:sz w:val="20"/>
                <w:szCs w:val="20"/>
                <w:highlight w:val="none"/>
                <w:u w:val="none"/>
                <w:lang w:val="en-US" w:eastAsia="zh-CN" w:bidi="ar"/>
              </w:rPr>
              <w:t>雾化吸入器</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41A68D9">
            <w:pPr>
              <w:keepNext w:val="0"/>
              <w:keepLines w:val="0"/>
              <w:widowControl/>
              <w:suppressLineNumbers w:val="0"/>
              <w:jc w:val="center"/>
              <w:textAlignment w:val="center"/>
              <w:rPr>
                <w:rFonts w:hint="default" w:ascii="华文仿宋" w:hAnsi="华文仿宋" w:eastAsia="华文仿宋" w:cs="华文仿宋"/>
                <w:b/>
                <w:bCs/>
                <w:i w:val="0"/>
                <w:iCs w:val="0"/>
                <w:color w:val="000000"/>
                <w:kern w:val="0"/>
                <w:sz w:val="20"/>
                <w:szCs w:val="20"/>
                <w:highlight w:val="none"/>
                <w:u w:val="none"/>
                <w:lang w:val="en-US" w:eastAsia="zh-CN" w:bidi="ar"/>
              </w:rPr>
            </w:pPr>
            <w:r>
              <w:rPr>
                <w:rFonts w:hint="eastAsia" w:ascii="华文仿宋" w:hAnsi="华文仿宋" w:eastAsia="华文仿宋" w:cs="华文仿宋"/>
                <w:b/>
                <w:bCs/>
                <w:i w:val="0"/>
                <w:iCs w:val="0"/>
                <w:color w:val="000000"/>
                <w:kern w:val="0"/>
                <w:sz w:val="20"/>
                <w:szCs w:val="20"/>
                <w:highlight w:val="none"/>
                <w:u w:val="none"/>
                <w:lang w:val="en-US" w:eastAsia="zh-CN" w:bidi="ar"/>
              </w:rPr>
              <w:t>2</w:t>
            </w:r>
          </w:p>
        </w:tc>
        <w:tc>
          <w:tcPr>
            <w:tcW w:w="2736" w:type="dxa"/>
            <w:tcBorders>
              <w:top w:val="single" w:color="auto" w:sz="4" w:space="0"/>
              <w:left w:val="single" w:color="auto" w:sz="4" w:space="0"/>
              <w:right w:val="single" w:color="auto" w:sz="4" w:space="0"/>
            </w:tcBorders>
            <w:noWrap w:val="0"/>
            <w:vAlign w:val="center"/>
          </w:tcPr>
          <w:p w14:paraId="56CEB662">
            <w:pPr>
              <w:jc w:val="center"/>
              <w:rPr>
                <w:rFonts w:hint="eastAsia" w:eastAsia="仿宋"/>
                <w:color w:val="000000"/>
                <w:sz w:val="24"/>
                <w:szCs w:val="24"/>
                <w:highlight w:val="none"/>
              </w:rPr>
            </w:pPr>
            <w:r>
              <w:rPr>
                <w:rFonts w:hint="eastAsia" w:eastAsia="仿宋"/>
                <w:color w:val="000000"/>
                <w:sz w:val="24"/>
                <w:szCs w:val="24"/>
                <w:highlight w:val="none"/>
              </w:rPr>
              <w:t>合同签订</w:t>
            </w:r>
            <w:r>
              <w:rPr>
                <w:rFonts w:hint="eastAsia" w:eastAsia="仿宋"/>
                <w:color w:val="000000"/>
                <w:sz w:val="24"/>
                <w:szCs w:val="24"/>
                <w:highlight w:val="none"/>
                <w:lang w:val="en-US" w:eastAsia="zh-CN"/>
              </w:rPr>
              <w:t>15天</w:t>
            </w:r>
            <w:r>
              <w:rPr>
                <w:rFonts w:hint="eastAsia" w:eastAsia="仿宋"/>
                <w:color w:val="000000"/>
                <w:sz w:val="24"/>
                <w:szCs w:val="24"/>
                <w:highlight w:val="none"/>
              </w:rPr>
              <w:t>内交货</w:t>
            </w:r>
          </w:p>
        </w:tc>
        <w:tc>
          <w:tcPr>
            <w:tcW w:w="2425" w:type="dxa"/>
            <w:tcBorders>
              <w:top w:val="single" w:color="auto" w:sz="4" w:space="0"/>
              <w:left w:val="single" w:color="auto" w:sz="4" w:space="0"/>
              <w:right w:val="single" w:color="auto" w:sz="4" w:space="0"/>
            </w:tcBorders>
            <w:noWrap w:val="0"/>
            <w:vAlign w:val="center"/>
          </w:tcPr>
          <w:p w14:paraId="1D199AFE">
            <w:pPr>
              <w:contextualSpacing/>
              <w:jc w:val="center"/>
              <w:rPr>
                <w:rFonts w:hint="eastAsia" w:eastAsia="仿宋"/>
                <w:color w:val="000000"/>
                <w:sz w:val="24"/>
                <w:highlight w:val="none"/>
              </w:rPr>
            </w:pPr>
            <w:r>
              <w:rPr>
                <w:rFonts w:hint="eastAsia" w:eastAsia="仿宋"/>
                <w:color w:val="000000"/>
                <w:sz w:val="24"/>
                <w:highlight w:val="none"/>
              </w:rPr>
              <w:t>采购人指定地点</w:t>
            </w:r>
          </w:p>
        </w:tc>
      </w:tr>
    </w:tbl>
    <w:p w14:paraId="648C2D34">
      <w:pPr>
        <w:tabs>
          <w:tab w:val="left" w:pos="945"/>
          <w:tab w:val="left" w:pos="2977"/>
        </w:tabs>
        <w:spacing w:line="360" w:lineRule="auto"/>
        <w:ind w:left="2977" w:hanging="2977"/>
        <w:rPr>
          <w:rFonts w:eastAsia="仿宋"/>
          <w:color w:val="000000"/>
          <w:sz w:val="24"/>
          <w:highlight w:val="none"/>
        </w:rPr>
      </w:pPr>
    </w:p>
    <w:p w14:paraId="3FA18F8C">
      <w:pPr>
        <w:tabs>
          <w:tab w:val="left" w:pos="945"/>
          <w:tab w:val="left" w:pos="2977"/>
        </w:tabs>
        <w:spacing w:line="360" w:lineRule="auto"/>
        <w:ind w:left="2977" w:hanging="2977"/>
        <w:jc w:val="center"/>
        <w:rPr>
          <w:rFonts w:eastAsia="仿宋"/>
          <w:b/>
          <w:color w:val="000000"/>
          <w:sz w:val="30"/>
          <w:szCs w:val="30"/>
          <w:highlight w:val="none"/>
        </w:rPr>
      </w:pPr>
    </w:p>
    <w:p w14:paraId="53A9D7E2">
      <w:pPr>
        <w:tabs>
          <w:tab w:val="left" w:pos="945"/>
          <w:tab w:val="left" w:pos="2977"/>
        </w:tabs>
        <w:spacing w:line="360" w:lineRule="auto"/>
        <w:ind w:left="2977" w:hanging="2977"/>
        <w:jc w:val="center"/>
        <w:rPr>
          <w:rFonts w:eastAsia="仿宋"/>
          <w:b/>
          <w:color w:val="000000"/>
          <w:sz w:val="30"/>
          <w:szCs w:val="30"/>
          <w:highlight w:val="none"/>
        </w:rPr>
      </w:pPr>
      <w:r>
        <w:rPr>
          <w:rFonts w:eastAsia="仿宋"/>
          <w:b/>
          <w:color w:val="000000"/>
          <w:sz w:val="30"/>
          <w:szCs w:val="30"/>
          <w:highlight w:val="none"/>
        </w:rPr>
        <w:t>二 技术指标及要求</w:t>
      </w:r>
    </w:p>
    <w:p w14:paraId="49BBAED4">
      <w:pPr>
        <w:adjustRightInd w:val="0"/>
        <w:snapToGrid w:val="0"/>
        <w:spacing w:line="520" w:lineRule="exact"/>
        <w:jc w:val="left"/>
        <w:outlineLvl w:val="0"/>
        <w:rPr>
          <w:rFonts w:ascii="Calibri" w:hAnsi="Calibri" w:eastAsia="宋体" w:cs="Times New Roman"/>
          <w:b/>
          <w:bCs/>
          <w:sz w:val="24"/>
          <w:szCs w:val="24"/>
          <w:highlight w:val="none"/>
        </w:rPr>
      </w:pPr>
      <w:r>
        <w:rPr>
          <w:rFonts w:hint="eastAsia" w:ascii="Calibri" w:hAnsi="Calibri" w:eastAsia="宋体" w:cs="Times New Roman"/>
          <w:b/>
          <w:bCs/>
          <w:sz w:val="24"/>
          <w:szCs w:val="24"/>
          <w:highlight w:val="none"/>
          <w:lang w:eastAsia="zh-CN"/>
        </w:rPr>
        <w:t>（</w:t>
      </w:r>
      <w:r>
        <w:rPr>
          <w:rFonts w:hint="eastAsia" w:ascii="Calibri" w:hAnsi="Calibri" w:eastAsia="宋体" w:cs="Times New Roman"/>
          <w:b/>
          <w:bCs/>
          <w:sz w:val="24"/>
          <w:szCs w:val="24"/>
          <w:highlight w:val="none"/>
          <w:lang w:val="en-US" w:eastAsia="zh-CN"/>
        </w:rPr>
        <w:t>一</w:t>
      </w:r>
      <w:r>
        <w:rPr>
          <w:rFonts w:hint="eastAsia" w:ascii="Calibri" w:hAnsi="Calibri" w:eastAsia="宋体" w:cs="Times New Roman"/>
          <w:b/>
          <w:bCs/>
          <w:sz w:val="24"/>
          <w:szCs w:val="24"/>
          <w:highlight w:val="none"/>
          <w:lang w:eastAsia="zh-CN"/>
        </w:rPr>
        <w:t>）</w:t>
      </w:r>
      <w:r>
        <w:rPr>
          <w:rFonts w:hint="eastAsia" w:ascii="Calibri" w:hAnsi="Calibri" w:eastAsia="宋体" w:cs="Times New Roman"/>
          <w:b/>
          <w:bCs/>
          <w:sz w:val="24"/>
          <w:szCs w:val="24"/>
          <w:highlight w:val="none"/>
        </w:rPr>
        <w:t>项目概况</w:t>
      </w:r>
    </w:p>
    <w:p w14:paraId="746D5FA8">
      <w:pPr>
        <w:adjustRightInd w:val="0"/>
        <w:snapToGrid w:val="0"/>
        <w:spacing w:line="500" w:lineRule="exact"/>
        <w:ind w:firstLine="480" w:firstLineChars="200"/>
        <w:jc w:val="left"/>
        <w:rPr>
          <w:rFonts w:hint="eastAsia" w:ascii="Calibri" w:hAnsi="Calibri" w:eastAsia="宋体" w:cs="Times New Roman"/>
          <w:bCs/>
          <w:sz w:val="24"/>
          <w:szCs w:val="24"/>
        </w:rPr>
      </w:pPr>
      <w:r>
        <w:rPr>
          <w:rFonts w:ascii="Calibri" w:hAnsi="Calibri" w:eastAsia="宋体" w:cs="Times New Roman"/>
          <w:bCs/>
          <w:sz w:val="24"/>
          <w:szCs w:val="24"/>
          <w:highlight w:val="none"/>
        </w:rPr>
        <w:t>2.1</w:t>
      </w:r>
      <w:r>
        <w:rPr>
          <w:rFonts w:hint="eastAsia" w:ascii="Calibri" w:hAnsi="Calibri" w:eastAsia="宋体" w:cs="Times New Roman"/>
          <w:bCs/>
          <w:sz w:val="24"/>
          <w:szCs w:val="24"/>
          <w:highlight w:val="none"/>
        </w:rPr>
        <w:t xml:space="preserve"> </w:t>
      </w:r>
      <w:r>
        <w:rPr>
          <w:rFonts w:ascii="Calibri" w:hAnsi="Calibri" w:eastAsia="宋体" w:cs="Times New Roman"/>
          <w:bCs/>
          <w:sz w:val="24"/>
          <w:szCs w:val="24"/>
          <w:highlight w:val="none"/>
          <w:lang w:eastAsia="zh-TW"/>
        </w:rPr>
        <w:t>设备名称：</w:t>
      </w:r>
      <w:r>
        <w:rPr>
          <w:rFonts w:hint="eastAsia" w:ascii="Calibri" w:hAnsi="Calibri" w:eastAsia="宋体" w:cs="Times New Roman"/>
          <w:bCs/>
          <w:sz w:val="24"/>
          <w:szCs w:val="24"/>
          <w:highlight w:val="none"/>
        </w:rPr>
        <w:t>麻醉系统、病人监护仪、除颤监护仪、双通道注射泵、中央监护系统（一拖十）、高流量制氧机、电动吸痰吸引器、</w:t>
      </w:r>
      <w:r>
        <w:rPr>
          <w:rFonts w:hint="eastAsia" w:ascii="Calibri" w:hAnsi="Calibri" w:eastAsia="宋体" w:cs="Times New Roman"/>
          <w:bCs/>
          <w:sz w:val="24"/>
          <w:szCs w:val="24"/>
        </w:rPr>
        <w:t>雾化吸入器</w:t>
      </w:r>
    </w:p>
    <w:p w14:paraId="75B99325">
      <w:pPr>
        <w:adjustRightInd w:val="0"/>
        <w:snapToGrid w:val="0"/>
        <w:spacing w:line="500" w:lineRule="exact"/>
        <w:ind w:firstLine="480" w:firstLineChars="200"/>
        <w:jc w:val="left"/>
        <w:rPr>
          <w:rFonts w:hint="eastAsia" w:ascii="Calibri" w:hAnsi="Calibri" w:eastAsia="宋体" w:cs="Times New Roman"/>
          <w:bCs/>
          <w:sz w:val="24"/>
          <w:szCs w:val="24"/>
        </w:rPr>
      </w:pPr>
      <w:r>
        <w:rPr>
          <w:rFonts w:ascii="Calibri" w:hAnsi="Calibri" w:eastAsia="宋体" w:cs="Times New Roman"/>
          <w:bCs/>
          <w:sz w:val="24"/>
          <w:szCs w:val="24"/>
        </w:rPr>
        <w:t xml:space="preserve">2.2 </w:t>
      </w:r>
      <w:r>
        <w:rPr>
          <w:rFonts w:ascii="Calibri" w:hAnsi="Calibri" w:eastAsia="宋体" w:cs="Times New Roman"/>
          <w:bCs/>
          <w:sz w:val="24"/>
          <w:szCs w:val="24"/>
          <w:lang w:eastAsia="zh-TW"/>
        </w:rPr>
        <w:t>设备数量：</w:t>
      </w:r>
      <w:r>
        <w:rPr>
          <w:rFonts w:hint="eastAsia" w:ascii="Calibri" w:hAnsi="Calibri" w:eastAsia="宋体" w:cs="Times New Roman"/>
          <w:bCs/>
          <w:sz w:val="24"/>
          <w:szCs w:val="24"/>
        </w:rPr>
        <w:t>麻醉系统1套、病人监护仪1台、除颤监护仪1台、双通道注射泵1台、中央监护系统（一拖十）2套、高流量制氧机12台、电动吸痰吸引器8台、雾化吸入器2台</w:t>
      </w:r>
    </w:p>
    <w:p w14:paraId="187ED929">
      <w:pPr>
        <w:adjustRightInd w:val="0"/>
        <w:snapToGrid w:val="0"/>
        <w:spacing w:line="500" w:lineRule="exact"/>
        <w:ind w:firstLine="480" w:firstLineChars="200"/>
        <w:jc w:val="left"/>
        <w:rPr>
          <w:rFonts w:hint="default" w:ascii="Calibri" w:hAnsi="Calibri" w:eastAsia="宋体" w:cs="Times New Roman"/>
          <w:bCs/>
          <w:sz w:val="24"/>
          <w:szCs w:val="24"/>
          <w:lang w:val="en-US" w:eastAsia="zh-CN"/>
        </w:rPr>
      </w:pPr>
      <w:r>
        <w:rPr>
          <w:rFonts w:hint="eastAsia" w:ascii="Calibri" w:hAnsi="Calibri" w:eastAsia="宋体" w:cs="Times New Roman"/>
          <w:bCs/>
          <w:sz w:val="24"/>
          <w:szCs w:val="24"/>
          <w:lang w:val="en-US" w:eastAsia="zh-CN"/>
        </w:rPr>
        <w:t>2.3 质保期：</w:t>
      </w:r>
      <w:r>
        <w:rPr>
          <w:rFonts w:hint="eastAsia" w:ascii="Calibri" w:hAnsi="Calibri" w:cs="Times New Roman"/>
          <w:bCs/>
          <w:sz w:val="24"/>
          <w:szCs w:val="24"/>
          <w:lang w:val="en-US" w:eastAsia="zh-CN"/>
        </w:rPr>
        <w:t>主机3</w:t>
      </w:r>
      <w:r>
        <w:rPr>
          <w:rFonts w:hint="eastAsia" w:ascii="Calibri" w:hAnsi="Calibri" w:eastAsia="宋体" w:cs="Times New Roman"/>
          <w:bCs/>
          <w:sz w:val="24"/>
          <w:szCs w:val="24"/>
          <w:lang w:val="en-US" w:eastAsia="zh-CN"/>
        </w:rPr>
        <w:t>年</w:t>
      </w:r>
    </w:p>
    <w:p w14:paraId="424715E9">
      <w:pPr>
        <w:adjustRightInd w:val="0"/>
        <w:snapToGrid w:val="0"/>
        <w:spacing w:line="520" w:lineRule="exact"/>
        <w:jc w:val="left"/>
        <w:outlineLvl w:val="0"/>
        <w:rPr>
          <w:rFonts w:hint="default" w:ascii="Calibri" w:hAnsi="Calibri" w:eastAsia="宋体" w:cs="Times New Roman"/>
          <w:b/>
          <w:bCs/>
          <w:sz w:val="24"/>
          <w:szCs w:val="24"/>
          <w:lang w:val="en-US" w:eastAsia="zh-CN"/>
        </w:rPr>
      </w:pPr>
      <w:r>
        <w:rPr>
          <w:rFonts w:hint="eastAsia" w:ascii="Calibri" w:hAnsi="Calibri" w:eastAsia="宋体" w:cs="Times New Roman"/>
          <w:b/>
          <w:bCs/>
          <w:sz w:val="24"/>
          <w:szCs w:val="24"/>
          <w:lang w:eastAsia="zh-CN"/>
        </w:rPr>
        <w:t>（</w:t>
      </w:r>
      <w:r>
        <w:rPr>
          <w:rFonts w:hint="eastAsia" w:ascii="Calibri" w:hAnsi="Calibri" w:eastAsia="宋体" w:cs="Times New Roman"/>
          <w:b/>
          <w:bCs/>
          <w:sz w:val="24"/>
          <w:szCs w:val="24"/>
          <w:lang w:val="en-US" w:eastAsia="zh-CN"/>
        </w:rPr>
        <w:t>二</w:t>
      </w:r>
      <w:r>
        <w:rPr>
          <w:rFonts w:hint="eastAsia" w:ascii="Calibri" w:hAnsi="Calibri" w:eastAsia="宋体" w:cs="Times New Roman"/>
          <w:b/>
          <w:bCs/>
          <w:sz w:val="24"/>
          <w:szCs w:val="24"/>
          <w:lang w:eastAsia="zh-CN"/>
        </w:rPr>
        <w:t>）</w:t>
      </w:r>
      <w:r>
        <w:rPr>
          <w:rFonts w:hint="eastAsia" w:ascii="Calibri" w:hAnsi="Calibri" w:cs="Times New Roman"/>
          <w:b/>
          <w:bCs/>
          <w:sz w:val="24"/>
          <w:szCs w:val="24"/>
          <w:lang w:val="en-US" w:eastAsia="zh-CN"/>
        </w:rPr>
        <w:t>简要性能要求</w:t>
      </w:r>
    </w:p>
    <w:p w14:paraId="10C6BF02">
      <w:pPr>
        <w:adjustRightInd w:val="0"/>
        <w:snapToGrid w:val="0"/>
        <w:spacing w:line="520" w:lineRule="exact"/>
        <w:ind w:firstLine="482" w:firstLineChars="200"/>
        <w:jc w:val="left"/>
        <w:outlineLvl w:val="0"/>
        <w:rPr>
          <w:rFonts w:hint="eastAsia" w:ascii="Calibri" w:hAnsi="Calibri" w:eastAsia="宋体" w:cs="Times New Roman"/>
          <w:b/>
          <w:bCs/>
          <w:sz w:val="24"/>
          <w:szCs w:val="24"/>
          <w:lang w:eastAsia="zh-CN"/>
        </w:rPr>
      </w:pPr>
      <w:r>
        <w:rPr>
          <w:rFonts w:hint="eastAsia" w:ascii="Calibri" w:hAnsi="Calibri" w:eastAsia="宋体" w:cs="Times New Roman"/>
          <w:b/>
          <w:bCs/>
          <w:sz w:val="24"/>
          <w:szCs w:val="24"/>
          <w:lang w:eastAsia="zh-CN"/>
        </w:rPr>
        <w:t>1、麻醉系统</w:t>
      </w:r>
    </w:p>
    <w:p w14:paraId="46326C07">
      <w:pPr>
        <w:adjustRightInd w:val="0"/>
        <w:snapToGrid w:val="0"/>
        <w:spacing w:line="500" w:lineRule="exact"/>
        <w:ind w:firstLine="480" w:firstLineChars="200"/>
        <w:jc w:val="left"/>
        <w:rPr>
          <w:rFonts w:ascii="Calibri" w:hAnsi="Calibri" w:eastAsia="宋体" w:cs="Times New Roman"/>
          <w:bCs/>
          <w:sz w:val="24"/>
          <w:szCs w:val="24"/>
          <w:lang w:eastAsia="zh-TW"/>
        </w:rPr>
      </w:pPr>
      <w:r>
        <w:rPr>
          <w:rFonts w:hint="eastAsia" w:ascii="Calibri" w:hAnsi="Calibri" w:cs="Times New Roman"/>
          <w:bCs/>
          <w:sz w:val="24"/>
          <w:szCs w:val="24"/>
          <w:lang w:val="en-US" w:eastAsia="zh-CN"/>
        </w:rPr>
        <w:t>1.1</w:t>
      </w:r>
      <w:r>
        <w:rPr>
          <w:rFonts w:hint="eastAsia" w:ascii="Calibri" w:hAnsi="Calibri" w:eastAsia="宋体" w:cs="Times New Roman"/>
          <w:bCs/>
          <w:sz w:val="24"/>
          <w:szCs w:val="24"/>
          <w:lang w:eastAsia="zh-TW"/>
        </w:rPr>
        <w:t>适用于新生儿及儿童的全身麻醉：该麻醉机具有针对儿科患者的特殊设计和功能，确保在各种年龄段和体重范围内提供安全有效的麻醉。</w:t>
      </w:r>
    </w:p>
    <w:p w14:paraId="777B17B7">
      <w:pPr>
        <w:adjustRightInd w:val="0"/>
        <w:snapToGrid w:val="0"/>
        <w:spacing w:line="500" w:lineRule="exact"/>
        <w:ind w:firstLine="480" w:firstLineChars="200"/>
        <w:jc w:val="left"/>
        <w:rPr>
          <w:rFonts w:ascii="Calibri" w:hAnsi="Calibri" w:eastAsia="宋体" w:cs="Times New Roman"/>
          <w:bCs/>
          <w:sz w:val="24"/>
          <w:szCs w:val="24"/>
          <w:lang w:eastAsia="zh-TW"/>
        </w:rPr>
      </w:pPr>
      <w:r>
        <w:rPr>
          <w:rFonts w:hint="eastAsia" w:ascii="Calibri" w:hAnsi="Calibri" w:eastAsia="宋体" w:cs="Times New Roman"/>
          <w:bCs/>
          <w:sz w:val="24"/>
          <w:szCs w:val="24"/>
          <w:lang w:eastAsia="zh-TW"/>
        </w:rPr>
        <w:t xml:space="preserve"> </w:t>
      </w:r>
      <w:r>
        <w:rPr>
          <w:rFonts w:hint="eastAsia" w:ascii="Calibri" w:hAnsi="Calibri" w:cs="Times New Roman"/>
          <w:bCs/>
          <w:sz w:val="24"/>
          <w:szCs w:val="24"/>
          <w:lang w:val="en-US" w:eastAsia="zh-CN"/>
        </w:rPr>
        <w:t>1.2</w:t>
      </w:r>
      <w:r>
        <w:rPr>
          <w:rFonts w:hint="eastAsia" w:ascii="Calibri" w:hAnsi="Calibri" w:eastAsia="宋体" w:cs="Times New Roman"/>
          <w:bCs/>
          <w:sz w:val="24"/>
          <w:szCs w:val="24"/>
          <w:lang w:eastAsia="zh-TW"/>
        </w:rPr>
        <w:t>麻醉诱导和维持：提供可靠的麻醉管理，确保患者在手术过程中处于适当的麻醉深度和稳定的生理状态，具备经鼻高流量给药功能，即可延长困难气道患者插管期间耐受缺氧时间，又可对于非插管麻醉患者，提供充足的氧供，尤其是具有肺部基础疾病，平时氧合不佳的患者。</w:t>
      </w:r>
    </w:p>
    <w:p w14:paraId="34DA1445">
      <w:pPr>
        <w:adjustRightInd w:val="0"/>
        <w:snapToGrid w:val="0"/>
        <w:spacing w:line="500" w:lineRule="exact"/>
        <w:ind w:firstLine="480" w:firstLineChars="200"/>
        <w:jc w:val="left"/>
        <w:rPr>
          <w:rFonts w:hint="eastAsia" w:ascii="Calibri" w:hAnsi="Calibri" w:eastAsia="宋体" w:cs="Times New Roman"/>
          <w:bCs/>
          <w:sz w:val="24"/>
          <w:szCs w:val="24"/>
          <w:lang w:eastAsia="zh-TW"/>
        </w:rPr>
      </w:pPr>
      <w:r>
        <w:rPr>
          <w:rFonts w:hint="eastAsia" w:ascii="Calibri" w:hAnsi="Calibri" w:cs="Times New Roman"/>
          <w:bCs/>
          <w:sz w:val="24"/>
          <w:szCs w:val="24"/>
          <w:lang w:val="en-US" w:eastAsia="zh-CN"/>
        </w:rPr>
        <w:t>1.3</w:t>
      </w:r>
      <w:r>
        <w:rPr>
          <w:rFonts w:hint="eastAsia" w:ascii="Calibri" w:hAnsi="Calibri" w:eastAsia="宋体" w:cs="Times New Roman"/>
          <w:bCs/>
          <w:sz w:val="24"/>
          <w:szCs w:val="24"/>
          <w:lang w:eastAsia="zh-TW"/>
        </w:rPr>
        <w:t xml:space="preserve"> 呼吸支持：提供多种呼吸支持模式，肺保护工具，确保患者术中得到最佳的通气保证，又可降低肺部并发症、缩短出院时间。</w:t>
      </w:r>
    </w:p>
    <w:p w14:paraId="6E776882">
      <w:pPr>
        <w:adjustRightInd w:val="0"/>
        <w:snapToGrid w:val="0"/>
        <w:spacing w:line="520" w:lineRule="exact"/>
        <w:ind w:firstLine="482" w:firstLineChars="200"/>
        <w:jc w:val="left"/>
        <w:outlineLvl w:val="0"/>
        <w:rPr>
          <w:rFonts w:hint="eastAsia" w:ascii="Calibri" w:hAnsi="Calibri" w:eastAsia="宋体" w:cs="Times New Roman"/>
          <w:b/>
          <w:bCs/>
          <w:sz w:val="24"/>
          <w:szCs w:val="24"/>
          <w:lang w:eastAsia="zh-CN"/>
        </w:rPr>
      </w:pPr>
      <w:r>
        <w:rPr>
          <w:rFonts w:hint="eastAsia" w:ascii="Calibri" w:hAnsi="Calibri" w:cs="Times New Roman"/>
          <w:b/>
          <w:bCs/>
          <w:sz w:val="24"/>
          <w:szCs w:val="24"/>
          <w:lang w:val="en-US" w:eastAsia="zh-CN"/>
        </w:rPr>
        <w:t>2、</w:t>
      </w:r>
      <w:r>
        <w:rPr>
          <w:rFonts w:hint="eastAsia" w:ascii="Calibri" w:hAnsi="Calibri" w:eastAsia="宋体" w:cs="Times New Roman"/>
          <w:b/>
          <w:bCs/>
          <w:sz w:val="24"/>
          <w:szCs w:val="24"/>
          <w:lang w:eastAsia="zh-CN"/>
        </w:rPr>
        <w:t>病人监护仪</w:t>
      </w:r>
    </w:p>
    <w:p w14:paraId="0AEB8CCF">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2.1.监测生命体征：监测患者的心率、血压、呼吸频率、体温等基本生命体征，确保患者在手术过程中保持稳定的生理状态。</w:t>
      </w:r>
    </w:p>
    <w:p w14:paraId="4AD798D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2.2麻醉深度监测：通过监测脑电图（EEG）等参数来评估患者的麻醉深度，帮助麻醉医生调整麻醉药物的用量，以确保患者在手术过程中处于适当的麻醉状态。</w:t>
      </w:r>
    </w:p>
    <w:p w14:paraId="5603786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2.3呼吸监测：监测患者的呼吸情况，包括呼吸频率、呼吸深度和呼吸节律，以及氧气饱和度（SpO2），以及二氧化碳（CO2）浓度等参数，以及呼气末二氧化碳（EtCO2），确保患者呼吸通畅。</w:t>
      </w:r>
    </w:p>
    <w:p w14:paraId="5F260D7E">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2.4循环监测：监测患者的心率和血压，及时发现心律失常和循环不稳定等情况，采取相应的措施。</w:t>
      </w:r>
    </w:p>
    <w:p w14:paraId="69F29DDC">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2.5报警功能：设备会根据设定的参数范围，在出现异常情况时发出警报，提醒医护人员及时采取措施。</w:t>
      </w:r>
    </w:p>
    <w:p w14:paraId="1527728C">
      <w:pPr>
        <w:adjustRightInd w:val="0"/>
        <w:snapToGrid w:val="0"/>
        <w:spacing w:line="520" w:lineRule="exact"/>
        <w:ind w:firstLine="482" w:firstLineChars="200"/>
        <w:jc w:val="left"/>
        <w:outlineLvl w:val="0"/>
        <w:rPr>
          <w:rFonts w:hint="eastAsia" w:ascii="Calibri" w:hAnsi="Calibri" w:cs="Times New Roman"/>
          <w:b/>
          <w:bCs/>
          <w:sz w:val="24"/>
          <w:szCs w:val="24"/>
          <w:lang w:val="en-US" w:eastAsia="zh-CN"/>
        </w:rPr>
      </w:pPr>
      <w:r>
        <w:rPr>
          <w:rFonts w:hint="eastAsia" w:ascii="Calibri" w:hAnsi="Calibri" w:cs="Times New Roman"/>
          <w:b/>
          <w:bCs/>
          <w:sz w:val="24"/>
          <w:szCs w:val="24"/>
          <w:lang w:val="en-US" w:eastAsia="zh-CN"/>
        </w:rPr>
        <w:t>3、除颤监护仪</w:t>
      </w:r>
    </w:p>
    <w:p w14:paraId="0A97766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3.1心脏监测：监测患者的心电图（ECG）信号，检测心律失常和心脏骤停等情况。</w:t>
      </w:r>
    </w:p>
    <w:p w14:paraId="553E3F5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3.2除颤治疗：在检测到严重心律失常（如心室颤动或室速）时，除颤监护仪能够通过向患者施加电击来尝试恢复正常心律。</w:t>
      </w:r>
    </w:p>
    <w:p w14:paraId="19050EA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3.3心脏按压协调：配合心肺复苏（CPR）过程中的心脏按压，确保按压的时机和频率与除颤治疗相协调。</w:t>
      </w:r>
    </w:p>
    <w:p w14:paraId="56F4295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3.4记录和报警：记录患者的心电图数据，同时在出现心律失常或需要除颤时发出警报，提醒医护人员及时采取行动。</w:t>
      </w:r>
    </w:p>
    <w:p w14:paraId="5D43027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3.5持续监护：在患者进行心脏复苏或其他治疗过程中，持续监测心电图信号，确保心律稳定和恢复。</w:t>
      </w:r>
    </w:p>
    <w:p w14:paraId="6A6A4878">
      <w:pPr>
        <w:adjustRightInd w:val="0"/>
        <w:snapToGrid w:val="0"/>
        <w:spacing w:line="520" w:lineRule="exact"/>
        <w:ind w:firstLine="482" w:firstLineChars="200"/>
        <w:jc w:val="left"/>
        <w:outlineLvl w:val="0"/>
        <w:rPr>
          <w:rFonts w:hint="eastAsia" w:ascii="Calibri" w:hAnsi="Calibri" w:cs="Times New Roman"/>
          <w:b/>
          <w:bCs/>
          <w:sz w:val="24"/>
          <w:szCs w:val="24"/>
          <w:lang w:val="en-US" w:eastAsia="zh-CN"/>
        </w:rPr>
      </w:pPr>
      <w:r>
        <w:rPr>
          <w:rFonts w:hint="eastAsia" w:ascii="Calibri" w:hAnsi="Calibri" w:cs="Times New Roman"/>
          <w:b/>
          <w:bCs/>
          <w:sz w:val="24"/>
          <w:szCs w:val="24"/>
          <w:lang w:val="en-US" w:eastAsia="zh-CN"/>
        </w:rPr>
        <w:t>4、双通道注射泵</w:t>
      </w:r>
    </w:p>
    <w:p w14:paraId="4CC2D64E">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4.1药物输注：双通道注射泵可以同时输注两种不同的药物或液体给药，使医护人员能够在同一时间内对患者进行多种治疗，如同时输注镇痛药和抗生素。</w:t>
      </w:r>
    </w:p>
    <w:p w14:paraId="4F4E17F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4.2精确控制药物输注速度：注射泵能够精确地控制药物输注速度和剂量，确保患者获得恰当的药物治疗，减少药物过量或不足的风险。</w:t>
      </w:r>
    </w:p>
    <w:p w14:paraId="1074929D">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4.3持续输注：适用于需要长时间连续输注的情况，如持续镇痛、持续抗生素治疗等。</w:t>
      </w:r>
    </w:p>
    <w:p w14:paraId="0E791ADF">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4.4静脉输液：用于静脉输液治疗，包括输液补液、营养支持、药物输注等。</w:t>
      </w:r>
    </w:p>
    <w:p w14:paraId="26689D8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4.5自动报警功能：具有智能报警系统，能够监测输液情况并发出警报，如输液速率异常、管路堵塞等情况。</w:t>
      </w:r>
    </w:p>
    <w:p w14:paraId="6C39083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4.6适用于不同类型的药物：可以用于输注各种类型的药物，包括液体药物、营养液、血液制品等。</w:t>
      </w:r>
    </w:p>
    <w:p w14:paraId="473F199F">
      <w:pPr>
        <w:adjustRightInd w:val="0"/>
        <w:snapToGrid w:val="0"/>
        <w:spacing w:line="520" w:lineRule="exact"/>
        <w:ind w:firstLine="482" w:firstLineChars="200"/>
        <w:jc w:val="left"/>
        <w:outlineLvl w:val="0"/>
        <w:rPr>
          <w:rFonts w:hint="eastAsia" w:ascii="Calibri" w:hAnsi="Calibri" w:cs="Times New Roman"/>
          <w:b/>
          <w:bCs/>
          <w:sz w:val="24"/>
          <w:szCs w:val="24"/>
          <w:lang w:val="en-US" w:eastAsia="zh-CN"/>
        </w:rPr>
      </w:pPr>
      <w:r>
        <w:rPr>
          <w:rFonts w:hint="eastAsia" w:ascii="Calibri" w:hAnsi="Calibri" w:cs="Times New Roman"/>
          <w:b/>
          <w:bCs/>
          <w:sz w:val="24"/>
          <w:szCs w:val="24"/>
          <w:lang w:val="en-US" w:eastAsia="zh-CN"/>
        </w:rPr>
        <w:t>5、中央监护系统</w:t>
      </w:r>
    </w:p>
    <w:p w14:paraId="2994605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5.1病人监测：监测病人的生命体征和生理参数，如心率、血压、呼吸频率、体温、血氧饱和度等，以及特定病情下的其他指标，如心电图、呼吸波形等。</w:t>
      </w:r>
    </w:p>
    <w:p w14:paraId="1221D9D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5.2实时监控：提供实时监控和连续观察病人的生理状况，帮助医护人员及时发现异常情况并采取相应措施。</w:t>
      </w:r>
    </w:p>
    <w:p w14:paraId="60FA84AC">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5.3警报系统：通过设置预设的生理参数范围，当监测到异常情况时，系统会发出警报，提醒医护人员进行干预和处理。</w:t>
      </w:r>
    </w:p>
    <w:p w14:paraId="323F88CD">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5.4数据记录与分析：记录病人的监测数据，并提供数据存储和分析功能，以便医护人员评估病情变化、制定治疗方案和进行临床决策。</w:t>
      </w:r>
    </w:p>
    <w:p w14:paraId="7C619A5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5.5远程监护：通过中央监护系统，实现对多个病房甚至整个医疗机构的病人监护，支持医护人员远程查看病人监测数据，并在需要时进行远程指导和干预。</w:t>
      </w:r>
    </w:p>
    <w:p w14:paraId="67B954CF">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5.6提高效率：通过自动化和集成化的监护系统，提高医疗机构的工作效率，减少人工操作，提高监护质量和患者安全性。</w:t>
      </w:r>
    </w:p>
    <w:p w14:paraId="600276E0">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5.7临床决策支持：基于病人监测数据的分析和趋势预测，提供临床决策支持，帮助医护人员更准确地评估病情和制定治疗计划。</w:t>
      </w:r>
    </w:p>
    <w:p w14:paraId="3A27889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5.8资源分配：通过中央监护系统的数据整合和分析，优化资源分配，提高医疗机构的整体效能和资源利用率。</w:t>
      </w:r>
    </w:p>
    <w:p w14:paraId="15DE68D0">
      <w:pPr>
        <w:adjustRightInd w:val="0"/>
        <w:snapToGrid w:val="0"/>
        <w:spacing w:line="520" w:lineRule="exact"/>
        <w:ind w:firstLine="482" w:firstLineChars="200"/>
        <w:jc w:val="left"/>
        <w:outlineLvl w:val="0"/>
        <w:rPr>
          <w:rFonts w:hint="eastAsia" w:ascii="Calibri" w:hAnsi="Calibri" w:cs="Times New Roman"/>
          <w:b/>
          <w:bCs/>
          <w:sz w:val="24"/>
          <w:szCs w:val="24"/>
          <w:lang w:val="en-US" w:eastAsia="zh-CN"/>
        </w:rPr>
      </w:pPr>
      <w:r>
        <w:rPr>
          <w:rFonts w:hint="eastAsia" w:ascii="Calibri" w:hAnsi="Calibri" w:cs="Times New Roman"/>
          <w:b/>
          <w:bCs/>
          <w:sz w:val="24"/>
          <w:szCs w:val="24"/>
          <w:lang w:val="en-US" w:eastAsia="zh-CN"/>
        </w:rPr>
        <w:t>6、高流量制氧机</w:t>
      </w:r>
    </w:p>
    <w:p w14:paraId="2CE9557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6.1医疗用途：用于治疗呼吸系统疾病或症状，如慢性阻塞性肺疾病（COPD）、支气管炎、肺气肿等，以提供患者所需的高浓度氧气。</w:t>
      </w:r>
    </w:p>
    <w:p w14:paraId="2B5AAAB8">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6.2急救用途：在急救现场或医疗机构中，用于为氧合不足的患者提供快速、高效的氧气治疗，以维持患者的呼吸功能和氧合水平。</w:t>
      </w:r>
    </w:p>
    <w:p w14:paraId="21CEE085">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6.3康复和护理：在康复机构或长期护理设施中，用于治疗和管理患者的呼吸疾病或呼吸困难，以促进患者的康复和生活质量。</w:t>
      </w:r>
    </w:p>
    <w:p w14:paraId="44AF6C6E">
      <w:pPr>
        <w:spacing w:line="360" w:lineRule="auto"/>
        <w:rPr>
          <w:rFonts w:hint="eastAsia" w:ascii="微软雅黑" w:hAnsi="微软雅黑" w:eastAsia="微软雅黑" w:cs="微软雅黑"/>
          <w:sz w:val="18"/>
          <w:szCs w:val="18"/>
        </w:rPr>
      </w:pPr>
    </w:p>
    <w:p w14:paraId="0A729DC5">
      <w:pPr>
        <w:adjustRightInd w:val="0"/>
        <w:snapToGrid w:val="0"/>
        <w:spacing w:line="520" w:lineRule="exact"/>
        <w:ind w:firstLine="482" w:firstLineChars="200"/>
        <w:jc w:val="left"/>
        <w:outlineLvl w:val="0"/>
        <w:rPr>
          <w:rFonts w:hint="eastAsia" w:ascii="Calibri" w:hAnsi="Calibri" w:cs="Times New Roman"/>
          <w:b/>
          <w:bCs/>
          <w:sz w:val="24"/>
          <w:szCs w:val="24"/>
          <w:lang w:val="en-US" w:eastAsia="zh-CN"/>
        </w:rPr>
      </w:pPr>
      <w:r>
        <w:rPr>
          <w:rFonts w:hint="eastAsia" w:ascii="Calibri" w:hAnsi="Calibri" w:cs="Times New Roman"/>
          <w:b/>
          <w:bCs/>
          <w:sz w:val="24"/>
          <w:szCs w:val="24"/>
          <w:lang w:val="en-US" w:eastAsia="zh-CN"/>
        </w:rPr>
        <w:t>7、电动吸痰吸引器</w:t>
      </w:r>
    </w:p>
    <w:p w14:paraId="536DAFDF">
      <w:pPr>
        <w:adjustRightInd w:val="0"/>
        <w:snapToGrid w:val="0"/>
        <w:spacing w:line="500" w:lineRule="exact"/>
        <w:ind w:firstLine="360" w:firstLineChars="200"/>
        <w:jc w:val="left"/>
        <w:rPr>
          <w:rFonts w:hint="eastAsia" w:ascii="Calibri" w:hAnsi="Calibri" w:cs="Times New Roman"/>
          <w:bCs/>
          <w:sz w:val="24"/>
          <w:szCs w:val="24"/>
          <w:lang w:val="en-US" w:eastAsia="zh-CN"/>
        </w:rPr>
      </w:pPr>
      <w:r>
        <w:rPr>
          <w:rFonts w:hint="eastAsia" w:ascii="微软雅黑" w:hAnsi="微软雅黑" w:eastAsia="微软雅黑" w:cs="微软雅黑"/>
          <w:bCs/>
          <w:sz w:val="18"/>
          <w:szCs w:val="18"/>
        </w:rPr>
        <w:tab/>
      </w:r>
      <w:r>
        <w:rPr>
          <w:rFonts w:hint="eastAsia" w:ascii="Calibri" w:hAnsi="Calibri" w:cs="Times New Roman"/>
          <w:bCs/>
          <w:sz w:val="24"/>
          <w:szCs w:val="24"/>
          <w:lang w:val="en-US" w:eastAsia="zh-CN"/>
        </w:rPr>
        <w:t>7.1医疗用途：用于清除气道中的分泌物，如痰液、唾液或其他分泌物，以确保患者的气道通畅。这对于气道分泌物潴留、呼吸困难或咳嗽无法有效清除的患者尤为重要。</w:t>
      </w:r>
    </w:p>
    <w:p w14:paraId="3CADC63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7.2康复和护理：在康复机构或长期护理设施中，用于帮助康复患者或残障患者清除气道分泌物，提高呼吸功能和舒适度。</w:t>
      </w:r>
    </w:p>
    <w:p w14:paraId="761189A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7.3急救用途：在急救现场或医疗机构中，用于处理气道阻塞紧急情况，如窒息或气道异物吸入，以迅速清除气道并保障患者呼吸畅通</w:t>
      </w:r>
    </w:p>
    <w:p w14:paraId="03E37230">
      <w:pPr>
        <w:spacing w:line="360" w:lineRule="auto"/>
        <w:rPr>
          <w:rFonts w:hint="eastAsia" w:ascii="微软雅黑" w:hAnsi="微软雅黑" w:eastAsia="微软雅黑" w:cs="微软雅黑"/>
          <w:bCs/>
          <w:sz w:val="18"/>
          <w:szCs w:val="18"/>
        </w:rPr>
      </w:pPr>
    </w:p>
    <w:p w14:paraId="6D3BA001">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r>
        <w:rPr>
          <w:rFonts w:hint="eastAsia" w:ascii="Calibri" w:hAnsi="Calibri" w:cs="Times New Roman"/>
          <w:b/>
          <w:bCs w:val="0"/>
          <w:sz w:val="24"/>
          <w:szCs w:val="24"/>
          <w:lang w:val="en-US" w:eastAsia="zh-CN"/>
        </w:rPr>
        <w:t>8、雾化吸入器</w:t>
      </w:r>
    </w:p>
    <w:p w14:paraId="0B5B695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8.1.呼吸治疗：用于治疗呼吸道疾病或症状，如哮喘、慢性阻塞性肺疾病（COPD）、支气管炎等。通过将药物溶解成雾化的微粒，使其能够深入到呼吸道，从而提高药物的吸收效率和治疗效果。</w:t>
      </w:r>
    </w:p>
    <w:p w14:paraId="2A73B78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8.2湿化呼吸道：在干燥或有刺激性的环境中，用于湿化呼吸道，缓解咳嗽、喉咙干燥等不适症状，提高呼吸舒适度。</w:t>
      </w:r>
    </w:p>
    <w:p w14:paraId="677E0DD0">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8.3预防和急救：对于易患呼吸道感染或哮喘发作的人群，可通过雾化吸入器预防性地吸入药物，降低发作风险。在急救情况下，雾化吸入器也可用于迅速缓解呼吸窘迫或紧急症状。</w:t>
      </w:r>
    </w:p>
    <w:p w14:paraId="3C56966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8.4康复和护理：在康复机构或长期护理设施中，用于帮助患者进行呼吸治疗和呼吸道湿化，促进康复和提高生活质量。</w:t>
      </w:r>
    </w:p>
    <w:p w14:paraId="61CCC8A1">
      <w:pPr>
        <w:rPr>
          <w:rFonts w:hint="eastAsia" w:ascii="微软雅黑" w:hAnsi="微软雅黑" w:eastAsia="微软雅黑" w:cs="微软雅黑"/>
          <w:sz w:val="18"/>
          <w:szCs w:val="18"/>
        </w:rPr>
      </w:pPr>
    </w:p>
    <w:p w14:paraId="1B4D9162">
      <w:pPr>
        <w:adjustRightInd w:val="0"/>
        <w:snapToGrid w:val="0"/>
        <w:spacing w:line="520" w:lineRule="exact"/>
        <w:jc w:val="left"/>
        <w:outlineLvl w:val="0"/>
        <w:rPr>
          <w:rFonts w:ascii="Calibri" w:hAnsi="Calibri" w:eastAsia="宋体" w:cs="Times New Roman"/>
          <w:b/>
          <w:bCs/>
          <w:sz w:val="24"/>
          <w:szCs w:val="24"/>
          <w:lang w:eastAsia="zh-TW"/>
        </w:rPr>
      </w:pPr>
      <w:r>
        <w:rPr>
          <w:rFonts w:hint="eastAsia" w:ascii="Calibri" w:hAnsi="Calibri" w:eastAsia="宋体" w:cs="Times New Roman"/>
          <w:b/>
          <w:bCs/>
          <w:sz w:val="24"/>
          <w:szCs w:val="24"/>
          <w:lang w:eastAsia="zh-CN"/>
        </w:rPr>
        <w:t>（</w:t>
      </w:r>
      <w:r>
        <w:rPr>
          <w:rFonts w:hint="eastAsia" w:ascii="Calibri" w:hAnsi="Calibri" w:eastAsia="宋体" w:cs="Times New Roman"/>
          <w:b/>
          <w:bCs/>
          <w:sz w:val="24"/>
          <w:szCs w:val="24"/>
          <w:lang w:val="en-US" w:eastAsia="zh-CN"/>
        </w:rPr>
        <w:t>三</w:t>
      </w:r>
      <w:r>
        <w:rPr>
          <w:rFonts w:hint="eastAsia" w:ascii="Calibri" w:hAnsi="Calibri" w:eastAsia="宋体" w:cs="Times New Roman"/>
          <w:b/>
          <w:bCs/>
          <w:sz w:val="24"/>
          <w:szCs w:val="24"/>
          <w:lang w:eastAsia="zh-CN"/>
        </w:rPr>
        <w:t>）</w:t>
      </w:r>
      <w:r>
        <w:rPr>
          <w:rFonts w:ascii="Calibri" w:hAnsi="Calibri" w:eastAsia="宋体" w:cs="Times New Roman"/>
          <w:b/>
          <w:bCs/>
          <w:sz w:val="24"/>
          <w:szCs w:val="24"/>
          <w:lang w:eastAsia="zh-TW"/>
        </w:rPr>
        <w:t>主要技术指标</w:t>
      </w:r>
    </w:p>
    <w:p w14:paraId="5A0E6BE5">
      <w:pPr>
        <w:adjustRightInd w:val="0"/>
        <w:snapToGrid w:val="0"/>
        <w:spacing w:line="500" w:lineRule="exact"/>
        <w:ind w:firstLine="482" w:firstLineChars="200"/>
        <w:jc w:val="left"/>
        <w:rPr>
          <w:rFonts w:hint="eastAsia" w:ascii="微软雅黑" w:hAnsi="微软雅黑" w:eastAsia="微软雅黑" w:cs="微软雅黑"/>
          <w:sz w:val="18"/>
          <w:szCs w:val="18"/>
        </w:rPr>
      </w:pPr>
      <w:r>
        <w:rPr>
          <w:rFonts w:hint="eastAsia" w:ascii="Calibri" w:hAnsi="Calibri" w:cs="Times New Roman"/>
          <w:b/>
          <w:bCs w:val="0"/>
          <w:sz w:val="24"/>
          <w:szCs w:val="24"/>
          <w:lang w:val="en-US" w:eastAsia="zh-CN"/>
        </w:rPr>
        <w:t>1、麻醉系统</w:t>
      </w:r>
    </w:p>
    <w:p w14:paraId="28451DCC">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1.1工作条件及基本配件：</w:t>
      </w:r>
    </w:p>
    <w:p w14:paraId="4CA9CA8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1.1.1配备锂电子后备电池，后备电池使用时间≥150分钟</w:t>
      </w:r>
    </w:p>
    <w:p w14:paraId="2356CB92">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1.1.2具有多功能复用接口、VGA、RS232接口、辅助电源接口，机架：带抽屉、工作台侧栏杆推车，中央刹车，具备顶光灯，照明亮度≥3档可调，主机具备10秒延迟关机功能</w:t>
      </w:r>
    </w:p>
    <w:p w14:paraId="2B9668B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1.1.3*可用于对成人、小儿和新生儿（提供NMPA注册证）的吸入麻醉及呼吸管理</w:t>
      </w:r>
    </w:p>
    <w:p w14:paraId="51A4388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1.2气源：</w:t>
      </w:r>
    </w:p>
    <w:p w14:paraId="1916960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1.2.1配备氧气、空气两气源，快速充氧范围25 - 75 L/min</w:t>
      </w:r>
    </w:p>
    <w:p w14:paraId="20F1BDD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1.3流量计：</w:t>
      </w:r>
    </w:p>
    <w:p w14:paraId="0D2AAFE5">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1.3.1#全电子流量计，可直接设置氧浓度和总流量，总流量控制模式下，总流量设置范围：0.2 L/min - 18 L/min，O2 浓度设置范围： 21% - 100% (空气为平衡气)</w:t>
      </w:r>
    </w:p>
    <w:p w14:paraId="2167DBFB">
      <w:pPr>
        <w:adjustRightInd w:val="0"/>
        <w:snapToGrid w:val="0"/>
        <w:spacing w:line="500" w:lineRule="exact"/>
        <w:ind w:firstLine="480" w:firstLineChars="200"/>
        <w:jc w:val="left"/>
        <w:rPr>
          <w:rFonts w:hint="eastAsia" w:ascii="微软雅黑" w:hAnsi="微软雅黑" w:eastAsia="微软雅黑" w:cs="微软雅黑"/>
          <w:sz w:val="18"/>
          <w:szCs w:val="18"/>
        </w:rPr>
      </w:pPr>
      <w:r>
        <w:rPr>
          <w:rFonts w:hint="eastAsia" w:ascii="Calibri" w:hAnsi="Calibri" w:cs="Times New Roman"/>
          <w:bCs/>
          <w:sz w:val="24"/>
          <w:szCs w:val="24"/>
          <w:lang w:val="en-US" w:eastAsia="zh-CN"/>
        </w:rPr>
        <w:t>1.3.2#具备新鲜气体流量指示工具，配备经鼻高流量给氧功能，输出流速范围0-60L/min</w:t>
      </w:r>
    </w:p>
    <w:p w14:paraId="1A025E5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1.4挥发罐：</w:t>
      </w:r>
    </w:p>
    <w:p w14:paraId="1520AFF2">
      <w:pPr>
        <w:adjustRightInd w:val="0"/>
        <w:snapToGrid w:val="0"/>
        <w:spacing w:line="500" w:lineRule="exact"/>
        <w:ind w:firstLine="480" w:firstLineChars="200"/>
        <w:jc w:val="left"/>
        <w:rPr>
          <w:rFonts w:hint="eastAsia" w:ascii="微软雅黑" w:hAnsi="微软雅黑" w:eastAsia="微软雅黑" w:cs="微软雅黑"/>
          <w:sz w:val="18"/>
          <w:szCs w:val="18"/>
        </w:rPr>
      </w:pPr>
      <w:r>
        <w:rPr>
          <w:rFonts w:hint="eastAsia" w:ascii="Calibri" w:hAnsi="Calibri" w:cs="Times New Roman"/>
          <w:bCs/>
          <w:sz w:val="24"/>
          <w:szCs w:val="24"/>
          <w:lang w:val="en-US" w:eastAsia="zh-CN"/>
        </w:rPr>
        <w:t>1.4.1配备双麻醉罐位，配备一个主机同品牌七氟醚挥发罐，挥发罐通过CE和FDA认证，具备压力、流速和温度补偿。</w:t>
      </w:r>
    </w:p>
    <w:p w14:paraId="50417FB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1.5呼吸回路：</w:t>
      </w:r>
    </w:p>
    <w:p w14:paraId="5B85981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1.5.1回路整体可徒手拆卸，一体化回路，回路整体可旋转≥30°以满足不同手术无需移动麻醉机的要求，回路部件可以耐受134℃高温高压消毒以避免院内交叉感染</w:t>
      </w:r>
    </w:p>
    <w:p w14:paraId="37A30E1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1.5.2具有回路整体加温功能，保证回路不受积水影响，配备CO2旁路功能，在机械通气过程中，更换钠石灰罐无需选择确认，无需关停机械通气，具备智能回路识别报警系统，当钠石灰罐未安装到位时，机器能智能识别，并报警提示</w:t>
      </w:r>
    </w:p>
    <w:p w14:paraId="2A72417E">
      <w:pPr>
        <w:spacing w:line="360" w:lineRule="auto"/>
        <w:rPr>
          <w:rFonts w:hint="eastAsia" w:ascii="微软雅黑" w:hAnsi="微软雅黑" w:eastAsia="微软雅黑" w:cs="微软雅黑"/>
          <w:sz w:val="18"/>
          <w:szCs w:val="18"/>
        </w:rPr>
      </w:pPr>
    </w:p>
    <w:p w14:paraId="33A1C13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1.6呼吸机：</w:t>
      </w:r>
    </w:p>
    <w:p w14:paraId="1CC192C0">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1.6.1气动电控呼吸机，全中文操作和显示，通气模式：VCV、PCV、压力控制容量保证、同步间歌指令通气-容量控制、同步间歌指令通气-压力控制通气模式</w:t>
      </w:r>
    </w:p>
    <w:p w14:paraId="7B97112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1.6.2潮气量设置范围：5ml-1500ml，吸气压力设置范围：5-80 cmH2O，支持压力设置范围：0，3cmH2O～60cmH2O，呼吸频率设置范围：3-100次/min，吸呼比：4:1到1:8，压力限制设置范围：10-100 cmH2O</w:t>
      </w:r>
    </w:p>
    <w:p w14:paraId="2B11FC88">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1.6.3电子PEEP设置范围：OFF，3-30 cmH2O，吸气暂停设置范围：OFF，5%-60% ，呼吸机吸气阀峰值流速：≥170 L/min</w:t>
      </w:r>
    </w:p>
    <w:p w14:paraId="732CBAA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1.6.4上升式风箱，可以直接观察病人实际呼吸状态</w:t>
      </w:r>
    </w:p>
    <w:p w14:paraId="05EC82B0">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1.6.5具备内置第三基准流量传感器，用户可自行校准吸入和呼出端流量传感器</w:t>
      </w:r>
    </w:p>
    <w:p w14:paraId="40D81451">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1.6.6具备心肺旁流模式，且心肺旁流模式可在机控通气下启动，配备肺保护工具：专业复张工具-单周期和多周期</w:t>
      </w:r>
    </w:p>
    <w:p w14:paraId="3F7BD504">
      <w:pPr>
        <w:spacing w:line="360" w:lineRule="auto"/>
        <w:rPr>
          <w:rFonts w:hint="eastAsia" w:ascii="微软雅黑" w:hAnsi="微软雅黑" w:eastAsia="微软雅黑" w:cs="微软雅黑"/>
          <w:sz w:val="18"/>
          <w:szCs w:val="18"/>
        </w:rPr>
      </w:pPr>
    </w:p>
    <w:p w14:paraId="32AC4A3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1.7数字和波形监测：</w:t>
      </w:r>
    </w:p>
    <w:p w14:paraId="6578C51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1.7.1彩色触摸屏≥15英寸，可同屏显示3通道波形和呼吸环图，具备三级声光报警功能</w:t>
      </w:r>
    </w:p>
    <w:p w14:paraId="4495EFA2">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1.7.2#内置≥2槽位插件槽，配备插件：AG麻醉气体模块，</w:t>
      </w:r>
    </w:p>
    <w:p w14:paraId="03FA123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1.7.3监测参数：呼吸频率、潮气量、分钟通气量、吸呼比、气道压（峰压、平台压、平均压、PEEP）、气道阻力、顺应性；麻醉气体分析（N2O，EtCO2，自动识别五种麻醉气体吸入呼出浓度监测）、呼吸环（P-V，P-F）监测</w:t>
      </w:r>
    </w:p>
    <w:p w14:paraId="0016CF3D">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1.7.4同屏幕≥3通道任意波形显示，波形和环图可以同屏显示</w:t>
      </w:r>
    </w:p>
    <w:p w14:paraId="50449C50">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1.7.5潮气量监测范围：0-3000mL，分钟通气量监测范围：0-100L/min</w:t>
      </w:r>
    </w:p>
    <w:p w14:paraId="606B8F0A">
      <w:pPr>
        <w:spacing w:line="360" w:lineRule="auto"/>
        <w:rPr>
          <w:rFonts w:hint="eastAsia" w:ascii="微软雅黑" w:hAnsi="微软雅黑" w:eastAsia="微软雅黑" w:cs="微软雅黑"/>
          <w:sz w:val="18"/>
          <w:szCs w:val="18"/>
        </w:rPr>
      </w:pPr>
    </w:p>
    <w:p w14:paraId="11DD7564">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r>
        <w:rPr>
          <w:rFonts w:hint="eastAsia" w:ascii="Calibri" w:hAnsi="Calibri" w:cs="Times New Roman"/>
          <w:b/>
          <w:bCs w:val="0"/>
          <w:sz w:val="24"/>
          <w:szCs w:val="24"/>
          <w:lang w:val="en-US" w:eastAsia="zh-CN"/>
        </w:rPr>
        <w:t>2、病人监护仪</w:t>
      </w:r>
    </w:p>
    <w:p w14:paraId="0FB4B51F">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 模块化插件式床边监护仪，主机、显示屏和插件槽一体化设计且主机插槽数≥5个，内置功能模块有独立的监护仪，彩色显示屏尺寸≥5英寸，内置锂电池，续航时间≥4小时，无风扇设计，支持病人的无缝转移；</w:t>
      </w:r>
    </w:p>
    <w:p w14:paraId="6F5D79A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 xml:space="preserve">2.2# 彩色液晶触摸显示屏≥18英寸，分辨率≥1920×1080，显示屏亮度可根据环境光自动调节，显示通道≥10通道， </w:t>
      </w:r>
    </w:p>
    <w:p w14:paraId="7F02F0F2">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2.3 配备锂电池，续航时间≥2h，具备USB接口，可连接存储介质、鼠标、键盘、条码扫描枪等USB设备</w:t>
      </w:r>
    </w:p>
    <w:p w14:paraId="57A360C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2.4.具备心电、呼吸、心率、无创血压、血氧饱和度、脉搏、双通道体温和双通道有创血压同时监测功能；支持3/5导心电监测，心电电缆为抗电刀电缆，具备房颤心律失常分析功能，实时心律失常分析20种，具备ST段分析功能，可分组显示心脏前壁、下壁和侧壁的ST实时片段和参考片段，</w:t>
      </w:r>
    </w:p>
    <w:p w14:paraId="5838A55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2.5.配备BIS（麻醉深度）模块，BIS模块通过分析脑电图信号评估麻醉深度，帮助麻醉医生确保患者在手术过程中处于安全的麻醉状态。</w:t>
      </w:r>
    </w:p>
    <w:p w14:paraId="533740A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2.6.监测ST段抬高或者压低，提供单个、多个ST值报警，报警限可设置，导联类型自动识别功能、智能导联脱落监测功能，部分导联脱落的情况下仍能保持监护，具备心肌缺血评估工具，可以快速查看ST值的变化</w:t>
      </w:r>
    </w:p>
    <w:p w14:paraId="48C0459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2.7.具有QT/QTc测量功能，提供QT，QTc和ΔQTc参数值，具备QT和QTc模板显示功能</w:t>
      </w:r>
    </w:p>
    <w:p w14:paraId="0958784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2.8.具备灌注指数（PI）监测功能，配置指套式血氧探头，支持浸泡清洁与消毒，防水等级IPx7</w:t>
      </w:r>
    </w:p>
    <w:p w14:paraId="3917B4E2">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2.9.有创压监测通道≥2通道，具备肺动脉锲压（PAWP）监测和PPV参数监测功能；可≥4道IBP波形叠加显示</w:t>
      </w:r>
    </w:p>
    <w:p w14:paraId="09407502">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2.10.#具备血液动力学，药物计算，氧合计算，通气计算和肾功能计算功能，并提供截图证明材料</w:t>
      </w:r>
    </w:p>
    <w:p w14:paraId="73AB3822">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2.11.趋势表、趋势图回顾（≥40个参数）≥120h@分辨率≤1min、≥4h@分辨率≤5s，事件回顾≥1000条且全息波形存储与回顾≥48h，每条报警事件可存储≥30s三道相关波形以及报警触发时所有测量参数值，事件回顾时能够提供报警事件列表。能够根据时间、报警优先级、报警类型和参数组对事件进行筛选</w:t>
      </w:r>
    </w:p>
    <w:p w14:paraId="3DAEB44C">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2.12.具备24小时心律失常统计功能，可提供24小时心电综合分析概览（24h ECG综合分析报告），包括HR、ST、QT/QTc、心律失常、起搏的统计结果，并能够查看细节</w:t>
      </w:r>
    </w:p>
    <w:p w14:paraId="7BC8150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2.13工作模式提供：监护模式、待机模式、体外循环模式模式、插管模式，夜间模式、隐私模式、演示模式，具备趋势共存界面、呼吸氧合图界面，大字体显示界面，及标准显示界面</w:t>
      </w:r>
    </w:p>
    <w:p w14:paraId="4C7D2E1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2.14具有专业的血流动力学辅助应用，能够图形化显示监测参数，提供目标治疗决策建议、抬腿试验辅助工具、心功能图指示、蛛网图参数跟踪并且具有麻醉平衡指示界面，并提供麻醉复苏评分系统</w:t>
      </w:r>
    </w:p>
    <w:p w14:paraId="0D3C37E5">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2.15.产品具备CFDA，CE，FDA认证</w:t>
      </w:r>
    </w:p>
    <w:p w14:paraId="33CCEB31">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r>
        <w:rPr>
          <w:rFonts w:hint="eastAsia" w:ascii="Calibri" w:hAnsi="Calibri" w:cs="Times New Roman"/>
          <w:b/>
          <w:bCs w:val="0"/>
          <w:sz w:val="24"/>
          <w:szCs w:val="24"/>
          <w:lang w:val="en-US" w:eastAsia="zh-CN"/>
        </w:rPr>
        <w:t>3、除颤监护仪</w:t>
      </w:r>
    </w:p>
    <w:p w14:paraId="3FFB610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3.1#整机带电极板、电池的重量不超过6kg，配备电锂电池，支持200次360J，除颤除颤采用双相波技术，最大除颤能量360焦耳，具备自动阻抗补偿功能。可在-10ºC环境正常工作，存储温度-30～70ºC</w:t>
      </w:r>
    </w:p>
    <w:p w14:paraId="11280D68">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3.2#具备手动除颤、心电监护、呼吸监护、自动体外除颤（AED）功能，手动除颤分为同步和非同步两种方式，能量分20档以上，可通过体外电极板进行能量选择且除颤充电迅速，充电至200J&lt;3s。</w:t>
      </w:r>
    </w:p>
    <w:p w14:paraId="5E79D7C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3.3配体外起搏功能，起搏分为固定和按需两种模式。具备慢速起搏功能；CPR辅助功能，可指导CPR操作，符合2010国际CPR指南要求。</w:t>
      </w:r>
    </w:p>
    <w:p w14:paraId="3C00E45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3.4心电波形扫描时间&gt;10s，扫描长度&gt;100mm；具备生理报警和技术报警功能，通过声音、灯光等多种方式进行报警；具备成人、小儿一体化电极板，可选用除颤起搏监护多功能电极片。</w:t>
      </w:r>
    </w:p>
    <w:p w14:paraId="46A89831">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3.5#支持中文操作界面、AED中文语音提示，彩色TFT显示屏&gt;=7”, 分辨率640×480，最多可显示3通道监护参数波形，有高对比度显示界面，50mm记录仪，自动打印除颤记录，可延迟打印心电，延迟时间&gt;10s。</w:t>
      </w:r>
    </w:p>
    <w:p w14:paraId="163C9FE9">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3.6可存储24小时连续ECG波形，数据可导出至电脑查看，可连接中央监护系统，将监护信息和除颤信息传输到中央监护系统存储管理。</w:t>
      </w:r>
    </w:p>
    <w:p w14:paraId="73DF8FE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3.7关机状态下设备可自动运行自检，支持大能量自检（不低于150J）、屏幕、按键检测；具备优异的抗跌落性能，裸机可承受0.75m跌落冲击。具有良好的防尘防水性能，防护级别IP44。符合除颤国际专用安全标准IEC60601-2-4:2002，符合欧盟救护车标准EN1789:2007。</w:t>
      </w:r>
    </w:p>
    <w:p w14:paraId="23270560">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p>
    <w:p w14:paraId="5CE3269B">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r>
        <w:rPr>
          <w:rFonts w:hint="eastAsia" w:ascii="Calibri" w:hAnsi="Calibri" w:cs="Times New Roman"/>
          <w:b/>
          <w:bCs w:val="0"/>
          <w:sz w:val="24"/>
          <w:szCs w:val="24"/>
          <w:lang w:val="en-US" w:eastAsia="zh-CN"/>
        </w:rPr>
        <w:t>4、双通道注射泵</w:t>
      </w:r>
    </w:p>
    <w:p w14:paraId="40EA712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4.1#注射泵需通过NMPA三类注册证,满足EN1789标准，适合在救护车使用，需提供证明，整机使用期限≥10年,电池工作时间≥6.5小时@5ml/h,重量不超过2.8kg，防异物及进液等级IP44,双通道为主机一体化设计，无需额外配件。每个通道具备独立电源开关，使用时更节能，支持注射器规格：2ml、3ml、5ml、10ml、20ml、30ml、50/60ml</w:t>
      </w:r>
    </w:p>
    <w:p w14:paraId="0CB8458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4.2#注射精度≤±1.8%，速率范围：0.01-2300ml/h 最小起始流速和步进流速均为0.01ml/h，快进流速范围：0.01-2300ml/h，具有自动和手动快进可选；</w:t>
      </w:r>
    </w:p>
    <w:p w14:paraId="49852B5D">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4.3具备自动统计四种累计量和8种注射模式：24h累计量、最近累计量、自定义时间段累计量、定时间隔累计量；速度模式、时间模式、体重模式、梯度模式、序列模式、剂量时间模式、间断给药模式、TIVA模式</w:t>
      </w:r>
    </w:p>
    <w:p w14:paraId="26DB9B63">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4.4注射器安装后，在推拉盒触碰到注射器活塞末端时，不松开捏柄时推杆也可自动感应制动，防止药液误推</w:t>
      </w:r>
    </w:p>
    <w:p w14:paraId="2FB815F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4.5支持药物库，可储存≥5000种药物信息,支持镇痛药、化疗药、胰岛素输注（提供证明文件）,TCI模式支持三种药物：丙泊酚，瑞芬太尼，苏芬太尼，支持丙泊酚小儿药代模型</w:t>
      </w:r>
    </w:p>
    <w:p w14:paraId="33CAFC9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4.6彩色显示屏，屏幕尺寸≥3.5英寸，电容触摸屏技术,支持药物色彩标识，选择不同类型药物时对应的药物色彩标识自动显示在屏幕上，支持4种以上颜色</w:t>
      </w:r>
    </w:p>
    <w:p w14:paraId="7A1C99CC">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4.7在线动态压力监测，可实时显示当前压力数值；压力报警阈值至少15档可调，最低可设置50mmHg</w:t>
      </w:r>
    </w:p>
    <w:p w14:paraId="7C2E022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4.7#具备阻塞前预警提示功能，当管路压力未触发阻塞报警时，泵可自动识别压力上升并在屏幕上进行提示,具备阻塞后自动重启输液功能，短暂性阻塞触发报警后，泵检测到阻塞压力缓解时，无需人为干预，泵自动重新启动输液；信息储存：可存储5000条的历史记录</w:t>
      </w:r>
    </w:p>
    <w:p w14:paraId="2DF1405C">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p>
    <w:p w14:paraId="15D6DAB5">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r>
        <w:rPr>
          <w:rFonts w:hint="eastAsia" w:ascii="Calibri" w:hAnsi="Calibri" w:cs="Times New Roman"/>
          <w:b/>
          <w:bCs w:val="0"/>
          <w:sz w:val="24"/>
          <w:szCs w:val="24"/>
          <w:lang w:val="en-US" w:eastAsia="zh-CN"/>
        </w:rPr>
        <w:t>5、中央监护系统</w:t>
      </w:r>
    </w:p>
    <w:p w14:paraId="2BA92296">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5.1中央站：</w:t>
      </w:r>
    </w:p>
    <w:p w14:paraId="52CD3F8D">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5.1.1CPU：i5或以上性能；内存≥16G；硬盘≥1T；彩色液晶显示器≥24英寸；分辨率≥1280×1024，1台；打印机：黑白激光打印机；</w:t>
      </w:r>
    </w:p>
    <w:p w14:paraId="2AA5036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5.1.2中央站提供其他产品访问中央站的权限设置，且提供单个床位是否允许外部进行访问的设置；可远浏览中央站上接收的病人和集中监护中央站上接收的病人，并提供不同控制权限的设置；多床支持床标识显示，可=区分护理组、病人组等</w:t>
      </w:r>
    </w:p>
    <w:p w14:paraId="4E5778E0">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5.1.3#中心监护系统可支持监测参数：ECG、ST、QT/QTc、RESP、SPO2、PR、TEMP、NIBP、IBP、C.O.、CCO、ScvO2、ICG、BIS、RM、CO2、AG、EEG、NMT、rSO2、TcGas；</w:t>
      </w:r>
    </w:p>
    <w:p w14:paraId="79B7FCB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5.1.4可同时集中监护≥64个病人， 单个屏幕可支持≥24个病人的同时集中监护，多床观察时每床支持参数显示≥5个、波形显示≥4道，支持大字体显示；</w:t>
      </w:r>
    </w:p>
    <w:p w14:paraId="08A8A73E">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5.1.5高、中、低三级报警；报警方式：声、光、文字；具有报警自动记录或打印功能，保存报警时刻≥30秒的波形；系统报警声音可关闭；具备全床位最近24h的报警事件浏览功能；</w:t>
      </w:r>
    </w:p>
    <w:p w14:paraId="6616C22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5.1.6具备长趋势回顾≥240h、短趋势回顾≥4h、全息波形回顾≥240h、ST片段回顾≥240h；报警事件回顾≥700条、12导分析报告回顾≥700条、C.O. 测量结果回顾≥700条、呼吸氧合事件回顾≥100条；历史病人数据存储与回顾≥2万个；药物计算结果回顾≥70条、血液动力学计算结果回顾≥100条、氧合计算结果回顾≥100条、通气计算结果回顾≥100条、肾功能计算结果回顾≥100条；</w:t>
      </w:r>
    </w:p>
    <w:p w14:paraId="6AE8EA8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5.1.7可远程控制对床旁监护仪进行病人信息设置、解除病人、进行standby，监护仪报警暂停、报警复位，设置报警开关、报警级别、报警上下限等；可远程控制床旁监护仪启动NIBP测量，设置NIBP测量模式和时间间隔；支持远程控制床旁监护仪进入隐私、夜间模式；</w:t>
      </w:r>
    </w:p>
    <w:p w14:paraId="0D14CEE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5.2床旁监护仪、</w:t>
      </w:r>
    </w:p>
    <w:p w14:paraId="51B629EB">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 xml:space="preserve">5.2.1一体化便携监护仪，整机无风扇设计，彩色液晶触摸屏≥10英寸，分辨率≥1024×800，波形显示通道≥8通道；内置锂电池，支持监护仪正常工作≥2h；具备双通道体温和温差参数的监测功能 </w:t>
      </w:r>
    </w:p>
    <w:p w14:paraId="1E74FCDC">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5.2.2安全规格：ECG、TEMP、IBP、SpO2、NIBP监测参数抗电击程度为防除颤CF型，防水等级：IPX2或以上</w:t>
      </w:r>
    </w:p>
    <w:p w14:paraId="6F831C37">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5.2.3具备3/5导心电、呼吸、无创血压、血氧饱和度、脉搏和双通道体温参数监测功能；具备心率、ST段测量、心律失常分析、QT/QTc连续实时测量和对应报警功能，QT和QTc实时监测参数测量范围：200～800 ms；心电波形扫描速度：6.25mm/s-50 mm/s范围内≥4档可选；可同屏实时显示心脏下壁，侧壁和前壁对应的多个ST片段；心律失常分析≥20种,包括房颤分析；</w:t>
      </w:r>
    </w:p>
    <w:p w14:paraId="254A31CE">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5.2.4具备SpO2、PR和PI参数的实时监测功能，适用于成人，小儿和新生儿；配备指套式血氧探头，防水等级：IPX7，支持液体浸泡消毒和清洁；</w:t>
      </w:r>
    </w:p>
    <w:p w14:paraId="179E2CC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5.2.5无创血压监测：适用于成人、小儿和新生儿。测量模式：至少包括手动，自动，连续和序列4种，并提供24小时血压统计结果；收缩压测量范围：25-290mmHg；舒张压测量范围：10-250mmHg；平均压测量范围：15-260mmHg；</w:t>
      </w:r>
    </w:p>
    <w:p w14:paraId="15F0D6E4">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5.2.6具备所有监测参数报警限一键自动设置功能，包括肾功能计算功能、图形化技术报警指示功能；</w:t>
      </w:r>
    </w:p>
    <w:p w14:paraId="036FD4B8">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5.2.7提供趋势图和趋势表回顾长达120小时，可选择不同趋势组回顾，报警事件回顾超过1000条，每条事件至少存储30秒三道相关波形和所有测量参数值；</w:t>
      </w:r>
    </w:p>
    <w:p w14:paraId="3EFA5B5E">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5.2.8 NIBP测量结果存储数量超过1000组，ST模板存储与回顾时间达120小时，分辨率不低于1分钟；</w:t>
      </w:r>
    </w:p>
    <w:p w14:paraId="14091A2E">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5.2.9支持48小时全息波形的存储与回顾功能，监护仪历史病人数据存储和回顾，可通过USB接口导出； 具备RJ45接口，实现联网通信到中心监护系统，支持监护仪进入夜间模式、隐私模式、演示模式和待机模式；</w:t>
      </w:r>
    </w:p>
    <w:p w14:paraId="0443249C">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5.2.10心肌缺血评估工具可快速查看ST值的变化，提供计时器功能，界面区提供多个计时器，每个计时器支持独立设置和计时功能；具备格拉斯哥昏迷评分（GCS）功能，动态趋势界面支持统计1-24小时心律失常报警和参数超限报警信息；</w:t>
      </w:r>
    </w:p>
    <w:p w14:paraId="7C3BD28A">
      <w:pPr>
        <w:adjustRightInd w:val="0"/>
        <w:snapToGrid w:val="0"/>
        <w:spacing w:line="500" w:lineRule="exact"/>
        <w:ind w:firstLine="480" w:firstLineChars="200"/>
        <w:jc w:val="left"/>
        <w:rPr>
          <w:rFonts w:hint="eastAsia" w:ascii="Calibri" w:hAnsi="Calibri" w:cs="Times New Roman"/>
          <w:bCs/>
          <w:sz w:val="24"/>
          <w:szCs w:val="24"/>
          <w:lang w:val="en-US" w:eastAsia="zh-CN"/>
        </w:rPr>
      </w:pPr>
      <w:r>
        <w:rPr>
          <w:rFonts w:hint="eastAsia" w:ascii="Calibri" w:hAnsi="Calibri" w:cs="Times New Roman"/>
          <w:bCs/>
          <w:sz w:val="24"/>
          <w:szCs w:val="24"/>
          <w:lang w:val="en-US" w:eastAsia="zh-CN"/>
        </w:rPr>
        <w:t>5.2.11具备屏幕截图功能，可将屏幕截图通过USB接口导出到U盘。</w:t>
      </w:r>
    </w:p>
    <w:p w14:paraId="359ACE6A">
      <w:pPr>
        <w:spacing w:line="360" w:lineRule="auto"/>
        <w:rPr>
          <w:rFonts w:hint="eastAsia" w:ascii="微软雅黑" w:hAnsi="微软雅黑" w:eastAsia="微软雅黑" w:cs="微软雅黑"/>
          <w:sz w:val="18"/>
          <w:szCs w:val="18"/>
        </w:rPr>
      </w:pPr>
    </w:p>
    <w:p w14:paraId="2C82FD43">
      <w:pPr>
        <w:adjustRightInd w:val="0"/>
        <w:snapToGrid w:val="0"/>
        <w:spacing w:line="500" w:lineRule="exact"/>
        <w:ind w:firstLine="482" w:firstLineChars="200"/>
        <w:jc w:val="left"/>
        <w:rPr>
          <w:rFonts w:hint="eastAsia" w:ascii="Calibri" w:hAnsi="Calibri" w:cs="Times New Roman"/>
          <w:b/>
          <w:bCs w:val="0"/>
          <w:sz w:val="24"/>
          <w:szCs w:val="24"/>
          <w:lang w:val="en-US" w:eastAsia="zh-CN"/>
        </w:rPr>
      </w:pPr>
      <w:r>
        <w:rPr>
          <w:rFonts w:hint="eastAsia" w:ascii="Calibri" w:hAnsi="Calibri" w:cs="Times New Roman"/>
          <w:b/>
          <w:bCs w:val="0"/>
          <w:sz w:val="24"/>
          <w:szCs w:val="24"/>
          <w:lang w:val="en-US" w:eastAsia="zh-CN"/>
        </w:rPr>
        <w:t>6、高流量制氧机</w:t>
      </w:r>
    </w:p>
    <w:p w14:paraId="58B43ABF">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6.1出口标称压力为0kPa和7kPa时的流量范围：1~10L/min</w:t>
      </w:r>
    </w:p>
    <w:p w14:paraId="335F9513">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 xml:space="preserve">6.2.噪声：测试氧流量≥3L/min和氧流量≥10L/min时，声压≤ 60dB(A)，声功率≤68dB(A) </w:t>
      </w:r>
    </w:p>
    <w:p w14:paraId="7F786D15">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6.3#雾化率：≥0.1mL/min</w:t>
      </w:r>
    </w:p>
    <w:p w14:paraId="66A0B7A5">
      <w:pPr>
        <w:spacing w:line="360" w:lineRule="auto"/>
        <w:rPr>
          <w:rFonts w:hint="eastAsia" w:ascii="微软雅黑" w:hAnsi="微软雅黑" w:eastAsia="微软雅黑" w:cs="微软雅黑"/>
          <w:bCs/>
          <w:sz w:val="18"/>
          <w:szCs w:val="18"/>
          <w:highlight w:val="none"/>
        </w:rPr>
      </w:pPr>
    </w:p>
    <w:p w14:paraId="470964C9">
      <w:pPr>
        <w:adjustRightInd w:val="0"/>
        <w:snapToGrid w:val="0"/>
        <w:spacing w:line="500" w:lineRule="exact"/>
        <w:ind w:firstLine="482" w:firstLineChars="200"/>
        <w:jc w:val="left"/>
        <w:rPr>
          <w:rFonts w:hint="eastAsia" w:ascii="Calibri" w:hAnsi="Calibri" w:cs="Times New Roman"/>
          <w:b/>
          <w:bCs w:val="0"/>
          <w:sz w:val="24"/>
          <w:szCs w:val="24"/>
          <w:highlight w:val="none"/>
          <w:lang w:val="en-US" w:eastAsia="zh-CN"/>
        </w:rPr>
      </w:pPr>
      <w:r>
        <w:rPr>
          <w:rFonts w:hint="eastAsia" w:ascii="Calibri" w:hAnsi="Calibri" w:cs="Times New Roman"/>
          <w:b/>
          <w:bCs w:val="0"/>
          <w:sz w:val="24"/>
          <w:szCs w:val="24"/>
          <w:highlight w:val="none"/>
          <w:lang w:val="en-US" w:eastAsia="zh-CN"/>
        </w:rPr>
        <w:t>7、电动吸痰吸引器</w:t>
      </w:r>
    </w:p>
    <w:p w14:paraId="24AD8611">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7.1极限负压值：≥0.06MPa；负压调节范围：≤0.02MPa至极限负压值；抽气速率：≥20L/min</w:t>
      </w:r>
    </w:p>
    <w:p w14:paraId="449DA7DD">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7.2贮液瓶容量：≥2500mL/只，2只一组</w:t>
      </w:r>
    </w:p>
    <w:p w14:paraId="5B11DAE8">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7.3运行模式：间歇加载连续运行，最长连续工作时间≥30分钟，持续率50%</w:t>
      </w:r>
    </w:p>
    <w:p w14:paraId="64F45B83">
      <w:pPr>
        <w:spacing w:line="360" w:lineRule="auto"/>
        <w:rPr>
          <w:rFonts w:hint="eastAsia" w:ascii="微软雅黑" w:hAnsi="微软雅黑" w:eastAsia="微软雅黑" w:cs="微软雅黑"/>
          <w:bCs/>
          <w:sz w:val="18"/>
          <w:szCs w:val="18"/>
          <w:highlight w:val="none"/>
        </w:rPr>
      </w:pPr>
    </w:p>
    <w:p w14:paraId="3793FD6D">
      <w:pPr>
        <w:adjustRightInd w:val="0"/>
        <w:snapToGrid w:val="0"/>
        <w:spacing w:line="500" w:lineRule="exact"/>
        <w:ind w:firstLine="482" w:firstLineChars="200"/>
        <w:jc w:val="left"/>
        <w:rPr>
          <w:rFonts w:hint="eastAsia" w:ascii="Calibri" w:hAnsi="Calibri" w:cs="Times New Roman"/>
          <w:b/>
          <w:bCs w:val="0"/>
          <w:sz w:val="24"/>
          <w:szCs w:val="24"/>
          <w:highlight w:val="none"/>
          <w:lang w:val="en-US" w:eastAsia="zh-CN"/>
        </w:rPr>
      </w:pPr>
      <w:r>
        <w:rPr>
          <w:rFonts w:hint="eastAsia" w:ascii="Calibri" w:hAnsi="Calibri" w:cs="Times New Roman"/>
          <w:b/>
          <w:bCs w:val="0"/>
          <w:sz w:val="24"/>
          <w:szCs w:val="24"/>
          <w:highlight w:val="none"/>
          <w:lang w:val="en-US" w:eastAsia="zh-CN"/>
        </w:rPr>
        <w:t>8、雾化吸入器</w:t>
      </w:r>
    </w:p>
    <w:p w14:paraId="4B3573A0">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8.1最大雾化率：≥0.2mL/min；药液残留量：≤1.0mL；雾粒中位粒径(MMD) ：3.9um±25%</w:t>
      </w:r>
    </w:p>
    <w:p w14:paraId="6E4E5A29">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8.2雾化器所产生的压力范围：正常工作条件下，雾化器所产生的压力范围是0.08~0.15MPa， 当雾化器发生异常情况， 雾化器所产生的最大压力范围是0.15~0.4MPa。</w:t>
      </w:r>
    </w:p>
    <w:p w14:paraId="059A157A">
      <w:pPr>
        <w:adjustRightInd w:val="0"/>
        <w:snapToGrid w:val="0"/>
        <w:spacing w:line="500" w:lineRule="exact"/>
        <w:ind w:firstLine="480" w:firstLineChars="200"/>
        <w:jc w:val="left"/>
        <w:rPr>
          <w:rFonts w:hint="eastAsia" w:ascii="Calibri" w:hAnsi="Calibri" w:cs="Times New Roman"/>
          <w:bCs/>
          <w:sz w:val="24"/>
          <w:szCs w:val="24"/>
          <w:highlight w:val="none"/>
          <w:lang w:val="en-US" w:eastAsia="zh-CN"/>
        </w:rPr>
      </w:pPr>
      <w:r>
        <w:rPr>
          <w:rFonts w:hint="eastAsia" w:ascii="Calibri" w:hAnsi="Calibri" w:cs="Times New Roman"/>
          <w:bCs/>
          <w:sz w:val="24"/>
          <w:szCs w:val="24"/>
          <w:highlight w:val="none"/>
          <w:lang w:val="en-US" w:eastAsia="zh-CN"/>
        </w:rPr>
        <w:t>8.3压缩泵自由空气流量：≥7L/min；噪音：≤60dB(A)</w:t>
      </w:r>
    </w:p>
    <w:p w14:paraId="15D73A07">
      <w:pPr>
        <w:spacing w:line="360" w:lineRule="auto"/>
        <w:jc w:val="left"/>
        <w:rPr>
          <w:rFonts w:hint="eastAsia" w:ascii="仿宋" w:hAnsi="仿宋" w:eastAsia="仿宋" w:cs="仿宋"/>
          <w:sz w:val="24"/>
          <w:szCs w:val="24"/>
          <w:highlight w:val="none"/>
          <w:lang w:val="en-US" w:eastAsia="zh-CN"/>
        </w:rPr>
      </w:pPr>
    </w:p>
    <w:p w14:paraId="25E7CAEF">
      <w:pPr>
        <w:spacing w:line="360" w:lineRule="auto"/>
        <w:jc w:val="left"/>
        <w:rPr>
          <w:rFonts w:hint="eastAsia" w:ascii="仿宋" w:hAnsi="仿宋" w:eastAsia="仿宋" w:cs="宋体"/>
          <w:kern w:val="0"/>
          <w:sz w:val="24"/>
          <w:szCs w:val="24"/>
          <w:highlight w:val="none"/>
        </w:rPr>
      </w:pPr>
    </w:p>
    <w:p w14:paraId="68C41398">
      <w:pPr>
        <w:spacing w:line="360" w:lineRule="auto"/>
        <w:contextualSpacing/>
        <w:jc w:val="center"/>
        <w:rPr>
          <w:rFonts w:hint="eastAsia" w:eastAsia="仿宋"/>
          <w:b/>
          <w:color w:val="000000"/>
          <w:sz w:val="30"/>
          <w:szCs w:val="30"/>
          <w:highlight w:val="none"/>
          <w:lang w:eastAsia="zh-CN"/>
        </w:rPr>
      </w:pPr>
      <w:r>
        <w:rPr>
          <w:rFonts w:eastAsia="仿宋"/>
          <w:b/>
          <w:bCs/>
          <w:color w:val="000000"/>
          <w:sz w:val="32"/>
          <w:szCs w:val="32"/>
          <w:highlight w:val="none"/>
        </w:rPr>
        <w:t>三 其他相关要求</w:t>
      </w:r>
      <w:r>
        <w:rPr>
          <w:rFonts w:hint="eastAsia" w:eastAsia="仿宋"/>
          <w:b/>
          <w:bCs/>
          <w:color w:val="000000"/>
          <w:sz w:val="32"/>
          <w:szCs w:val="32"/>
          <w:highlight w:val="none"/>
          <w:lang w:eastAsia="zh-CN"/>
        </w:rPr>
        <w:t>（</w:t>
      </w:r>
      <w:r>
        <w:rPr>
          <w:rFonts w:hint="eastAsia" w:eastAsia="仿宋"/>
          <w:b/>
          <w:bCs/>
          <w:color w:val="000000"/>
          <w:sz w:val="32"/>
          <w:szCs w:val="32"/>
          <w:highlight w:val="none"/>
          <w:lang w:val="en-US" w:eastAsia="zh-CN"/>
        </w:rPr>
        <w:t>以下内容仅供老师参考</w:t>
      </w:r>
      <w:r>
        <w:rPr>
          <w:rFonts w:hint="eastAsia" w:eastAsia="仿宋"/>
          <w:b/>
          <w:bCs/>
          <w:color w:val="000000"/>
          <w:sz w:val="32"/>
          <w:szCs w:val="32"/>
          <w:highlight w:val="none"/>
          <w:lang w:eastAsia="zh-CN"/>
        </w:rPr>
        <w:t>）</w:t>
      </w:r>
    </w:p>
    <w:p w14:paraId="5C77E3BB">
      <w:pPr>
        <w:pStyle w:val="23"/>
        <w:spacing w:line="360" w:lineRule="auto"/>
        <w:contextualSpacing/>
        <w:rPr>
          <w:rFonts w:ascii="Times New Roman" w:hAnsi="Times New Roman" w:eastAsia="仿宋"/>
          <w:b/>
          <w:color w:val="000000"/>
          <w:sz w:val="24"/>
          <w:szCs w:val="24"/>
          <w:highlight w:val="none"/>
        </w:rPr>
      </w:pP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一</w:t>
      </w: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基本要求</w:t>
      </w:r>
    </w:p>
    <w:p w14:paraId="6069ECCB">
      <w:pPr>
        <w:pStyle w:val="23"/>
        <w:numPr>
          <w:ilvl w:val="0"/>
          <w:numId w:val="16"/>
        </w:numPr>
        <w:tabs>
          <w:tab w:val="left" w:pos="945"/>
        </w:tabs>
        <w:spacing w:line="360" w:lineRule="auto"/>
        <w:contextualSpacing/>
        <w:rPr>
          <w:rFonts w:ascii="Times New Roman" w:hAnsi="Times New Roman" w:eastAsia="仿宋"/>
          <w:color w:val="000000"/>
          <w:sz w:val="24"/>
          <w:szCs w:val="24"/>
          <w:highlight w:val="none"/>
        </w:rPr>
      </w:pPr>
      <w:r>
        <w:rPr>
          <w:rFonts w:ascii="Times New Roman" w:hAnsi="Times New Roman" w:eastAsia="仿宋"/>
          <w:color w:val="000000"/>
          <w:sz w:val="24"/>
          <w:szCs w:val="24"/>
          <w:highlight w:val="none"/>
        </w:rPr>
        <w:t>投标人所供货物为全新未使用且具有产品质量合格证明文件的合格产品，</w:t>
      </w:r>
      <w:r>
        <w:rPr>
          <w:rFonts w:hint="eastAsia" w:ascii="Times New Roman" w:hAnsi="Times New Roman" w:eastAsia="仿宋"/>
          <w:color w:val="000000"/>
          <w:sz w:val="24"/>
          <w:szCs w:val="24"/>
          <w:highlight w:val="none"/>
        </w:rPr>
        <w:t>免费培训并提供相关培训资料（使用/操作手册）及维修手册和维修密码（如有）。</w:t>
      </w:r>
    </w:p>
    <w:p w14:paraId="5F2DA041">
      <w:pPr>
        <w:pStyle w:val="23"/>
        <w:numPr>
          <w:ilvl w:val="0"/>
          <w:numId w:val="16"/>
        </w:numPr>
        <w:tabs>
          <w:tab w:val="left" w:pos="945"/>
        </w:tabs>
        <w:spacing w:line="360" w:lineRule="auto"/>
        <w:rPr>
          <w:rFonts w:ascii="Times New Roman" w:hAnsi="Times New Roman" w:eastAsia="仿宋"/>
          <w:color w:val="000000"/>
          <w:sz w:val="24"/>
          <w:szCs w:val="24"/>
          <w:highlight w:val="none"/>
        </w:rPr>
      </w:pPr>
      <w:r>
        <w:rPr>
          <w:rFonts w:hint="eastAsia" w:ascii="Times New Roman" w:hAnsi="Times New Roman" w:eastAsia="仿宋"/>
          <w:color w:val="000000"/>
          <w:sz w:val="24"/>
          <w:szCs w:val="24"/>
          <w:highlight w:val="none"/>
        </w:rPr>
        <w:t>投标所用的支持文件，如：正式印刷版产品说明、目录、样本等应为原件。图表、简图等都应清晰。</w:t>
      </w:r>
    </w:p>
    <w:p w14:paraId="5DEB6FF5">
      <w:pPr>
        <w:pStyle w:val="23"/>
        <w:numPr>
          <w:ilvl w:val="0"/>
          <w:numId w:val="16"/>
        </w:numPr>
        <w:tabs>
          <w:tab w:val="left" w:pos="945"/>
        </w:tabs>
        <w:spacing w:line="360" w:lineRule="auto"/>
        <w:rPr>
          <w:rFonts w:ascii="Times New Roman" w:hAnsi="Times New Roman" w:eastAsia="仿宋"/>
          <w:color w:val="000000"/>
          <w:sz w:val="24"/>
          <w:szCs w:val="24"/>
          <w:highlight w:val="none"/>
        </w:rPr>
      </w:pPr>
      <w:r>
        <w:rPr>
          <w:rFonts w:ascii="Times New Roman" w:hAnsi="Times New Roman" w:eastAsia="仿宋"/>
          <w:color w:val="000000"/>
          <w:sz w:val="24"/>
          <w:szCs w:val="24"/>
          <w:highlight w:val="none"/>
        </w:rPr>
        <w:t>如果所供产品有特殊的工作条件要求，投标人应在投标文件中加以说明。</w:t>
      </w:r>
    </w:p>
    <w:p w14:paraId="08F02D18">
      <w:pPr>
        <w:pStyle w:val="23"/>
        <w:numPr>
          <w:ilvl w:val="0"/>
          <w:numId w:val="16"/>
        </w:numPr>
        <w:tabs>
          <w:tab w:val="left" w:pos="945"/>
        </w:tabs>
        <w:spacing w:line="360" w:lineRule="auto"/>
        <w:rPr>
          <w:rFonts w:ascii="Times New Roman" w:hAnsi="Times New Roman" w:eastAsia="仿宋"/>
          <w:color w:val="000000"/>
          <w:sz w:val="24"/>
          <w:szCs w:val="24"/>
          <w:highlight w:val="none"/>
        </w:rPr>
      </w:pPr>
      <w:r>
        <w:rPr>
          <w:rFonts w:ascii="Times New Roman" w:hAnsi="Times New Roman" w:eastAsia="仿宋"/>
          <w:color w:val="000000"/>
          <w:sz w:val="24"/>
          <w:szCs w:val="24"/>
          <w:highlight w:val="none"/>
        </w:rPr>
        <w:t>投标人所提供的产品技术规格应符合招标文件的要求。如所供产品存在技术偏离，投标人应如实填写技术要求偏离表。</w:t>
      </w:r>
    </w:p>
    <w:p w14:paraId="79FAF399">
      <w:pPr>
        <w:pStyle w:val="23"/>
        <w:spacing w:line="360" w:lineRule="auto"/>
        <w:rPr>
          <w:rFonts w:ascii="Times New Roman" w:hAnsi="Times New Roman" w:eastAsia="仿宋"/>
          <w:b/>
          <w:color w:val="000000"/>
          <w:sz w:val="24"/>
          <w:szCs w:val="24"/>
          <w:highlight w:val="none"/>
          <w:lang w:eastAsia="zh-CN"/>
        </w:rPr>
      </w:pP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二</w:t>
      </w: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验收标准</w:t>
      </w:r>
    </w:p>
    <w:p w14:paraId="11643547">
      <w:pPr>
        <w:pStyle w:val="23"/>
        <w:spacing w:line="360" w:lineRule="auto"/>
        <w:rPr>
          <w:rFonts w:ascii="Times New Roman" w:hAnsi="Times New Roman" w:eastAsia="仿宋"/>
          <w:color w:val="000000"/>
          <w:spacing w:val="-6"/>
          <w:sz w:val="24"/>
          <w:szCs w:val="24"/>
          <w:highlight w:val="none"/>
        </w:rPr>
      </w:pPr>
      <w:r>
        <w:rPr>
          <w:rFonts w:ascii="Times New Roman" w:hAnsi="Times New Roman" w:eastAsia="仿宋"/>
          <w:color w:val="000000"/>
          <w:spacing w:val="-6"/>
          <w:sz w:val="24"/>
          <w:szCs w:val="24"/>
          <w:highlight w:val="none"/>
        </w:rPr>
        <w:t>不低于生产厂家提供的出厂标准，经国家有关部门批准的技术标准和验收方法，甲乙双方共同现场验收。属于法定商检的，需提供《入境货物检验检疫证明》。</w:t>
      </w:r>
    </w:p>
    <w:p w14:paraId="0A8C19D4">
      <w:pPr>
        <w:pStyle w:val="23"/>
        <w:spacing w:line="360" w:lineRule="auto"/>
        <w:rPr>
          <w:rFonts w:ascii="Times New Roman" w:hAnsi="Times New Roman" w:eastAsia="仿宋"/>
          <w:b/>
          <w:color w:val="000000"/>
          <w:sz w:val="24"/>
          <w:szCs w:val="24"/>
          <w:highlight w:val="none"/>
        </w:rPr>
      </w:pPr>
      <w:r>
        <w:rPr>
          <w:rFonts w:ascii="Times New Roman" w:hAnsi="Times New Roman" w:eastAsia="仿宋"/>
          <w:b/>
          <w:color w:val="000000"/>
          <w:sz w:val="24"/>
          <w:szCs w:val="24"/>
          <w:highlight w:val="none"/>
          <w:lang w:eastAsia="zh-CN"/>
        </w:rPr>
        <w:t>（三）</w:t>
      </w:r>
      <w:r>
        <w:rPr>
          <w:rFonts w:hint="eastAsia" w:ascii="Times New Roman" w:hAnsi="Times New Roman" w:eastAsia="仿宋"/>
          <w:b/>
          <w:color w:val="000000"/>
          <w:sz w:val="24"/>
          <w:szCs w:val="24"/>
          <w:highlight w:val="none"/>
          <w:lang w:eastAsia="zh-CN"/>
        </w:rPr>
        <w:t>保修期</w:t>
      </w:r>
    </w:p>
    <w:p w14:paraId="0424C951">
      <w:pPr>
        <w:pStyle w:val="23"/>
        <w:spacing w:line="360" w:lineRule="auto"/>
        <w:rPr>
          <w:rFonts w:ascii="Times New Roman" w:hAnsi="Times New Roman" w:eastAsia="仿宋"/>
          <w:b/>
          <w:bCs/>
          <w:color w:val="000000"/>
          <w:sz w:val="24"/>
          <w:szCs w:val="24"/>
          <w:highlight w:val="none"/>
          <w:lang w:val="en-US" w:eastAsia="zh-CN"/>
        </w:rPr>
      </w:pPr>
      <w:r>
        <w:rPr>
          <w:rFonts w:hint="eastAsia" w:ascii="Times New Roman" w:hAnsi="Times New Roman" w:eastAsia="仿宋"/>
          <w:b/>
          <w:bCs/>
          <w:color w:val="000000"/>
          <w:sz w:val="24"/>
          <w:szCs w:val="24"/>
          <w:highlight w:val="none"/>
          <w:lang w:val="en-US" w:eastAsia="zh-CN"/>
        </w:rPr>
        <w:t>免费保修期：主机保修3年。</w:t>
      </w:r>
    </w:p>
    <w:p w14:paraId="6114D424">
      <w:pPr>
        <w:pStyle w:val="23"/>
        <w:spacing w:line="360" w:lineRule="auto"/>
        <w:rPr>
          <w:rFonts w:ascii="Times New Roman" w:hAnsi="Times New Roman" w:eastAsia="仿宋"/>
          <w:b/>
          <w:color w:val="000000"/>
          <w:sz w:val="24"/>
          <w:szCs w:val="24"/>
          <w:highlight w:val="none"/>
        </w:rPr>
      </w:pPr>
      <w:r>
        <w:rPr>
          <w:rFonts w:ascii="Times New Roman" w:hAnsi="Times New Roman" w:eastAsia="仿宋"/>
          <w:b/>
          <w:color w:val="000000"/>
          <w:sz w:val="24"/>
          <w:szCs w:val="24"/>
          <w:highlight w:val="none"/>
          <w:lang w:eastAsia="zh-CN"/>
        </w:rPr>
        <w:t>（</w:t>
      </w:r>
      <w:r>
        <w:rPr>
          <w:rFonts w:hint="eastAsia" w:ascii="Times New Roman" w:hAnsi="Times New Roman" w:eastAsia="仿宋"/>
          <w:b/>
          <w:color w:val="000000"/>
          <w:sz w:val="24"/>
          <w:szCs w:val="24"/>
          <w:highlight w:val="none"/>
          <w:lang w:eastAsia="zh-CN"/>
        </w:rPr>
        <w:t>四</w:t>
      </w:r>
      <w:r>
        <w:rPr>
          <w:rFonts w:ascii="Times New Roman" w:hAnsi="Times New Roman" w:eastAsia="仿宋"/>
          <w:b/>
          <w:color w:val="000000"/>
          <w:sz w:val="24"/>
          <w:szCs w:val="24"/>
          <w:highlight w:val="none"/>
          <w:lang w:eastAsia="zh-CN"/>
        </w:rPr>
        <w:t>）</w:t>
      </w:r>
      <w:r>
        <w:rPr>
          <w:rFonts w:ascii="Times New Roman" w:hAnsi="Times New Roman" w:eastAsia="仿宋"/>
          <w:b/>
          <w:color w:val="000000"/>
          <w:sz w:val="24"/>
          <w:szCs w:val="24"/>
          <w:highlight w:val="none"/>
        </w:rPr>
        <w:t>售后服务要求</w:t>
      </w:r>
    </w:p>
    <w:p w14:paraId="1FD0D3D4">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1</w:t>
      </w:r>
      <w:r>
        <w:rPr>
          <w:rFonts w:hint="eastAsia" w:ascii="Times New Roman" w:hAnsi="Times New Roman" w:eastAsia="仿宋"/>
          <w:color w:val="000000"/>
          <w:sz w:val="24"/>
          <w:szCs w:val="24"/>
          <w:highlight w:val="none"/>
          <w:lang w:val="en-US" w:eastAsia="zh-CN"/>
        </w:rPr>
        <w:t>.免费保修期后续保的全包的年保修费用（投标人提供产品的全部硬软件）：年保修不高于货物金额的5%。</w:t>
      </w:r>
    </w:p>
    <w:p w14:paraId="383C9F9E">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2</w:t>
      </w:r>
      <w:r>
        <w:rPr>
          <w:rFonts w:hint="eastAsia" w:ascii="Times New Roman" w:hAnsi="Times New Roman" w:eastAsia="仿宋"/>
          <w:color w:val="000000"/>
          <w:sz w:val="24"/>
          <w:szCs w:val="24"/>
          <w:highlight w:val="none"/>
          <w:lang w:val="en-US" w:eastAsia="zh-CN"/>
        </w:rPr>
        <w:t>.在免费保修期及采购人向投标人购买的全包年保修期内，投标人免费更换整机部件及所含全部消耗性配件，免收相应人工工时费等费用。投标人免费将软件优化升级至最新最高版本并免费提供升级所需的硬件。整机终身年度定期免费预防性维护保养及质控次数不少于1次，并提供年度运行维护分析报告。</w:t>
      </w:r>
    </w:p>
    <w:p w14:paraId="369E7C6B">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3</w:t>
      </w:r>
      <w:r>
        <w:rPr>
          <w:rFonts w:hint="eastAsia" w:ascii="Times New Roman" w:hAnsi="Times New Roman" w:eastAsia="仿宋"/>
          <w:color w:val="000000"/>
          <w:sz w:val="24"/>
          <w:szCs w:val="24"/>
          <w:highlight w:val="none"/>
          <w:lang w:val="en-US" w:eastAsia="zh-CN"/>
        </w:rPr>
        <w:t xml:space="preserve">.保修期外采购人未购买保修合同时，维修更换配件仅收取配件成本费，重复维修同一故障不收费。 </w:t>
      </w:r>
    </w:p>
    <w:p w14:paraId="6090E9AE">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4</w:t>
      </w:r>
      <w:r>
        <w:rPr>
          <w:rFonts w:hint="eastAsia" w:ascii="Times New Roman" w:hAnsi="Times New Roman" w:eastAsia="仿宋"/>
          <w:color w:val="000000"/>
          <w:sz w:val="24"/>
          <w:szCs w:val="24"/>
          <w:highlight w:val="none"/>
          <w:lang w:val="en-US" w:eastAsia="zh-CN"/>
        </w:rPr>
        <w:t>.设备终身维修并应继续提供优质的服务，更换配件在订货后的15天内到货并在安装后免费保修 6个月，投标人保证安装后8年内的零配件供应。</w:t>
      </w:r>
    </w:p>
    <w:p w14:paraId="5D5B1F8E">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5</w:t>
      </w:r>
      <w:r>
        <w:rPr>
          <w:rFonts w:hint="eastAsia" w:ascii="Times New Roman" w:hAnsi="Times New Roman" w:eastAsia="仿宋"/>
          <w:color w:val="000000"/>
          <w:sz w:val="24"/>
          <w:szCs w:val="24"/>
          <w:highlight w:val="none"/>
          <w:lang w:val="en-US" w:eastAsia="zh-CN"/>
        </w:rPr>
        <w:t xml:space="preserve">.售后服务部门将在电话报修30分钟之内响应，24小时之内到现场解决故障（不可抗拒力量下除外）。 </w:t>
      </w:r>
    </w:p>
    <w:p w14:paraId="71C188F4">
      <w:pPr>
        <w:pStyle w:val="23"/>
        <w:spacing w:line="360" w:lineRule="auto"/>
        <w:rPr>
          <w:rFonts w:hint="eastAsia" w:ascii="Times New Roman" w:hAnsi="Times New Roman" w:eastAsia="仿宋"/>
          <w:color w:val="000000"/>
          <w:sz w:val="24"/>
          <w:szCs w:val="24"/>
          <w:highlight w:val="none"/>
          <w:lang w:val="en-US" w:eastAsia="zh-CN"/>
        </w:rPr>
      </w:pPr>
      <w:r>
        <w:rPr>
          <w:rFonts w:ascii="Times New Roman" w:hAnsi="Times New Roman" w:eastAsia="仿宋"/>
          <w:color w:val="000000"/>
          <w:sz w:val="24"/>
          <w:szCs w:val="24"/>
          <w:highlight w:val="none"/>
          <w:lang w:val="en-US" w:eastAsia="zh-CN"/>
        </w:rPr>
        <w:t>6</w:t>
      </w:r>
      <w:r>
        <w:rPr>
          <w:rFonts w:hint="eastAsia" w:ascii="Times New Roman" w:hAnsi="Times New Roman" w:eastAsia="仿宋"/>
          <w:color w:val="000000"/>
          <w:sz w:val="24"/>
          <w:szCs w:val="24"/>
          <w:highlight w:val="none"/>
          <w:lang w:val="en-US" w:eastAsia="zh-CN"/>
        </w:rPr>
        <w:t>.投标人提供主机，零备件的中英文对照详细清单（含软硬件）及操作维护中文或中英文对照说明书以及维修密码。免费提供系统操作和维修的必要的专用工具及技术咨询。</w:t>
      </w:r>
    </w:p>
    <w:p w14:paraId="028A1A55">
      <w:pPr>
        <w:pStyle w:val="23"/>
        <w:spacing w:line="360" w:lineRule="auto"/>
        <w:rPr>
          <w:rFonts w:ascii="Times New Roman" w:hAnsi="Times New Roman" w:eastAsia="仿宋"/>
          <w:color w:val="000000"/>
          <w:sz w:val="24"/>
          <w:szCs w:val="24"/>
          <w:highlight w:val="none"/>
          <w:lang w:val="en-US" w:eastAsia="zh-CN"/>
        </w:rPr>
      </w:pPr>
      <w:r>
        <w:rPr>
          <w:rFonts w:hint="eastAsia" w:ascii="Times New Roman" w:hAnsi="Times New Roman" w:eastAsia="仿宋"/>
          <w:color w:val="000000"/>
          <w:sz w:val="24"/>
          <w:szCs w:val="24"/>
          <w:highlight w:val="none"/>
          <w:lang w:val="en-US" w:eastAsia="zh-CN"/>
        </w:rPr>
        <w:t>7.保修期外，维修零配件供应及保修合同条款由双方另设合同协商决定，不得以投标人格式合同条款方式对采购人进行任何约束。投标人不得对采购人购买保修合同的联保年限等提出限制性要求。</w:t>
      </w:r>
    </w:p>
    <w:p w14:paraId="64823EDC">
      <w:pPr>
        <w:spacing w:line="360" w:lineRule="auto"/>
        <w:jc w:val="left"/>
        <w:rPr>
          <w:rFonts w:hint="eastAsia" w:ascii="仿宋" w:hAnsi="仿宋" w:eastAsia="仿宋" w:cs="Arial"/>
          <w:color w:val="000000"/>
          <w:sz w:val="24"/>
          <w:szCs w:val="24"/>
          <w:highlight w:val="none"/>
        </w:rPr>
      </w:pPr>
      <w:r>
        <w:rPr>
          <w:rFonts w:hint="eastAsia" w:ascii="仿宋" w:hAnsi="仿宋" w:eastAsia="仿宋" w:cs="Arial"/>
          <w:color w:val="000000"/>
          <w:sz w:val="24"/>
          <w:szCs w:val="24"/>
          <w:highlight w:val="none"/>
          <w:lang w:val="en-US" w:eastAsia="zh-CN"/>
        </w:rPr>
        <w:t>8</w:t>
      </w:r>
      <w:r>
        <w:rPr>
          <w:rFonts w:ascii="仿宋" w:hAnsi="仿宋" w:eastAsia="仿宋" w:cs="Arial"/>
          <w:color w:val="000000"/>
          <w:sz w:val="24"/>
          <w:szCs w:val="24"/>
          <w:highlight w:val="none"/>
        </w:rPr>
        <w:t>.</w:t>
      </w:r>
      <w:r>
        <w:rPr>
          <w:rFonts w:hint="eastAsia" w:ascii="仿宋" w:hAnsi="仿宋" w:eastAsia="仿宋" w:cs="Arial"/>
          <w:color w:val="000000"/>
          <w:sz w:val="24"/>
          <w:szCs w:val="24"/>
          <w:highlight w:val="none"/>
        </w:rPr>
        <w:t>备件库存入所有必须的备件，保证必要时可以及时供应。</w:t>
      </w:r>
    </w:p>
    <w:p w14:paraId="61BF1498">
      <w:pPr>
        <w:pStyle w:val="23"/>
        <w:spacing w:line="360" w:lineRule="auto"/>
        <w:rPr>
          <w:rFonts w:ascii="Times New Roman" w:hAnsi="Times New Roman" w:eastAsia="仿宋"/>
          <w:b/>
          <w:color w:val="000000"/>
          <w:sz w:val="24"/>
          <w:szCs w:val="24"/>
          <w:highlight w:val="none"/>
        </w:rPr>
      </w:pPr>
      <w:r>
        <w:rPr>
          <w:rFonts w:hint="eastAsia" w:ascii="Times New Roman" w:hAnsi="Times New Roman" w:eastAsia="仿宋"/>
          <w:b/>
          <w:color w:val="000000"/>
          <w:sz w:val="24"/>
          <w:szCs w:val="24"/>
          <w:highlight w:val="none"/>
        </w:rPr>
        <w:t>（</w:t>
      </w:r>
      <w:r>
        <w:rPr>
          <w:rFonts w:hint="eastAsia" w:ascii="Times New Roman" w:hAnsi="Times New Roman" w:eastAsia="仿宋"/>
          <w:b/>
          <w:color w:val="000000"/>
          <w:sz w:val="24"/>
          <w:szCs w:val="24"/>
          <w:highlight w:val="none"/>
          <w:lang w:eastAsia="zh-CN"/>
        </w:rPr>
        <w:t>五</w:t>
      </w:r>
      <w:r>
        <w:rPr>
          <w:rFonts w:hint="eastAsia" w:ascii="Times New Roman" w:hAnsi="Times New Roman" w:eastAsia="仿宋"/>
          <w:b/>
          <w:color w:val="000000"/>
          <w:sz w:val="24"/>
          <w:szCs w:val="24"/>
          <w:highlight w:val="none"/>
        </w:rPr>
        <w:t>）具体交货</w:t>
      </w:r>
      <w:r>
        <w:rPr>
          <w:rFonts w:hint="eastAsia" w:ascii="Times New Roman" w:hAnsi="Times New Roman" w:eastAsia="仿宋"/>
          <w:b/>
          <w:color w:val="000000"/>
          <w:sz w:val="24"/>
          <w:szCs w:val="24"/>
          <w:highlight w:val="none"/>
          <w:lang w:eastAsia="zh-CN"/>
        </w:rPr>
        <w:t>、培训</w:t>
      </w:r>
      <w:r>
        <w:rPr>
          <w:rFonts w:hint="eastAsia" w:ascii="Times New Roman" w:hAnsi="Times New Roman" w:eastAsia="仿宋"/>
          <w:b/>
          <w:color w:val="000000"/>
          <w:sz w:val="24"/>
          <w:szCs w:val="24"/>
          <w:highlight w:val="none"/>
        </w:rPr>
        <w:t>要求</w:t>
      </w:r>
    </w:p>
    <w:p w14:paraId="78FECB81">
      <w:pPr>
        <w:spacing w:line="360" w:lineRule="auto"/>
        <w:contextualSpacing/>
        <w:rPr>
          <w:rFonts w:hint="eastAsia" w:eastAsia="仿宋"/>
          <w:color w:val="000000"/>
          <w:sz w:val="24"/>
          <w:szCs w:val="24"/>
          <w:highlight w:val="none"/>
        </w:rPr>
      </w:pPr>
      <w:r>
        <w:rPr>
          <w:rFonts w:eastAsia="仿宋"/>
          <w:color w:val="000000"/>
          <w:sz w:val="24"/>
          <w:szCs w:val="24"/>
          <w:highlight w:val="none"/>
        </w:rPr>
        <w:t>1</w:t>
      </w:r>
      <w:r>
        <w:rPr>
          <w:rFonts w:hint="eastAsia" w:eastAsia="仿宋"/>
          <w:color w:val="000000"/>
          <w:sz w:val="24"/>
          <w:szCs w:val="24"/>
          <w:highlight w:val="none"/>
        </w:rPr>
        <w:t>.交货要求：投标人负责将货物运至采购人最终指定的地点并负责拆箱安装就位并根据采购人实际使用需要调试设备测试程序，使整套系统达到预定可使用状态。投标人须在运输及安装过程中匹配数量足够且专业的人员、车辆、工具和材料。</w:t>
      </w:r>
    </w:p>
    <w:p w14:paraId="7DACD1BE">
      <w:pPr>
        <w:spacing w:line="360" w:lineRule="auto"/>
        <w:contextualSpacing/>
        <w:rPr>
          <w:rFonts w:hint="eastAsia" w:eastAsia="仿宋"/>
          <w:color w:val="000000"/>
          <w:sz w:val="24"/>
          <w:szCs w:val="24"/>
          <w:highlight w:val="none"/>
        </w:rPr>
      </w:pPr>
      <w:r>
        <w:rPr>
          <w:rFonts w:eastAsia="仿宋"/>
          <w:color w:val="000000"/>
          <w:sz w:val="24"/>
          <w:szCs w:val="24"/>
          <w:highlight w:val="none"/>
        </w:rPr>
        <w:t>2</w:t>
      </w:r>
      <w:r>
        <w:rPr>
          <w:rFonts w:hint="eastAsia" w:eastAsia="仿宋"/>
          <w:color w:val="000000"/>
          <w:sz w:val="24"/>
          <w:szCs w:val="24"/>
          <w:highlight w:val="none"/>
        </w:rPr>
        <w:t>.投标人未能按本合同约定按时发货或到货的，每逾期一天应向采购人支付该货物全部货款的千分之五的违约金，并承担全部损失及责任。</w:t>
      </w:r>
    </w:p>
    <w:p w14:paraId="6822EE14">
      <w:pPr>
        <w:spacing w:line="360" w:lineRule="auto"/>
        <w:contextualSpacing/>
        <w:rPr>
          <w:rFonts w:hint="eastAsia" w:eastAsia="仿宋"/>
          <w:color w:val="000000"/>
          <w:sz w:val="24"/>
          <w:szCs w:val="24"/>
          <w:highlight w:val="none"/>
        </w:rPr>
      </w:pPr>
      <w:r>
        <w:rPr>
          <w:rFonts w:eastAsia="仿宋"/>
          <w:color w:val="000000"/>
          <w:sz w:val="24"/>
          <w:szCs w:val="24"/>
          <w:highlight w:val="none"/>
        </w:rPr>
        <w:t>3</w:t>
      </w:r>
      <w:r>
        <w:rPr>
          <w:rFonts w:hint="eastAsia" w:eastAsia="仿宋"/>
          <w:color w:val="000000"/>
          <w:sz w:val="24"/>
          <w:szCs w:val="24"/>
          <w:highlight w:val="none"/>
        </w:rPr>
        <w:t>.投标人委派经验丰富的专业技术人员在采购人住所地对采购人临床医生及技术人员免费进行正规的整套设备操作、维护、维修、检测等内容的培训，使采购人全面了解直至完全掌握设备的使用。</w:t>
      </w:r>
    </w:p>
    <w:p w14:paraId="129689C3">
      <w:pPr>
        <w:spacing w:line="360" w:lineRule="auto"/>
        <w:contextualSpacing/>
        <w:rPr>
          <w:rFonts w:hint="eastAsia" w:eastAsia="仿宋"/>
          <w:color w:val="000000"/>
          <w:sz w:val="24"/>
          <w:szCs w:val="24"/>
          <w:highlight w:val="none"/>
        </w:rPr>
      </w:pPr>
      <w:r>
        <w:rPr>
          <w:rFonts w:eastAsia="仿宋"/>
          <w:color w:val="000000"/>
          <w:sz w:val="24"/>
          <w:szCs w:val="24"/>
          <w:highlight w:val="none"/>
        </w:rPr>
        <w:t>4</w:t>
      </w:r>
      <w:r>
        <w:rPr>
          <w:rFonts w:hint="eastAsia" w:eastAsia="仿宋"/>
          <w:color w:val="000000"/>
          <w:sz w:val="24"/>
          <w:szCs w:val="24"/>
          <w:highlight w:val="none"/>
        </w:rPr>
        <w:t xml:space="preserve">.在采购人所在地由投标人负责按照采购人人员工作类别对采购人每类人员进行至少 </w:t>
      </w:r>
      <w:r>
        <w:rPr>
          <w:rFonts w:hint="eastAsia" w:eastAsia="仿宋"/>
          <w:color w:val="000000"/>
          <w:sz w:val="24"/>
          <w:szCs w:val="24"/>
          <w:highlight w:val="none"/>
          <w:lang w:val="en-US" w:eastAsia="zh-CN"/>
        </w:rPr>
        <w:t>1</w:t>
      </w:r>
      <w:r>
        <w:rPr>
          <w:rFonts w:hint="eastAsia" w:eastAsia="仿宋"/>
          <w:color w:val="000000"/>
          <w:sz w:val="24"/>
          <w:szCs w:val="24"/>
          <w:highlight w:val="none"/>
        </w:rPr>
        <w:t>人次，为期不少于</w:t>
      </w:r>
      <w:r>
        <w:rPr>
          <w:rFonts w:hint="eastAsia" w:eastAsia="仿宋"/>
          <w:color w:val="000000"/>
          <w:sz w:val="24"/>
          <w:szCs w:val="24"/>
          <w:highlight w:val="none"/>
          <w:lang w:val="en-US" w:eastAsia="zh-CN"/>
        </w:rPr>
        <w:t>1</w:t>
      </w:r>
      <w:r>
        <w:rPr>
          <w:rFonts w:hint="eastAsia" w:eastAsia="仿宋"/>
          <w:color w:val="000000"/>
          <w:sz w:val="24"/>
          <w:szCs w:val="24"/>
          <w:highlight w:val="none"/>
        </w:rPr>
        <w:t>个工作日的操作及使用维护培训。</w:t>
      </w:r>
    </w:p>
    <w:p w14:paraId="51D8B415">
      <w:pPr>
        <w:pStyle w:val="23"/>
        <w:spacing w:line="360" w:lineRule="auto"/>
        <w:rPr>
          <w:rFonts w:hint="eastAsia" w:ascii="Times New Roman" w:hAnsi="Times New Roman" w:eastAsia="仿宋"/>
          <w:b/>
          <w:color w:val="000000"/>
          <w:sz w:val="24"/>
          <w:szCs w:val="24"/>
          <w:highlight w:val="none"/>
          <w:lang w:val="en-US" w:eastAsia="zh-CN"/>
        </w:rPr>
      </w:pPr>
      <w:r>
        <w:rPr>
          <w:rFonts w:hint="eastAsia" w:ascii="Times New Roman" w:hAnsi="Times New Roman" w:eastAsia="仿宋"/>
          <w:b/>
          <w:color w:val="000000"/>
          <w:sz w:val="24"/>
          <w:szCs w:val="24"/>
          <w:highlight w:val="none"/>
          <w:lang w:val="en-US" w:eastAsia="zh-CN"/>
        </w:rPr>
        <w:t>(六)付款方式：</w:t>
      </w:r>
    </w:p>
    <w:p w14:paraId="3454152D">
      <w:pPr>
        <w:pStyle w:val="23"/>
        <w:spacing w:line="360" w:lineRule="auto"/>
        <w:rPr>
          <w:rFonts w:hint="eastAsia" w:ascii="Times New Roman" w:hAnsi="Times New Roman" w:eastAsia="仿宋" w:cs="Times New Roman"/>
          <w:color w:val="000000"/>
          <w:kern w:val="2"/>
          <w:sz w:val="24"/>
          <w:szCs w:val="24"/>
          <w:highlight w:val="none"/>
          <w:lang w:val="en-US" w:eastAsia="zh-CN" w:bidi="ar-SA"/>
        </w:rPr>
      </w:pPr>
      <w:r>
        <w:rPr>
          <w:rFonts w:hint="eastAsia" w:ascii="Times New Roman" w:hAnsi="Times New Roman" w:eastAsia="仿宋" w:cs="Times New Roman"/>
          <w:color w:val="000000"/>
          <w:kern w:val="2"/>
          <w:sz w:val="24"/>
          <w:szCs w:val="24"/>
          <w:highlight w:val="none"/>
          <w:lang w:val="en-US" w:eastAsia="zh-CN" w:bidi="ar-SA"/>
        </w:rPr>
        <w:t>设备安装验收合格30日内，甲方支付合同全部货款的95%，本合同总额的5%作为质保金管理，设备质保期满后30日内甲方向乙方支付剩余5%款项.</w:t>
      </w:r>
    </w:p>
    <w:p w14:paraId="320F1CF8">
      <w:pPr>
        <w:spacing w:line="360" w:lineRule="auto"/>
        <w:contextualSpacing/>
        <w:rPr>
          <w:sz w:val="24"/>
        </w:rPr>
      </w:pPr>
    </w:p>
    <w:p w14:paraId="0C1EC238">
      <w:pPr>
        <w:spacing w:line="440" w:lineRule="exact"/>
        <w:rPr>
          <w:b/>
        </w:rPr>
      </w:pPr>
    </w:p>
    <w:p w14:paraId="0F7FBF67">
      <w:pPr>
        <w:autoSpaceDE w:val="0"/>
        <w:autoSpaceDN w:val="0"/>
        <w:rPr>
          <w:bCs/>
        </w:rPr>
      </w:pPr>
    </w:p>
    <w:p w14:paraId="0073ABF8"/>
    <w:p w14:paraId="1E0CAADB">
      <w:pPr>
        <w:spacing w:line="360" w:lineRule="auto"/>
        <w:jc w:val="center"/>
        <w:outlineLvl w:val="0"/>
        <w:rPr>
          <w:b/>
          <w:sz w:val="36"/>
          <w:szCs w:val="36"/>
        </w:rPr>
      </w:pPr>
      <w:r>
        <w:rPr>
          <w:b/>
          <w:sz w:val="36"/>
          <w:szCs w:val="36"/>
        </w:rPr>
        <w:br w:type="page"/>
      </w:r>
      <w:bookmarkStart w:id="822" w:name="_Toc99301425"/>
      <w:r>
        <w:rPr>
          <w:b/>
          <w:sz w:val="36"/>
          <w:szCs w:val="36"/>
        </w:rPr>
        <w:t>第六章   拟签订的合同文本</w:t>
      </w:r>
      <w:bookmarkEnd w:id="822"/>
    </w:p>
    <w:p w14:paraId="6A699667">
      <w:pPr>
        <w:tabs>
          <w:tab w:val="left" w:pos="900"/>
          <w:tab w:val="left" w:pos="1080"/>
        </w:tabs>
        <w:snapToGrid w:val="0"/>
        <w:spacing w:line="360" w:lineRule="auto"/>
        <w:rPr>
          <w:kern w:val="0"/>
          <w:sz w:val="18"/>
          <w:szCs w:val="18"/>
        </w:rPr>
      </w:pPr>
    </w:p>
    <w:p w14:paraId="752808B6">
      <w:pPr>
        <w:tabs>
          <w:tab w:val="left" w:pos="900"/>
          <w:tab w:val="left" w:pos="1080"/>
        </w:tabs>
        <w:snapToGrid w:val="0"/>
        <w:spacing w:line="360" w:lineRule="auto"/>
        <w:rPr>
          <w:kern w:val="0"/>
          <w:sz w:val="24"/>
        </w:rPr>
      </w:pPr>
      <w:r>
        <w:rPr>
          <w:kern w:val="0"/>
          <w:sz w:val="24"/>
        </w:rPr>
        <w:t>说明：</w:t>
      </w:r>
    </w:p>
    <w:p w14:paraId="7B6401EF">
      <w:pPr>
        <w:tabs>
          <w:tab w:val="left" w:pos="900"/>
          <w:tab w:val="left" w:pos="1080"/>
        </w:tabs>
        <w:snapToGrid w:val="0"/>
        <w:spacing w:line="360" w:lineRule="auto"/>
        <w:rPr>
          <w:kern w:val="0"/>
          <w:sz w:val="24"/>
        </w:rPr>
      </w:pPr>
      <w:r>
        <w:rPr>
          <w:kern w:val="0"/>
          <w:sz w:val="24"/>
        </w:rPr>
        <w:t>1. 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p w14:paraId="58672F56">
      <w:pPr>
        <w:tabs>
          <w:tab w:val="left" w:pos="900"/>
          <w:tab w:val="left" w:pos="1080"/>
        </w:tabs>
        <w:snapToGrid w:val="0"/>
        <w:spacing w:line="360" w:lineRule="auto"/>
        <w:rPr>
          <w:kern w:val="0"/>
          <w:sz w:val="24"/>
        </w:rPr>
      </w:pPr>
      <w:r>
        <w:rPr>
          <w:kern w:val="0"/>
          <w:sz w:val="24"/>
        </w:rPr>
        <w:t>2.</w:t>
      </w:r>
      <w:r>
        <w:t xml:space="preserve"> </w:t>
      </w:r>
      <w:r>
        <w:rPr>
          <w:kern w:val="0"/>
          <w:sz w:val="24"/>
        </w:rPr>
        <w:t>合同类型按照民法典规定的典型合同类别，结合采购标的的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55D0EA5D">
      <w:pPr>
        <w:tabs>
          <w:tab w:val="left" w:pos="900"/>
          <w:tab w:val="left" w:pos="1080"/>
        </w:tabs>
        <w:snapToGrid w:val="0"/>
        <w:spacing w:line="360" w:lineRule="auto"/>
        <w:rPr>
          <w:kern w:val="0"/>
          <w:sz w:val="24"/>
        </w:rPr>
      </w:pPr>
      <w:r>
        <w:rPr>
          <w:kern w:val="0"/>
          <w:sz w:val="24"/>
        </w:rPr>
        <w:t>3. 合同条款中应规定，乙方完全遵守《中华人民共和国妇女权益保障法》中关于“劳动和社会保障权益”的有关要求。</w:t>
      </w:r>
    </w:p>
    <w:p w14:paraId="129FD21E">
      <w:pPr>
        <w:tabs>
          <w:tab w:val="left" w:pos="900"/>
          <w:tab w:val="left" w:pos="1080"/>
        </w:tabs>
        <w:snapToGrid w:val="0"/>
        <w:spacing w:line="360" w:lineRule="auto"/>
        <w:rPr>
          <w:sz w:val="24"/>
        </w:rPr>
      </w:pPr>
      <w:r>
        <w:rPr>
          <w:kern w:val="0"/>
          <w:sz w:val="24"/>
        </w:rPr>
        <w:t xml:space="preserve">4.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6881BA29">
      <w:pPr>
        <w:tabs>
          <w:tab w:val="left" w:pos="900"/>
          <w:tab w:val="left" w:pos="1080"/>
        </w:tabs>
        <w:snapToGrid w:val="0"/>
        <w:spacing w:line="360" w:lineRule="auto"/>
        <w:rPr>
          <w:sz w:val="24"/>
        </w:rPr>
      </w:pPr>
      <w:r>
        <w:rPr>
          <w:sz w:val="24"/>
        </w:rPr>
        <w:t>5. 政府采购合同设定首付款支付方式的，首付款支付比例原则上不低于合同金额的30%；对于中小企业，首付款支付比例原则上不低于合同金额的50%。</w:t>
      </w:r>
    </w:p>
    <w:p w14:paraId="0A45EF4B">
      <w:pPr>
        <w:tabs>
          <w:tab w:val="left" w:pos="900"/>
          <w:tab w:val="left" w:pos="1080"/>
        </w:tabs>
        <w:snapToGrid w:val="0"/>
        <w:spacing w:line="360" w:lineRule="auto"/>
        <w:rPr>
          <w:sz w:val="24"/>
        </w:rPr>
      </w:pPr>
      <w:r>
        <w:rPr>
          <w:sz w:val="24"/>
        </w:rPr>
        <w:t>6. 政府采购合同应当约定资金支付的方式、时间和条件，明确逾期支付资金的违约责任。对于满足合同约定支付条件的，采购人应当自收到发票后30日内将资金支付到合同约定的供应商账户，不得以机构变动、人员更替、政策调整等为由延迟付款，不得将采购文件和合同中未规定的义务作为向供应商付款的条件。</w:t>
      </w:r>
    </w:p>
    <w:p w14:paraId="50C99DB4">
      <w:pPr>
        <w:tabs>
          <w:tab w:val="left" w:pos="900"/>
          <w:tab w:val="left" w:pos="1080"/>
        </w:tabs>
        <w:snapToGrid w:val="0"/>
        <w:spacing w:line="360" w:lineRule="auto"/>
        <w:rPr>
          <w:sz w:val="24"/>
        </w:rPr>
      </w:pPr>
      <w:r>
        <w:rPr>
          <w:sz w:val="24"/>
        </w:rPr>
        <w:t>7.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2509190A">
      <w:pPr>
        <w:tabs>
          <w:tab w:val="left" w:pos="900"/>
          <w:tab w:val="left" w:pos="1080"/>
        </w:tabs>
        <w:snapToGrid w:val="0"/>
        <w:spacing w:line="360" w:lineRule="auto"/>
        <w:rPr>
          <w:b/>
          <w:sz w:val="36"/>
          <w:szCs w:val="36"/>
        </w:rPr>
      </w:pPr>
      <w:r>
        <w:rPr>
          <w:sz w:val="24"/>
        </w:rPr>
        <w:t>8. 当采购项目涉及数据中心相关设备、运维服务时，采购需求应当符合《绿色数据中心政府采购需求标准（试行）》（财库〔2023〕7号）的有关要求，并在合同中明确对相关指标的验收方式和违约责任。</w:t>
      </w:r>
    </w:p>
    <w:p w14:paraId="41763632">
      <w:pPr>
        <w:spacing w:after="0" w:line="360" w:lineRule="auto"/>
        <w:jc w:val="center"/>
        <w:outlineLvl w:val="0"/>
        <w:rPr>
          <w:rFonts w:hint="eastAsia" w:eastAsia="宋体"/>
          <w:b/>
          <w:sz w:val="36"/>
          <w:szCs w:val="36"/>
          <w:lang w:eastAsia="zh-CN"/>
        </w:rPr>
      </w:pPr>
      <w:r>
        <w:rPr>
          <w:rFonts w:hint="eastAsia"/>
          <w:b/>
          <w:sz w:val="36"/>
          <w:szCs w:val="36"/>
          <w:lang w:eastAsia="zh-CN"/>
        </w:rPr>
        <w:t>（</w:t>
      </w:r>
      <w:r>
        <w:rPr>
          <w:rFonts w:hint="eastAsia"/>
          <w:b/>
          <w:sz w:val="36"/>
          <w:szCs w:val="36"/>
          <w:lang w:val="en-US" w:eastAsia="zh-CN"/>
        </w:rPr>
        <w:t>具体合同以双方最终议定为准</w:t>
      </w:r>
      <w:r>
        <w:rPr>
          <w:rFonts w:hint="eastAsia"/>
          <w:b/>
          <w:sz w:val="36"/>
          <w:szCs w:val="36"/>
          <w:lang w:eastAsia="zh-CN"/>
        </w:rPr>
        <w:t>）</w:t>
      </w:r>
    </w:p>
    <w:p w14:paraId="73501143">
      <w:pPr>
        <w:spacing w:line="360" w:lineRule="auto"/>
        <w:jc w:val="center"/>
        <w:rPr>
          <w:rFonts w:hint="eastAsia" w:ascii="仿宋" w:hAnsi="仿宋" w:eastAsia="仿宋"/>
          <w:b/>
          <w:sz w:val="24"/>
          <w:szCs w:val="24"/>
        </w:rPr>
      </w:pPr>
    </w:p>
    <w:p w14:paraId="4BA02BB6">
      <w:pPr>
        <w:spacing w:line="360" w:lineRule="auto"/>
        <w:rPr>
          <w:rFonts w:hint="eastAsia" w:ascii="仿宋" w:hAnsi="仿宋" w:eastAsia="仿宋"/>
          <w:sz w:val="24"/>
          <w:szCs w:val="24"/>
        </w:rPr>
      </w:pPr>
      <w:r>
        <w:rPr>
          <w:rFonts w:ascii="仿宋" w:hAnsi="仿宋" w:eastAsia="仿宋"/>
          <w:sz w:val="24"/>
          <w:szCs w:val="24"/>
        </w:rPr>
        <w:t>合同编号：</w:t>
      </w:r>
      <w:r>
        <w:rPr>
          <w:rFonts w:hint="eastAsia" w:ascii="仿宋" w:hAnsi="仿宋" w:eastAsia="仿宋"/>
          <w:sz w:val="24"/>
          <w:szCs w:val="24"/>
        </w:rPr>
        <w:t xml:space="preserve">                                 甲方：北京市石景山区五里坨医院</w:t>
      </w:r>
    </w:p>
    <w:p w14:paraId="0988BC77">
      <w:pPr>
        <w:spacing w:line="360" w:lineRule="auto"/>
        <w:rPr>
          <w:rFonts w:hint="eastAsia" w:ascii="仿宋" w:hAnsi="仿宋" w:eastAsia="仿宋"/>
          <w:sz w:val="24"/>
          <w:szCs w:val="24"/>
        </w:rPr>
      </w:pPr>
      <w:r>
        <w:rPr>
          <w:rFonts w:hint="eastAsia" w:ascii="仿宋" w:hAnsi="仿宋" w:eastAsia="仿宋"/>
          <w:sz w:val="24"/>
          <w:szCs w:val="24"/>
        </w:rPr>
        <w:t>签约时间</w:t>
      </w:r>
      <w:r>
        <w:rPr>
          <w:rFonts w:ascii="仿宋" w:hAnsi="仿宋" w:eastAsia="仿宋"/>
          <w:sz w:val="24"/>
          <w:szCs w:val="24"/>
        </w:rPr>
        <w:t>：</w:t>
      </w:r>
      <w:r>
        <w:rPr>
          <w:rFonts w:hint="eastAsia" w:ascii="仿宋" w:hAnsi="仿宋" w:eastAsia="仿宋"/>
          <w:sz w:val="24"/>
          <w:szCs w:val="24"/>
        </w:rPr>
        <w:t xml:space="preserve">                                 乙方：                   </w:t>
      </w:r>
    </w:p>
    <w:p w14:paraId="2F0B8457">
      <w:pPr>
        <w:spacing w:line="360" w:lineRule="auto"/>
        <w:ind w:right="-109" w:rightChars="-52"/>
        <w:rPr>
          <w:rFonts w:ascii="仿宋" w:hAnsi="仿宋" w:eastAsia="仿宋"/>
          <w:b/>
          <w:sz w:val="24"/>
          <w:szCs w:val="24"/>
        </w:rPr>
      </w:pPr>
      <w:r>
        <w:rPr>
          <w:rFonts w:hint="eastAsia" w:ascii="仿宋" w:hAnsi="仿宋" w:eastAsia="仿宋"/>
          <w:b/>
          <w:sz w:val="24"/>
          <w:szCs w:val="24"/>
        </w:rPr>
        <w:t>第一条：产品明细。</w:t>
      </w:r>
      <w:r>
        <w:rPr>
          <w:rFonts w:hint="eastAsia" w:ascii="仿宋" w:hAnsi="仿宋" w:eastAsia="仿宋"/>
          <w:sz w:val="24"/>
          <w:szCs w:val="24"/>
        </w:rPr>
        <w:t>(医疗器械的产品名称、型号、生产国应与注册证中注册名相同；属于法定商检的需进行商检。)</w:t>
      </w:r>
    </w:p>
    <w:tbl>
      <w:tblPr>
        <w:tblStyle w:val="42"/>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720"/>
        <w:gridCol w:w="900"/>
        <w:gridCol w:w="2124"/>
        <w:gridCol w:w="1476"/>
        <w:gridCol w:w="720"/>
        <w:gridCol w:w="1090"/>
        <w:gridCol w:w="1250"/>
      </w:tblGrid>
      <w:tr w14:paraId="5F58C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50" w:hRule="exact"/>
        </w:trPr>
        <w:tc>
          <w:tcPr>
            <w:tcW w:w="1080" w:type="dxa"/>
            <w:tcBorders>
              <w:bottom w:val="single" w:color="auto" w:sz="4" w:space="0"/>
            </w:tcBorders>
            <w:noWrap w:val="0"/>
            <w:vAlign w:val="center"/>
          </w:tcPr>
          <w:p w14:paraId="02663715">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产品名称</w:t>
            </w:r>
          </w:p>
        </w:tc>
        <w:tc>
          <w:tcPr>
            <w:tcW w:w="720" w:type="dxa"/>
            <w:tcBorders>
              <w:bottom w:val="single" w:color="auto" w:sz="4" w:space="0"/>
            </w:tcBorders>
            <w:noWrap w:val="0"/>
            <w:vAlign w:val="center"/>
          </w:tcPr>
          <w:p w14:paraId="5EE64CC7">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规格型号</w:t>
            </w:r>
          </w:p>
        </w:tc>
        <w:tc>
          <w:tcPr>
            <w:tcW w:w="900" w:type="dxa"/>
            <w:tcBorders>
              <w:bottom w:val="single" w:color="auto" w:sz="4" w:space="0"/>
            </w:tcBorders>
            <w:noWrap w:val="0"/>
            <w:vAlign w:val="center"/>
          </w:tcPr>
          <w:p w14:paraId="1D8BC3A1">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生产国</w:t>
            </w:r>
          </w:p>
        </w:tc>
        <w:tc>
          <w:tcPr>
            <w:tcW w:w="2124" w:type="dxa"/>
            <w:tcBorders>
              <w:bottom w:val="single" w:color="auto" w:sz="4" w:space="0"/>
            </w:tcBorders>
            <w:noWrap w:val="0"/>
            <w:vAlign w:val="center"/>
          </w:tcPr>
          <w:p w14:paraId="6CB58611">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生产厂商</w:t>
            </w:r>
          </w:p>
        </w:tc>
        <w:tc>
          <w:tcPr>
            <w:tcW w:w="1476" w:type="dxa"/>
            <w:tcBorders>
              <w:bottom w:val="single" w:color="auto" w:sz="4" w:space="0"/>
            </w:tcBorders>
            <w:noWrap w:val="0"/>
            <w:vAlign w:val="center"/>
          </w:tcPr>
          <w:p w14:paraId="3A7D3611">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供应商</w:t>
            </w:r>
          </w:p>
        </w:tc>
        <w:tc>
          <w:tcPr>
            <w:tcW w:w="720" w:type="dxa"/>
            <w:tcBorders>
              <w:bottom w:val="single" w:color="auto" w:sz="4" w:space="0"/>
            </w:tcBorders>
            <w:noWrap w:val="0"/>
            <w:vAlign w:val="center"/>
          </w:tcPr>
          <w:p w14:paraId="5D12C5B9">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数量</w:t>
            </w:r>
          </w:p>
        </w:tc>
        <w:tc>
          <w:tcPr>
            <w:tcW w:w="1090" w:type="dxa"/>
            <w:tcBorders>
              <w:bottom w:val="single" w:color="auto" w:sz="4" w:space="0"/>
            </w:tcBorders>
            <w:noWrap w:val="0"/>
            <w:vAlign w:val="center"/>
          </w:tcPr>
          <w:p w14:paraId="459F767E">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单价（元）</w:t>
            </w:r>
          </w:p>
        </w:tc>
        <w:tc>
          <w:tcPr>
            <w:tcW w:w="1250" w:type="dxa"/>
            <w:tcBorders>
              <w:bottom w:val="single" w:color="auto" w:sz="4" w:space="0"/>
            </w:tcBorders>
            <w:noWrap w:val="0"/>
            <w:vAlign w:val="center"/>
          </w:tcPr>
          <w:p w14:paraId="71FDD903">
            <w:pPr>
              <w:tabs>
                <w:tab w:val="left" w:pos="0"/>
                <w:tab w:val="left" w:pos="540"/>
              </w:tabs>
              <w:snapToGrid w:val="0"/>
              <w:spacing w:line="360" w:lineRule="auto"/>
              <w:jc w:val="center"/>
              <w:rPr>
                <w:rFonts w:hint="eastAsia" w:ascii="仿宋" w:hAnsi="仿宋" w:eastAsia="仿宋"/>
                <w:sz w:val="24"/>
                <w:szCs w:val="24"/>
              </w:rPr>
            </w:pPr>
            <w:r>
              <w:rPr>
                <w:rFonts w:hint="eastAsia" w:ascii="仿宋" w:hAnsi="仿宋" w:eastAsia="仿宋"/>
                <w:sz w:val="24"/>
                <w:szCs w:val="24"/>
              </w:rPr>
              <w:t>总价（元）</w:t>
            </w:r>
          </w:p>
        </w:tc>
      </w:tr>
      <w:tr w14:paraId="1BF38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1080" w:type="dxa"/>
            <w:tcBorders>
              <w:bottom w:val="dotted" w:color="auto" w:sz="4" w:space="0"/>
              <w:right w:val="single" w:color="auto" w:sz="4" w:space="0"/>
            </w:tcBorders>
            <w:noWrap w:val="0"/>
            <w:vAlign w:val="top"/>
          </w:tcPr>
          <w:p w14:paraId="7F4AD7EC">
            <w:pPr>
              <w:snapToGrid w:val="0"/>
              <w:spacing w:line="360" w:lineRule="auto"/>
              <w:rPr>
                <w:rFonts w:hint="eastAsia" w:ascii="仿宋" w:hAnsi="仿宋" w:eastAsia="仿宋"/>
                <w:sz w:val="24"/>
                <w:szCs w:val="24"/>
              </w:rPr>
            </w:pPr>
          </w:p>
        </w:tc>
        <w:tc>
          <w:tcPr>
            <w:tcW w:w="720" w:type="dxa"/>
            <w:tcBorders>
              <w:left w:val="single" w:color="auto" w:sz="4" w:space="0"/>
              <w:bottom w:val="dotted" w:color="auto" w:sz="4" w:space="0"/>
              <w:right w:val="single" w:color="auto" w:sz="4" w:space="0"/>
            </w:tcBorders>
            <w:noWrap w:val="0"/>
            <w:vAlign w:val="top"/>
          </w:tcPr>
          <w:p w14:paraId="61CF2F28">
            <w:pPr>
              <w:tabs>
                <w:tab w:val="left" w:pos="0"/>
                <w:tab w:val="left" w:pos="540"/>
              </w:tabs>
              <w:snapToGrid w:val="0"/>
              <w:spacing w:line="360" w:lineRule="auto"/>
              <w:rPr>
                <w:rFonts w:hint="eastAsia" w:ascii="仿宋" w:hAnsi="仿宋" w:eastAsia="仿宋"/>
                <w:sz w:val="24"/>
                <w:szCs w:val="24"/>
              </w:rPr>
            </w:pPr>
          </w:p>
        </w:tc>
        <w:tc>
          <w:tcPr>
            <w:tcW w:w="900" w:type="dxa"/>
            <w:tcBorders>
              <w:left w:val="single" w:color="auto" w:sz="4" w:space="0"/>
              <w:bottom w:val="dotted" w:color="auto" w:sz="4" w:space="0"/>
              <w:right w:val="single" w:color="auto" w:sz="4" w:space="0"/>
            </w:tcBorders>
            <w:noWrap w:val="0"/>
            <w:vAlign w:val="top"/>
          </w:tcPr>
          <w:p w14:paraId="4C67CA8E">
            <w:pPr>
              <w:tabs>
                <w:tab w:val="left" w:pos="0"/>
                <w:tab w:val="left" w:pos="540"/>
              </w:tabs>
              <w:snapToGrid w:val="0"/>
              <w:spacing w:line="360" w:lineRule="auto"/>
              <w:jc w:val="center"/>
              <w:rPr>
                <w:rFonts w:hint="eastAsia" w:ascii="仿宋" w:hAnsi="仿宋" w:eastAsia="仿宋"/>
                <w:sz w:val="24"/>
                <w:szCs w:val="24"/>
              </w:rPr>
            </w:pPr>
          </w:p>
        </w:tc>
        <w:tc>
          <w:tcPr>
            <w:tcW w:w="2124" w:type="dxa"/>
            <w:tcBorders>
              <w:left w:val="single" w:color="auto" w:sz="4" w:space="0"/>
              <w:bottom w:val="dotted" w:color="auto" w:sz="4" w:space="0"/>
              <w:right w:val="single" w:color="auto" w:sz="4" w:space="0"/>
            </w:tcBorders>
            <w:noWrap w:val="0"/>
            <w:vAlign w:val="top"/>
          </w:tcPr>
          <w:p w14:paraId="35114D32">
            <w:pPr>
              <w:tabs>
                <w:tab w:val="left" w:pos="0"/>
                <w:tab w:val="left" w:pos="540"/>
              </w:tabs>
              <w:snapToGrid w:val="0"/>
              <w:spacing w:line="360" w:lineRule="auto"/>
              <w:rPr>
                <w:rFonts w:hint="eastAsia" w:ascii="仿宋" w:hAnsi="仿宋" w:eastAsia="仿宋" w:cs="Arial"/>
                <w:sz w:val="24"/>
                <w:szCs w:val="24"/>
              </w:rPr>
            </w:pPr>
          </w:p>
        </w:tc>
        <w:tc>
          <w:tcPr>
            <w:tcW w:w="1476" w:type="dxa"/>
            <w:tcBorders>
              <w:left w:val="single" w:color="auto" w:sz="4" w:space="0"/>
              <w:bottom w:val="dotted" w:color="auto" w:sz="4" w:space="0"/>
              <w:right w:val="single" w:color="auto" w:sz="4" w:space="0"/>
            </w:tcBorders>
            <w:noWrap w:val="0"/>
            <w:vAlign w:val="top"/>
          </w:tcPr>
          <w:p w14:paraId="69EBD343">
            <w:pPr>
              <w:tabs>
                <w:tab w:val="left" w:pos="0"/>
                <w:tab w:val="left" w:pos="540"/>
              </w:tabs>
              <w:snapToGrid w:val="0"/>
              <w:spacing w:line="360" w:lineRule="auto"/>
              <w:jc w:val="center"/>
              <w:rPr>
                <w:rFonts w:hint="eastAsia" w:ascii="仿宋" w:hAnsi="仿宋" w:eastAsia="仿宋"/>
                <w:sz w:val="24"/>
                <w:szCs w:val="24"/>
              </w:rPr>
            </w:pPr>
          </w:p>
        </w:tc>
        <w:tc>
          <w:tcPr>
            <w:tcW w:w="720" w:type="dxa"/>
            <w:tcBorders>
              <w:left w:val="single" w:color="auto" w:sz="4" w:space="0"/>
              <w:bottom w:val="dotted" w:color="auto" w:sz="4" w:space="0"/>
              <w:right w:val="single" w:color="auto" w:sz="4" w:space="0"/>
            </w:tcBorders>
            <w:noWrap w:val="0"/>
            <w:vAlign w:val="top"/>
          </w:tcPr>
          <w:p w14:paraId="2E298EE1">
            <w:pPr>
              <w:tabs>
                <w:tab w:val="left" w:pos="0"/>
                <w:tab w:val="left" w:pos="540"/>
              </w:tabs>
              <w:snapToGrid w:val="0"/>
              <w:spacing w:line="360" w:lineRule="auto"/>
              <w:jc w:val="center"/>
              <w:rPr>
                <w:rFonts w:ascii="仿宋" w:hAnsi="仿宋" w:eastAsia="仿宋"/>
                <w:sz w:val="24"/>
                <w:szCs w:val="24"/>
              </w:rPr>
            </w:pPr>
          </w:p>
        </w:tc>
        <w:tc>
          <w:tcPr>
            <w:tcW w:w="1090" w:type="dxa"/>
            <w:tcBorders>
              <w:left w:val="single" w:color="auto" w:sz="4" w:space="0"/>
              <w:right w:val="single" w:color="auto" w:sz="4" w:space="0"/>
            </w:tcBorders>
            <w:noWrap w:val="0"/>
            <w:vAlign w:val="top"/>
          </w:tcPr>
          <w:p w14:paraId="462CA610">
            <w:pPr>
              <w:tabs>
                <w:tab w:val="left" w:pos="0"/>
                <w:tab w:val="left" w:pos="540"/>
              </w:tabs>
              <w:snapToGrid w:val="0"/>
              <w:spacing w:line="360" w:lineRule="auto"/>
              <w:rPr>
                <w:rFonts w:ascii="仿宋" w:hAnsi="仿宋" w:eastAsia="仿宋"/>
                <w:sz w:val="24"/>
                <w:szCs w:val="24"/>
              </w:rPr>
            </w:pPr>
          </w:p>
        </w:tc>
        <w:tc>
          <w:tcPr>
            <w:tcW w:w="1250" w:type="dxa"/>
            <w:tcBorders>
              <w:left w:val="single" w:color="auto" w:sz="4" w:space="0"/>
            </w:tcBorders>
            <w:noWrap w:val="0"/>
            <w:vAlign w:val="center"/>
          </w:tcPr>
          <w:p w14:paraId="41FB0F58">
            <w:pPr>
              <w:snapToGrid w:val="0"/>
              <w:spacing w:line="360" w:lineRule="auto"/>
              <w:jc w:val="center"/>
              <w:rPr>
                <w:rFonts w:hint="eastAsia" w:ascii="仿宋" w:hAnsi="仿宋" w:eastAsia="仿宋"/>
                <w:sz w:val="24"/>
                <w:szCs w:val="24"/>
              </w:rPr>
            </w:pPr>
          </w:p>
        </w:tc>
      </w:tr>
      <w:tr w14:paraId="2FBC1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1080" w:type="dxa"/>
            <w:tcBorders>
              <w:bottom w:val="dotted" w:color="auto" w:sz="4" w:space="0"/>
              <w:right w:val="single" w:color="auto" w:sz="4" w:space="0"/>
            </w:tcBorders>
            <w:noWrap w:val="0"/>
            <w:vAlign w:val="top"/>
          </w:tcPr>
          <w:p w14:paraId="490FF8CD">
            <w:pPr>
              <w:snapToGrid w:val="0"/>
              <w:spacing w:line="360" w:lineRule="auto"/>
              <w:rPr>
                <w:rFonts w:hint="eastAsia" w:ascii="仿宋" w:hAnsi="仿宋" w:eastAsia="仿宋"/>
                <w:sz w:val="24"/>
                <w:szCs w:val="24"/>
              </w:rPr>
            </w:pPr>
          </w:p>
        </w:tc>
        <w:tc>
          <w:tcPr>
            <w:tcW w:w="720" w:type="dxa"/>
            <w:tcBorders>
              <w:left w:val="single" w:color="auto" w:sz="4" w:space="0"/>
              <w:bottom w:val="dotted" w:color="auto" w:sz="4" w:space="0"/>
              <w:right w:val="single" w:color="auto" w:sz="4" w:space="0"/>
            </w:tcBorders>
            <w:noWrap w:val="0"/>
            <w:vAlign w:val="top"/>
          </w:tcPr>
          <w:p w14:paraId="64F43B7D">
            <w:pPr>
              <w:tabs>
                <w:tab w:val="left" w:pos="0"/>
                <w:tab w:val="left" w:pos="540"/>
              </w:tabs>
              <w:snapToGrid w:val="0"/>
              <w:spacing w:line="360" w:lineRule="auto"/>
              <w:rPr>
                <w:rFonts w:hint="eastAsia" w:ascii="仿宋" w:hAnsi="仿宋" w:eastAsia="仿宋"/>
                <w:sz w:val="24"/>
                <w:szCs w:val="24"/>
              </w:rPr>
            </w:pPr>
          </w:p>
        </w:tc>
        <w:tc>
          <w:tcPr>
            <w:tcW w:w="900" w:type="dxa"/>
            <w:tcBorders>
              <w:left w:val="single" w:color="auto" w:sz="4" w:space="0"/>
              <w:bottom w:val="dotted" w:color="auto" w:sz="4" w:space="0"/>
              <w:right w:val="single" w:color="auto" w:sz="4" w:space="0"/>
            </w:tcBorders>
            <w:noWrap w:val="0"/>
            <w:vAlign w:val="top"/>
          </w:tcPr>
          <w:p w14:paraId="0CA6729B">
            <w:pPr>
              <w:tabs>
                <w:tab w:val="left" w:pos="0"/>
                <w:tab w:val="left" w:pos="540"/>
              </w:tabs>
              <w:snapToGrid w:val="0"/>
              <w:spacing w:line="360" w:lineRule="auto"/>
              <w:jc w:val="center"/>
              <w:rPr>
                <w:rFonts w:hint="eastAsia" w:ascii="仿宋" w:hAnsi="仿宋" w:eastAsia="仿宋"/>
                <w:sz w:val="24"/>
                <w:szCs w:val="24"/>
              </w:rPr>
            </w:pPr>
          </w:p>
        </w:tc>
        <w:tc>
          <w:tcPr>
            <w:tcW w:w="2124" w:type="dxa"/>
            <w:tcBorders>
              <w:left w:val="single" w:color="auto" w:sz="4" w:space="0"/>
              <w:bottom w:val="dotted" w:color="auto" w:sz="4" w:space="0"/>
              <w:right w:val="single" w:color="auto" w:sz="4" w:space="0"/>
            </w:tcBorders>
            <w:noWrap w:val="0"/>
            <w:vAlign w:val="top"/>
          </w:tcPr>
          <w:p w14:paraId="3D57FBF8">
            <w:pPr>
              <w:tabs>
                <w:tab w:val="left" w:pos="0"/>
                <w:tab w:val="left" w:pos="540"/>
              </w:tabs>
              <w:snapToGrid w:val="0"/>
              <w:spacing w:line="360" w:lineRule="auto"/>
              <w:rPr>
                <w:rFonts w:hint="eastAsia" w:ascii="仿宋" w:hAnsi="仿宋" w:eastAsia="仿宋" w:cs="Arial"/>
                <w:sz w:val="24"/>
                <w:szCs w:val="24"/>
              </w:rPr>
            </w:pPr>
          </w:p>
        </w:tc>
        <w:tc>
          <w:tcPr>
            <w:tcW w:w="1476" w:type="dxa"/>
            <w:tcBorders>
              <w:left w:val="single" w:color="auto" w:sz="4" w:space="0"/>
              <w:bottom w:val="dotted" w:color="auto" w:sz="4" w:space="0"/>
              <w:right w:val="single" w:color="auto" w:sz="4" w:space="0"/>
            </w:tcBorders>
            <w:noWrap w:val="0"/>
            <w:vAlign w:val="top"/>
          </w:tcPr>
          <w:p w14:paraId="2B9F4CA3">
            <w:pPr>
              <w:tabs>
                <w:tab w:val="left" w:pos="0"/>
                <w:tab w:val="left" w:pos="540"/>
              </w:tabs>
              <w:snapToGrid w:val="0"/>
              <w:spacing w:line="360" w:lineRule="auto"/>
              <w:jc w:val="center"/>
              <w:rPr>
                <w:rFonts w:hint="eastAsia" w:ascii="仿宋" w:hAnsi="仿宋" w:eastAsia="仿宋"/>
                <w:sz w:val="24"/>
                <w:szCs w:val="24"/>
              </w:rPr>
            </w:pPr>
          </w:p>
        </w:tc>
        <w:tc>
          <w:tcPr>
            <w:tcW w:w="720" w:type="dxa"/>
            <w:tcBorders>
              <w:left w:val="single" w:color="auto" w:sz="4" w:space="0"/>
              <w:bottom w:val="dotted" w:color="auto" w:sz="4" w:space="0"/>
              <w:right w:val="single" w:color="auto" w:sz="4" w:space="0"/>
            </w:tcBorders>
            <w:noWrap w:val="0"/>
            <w:vAlign w:val="top"/>
          </w:tcPr>
          <w:p w14:paraId="518A9135">
            <w:pPr>
              <w:tabs>
                <w:tab w:val="left" w:pos="0"/>
                <w:tab w:val="left" w:pos="540"/>
              </w:tabs>
              <w:snapToGrid w:val="0"/>
              <w:spacing w:line="360" w:lineRule="auto"/>
              <w:jc w:val="center"/>
              <w:rPr>
                <w:rFonts w:ascii="仿宋" w:hAnsi="仿宋" w:eastAsia="仿宋"/>
                <w:sz w:val="24"/>
                <w:szCs w:val="24"/>
              </w:rPr>
            </w:pPr>
          </w:p>
        </w:tc>
        <w:tc>
          <w:tcPr>
            <w:tcW w:w="1090" w:type="dxa"/>
            <w:tcBorders>
              <w:left w:val="single" w:color="auto" w:sz="4" w:space="0"/>
              <w:right w:val="single" w:color="auto" w:sz="4" w:space="0"/>
            </w:tcBorders>
            <w:noWrap w:val="0"/>
            <w:vAlign w:val="top"/>
          </w:tcPr>
          <w:p w14:paraId="2C81B674">
            <w:pPr>
              <w:tabs>
                <w:tab w:val="left" w:pos="0"/>
                <w:tab w:val="left" w:pos="540"/>
              </w:tabs>
              <w:snapToGrid w:val="0"/>
              <w:spacing w:line="360" w:lineRule="auto"/>
              <w:rPr>
                <w:rFonts w:ascii="仿宋" w:hAnsi="仿宋" w:eastAsia="仿宋"/>
                <w:sz w:val="24"/>
                <w:szCs w:val="24"/>
              </w:rPr>
            </w:pPr>
          </w:p>
        </w:tc>
        <w:tc>
          <w:tcPr>
            <w:tcW w:w="1250" w:type="dxa"/>
            <w:tcBorders>
              <w:left w:val="single" w:color="auto" w:sz="4" w:space="0"/>
            </w:tcBorders>
            <w:noWrap w:val="0"/>
            <w:vAlign w:val="center"/>
          </w:tcPr>
          <w:p w14:paraId="216BABCA">
            <w:pPr>
              <w:snapToGrid w:val="0"/>
              <w:spacing w:line="360" w:lineRule="auto"/>
              <w:jc w:val="center"/>
              <w:rPr>
                <w:rFonts w:hint="eastAsia" w:ascii="仿宋" w:hAnsi="仿宋" w:eastAsia="仿宋"/>
                <w:sz w:val="24"/>
                <w:szCs w:val="24"/>
              </w:rPr>
            </w:pPr>
          </w:p>
        </w:tc>
      </w:tr>
      <w:tr w14:paraId="05CB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1080" w:type="dxa"/>
            <w:tcBorders>
              <w:bottom w:val="dotted" w:color="auto" w:sz="4" w:space="0"/>
              <w:right w:val="single" w:color="auto" w:sz="4" w:space="0"/>
            </w:tcBorders>
            <w:noWrap w:val="0"/>
            <w:vAlign w:val="top"/>
          </w:tcPr>
          <w:p w14:paraId="0C021D8F">
            <w:pPr>
              <w:snapToGrid w:val="0"/>
              <w:spacing w:line="360" w:lineRule="auto"/>
              <w:rPr>
                <w:rFonts w:hint="eastAsia" w:ascii="仿宋" w:hAnsi="仿宋" w:eastAsia="仿宋"/>
                <w:sz w:val="24"/>
                <w:szCs w:val="24"/>
              </w:rPr>
            </w:pPr>
          </w:p>
        </w:tc>
        <w:tc>
          <w:tcPr>
            <w:tcW w:w="720" w:type="dxa"/>
            <w:tcBorders>
              <w:left w:val="single" w:color="auto" w:sz="4" w:space="0"/>
              <w:bottom w:val="dotted" w:color="auto" w:sz="4" w:space="0"/>
              <w:right w:val="single" w:color="auto" w:sz="4" w:space="0"/>
            </w:tcBorders>
            <w:noWrap w:val="0"/>
            <w:vAlign w:val="top"/>
          </w:tcPr>
          <w:p w14:paraId="6D485020">
            <w:pPr>
              <w:tabs>
                <w:tab w:val="left" w:pos="0"/>
                <w:tab w:val="left" w:pos="540"/>
              </w:tabs>
              <w:snapToGrid w:val="0"/>
              <w:spacing w:line="360" w:lineRule="auto"/>
              <w:rPr>
                <w:rFonts w:hint="eastAsia" w:ascii="仿宋" w:hAnsi="仿宋" w:eastAsia="仿宋"/>
                <w:sz w:val="24"/>
                <w:szCs w:val="24"/>
              </w:rPr>
            </w:pPr>
          </w:p>
        </w:tc>
        <w:tc>
          <w:tcPr>
            <w:tcW w:w="900" w:type="dxa"/>
            <w:tcBorders>
              <w:left w:val="single" w:color="auto" w:sz="4" w:space="0"/>
              <w:bottom w:val="dotted" w:color="auto" w:sz="4" w:space="0"/>
              <w:right w:val="single" w:color="auto" w:sz="4" w:space="0"/>
            </w:tcBorders>
            <w:noWrap w:val="0"/>
            <w:vAlign w:val="top"/>
          </w:tcPr>
          <w:p w14:paraId="6F865508">
            <w:pPr>
              <w:tabs>
                <w:tab w:val="left" w:pos="0"/>
                <w:tab w:val="left" w:pos="540"/>
              </w:tabs>
              <w:snapToGrid w:val="0"/>
              <w:spacing w:line="360" w:lineRule="auto"/>
              <w:jc w:val="center"/>
              <w:rPr>
                <w:rFonts w:hint="eastAsia" w:ascii="仿宋" w:hAnsi="仿宋" w:eastAsia="仿宋"/>
                <w:sz w:val="24"/>
                <w:szCs w:val="24"/>
              </w:rPr>
            </w:pPr>
          </w:p>
        </w:tc>
        <w:tc>
          <w:tcPr>
            <w:tcW w:w="2124" w:type="dxa"/>
            <w:tcBorders>
              <w:left w:val="single" w:color="auto" w:sz="4" w:space="0"/>
              <w:bottom w:val="dotted" w:color="auto" w:sz="4" w:space="0"/>
              <w:right w:val="single" w:color="auto" w:sz="4" w:space="0"/>
            </w:tcBorders>
            <w:noWrap w:val="0"/>
            <w:vAlign w:val="top"/>
          </w:tcPr>
          <w:p w14:paraId="4B6CBB20">
            <w:pPr>
              <w:tabs>
                <w:tab w:val="left" w:pos="0"/>
                <w:tab w:val="left" w:pos="540"/>
              </w:tabs>
              <w:snapToGrid w:val="0"/>
              <w:spacing w:line="360" w:lineRule="auto"/>
              <w:rPr>
                <w:rFonts w:hint="eastAsia" w:ascii="仿宋" w:hAnsi="仿宋" w:eastAsia="仿宋" w:cs="Arial"/>
                <w:sz w:val="24"/>
                <w:szCs w:val="24"/>
              </w:rPr>
            </w:pPr>
          </w:p>
        </w:tc>
        <w:tc>
          <w:tcPr>
            <w:tcW w:w="1476" w:type="dxa"/>
            <w:tcBorders>
              <w:left w:val="single" w:color="auto" w:sz="4" w:space="0"/>
              <w:bottom w:val="dotted" w:color="auto" w:sz="4" w:space="0"/>
              <w:right w:val="single" w:color="auto" w:sz="4" w:space="0"/>
            </w:tcBorders>
            <w:noWrap w:val="0"/>
            <w:vAlign w:val="top"/>
          </w:tcPr>
          <w:p w14:paraId="0C93E53D">
            <w:pPr>
              <w:tabs>
                <w:tab w:val="left" w:pos="0"/>
                <w:tab w:val="left" w:pos="540"/>
              </w:tabs>
              <w:snapToGrid w:val="0"/>
              <w:spacing w:line="360" w:lineRule="auto"/>
              <w:jc w:val="center"/>
              <w:rPr>
                <w:rFonts w:hint="eastAsia" w:ascii="仿宋" w:hAnsi="仿宋" w:eastAsia="仿宋"/>
                <w:sz w:val="24"/>
                <w:szCs w:val="24"/>
              </w:rPr>
            </w:pPr>
          </w:p>
        </w:tc>
        <w:tc>
          <w:tcPr>
            <w:tcW w:w="720" w:type="dxa"/>
            <w:tcBorders>
              <w:left w:val="single" w:color="auto" w:sz="4" w:space="0"/>
              <w:bottom w:val="dotted" w:color="auto" w:sz="4" w:space="0"/>
              <w:right w:val="single" w:color="auto" w:sz="4" w:space="0"/>
            </w:tcBorders>
            <w:noWrap w:val="0"/>
            <w:vAlign w:val="top"/>
          </w:tcPr>
          <w:p w14:paraId="4C25A4D2">
            <w:pPr>
              <w:tabs>
                <w:tab w:val="left" w:pos="0"/>
                <w:tab w:val="left" w:pos="540"/>
              </w:tabs>
              <w:snapToGrid w:val="0"/>
              <w:spacing w:line="360" w:lineRule="auto"/>
              <w:jc w:val="center"/>
              <w:rPr>
                <w:rFonts w:ascii="仿宋" w:hAnsi="仿宋" w:eastAsia="仿宋"/>
                <w:sz w:val="24"/>
                <w:szCs w:val="24"/>
              </w:rPr>
            </w:pPr>
          </w:p>
        </w:tc>
        <w:tc>
          <w:tcPr>
            <w:tcW w:w="1090" w:type="dxa"/>
            <w:tcBorders>
              <w:left w:val="single" w:color="auto" w:sz="4" w:space="0"/>
              <w:right w:val="single" w:color="auto" w:sz="4" w:space="0"/>
            </w:tcBorders>
            <w:noWrap w:val="0"/>
            <w:vAlign w:val="top"/>
          </w:tcPr>
          <w:p w14:paraId="71DF1EA4">
            <w:pPr>
              <w:tabs>
                <w:tab w:val="left" w:pos="0"/>
                <w:tab w:val="left" w:pos="540"/>
              </w:tabs>
              <w:snapToGrid w:val="0"/>
              <w:spacing w:line="360" w:lineRule="auto"/>
              <w:rPr>
                <w:rFonts w:ascii="仿宋" w:hAnsi="仿宋" w:eastAsia="仿宋"/>
                <w:sz w:val="24"/>
                <w:szCs w:val="24"/>
              </w:rPr>
            </w:pPr>
          </w:p>
        </w:tc>
        <w:tc>
          <w:tcPr>
            <w:tcW w:w="1250" w:type="dxa"/>
            <w:tcBorders>
              <w:left w:val="single" w:color="auto" w:sz="4" w:space="0"/>
            </w:tcBorders>
            <w:noWrap w:val="0"/>
            <w:vAlign w:val="center"/>
          </w:tcPr>
          <w:p w14:paraId="46EC674C">
            <w:pPr>
              <w:snapToGrid w:val="0"/>
              <w:spacing w:line="360" w:lineRule="auto"/>
              <w:jc w:val="center"/>
              <w:rPr>
                <w:rFonts w:hint="eastAsia" w:ascii="仿宋" w:hAnsi="仿宋" w:eastAsia="仿宋"/>
                <w:sz w:val="24"/>
                <w:szCs w:val="24"/>
              </w:rPr>
            </w:pPr>
          </w:p>
        </w:tc>
      </w:tr>
      <w:tr w14:paraId="26CB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exact"/>
        </w:trPr>
        <w:tc>
          <w:tcPr>
            <w:tcW w:w="6300" w:type="dxa"/>
            <w:gridSpan w:val="5"/>
            <w:noWrap w:val="0"/>
            <w:vAlign w:val="center"/>
          </w:tcPr>
          <w:p w14:paraId="064FACB7">
            <w:pPr>
              <w:tabs>
                <w:tab w:val="left" w:pos="-809"/>
                <w:tab w:val="left" w:pos="540"/>
              </w:tabs>
              <w:snapToGrid w:val="0"/>
              <w:spacing w:line="360" w:lineRule="auto"/>
              <w:jc w:val="left"/>
              <w:rPr>
                <w:rFonts w:hint="eastAsia" w:ascii="仿宋" w:hAnsi="仿宋" w:eastAsia="仿宋"/>
                <w:sz w:val="24"/>
                <w:szCs w:val="24"/>
              </w:rPr>
            </w:pPr>
            <w:r>
              <w:rPr>
                <w:rFonts w:hint="eastAsia" w:ascii="仿宋" w:hAnsi="仿宋" w:eastAsia="仿宋"/>
                <w:sz w:val="24"/>
                <w:szCs w:val="24"/>
              </w:rPr>
              <w:t xml:space="preserve">成交总价（大写）：人民币 </w:t>
            </w:r>
          </w:p>
        </w:tc>
        <w:tc>
          <w:tcPr>
            <w:tcW w:w="3060" w:type="dxa"/>
            <w:gridSpan w:val="3"/>
            <w:noWrap w:val="0"/>
            <w:vAlign w:val="center"/>
          </w:tcPr>
          <w:p w14:paraId="7C38A474">
            <w:pPr>
              <w:tabs>
                <w:tab w:val="left" w:pos="-809"/>
                <w:tab w:val="left" w:pos="540"/>
              </w:tabs>
              <w:snapToGrid w:val="0"/>
              <w:spacing w:line="360" w:lineRule="auto"/>
              <w:rPr>
                <w:rFonts w:hint="eastAsia" w:ascii="仿宋" w:hAnsi="仿宋" w:eastAsia="仿宋"/>
                <w:sz w:val="24"/>
                <w:szCs w:val="24"/>
              </w:rPr>
            </w:pPr>
            <w:r>
              <w:rPr>
                <w:rFonts w:hint="eastAsia" w:ascii="仿宋" w:hAnsi="仿宋" w:eastAsia="仿宋"/>
                <w:sz w:val="24"/>
                <w:szCs w:val="24"/>
              </w:rPr>
              <w:t xml:space="preserve">总计（小写）： </w:t>
            </w:r>
          </w:p>
        </w:tc>
      </w:tr>
      <w:tr w14:paraId="5719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exact"/>
        </w:trPr>
        <w:tc>
          <w:tcPr>
            <w:tcW w:w="9360" w:type="dxa"/>
            <w:gridSpan w:val="8"/>
            <w:noWrap w:val="0"/>
            <w:vAlign w:val="center"/>
          </w:tcPr>
          <w:p w14:paraId="01515FB9">
            <w:pPr>
              <w:tabs>
                <w:tab w:val="left" w:pos="0"/>
                <w:tab w:val="left" w:pos="540"/>
              </w:tabs>
              <w:snapToGrid w:val="0"/>
              <w:spacing w:line="360" w:lineRule="auto"/>
              <w:rPr>
                <w:rFonts w:hint="eastAsia" w:ascii="仿宋" w:hAnsi="仿宋" w:eastAsia="仿宋"/>
                <w:sz w:val="24"/>
                <w:szCs w:val="24"/>
              </w:rPr>
            </w:pPr>
            <w:r>
              <w:rPr>
                <w:rFonts w:hint="eastAsia" w:ascii="仿宋" w:hAnsi="仿宋" w:eastAsia="仿宋"/>
                <w:sz w:val="24"/>
                <w:szCs w:val="24"/>
              </w:rPr>
              <w:t>设备配置清单：请见附页（共 1 页），以医院使用科室签字认可为准。</w:t>
            </w:r>
          </w:p>
        </w:tc>
      </w:tr>
      <w:tr w14:paraId="176D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exact"/>
        </w:trPr>
        <w:tc>
          <w:tcPr>
            <w:tcW w:w="2700" w:type="dxa"/>
            <w:gridSpan w:val="3"/>
            <w:noWrap w:val="0"/>
            <w:vAlign w:val="center"/>
          </w:tcPr>
          <w:p w14:paraId="3A4EF154">
            <w:pPr>
              <w:tabs>
                <w:tab w:val="left" w:pos="0"/>
                <w:tab w:val="left" w:pos="540"/>
                <w:tab w:val="left" w:pos="9042"/>
              </w:tabs>
              <w:snapToGrid w:val="0"/>
              <w:spacing w:line="360" w:lineRule="auto"/>
              <w:rPr>
                <w:rFonts w:hint="eastAsia" w:ascii="仿宋" w:hAnsi="仿宋" w:eastAsia="仿宋"/>
                <w:sz w:val="24"/>
                <w:szCs w:val="24"/>
              </w:rPr>
            </w:pPr>
            <w:r>
              <w:rPr>
                <w:rFonts w:hint="eastAsia" w:ascii="仿宋" w:hAnsi="仿宋" w:eastAsia="仿宋"/>
                <w:sz w:val="24"/>
                <w:szCs w:val="24"/>
              </w:rPr>
              <w:t>使用科室：</w:t>
            </w:r>
          </w:p>
        </w:tc>
        <w:tc>
          <w:tcPr>
            <w:tcW w:w="6660" w:type="dxa"/>
            <w:gridSpan w:val="5"/>
            <w:noWrap w:val="0"/>
            <w:vAlign w:val="center"/>
          </w:tcPr>
          <w:p w14:paraId="5551EF23">
            <w:pPr>
              <w:tabs>
                <w:tab w:val="left" w:pos="0"/>
                <w:tab w:val="left" w:pos="540"/>
                <w:tab w:val="left" w:pos="9042"/>
              </w:tabs>
              <w:snapToGrid w:val="0"/>
              <w:spacing w:line="360" w:lineRule="auto"/>
              <w:rPr>
                <w:rFonts w:hint="eastAsia" w:ascii="仿宋" w:hAnsi="仿宋" w:eastAsia="仿宋"/>
                <w:sz w:val="24"/>
                <w:szCs w:val="24"/>
              </w:rPr>
            </w:pPr>
            <w:r>
              <w:rPr>
                <w:rFonts w:hint="eastAsia" w:ascii="仿宋" w:hAnsi="仿宋" w:eastAsia="仿宋"/>
                <w:sz w:val="24"/>
                <w:szCs w:val="24"/>
              </w:rPr>
              <w:t>备注：合同价格为含税价格</w:t>
            </w:r>
          </w:p>
        </w:tc>
      </w:tr>
    </w:tbl>
    <w:p w14:paraId="1ACB9620">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第二条：乙方须向甲方全部提供下述文件：</w:t>
      </w:r>
      <w:r>
        <w:rPr>
          <w:rFonts w:hint="eastAsia" w:ascii="仿宋" w:hAnsi="仿宋" w:eastAsia="仿宋"/>
          <w:bCs/>
          <w:sz w:val="24"/>
          <w:szCs w:val="24"/>
          <w:u w:val="single"/>
        </w:rPr>
        <w:t>医疗器械经营企业许可证、中华人民共和国医疗器械注册证、代理授权书</w:t>
      </w:r>
      <w:r>
        <w:rPr>
          <w:rFonts w:hint="eastAsia"/>
          <w:u w:val="single"/>
        </w:rPr>
        <w:t>（仅限进口）</w:t>
      </w:r>
      <w:r>
        <w:rPr>
          <w:rFonts w:hint="eastAsia" w:ascii="仿宋" w:hAnsi="仿宋" w:eastAsia="仿宋"/>
          <w:bCs/>
          <w:sz w:val="24"/>
          <w:szCs w:val="24"/>
          <w:u w:val="single"/>
        </w:rPr>
        <w:t>。</w:t>
      </w:r>
    </w:p>
    <w:p w14:paraId="75B116BF">
      <w:pPr>
        <w:spacing w:line="360" w:lineRule="auto"/>
        <w:ind w:right="-109" w:rightChars="-52"/>
        <w:rPr>
          <w:rFonts w:hint="eastAsia" w:ascii="仿宋" w:hAnsi="仿宋" w:eastAsia="仿宋"/>
          <w:bCs/>
          <w:sz w:val="24"/>
          <w:szCs w:val="24"/>
          <w:u w:val="single"/>
        </w:rPr>
      </w:pPr>
      <w:r>
        <w:rPr>
          <w:rFonts w:hint="eastAsia" w:ascii="仿宋" w:hAnsi="仿宋" w:eastAsia="仿宋"/>
          <w:b/>
          <w:sz w:val="24"/>
          <w:szCs w:val="24"/>
        </w:rPr>
        <w:t>第三条:乙方保修的条件和期限：</w:t>
      </w:r>
      <w:r>
        <w:rPr>
          <w:rFonts w:hint="eastAsia" w:ascii="仿宋" w:hAnsi="仿宋" w:eastAsia="仿宋"/>
          <w:bCs/>
          <w:sz w:val="24"/>
          <w:szCs w:val="24"/>
          <w:u w:val="single"/>
        </w:rPr>
        <w:t>产品经甲方验收</w:t>
      </w:r>
      <w:r>
        <w:rPr>
          <w:rFonts w:hint="eastAsia" w:ascii="仿宋" w:hAnsi="仿宋" w:eastAsia="仿宋"/>
          <w:sz w:val="24"/>
          <w:szCs w:val="24"/>
          <w:u w:val="single"/>
        </w:rPr>
        <w:t>合格之日起由乙方免费保修</w:t>
      </w:r>
      <w:r>
        <w:rPr>
          <w:rFonts w:hint="eastAsia" w:ascii="仿宋" w:hAnsi="仿宋" w:eastAsia="仿宋"/>
          <w:b/>
          <w:iCs/>
          <w:sz w:val="24"/>
          <w:szCs w:val="24"/>
          <w:u w:val="single"/>
        </w:rPr>
        <w:t xml:space="preserve"> </w:t>
      </w:r>
      <w:r>
        <w:rPr>
          <w:rFonts w:ascii="仿宋" w:hAnsi="仿宋" w:eastAsia="仿宋"/>
          <w:b/>
          <w:iCs/>
          <w:sz w:val="24"/>
          <w:szCs w:val="24"/>
          <w:u w:val="single"/>
        </w:rPr>
        <w:t xml:space="preserve"> </w:t>
      </w:r>
      <w:r>
        <w:rPr>
          <w:rFonts w:hint="eastAsia" w:ascii="仿宋" w:hAnsi="仿宋" w:eastAsia="仿宋"/>
          <w:sz w:val="24"/>
          <w:szCs w:val="24"/>
          <w:u w:val="single"/>
        </w:rPr>
        <w:t xml:space="preserve">年 </w:t>
      </w:r>
      <w:r>
        <w:rPr>
          <w:rFonts w:hint="eastAsia" w:ascii="仿宋" w:hAnsi="仿宋" w:eastAsia="仿宋"/>
          <w:bCs/>
          <w:sz w:val="24"/>
          <w:szCs w:val="24"/>
          <w:u w:val="single"/>
        </w:rPr>
        <w:t>。乙方除为甲方使用科室提供《使用手册》外，还须为甲方设备处提供《维修手册》。</w:t>
      </w:r>
    </w:p>
    <w:p w14:paraId="6DD22DE4">
      <w:pPr>
        <w:spacing w:line="360" w:lineRule="auto"/>
        <w:ind w:right="-109" w:rightChars="-52"/>
        <w:rPr>
          <w:rFonts w:hint="eastAsia" w:ascii="仿宋" w:hAnsi="仿宋" w:eastAsia="仿宋"/>
          <w:spacing w:val="18"/>
          <w:sz w:val="24"/>
          <w:szCs w:val="24"/>
          <w:u w:val="single"/>
        </w:rPr>
      </w:pPr>
      <w:r>
        <w:rPr>
          <w:rFonts w:hint="eastAsia" w:ascii="仿宋" w:hAnsi="仿宋" w:eastAsia="仿宋"/>
          <w:b/>
          <w:sz w:val="24"/>
          <w:szCs w:val="24"/>
        </w:rPr>
        <w:t>第四条: 交货地点：</w:t>
      </w:r>
      <w:r>
        <w:rPr>
          <w:rFonts w:hint="eastAsia" w:ascii="仿宋" w:hAnsi="仿宋" w:eastAsia="仿宋"/>
          <w:spacing w:val="18"/>
          <w:sz w:val="24"/>
          <w:szCs w:val="24"/>
          <w:u w:val="single"/>
        </w:rPr>
        <w:t xml:space="preserve">北京市石景山区五里坨医院。            </w:t>
      </w:r>
    </w:p>
    <w:p w14:paraId="50FE8FDA">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第五条: 运输方式及到达站港和费用负担：</w:t>
      </w:r>
      <w:r>
        <w:rPr>
          <w:rFonts w:hint="eastAsia" w:ascii="仿宋" w:hAnsi="仿宋" w:eastAsia="仿宋"/>
          <w:sz w:val="24"/>
          <w:szCs w:val="24"/>
          <w:u w:val="single"/>
        </w:rPr>
        <w:t xml:space="preserve">乙方承担卸货、运输保险等相关费用，免费送货至甲方指定场所并负责免费安装培训。 </w:t>
      </w:r>
    </w:p>
    <w:p w14:paraId="469D84F2">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第六条: 到货期：</w:t>
      </w:r>
      <w:r>
        <w:rPr>
          <w:rFonts w:hint="eastAsia" w:ascii="仿宋" w:hAnsi="仿宋" w:eastAsia="仿宋"/>
          <w:sz w:val="24"/>
          <w:szCs w:val="24"/>
          <w:u w:val="single"/>
        </w:rPr>
        <w:t>合同生效后       天内到货。</w:t>
      </w:r>
    </w:p>
    <w:p w14:paraId="7922DD5F">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第七条: 包装标准</w:t>
      </w:r>
      <w:r>
        <w:rPr>
          <w:rFonts w:hint="eastAsia" w:ascii="仿宋" w:hAnsi="仿宋" w:eastAsia="仿宋"/>
          <w:sz w:val="24"/>
          <w:szCs w:val="24"/>
        </w:rPr>
        <w:t>：</w:t>
      </w:r>
      <w:r>
        <w:rPr>
          <w:rFonts w:hint="eastAsia" w:ascii="仿宋" w:hAnsi="仿宋" w:eastAsia="仿宋"/>
          <w:sz w:val="24"/>
          <w:szCs w:val="24"/>
          <w:u w:val="single"/>
        </w:rPr>
        <w:t xml:space="preserve"> 乙方必须提供未经使用的全新产品，采用厂家原装包装。</w:t>
      </w:r>
    </w:p>
    <w:p w14:paraId="3C36D20F">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第八条:</w:t>
      </w:r>
      <w:r>
        <w:rPr>
          <w:rFonts w:hint="eastAsia" w:ascii="仿宋" w:hAnsi="仿宋" w:eastAsia="仿宋"/>
          <w:b/>
          <w:spacing w:val="-6"/>
          <w:sz w:val="24"/>
          <w:szCs w:val="24"/>
        </w:rPr>
        <w:t xml:space="preserve"> 验收标准、方式：</w:t>
      </w:r>
      <w:r>
        <w:rPr>
          <w:rFonts w:hint="eastAsia" w:ascii="仿宋" w:hAnsi="仿宋" w:eastAsia="仿宋"/>
          <w:spacing w:val="-6"/>
          <w:sz w:val="24"/>
          <w:szCs w:val="24"/>
          <w:u w:val="single"/>
        </w:rPr>
        <w:t xml:space="preserve"> 不低于生产厂家(填写生产厂商名称)提供的出厂标准，经国家有关部门批准的技术标准和验收方法，甲、乙双方共同现场验收。属于法定商检的，需提供《入境货物检验检疫证明》。  </w:t>
      </w:r>
    </w:p>
    <w:p w14:paraId="187687DC">
      <w:pPr>
        <w:tabs>
          <w:tab w:val="left" w:pos="5195"/>
        </w:tabs>
        <w:adjustRightInd w:val="0"/>
        <w:snapToGrid w:val="0"/>
        <w:spacing w:line="360" w:lineRule="auto"/>
        <w:ind w:right="-23" w:rightChars="-11"/>
        <w:rPr>
          <w:rFonts w:ascii="仿宋" w:hAnsi="仿宋" w:eastAsia="仿宋"/>
          <w:sz w:val="24"/>
          <w:szCs w:val="24"/>
          <w:highlight w:val="none"/>
          <w:u w:val="single"/>
        </w:rPr>
      </w:pPr>
      <w:r>
        <w:rPr>
          <w:rFonts w:hint="eastAsia" w:ascii="仿宋" w:hAnsi="仿宋" w:eastAsia="仿宋"/>
          <w:b/>
          <w:sz w:val="24"/>
          <w:szCs w:val="24"/>
        </w:rPr>
        <w:t>第九条:</w:t>
      </w:r>
      <w:r>
        <w:rPr>
          <w:rFonts w:hint="eastAsia" w:ascii="仿宋" w:hAnsi="仿宋" w:eastAsia="仿宋"/>
          <w:b/>
          <w:sz w:val="24"/>
          <w:szCs w:val="24"/>
          <w:highlight w:val="none"/>
        </w:rPr>
        <w:t xml:space="preserve"> 付款方式及期限</w:t>
      </w:r>
      <w:r>
        <w:rPr>
          <w:rFonts w:hint="eastAsia" w:ascii="仿宋" w:hAnsi="仿宋" w:eastAsia="仿宋"/>
          <w:sz w:val="24"/>
          <w:szCs w:val="24"/>
          <w:highlight w:val="none"/>
        </w:rPr>
        <w:t>：</w:t>
      </w:r>
      <w:r>
        <w:rPr>
          <w:rFonts w:hint="eastAsia" w:ascii="仿宋" w:hAnsi="仿宋" w:eastAsia="仿宋"/>
          <w:sz w:val="24"/>
          <w:szCs w:val="24"/>
          <w:highlight w:val="none"/>
          <w:u w:val="single"/>
        </w:rPr>
        <w:t>货到验收合格（指甲方提供的设备功能或运行验收合格）后</w:t>
      </w:r>
    </w:p>
    <w:p w14:paraId="47495F37">
      <w:pPr>
        <w:tabs>
          <w:tab w:val="left" w:pos="5195"/>
        </w:tabs>
        <w:adjustRightInd w:val="0"/>
        <w:snapToGrid w:val="0"/>
        <w:spacing w:line="360" w:lineRule="auto"/>
        <w:ind w:right="-23" w:rightChars="-11"/>
        <w:rPr>
          <w:rFonts w:hint="eastAsia" w:ascii="仿宋" w:hAnsi="仿宋" w:eastAsia="仿宋"/>
          <w:sz w:val="24"/>
          <w:szCs w:val="24"/>
        </w:rPr>
      </w:pPr>
      <w:r>
        <w:rPr>
          <w:rFonts w:hint="eastAsia" w:ascii="仿宋" w:hAnsi="仿宋" w:eastAsia="仿宋"/>
          <w:sz w:val="24"/>
          <w:szCs w:val="24"/>
          <w:highlight w:val="none"/>
        </w:rPr>
        <w:t xml:space="preserve">    A．首付</w:t>
      </w:r>
      <w:r>
        <w:rPr>
          <w:rFonts w:hint="eastAsia" w:ascii="仿宋" w:hAnsi="仿宋" w:eastAsia="仿宋"/>
          <w:sz w:val="24"/>
          <w:szCs w:val="24"/>
          <w:highlight w:val="none"/>
          <w:lang w:val="en-US" w:eastAsia="zh-CN"/>
        </w:rPr>
        <w:t>95</w:t>
      </w:r>
      <w:r>
        <w:rPr>
          <w:rFonts w:hint="eastAsia" w:ascii="仿宋" w:hAnsi="仿宋" w:eastAsia="仿宋"/>
          <w:sz w:val="24"/>
          <w:szCs w:val="24"/>
          <w:highlight w:val="none"/>
        </w:rPr>
        <w:t>% 保修期后余款</w:t>
      </w:r>
      <w:r>
        <w:rPr>
          <w:rFonts w:hint="eastAsia" w:ascii="仿宋" w:hAnsi="仿宋" w:eastAsia="仿宋"/>
          <w:sz w:val="24"/>
          <w:szCs w:val="24"/>
          <w:highlight w:val="none"/>
          <w:lang w:val="en-US" w:eastAsia="zh-CN"/>
        </w:rPr>
        <w:t>5</w:t>
      </w:r>
      <w:r>
        <w:rPr>
          <w:rFonts w:hint="eastAsia" w:ascii="仿宋" w:hAnsi="仿宋" w:eastAsia="仿宋"/>
          <w:sz w:val="24"/>
          <w:szCs w:val="24"/>
          <w:highlight w:val="none"/>
        </w:rPr>
        <w:t>%    B.首款</w:t>
      </w:r>
      <w:r>
        <w:rPr>
          <w:rFonts w:hint="eastAsia" w:ascii="仿宋" w:hAnsi="仿宋" w:eastAsia="仿宋"/>
          <w:sz w:val="24"/>
          <w:szCs w:val="24"/>
          <w:highlight w:val="none"/>
          <w:lang w:val="en-US" w:eastAsia="zh-CN"/>
        </w:rPr>
        <w:t>9</w:t>
      </w:r>
      <w:r>
        <w:rPr>
          <w:rFonts w:hint="eastAsia" w:ascii="仿宋" w:hAnsi="仿宋" w:eastAsia="仿宋"/>
          <w:sz w:val="24"/>
          <w:szCs w:val="24"/>
          <w:highlight w:val="none"/>
        </w:rPr>
        <w:t xml:space="preserve">0% </w:t>
      </w:r>
      <w:r>
        <w:rPr>
          <w:rFonts w:hint="eastAsia" w:ascii="仿宋" w:hAnsi="仿宋" w:eastAsia="仿宋"/>
          <w:sz w:val="24"/>
          <w:szCs w:val="24"/>
          <w:highlight w:val="none"/>
          <w:lang w:val="en-US" w:eastAsia="zh-CN"/>
        </w:rPr>
        <w:t>合同签订一年</w:t>
      </w:r>
      <w:r>
        <w:rPr>
          <w:rFonts w:hint="eastAsia" w:ascii="仿宋" w:hAnsi="仿宋" w:eastAsia="仿宋"/>
          <w:sz w:val="24"/>
          <w:szCs w:val="24"/>
          <w:highlight w:val="none"/>
        </w:rPr>
        <w:t>后余款</w:t>
      </w:r>
      <w:r>
        <w:rPr>
          <w:rFonts w:hint="eastAsia" w:ascii="仿宋" w:hAnsi="仿宋" w:eastAsia="仿宋"/>
          <w:sz w:val="24"/>
          <w:szCs w:val="24"/>
          <w:highlight w:val="none"/>
          <w:lang w:val="en-US" w:eastAsia="zh-CN"/>
        </w:rPr>
        <w:t>1</w:t>
      </w:r>
      <w:r>
        <w:rPr>
          <w:rFonts w:hint="eastAsia" w:ascii="仿宋" w:hAnsi="仿宋" w:eastAsia="仿宋"/>
          <w:sz w:val="24"/>
          <w:szCs w:val="24"/>
          <w:highlight w:val="none"/>
        </w:rPr>
        <w:t xml:space="preserve">0%   C.付全款                       </w:t>
      </w:r>
      <w:r>
        <w:rPr>
          <w:rFonts w:hint="eastAsia" w:ascii="仿宋" w:hAnsi="仿宋" w:eastAsia="仿宋"/>
          <w:sz w:val="24"/>
          <w:szCs w:val="24"/>
        </w:rPr>
        <w:t xml:space="preserve">        </w:t>
      </w:r>
    </w:p>
    <w:p w14:paraId="14AA8AC4">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第十条: 违约责任：</w:t>
      </w:r>
      <w:r>
        <w:rPr>
          <w:rFonts w:hint="eastAsia" w:ascii="仿宋" w:hAnsi="仿宋" w:eastAsia="仿宋"/>
          <w:sz w:val="24"/>
          <w:szCs w:val="24"/>
          <w:u w:val="single"/>
        </w:rPr>
        <w:t xml:space="preserve"> 合同双方如有一方不履行合同义务或者履行合同义务不符合合同约定给对方造成损失,则全部损失及责任由违约方承担。</w:t>
      </w:r>
    </w:p>
    <w:p w14:paraId="441FAC40">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第十一条: 解决合同纠纷的方式：</w:t>
      </w:r>
      <w:r>
        <w:rPr>
          <w:rFonts w:hint="eastAsia" w:ascii="仿宋" w:hAnsi="仿宋" w:eastAsia="仿宋"/>
          <w:sz w:val="24"/>
          <w:szCs w:val="24"/>
          <w:u w:val="single"/>
        </w:rPr>
        <w:t>双方根据本合同原则，友好协商解决。协商无效的，任何一方均可按照《中华人民共和国民法典》采取法律程序向本合同履行所在地的北京市西城区人民法院起诉解决争端。</w:t>
      </w:r>
    </w:p>
    <w:p w14:paraId="77B90CD7">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第十二条: 其他约定事项：</w:t>
      </w:r>
      <w:r>
        <w:rPr>
          <w:rFonts w:hint="eastAsia" w:ascii="仿宋" w:hAnsi="仿宋" w:eastAsia="仿宋"/>
          <w:sz w:val="24"/>
          <w:szCs w:val="24"/>
          <w:u w:val="single"/>
        </w:rPr>
        <w:t xml:space="preserve"> 甲乙双方不得收、送各类形式的商业回扣或贿赂，采购过程中如有任何形式的商业贿赂行为，一经核实守约方可追究违约方的法律责任。双方合同签定后，未经甲方同意乙方不得擅自解除合同。本合同经甲、乙双方签字盖章生效，本合同甲方执三份，乙方执</w:t>
      </w:r>
      <w:r>
        <w:rPr>
          <w:rFonts w:hint="eastAsia" w:ascii="仿宋" w:hAnsi="仿宋" w:eastAsia="仿宋"/>
          <w:color w:val="000000"/>
          <w:sz w:val="24"/>
          <w:szCs w:val="24"/>
          <w:u w:val="single"/>
        </w:rPr>
        <w:t>一份。本合同未提到的部分，请参照《中华人民共和国民法典》。</w:t>
      </w:r>
    </w:p>
    <w:p w14:paraId="66F774A5">
      <w:pPr>
        <w:spacing w:line="360" w:lineRule="auto"/>
        <w:ind w:right="-109" w:rightChars="-52"/>
        <w:rPr>
          <w:rFonts w:hint="eastAsia" w:ascii="仿宋" w:hAnsi="仿宋" w:eastAsia="仿宋"/>
          <w:b/>
          <w:sz w:val="24"/>
          <w:szCs w:val="24"/>
        </w:rPr>
      </w:pPr>
      <w:r>
        <w:rPr>
          <w:rFonts w:hint="eastAsia" w:ascii="仿宋" w:hAnsi="仿宋" w:eastAsia="仿宋"/>
          <w:b/>
          <w:sz w:val="24"/>
          <w:szCs w:val="24"/>
        </w:rPr>
        <w:t>第十三条:</w:t>
      </w:r>
      <w:r>
        <w:rPr>
          <w:rFonts w:hint="eastAsia" w:ascii="仿宋" w:hAnsi="仿宋" w:eastAsia="仿宋"/>
          <w:b/>
          <w:color w:val="FF0000"/>
          <w:sz w:val="24"/>
          <w:szCs w:val="24"/>
        </w:rPr>
        <w:t xml:space="preserve">       </w:t>
      </w:r>
      <w:r>
        <w:rPr>
          <w:rFonts w:hint="eastAsia" w:ascii="仿宋" w:hAnsi="仿宋" w:eastAsia="仿宋"/>
          <w:b/>
          <w:color w:val="000000"/>
          <w:sz w:val="24"/>
          <w:szCs w:val="24"/>
        </w:rPr>
        <w:t xml:space="preserve">               甲    方</w:t>
      </w:r>
      <w:r>
        <w:rPr>
          <w:rFonts w:hint="eastAsia" w:ascii="仿宋" w:hAnsi="仿宋" w:eastAsia="仿宋"/>
          <w:b/>
          <w:color w:val="FF0000"/>
          <w:sz w:val="24"/>
          <w:szCs w:val="24"/>
        </w:rPr>
        <w:t xml:space="preserve">                  </w:t>
      </w:r>
      <w:r>
        <w:rPr>
          <w:rFonts w:hint="eastAsia" w:ascii="仿宋" w:hAnsi="仿宋" w:eastAsia="仿宋"/>
          <w:b/>
          <w:color w:val="000000"/>
          <w:sz w:val="24"/>
          <w:szCs w:val="24"/>
        </w:rPr>
        <w:t xml:space="preserve"> 乙    方</w:t>
      </w:r>
    </w:p>
    <w:tbl>
      <w:tblPr>
        <w:tblStyle w:val="42"/>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5"/>
        <w:gridCol w:w="3701"/>
        <w:gridCol w:w="3674"/>
      </w:tblGrid>
      <w:tr w14:paraId="206C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3BEC957D">
            <w:pPr>
              <w:tabs>
                <w:tab w:val="left" w:pos="720"/>
              </w:tabs>
              <w:snapToGrid w:val="0"/>
              <w:spacing w:line="360" w:lineRule="auto"/>
              <w:ind w:left="71" w:leftChars="34"/>
              <w:jc w:val="center"/>
              <w:rPr>
                <w:rFonts w:ascii="仿宋" w:hAnsi="仿宋" w:eastAsia="仿宋" w:cs="Arial"/>
                <w:b/>
                <w:sz w:val="24"/>
                <w:szCs w:val="24"/>
              </w:rPr>
            </w:pPr>
            <w:r>
              <w:rPr>
                <w:rFonts w:ascii="仿宋" w:hAnsi="仿宋" w:eastAsia="仿宋" w:cs="Arial"/>
                <w:b/>
                <w:sz w:val="24"/>
                <w:szCs w:val="24"/>
              </w:rPr>
              <w:t>单位名称（</w:t>
            </w:r>
            <w:r>
              <w:rPr>
                <w:rFonts w:hint="eastAsia" w:ascii="仿宋" w:hAnsi="仿宋" w:eastAsia="仿宋" w:cs="Arial"/>
                <w:b/>
                <w:sz w:val="24"/>
                <w:szCs w:val="24"/>
              </w:rPr>
              <w:t>公</w:t>
            </w:r>
            <w:r>
              <w:rPr>
                <w:rFonts w:ascii="仿宋" w:hAnsi="仿宋" w:eastAsia="仿宋" w:cs="Arial"/>
                <w:b/>
                <w:sz w:val="24"/>
                <w:szCs w:val="24"/>
              </w:rPr>
              <w:t>章）</w:t>
            </w:r>
          </w:p>
        </w:tc>
        <w:tc>
          <w:tcPr>
            <w:tcW w:w="3701" w:type="dxa"/>
            <w:noWrap w:val="0"/>
            <w:vAlign w:val="center"/>
          </w:tcPr>
          <w:p w14:paraId="6075DB30">
            <w:pPr>
              <w:tabs>
                <w:tab w:val="left" w:pos="0"/>
                <w:tab w:val="left" w:pos="720"/>
              </w:tabs>
              <w:snapToGrid w:val="0"/>
              <w:spacing w:line="360" w:lineRule="auto"/>
              <w:ind w:left="71" w:leftChars="34"/>
              <w:jc w:val="center"/>
              <w:rPr>
                <w:rFonts w:hint="eastAsia" w:ascii="仿宋" w:hAnsi="仿宋" w:eastAsia="仿宋" w:cs="Arial"/>
                <w:b/>
                <w:sz w:val="24"/>
                <w:szCs w:val="24"/>
              </w:rPr>
            </w:pPr>
            <w:r>
              <w:rPr>
                <w:rFonts w:hint="eastAsia" w:ascii="仿宋" w:hAnsi="仿宋" w:eastAsia="仿宋" w:cs="Arial"/>
                <w:b/>
                <w:sz w:val="24"/>
                <w:szCs w:val="24"/>
              </w:rPr>
              <w:t>北京市石景山区五里坨医院</w:t>
            </w:r>
          </w:p>
        </w:tc>
        <w:tc>
          <w:tcPr>
            <w:tcW w:w="3674" w:type="dxa"/>
            <w:noWrap w:val="0"/>
            <w:vAlign w:val="center"/>
          </w:tcPr>
          <w:p w14:paraId="06D75FC9">
            <w:pPr>
              <w:tabs>
                <w:tab w:val="left" w:pos="0"/>
                <w:tab w:val="left" w:pos="720"/>
              </w:tabs>
              <w:snapToGrid w:val="0"/>
              <w:spacing w:line="360" w:lineRule="auto"/>
              <w:ind w:left="71" w:leftChars="34"/>
              <w:jc w:val="center"/>
              <w:rPr>
                <w:rFonts w:ascii="仿宋" w:hAnsi="仿宋" w:eastAsia="仿宋" w:cs="Arial"/>
                <w:b/>
                <w:sz w:val="24"/>
                <w:szCs w:val="24"/>
              </w:rPr>
            </w:pPr>
          </w:p>
        </w:tc>
      </w:tr>
      <w:tr w14:paraId="64F3B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4C877768">
            <w:pPr>
              <w:tabs>
                <w:tab w:val="left" w:pos="720"/>
              </w:tabs>
              <w:snapToGrid w:val="0"/>
              <w:spacing w:line="360" w:lineRule="auto"/>
              <w:ind w:left="71" w:leftChars="34"/>
              <w:jc w:val="center"/>
              <w:rPr>
                <w:rFonts w:ascii="仿宋" w:hAnsi="仿宋" w:eastAsia="仿宋" w:cs="Arial"/>
                <w:b/>
                <w:sz w:val="24"/>
                <w:szCs w:val="24"/>
              </w:rPr>
            </w:pPr>
            <w:r>
              <w:rPr>
                <w:rFonts w:ascii="仿宋" w:hAnsi="仿宋" w:eastAsia="仿宋" w:cs="Arial"/>
                <w:b/>
                <w:sz w:val="24"/>
                <w:szCs w:val="24"/>
              </w:rPr>
              <w:t>单位地址</w:t>
            </w:r>
          </w:p>
        </w:tc>
        <w:tc>
          <w:tcPr>
            <w:tcW w:w="3701" w:type="dxa"/>
            <w:noWrap w:val="0"/>
            <w:vAlign w:val="center"/>
          </w:tcPr>
          <w:p w14:paraId="7537621D">
            <w:pPr>
              <w:tabs>
                <w:tab w:val="left" w:pos="0"/>
                <w:tab w:val="left" w:pos="720"/>
              </w:tabs>
              <w:snapToGrid w:val="0"/>
              <w:spacing w:line="360" w:lineRule="auto"/>
              <w:ind w:left="71" w:leftChars="34"/>
              <w:jc w:val="center"/>
              <w:rPr>
                <w:rFonts w:hint="eastAsia" w:ascii="仿宋" w:hAnsi="仿宋" w:eastAsia="仿宋" w:cs="Arial"/>
                <w:b/>
                <w:sz w:val="24"/>
                <w:szCs w:val="24"/>
              </w:rPr>
            </w:pPr>
            <w:r>
              <w:rPr>
                <w:rFonts w:hint="eastAsia" w:ascii="仿宋" w:hAnsi="仿宋" w:eastAsia="仿宋" w:cs="Arial"/>
                <w:b/>
                <w:sz w:val="24"/>
                <w:szCs w:val="24"/>
              </w:rPr>
              <w:t>北京市西城区新街口东街31号</w:t>
            </w:r>
          </w:p>
        </w:tc>
        <w:tc>
          <w:tcPr>
            <w:tcW w:w="3674" w:type="dxa"/>
            <w:noWrap w:val="0"/>
            <w:vAlign w:val="center"/>
          </w:tcPr>
          <w:p w14:paraId="423EC739">
            <w:pPr>
              <w:tabs>
                <w:tab w:val="left" w:pos="0"/>
                <w:tab w:val="left" w:pos="720"/>
              </w:tabs>
              <w:snapToGrid w:val="0"/>
              <w:spacing w:line="360" w:lineRule="auto"/>
              <w:ind w:left="71" w:leftChars="34"/>
              <w:jc w:val="center"/>
              <w:rPr>
                <w:rFonts w:ascii="仿宋" w:hAnsi="仿宋" w:eastAsia="仿宋" w:cs="Arial"/>
                <w:b/>
                <w:sz w:val="24"/>
                <w:szCs w:val="24"/>
              </w:rPr>
            </w:pPr>
          </w:p>
        </w:tc>
      </w:tr>
      <w:tr w14:paraId="64F7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5B6B14B0">
            <w:pPr>
              <w:tabs>
                <w:tab w:val="left" w:pos="0"/>
                <w:tab w:val="left" w:pos="720"/>
              </w:tabs>
              <w:snapToGrid w:val="0"/>
              <w:spacing w:line="360" w:lineRule="auto"/>
              <w:ind w:left="71" w:leftChars="34"/>
              <w:jc w:val="center"/>
              <w:rPr>
                <w:rFonts w:ascii="仿宋" w:hAnsi="仿宋" w:eastAsia="仿宋" w:cs="Arial"/>
                <w:b/>
                <w:sz w:val="24"/>
                <w:szCs w:val="24"/>
              </w:rPr>
            </w:pPr>
            <w:r>
              <w:rPr>
                <w:rFonts w:hint="eastAsia" w:ascii="仿宋" w:hAnsi="仿宋" w:eastAsia="仿宋" w:cs="Arial"/>
                <w:b/>
                <w:sz w:val="24"/>
                <w:szCs w:val="24"/>
              </w:rPr>
              <w:t>法定代表人签字</w:t>
            </w:r>
          </w:p>
        </w:tc>
        <w:tc>
          <w:tcPr>
            <w:tcW w:w="3701" w:type="dxa"/>
            <w:noWrap w:val="0"/>
            <w:vAlign w:val="center"/>
          </w:tcPr>
          <w:p w14:paraId="20E813DC">
            <w:pPr>
              <w:tabs>
                <w:tab w:val="left" w:pos="0"/>
                <w:tab w:val="left" w:pos="720"/>
              </w:tabs>
              <w:snapToGrid w:val="0"/>
              <w:spacing w:line="360" w:lineRule="auto"/>
              <w:ind w:left="71" w:leftChars="34"/>
              <w:jc w:val="center"/>
              <w:rPr>
                <w:rFonts w:ascii="仿宋" w:hAnsi="仿宋" w:eastAsia="仿宋" w:cs="Arial"/>
                <w:b/>
                <w:sz w:val="24"/>
                <w:szCs w:val="24"/>
              </w:rPr>
            </w:pPr>
          </w:p>
        </w:tc>
        <w:tc>
          <w:tcPr>
            <w:tcW w:w="3674" w:type="dxa"/>
            <w:noWrap w:val="0"/>
            <w:vAlign w:val="center"/>
          </w:tcPr>
          <w:p w14:paraId="1BE652DD">
            <w:pPr>
              <w:tabs>
                <w:tab w:val="left" w:pos="0"/>
                <w:tab w:val="left" w:pos="720"/>
              </w:tabs>
              <w:snapToGrid w:val="0"/>
              <w:spacing w:line="360" w:lineRule="auto"/>
              <w:rPr>
                <w:rFonts w:ascii="仿宋" w:hAnsi="仿宋" w:eastAsia="仿宋" w:cs="Arial"/>
                <w:b/>
                <w:sz w:val="24"/>
                <w:szCs w:val="24"/>
              </w:rPr>
            </w:pPr>
          </w:p>
        </w:tc>
      </w:tr>
      <w:tr w14:paraId="474A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208F1138">
            <w:pPr>
              <w:tabs>
                <w:tab w:val="left" w:pos="0"/>
                <w:tab w:val="left" w:pos="720"/>
              </w:tabs>
              <w:snapToGrid w:val="0"/>
              <w:spacing w:line="360" w:lineRule="auto"/>
              <w:ind w:left="71" w:leftChars="34"/>
              <w:jc w:val="center"/>
              <w:rPr>
                <w:rFonts w:ascii="仿宋" w:hAnsi="仿宋" w:eastAsia="仿宋" w:cs="Arial"/>
                <w:b/>
                <w:sz w:val="24"/>
                <w:szCs w:val="24"/>
              </w:rPr>
            </w:pPr>
            <w:r>
              <w:rPr>
                <w:rFonts w:hint="eastAsia" w:ascii="仿宋" w:hAnsi="仿宋" w:eastAsia="仿宋" w:cs="Arial"/>
                <w:b/>
                <w:sz w:val="24"/>
                <w:szCs w:val="24"/>
              </w:rPr>
              <w:t>或委托代理人签字</w:t>
            </w:r>
          </w:p>
        </w:tc>
        <w:tc>
          <w:tcPr>
            <w:tcW w:w="3701" w:type="dxa"/>
            <w:noWrap w:val="0"/>
            <w:vAlign w:val="center"/>
          </w:tcPr>
          <w:p w14:paraId="28B7F4B7">
            <w:pPr>
              <w:tabs>
                <w:tab w:val="left" w:pos="0"/>
                <w:tab w:val="left" w:pos="720"/>
              </w:tabs>
              <w:snapToGrid w:val="0"/>
              <w:spacing w:line="360" w:lineRule="auto"/>
              <w:ind w:left="71" w:leftChars="34"/>
              <w:jc w:val="center"/>
              <w:rPr>
                <w:rFonts w:ascii="仿宋" w:hAnsi="仿宋" w:eastAsia="仿宋" w:cs="Arial"/>
                <w:b/>
                <w:sz w:val="24"/>
                <w:szCs w:val="24"/>
              </w:rPr>
            </w:pPr>
          </w:p>
        </w:tc>
        <w:tc>
          <w:tcPr>
            <w:tcW w:w="3674" w:type="dxa"/>
            <w:noWrap w:val="0"/>
            <w:vAlign w:val="center"/>
          </w:tcPr>
          <w:p w14:paraId="76D6FC3E">
            <w:pPr>
              <w:tabs>
                <w:tab w:val="left" w:pos="0"/>
                <w:tab w:val="left" w:pos="720"/>
              </w:tabs>
              <w:snapToGrid w:val="0"/>
              <w:spacing w:line="360" w:lineRule="auto"/>
              <w:ind w:right="420"/>
              <w:rPr>
                <w:rFonts w:ascii="仿宋" w:hAnsi="仿宋" w:eastAsia="仿宋" w:cs="Arial"/>
                <w:b/>
                <w:sz w:val="24"/>
                <w:szCs w:val="24"/>
              </w:rPr>
            </w:pPr>
          </w:p>
        </w:tc>
      </w:tr>
      <w:tr w14:paraId="1CBC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7B43DB34">
            <w:pPr>
              <w:tabs>
                <w:tab w:val="left" w:pos="0"/>
                <w:tab w:val="left" w:pos="720"/>
              </w:tabs>
              <w:snapToGrid w:val="0"/>
              <w:spacing w:line="360" w:lineRule="auto"/>
              <w:ind w:left="71" w:leftChars="34"/>
              <w:jc w:val="center"/>
              <w:rPr>
                <w:rFonts w:ascii="仿宋" w:hAnsi="仿宋" w:eastAsia="仿宋" w:cs="Arial"/>
                <w:b/>
                <w:sz w:val="24"/>
                <w:szCs w:val="24"/>
              </w:rPr>
            </w:pPr>
            <w:r>
              <w:rPr>
                <w:rFonts w:ascii="仿宋" w:hAnsi="仿宋" w:eastAsia="仿宋" w:cs="Arial"/>
                <w:b/>
                <w:sz w:val="24"/>
                <w:szCs w:val="24"/>
              </w:rPr>
              <w:t>邮政编码</w:t>
            </w:r>
          </w:p>
        </w:tc>
        <w:tc>
          <w:tcPr>
            <w:tcW w:w="3701" w:type="dxa"/>
            <w:noWrap w:val="0"/>
            <w:vAlign w:val="center"/>
          </w:tcPr>
          <w:p w14:paraId="0AA3DEE5">
            <w:pPr>
              <w:tabs>
                <w:tab w:val="left" w:pos="0"/>
                <w:tab w:val="left" w:pos="720"/>
              </w:tabs>
              <w:snapToGrid w:val="0"/>
              <w:spacing w:line="360" w:lineRule="auto"/>
              <w:ind w:left="71" w:leftChars="34"/>
              <w:jc w:val="center"/>
              <w:rPr>
                <w:rFonts w:ascii="仿宋" w:hAnsi="仿宋" w:eastAsia="仿宋" w:cs="Arial"/>
                <w:b/>
                <w:sz w:val="24"/>
                <w:szCs w:val="24"/>
              </w:rPr>
            </w:pPr>
          </w:p>
        </w:tc>
        <w:tc>
          <w:tcPr>
            <w:tcW w:w="3674" w:type="dxa"/>
            <w:noWrap w:val="0"/>
            <w:vAlign w:val="center"/>
          </w:tcPr>
          <w:p w14:paraId="54F6A0F1">
            <w:pPr>
              <w:tabs>
                <w:tab w:val="left" w:pos="0"/>
                <w:tab w:val="left" w:pos="720"/>
              </w:tabs>
              <w:snapToGrid w:val="0"/>
              <w:spacing w:line="360" w:lineRule="auto"/>
              <w:ind w:left="71" w:leftChars="34"/>
              <w:jc w:val="center"/>
              <w:rPr>
                <w:rFonts w:ascii="仿宋" w:hAnsi="仿宋" w:eastAsia="仿宋" w:cs="Arial"/>
                <w:b/>
                <w:sz w:val="24"/>
                <w:szCs w:val="24"/>
              </w:rPr>
            </w:pPr>
          </w:p>
        </w:tc>
      </w:tr>
      <w:tr w14:paraId="2562C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1EC6CEAF">
            <w:pPr>
              <w:tabs>
                <w:tab w:val="left" w:pos="0"/>
                <w:tab w:val="left" w:pos="720"/>
              </w:tabs>
              <w:snapToGrid w:val="0"/>
              <w:spacing w:line="360" w:lineRule="auto"/>
              <w:ind w:left="71" w:leftChars="34"/>
              <w:jc w:val="center"/>
              <w:rPr>
                <w:rFonts w:ascii="仿宋" w:hAnsi="仿宋" w:eastAsia="仿宋" w:cs="Arial"/>
                <w:b/>
                <w:sz w:val="24"/>
                <w:szCs w:val="24"/>
              </w:rPr>
            </w:pPr>
            <w:r>
              <w:rPr>
                <w:rFonts w:ascii="仿宋" w:hAnsi="仿宋" w:eastAsia="仿宋" w:cs="Arial"/>
                <w:b/>
                <w:sz w:val="24"/>
                <w:szCs w:val="24"/>
              </w:rPr>
              <w:t>电话</w:t>
            </w:r>
            <w:r>
              <w:rPr>
                <w:rFonts w:hint="eastAsia" w:ascii="仿宋" w:hAnsi="仿宋" w:eastAsia="仿宋" w:cs="Arial"/>
                <w:b/>
                <w:sz w:val="24"/>
                <w:szCs w:val="24"/>
              </w:rPr>
              <w:t xml:space="preserve"> </w:t>
            </w:r>
          </w:p>
        </w:tc>
        <w:tc>
          <w:tcPr>
            <w:tcW w:w="3701" w:type="dxa"/>
            <w:noWrap w:val="0"/>
            <w:vAlign w:val="center"/>
          </w:tcPr>
          <w:p w14:paraId="26B770E4">
            <w:pPr>
              <w:tabs>
                <w:tab w:val="left" w:pos="0"/>
                <w:tab w:val="left" w:pos="720"/>
              </w:tabs>
              <w:snapToGrid w:val="0"/>
              <w:spacing w:line="360" w:lineRule="auto"/>
              <w:ind w:left="71" w:leftChars="34"/>
              <w:jc w:val="center"/>
              <w:rPr>
                <w:rFonts w:hint="eastAsia" w:ascii="仿宋" w:hAnsi="仿宋" w:eastAsia="仿宋" w:cs="Arial"/>
                <w:b/>
                <w:sz w:val="24"/>
                <w:szCs w:val="24"/>
              </w:rPr>
            </w:pPr>
          </w:p>
        </w:tc>
        <w:tc>
          <w:tcPr>
            <w:tcW w:w="3674" w:type="dxa"/>
            <w:noWrap w:val="0"/>
            <w:vAlign w:val="center"/>
          </w:tcPr>
          <w:p w14:paraId="0E77446A">
            <w:pPr>
              <w:tabs>
                <w:tab w:val="left" w:pos="0"/>
                <w:tab w:val="left" w:pos="720"/>
              </w:tabs>
              <w:snapToGrid w:val="0"/>
              <w:spacing w:line="360" w:lineRule="auto"/>
              <w:ind w:left="71" w:leftChars="34"/>
              <w:jc w:val="center"/>
              <w:rPr>
                <w:rFonts w:ascii="仿宋" w:hAnsi="仿宋" w:eastAsia="仿宋" w:cs="Arial"/>
                <w:b/>
                <w:sz w:val="24"/>
                <w:szCs w:val="24"/>
              </w:rPr>
            </w:pPr>
          </w:p>
        </w:tc>
      </w:tr>
      <w:tr w14:paraId="514F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45A1FC61">
            <w:pPr>
              <w:tabs>
                <w:tab w:val="left" w:pos="0"/>
                <w:tab w:val="left" w:pos="720"/>
              </w:tabs>
              <w:snapToGrid w:val="0"/>
              <w:spacing w:line="360" w:lineRule="auto"/>
              <w:ind w:left="71" w:leftChars="34"/>
              <w:jc w:val="center"/>
              <w:rPr>
                <w:rFonts w:ascii="仿宋" w:hAnsi="仿宋" w:eastAsia="仿宋" w:cs="Arial"/>
                <w:b/>
                <w:sz w:val="24"/>
                <w:szCs w:val="24"/>
              </w:rPr>
            </w:pPr>
            <w:r>
              <w:rPr>
                <w:rFonts w:ascii="仿宋" w:hAnsi="仿宋" w:eastAsia="仿宋" w:cs="Arial"/>
                <w:b/>
                <w:sz w:val="24"/>
                <w:szCs w:val="24"/>
              </w:rPr>
              <w:t>传真</w:t>
            </w:r>
          </w:p>
        </w:tc>
        <w:tc>
          <w:tcPr>
            <w:tcW w:w="3701" w:type="dxa"/>
            <w:tcBorders>
              <w:bottom w:val="single" w:color="auto" w:sz="4" w:space="0"/>
            </w:tcBorders>
            <w:noWrap w:val="0"/>
            <w:vAlign w:val="center"/>
          </w:tcPr>
          <w:p w14:paraId="5C9063E6">
            <w:pPr>
              <w:tabs>
                <w:tab w:val="left" w:pos="0"/>
                <w:tab w:val="left" w:pos="720"/>
              </w:tabs>
              <w:snapToGrid w:val="0"/>
              <w:spacing w:line="360" w:lineRule="auto"/>
              <w:ind w:left="71" w:leftChars="34"/>
              <w:jc w:val="center"/>
              <w:rPr>
                <w:rFonts w:ascii="仿宋" w:hAnsi="仿宋" w:eastAsia="仿宋" w:cs="Arial"/>
                <w:b/>
                <w:sz w:val="24"/>
                <w:szCs w:val="24"/>
              </w:rPr>
            </w:pPr>
          </w:p>
        </w:tc>
        <w:tc>
          <w:tcPr>
            <w:tcW w:w="3674" w:type="dxa"/>
            <w:noWrap w:val="0"/>
            <w:vAlign w:val="center"/>
          </w:tcPr>
          <w:p w14:paraId="3AE65837">
            <w:pPr>
              <w:tabs>
                <w:tab w:val="left" w:pos="0"/>
                <w:tab w:val="left" w:pos="720"/>
              </w:tabs>
              <w:snapToGrid w:val="0"/>
              <w:spacing w:line="360" w:lineRule="auto"/>
              <w:ind w:left="71" w:leftChars="34"/>
              <w:jc w:val="center"/>
              <w:rPr>
                <w:rFonts w:ascii="仿宋" w:hAnsi="仿宋" w:eastAsia="仿宋" w:cs="Arial"/>
                <w:b/>
                <w:sz w:val="24"/>
                <w:szCs w:val="24"/>
              </w:rPr>
            </w:pPr>
          </w:p>
        </w:tc>
      </w:tr>
      <w:tr w14:paraId="64826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0ECE970A">
            <w:pPr>
              <w:tabs>
                <w:tab w:val="left" w:pos="0"/>
                <w:tab w:val="left" w:pos="720"/>
              </w:tabs>
              <w:snapToGrid w:val="0"/>
              <w:spacing w:line="360" w:lineRule="auto"/>
              <w:ind w:left="71" w:leftChars="34"/>
              <w:jc w:val="center"/>
              <w:rPr>
                <w:rFonts w:ascii="仿宋" w:hAnsi="仿宋" w:eastAsia="仿宋" w:cs="Arial"/>
                <w:b/>
                <w:sz w:val="24"/>
                <w:szCs w:val="24"/>
              </w:rPr>
            </w:pPr>
            <w:r>
              <w:rPr>
                <w:rFonts w:ascii="仿宋" w:hAnsi="仿宋" w:eastAsia="仿宋" w:cs="Arial"/>
                <w:b/>
                <w:sz w:val="24"/>
                <w:szCs w:val="24"/>
              </w:rPr>
              <w:t>开户银行</w:t>
            </w:r>
          </w:p>
        </w:tc>
        <w:tc>
          <w:tcPr>
            <w:tcW w:w="3701" w:type="dxa"/>
            <w:tcBorders>
              <w:tr2bl w:val="single" w:color="auto" w:sz="4" w:space="0"/>
            </w:tcBorders>
            <w:noWrap w:val="0"/>
            <w:vAlign w:val="center"/>
          </w:tcPr>
          <w:p w14:paraId="446A787C">
            <w:pPr>
              <w:tabs>
                <w:tab w:val="left" w:pos="0"/>
                <w:tab w:val="left" w:pos="720"/>
              </w:tabs>
              <w:snapToGrid w:val="0"/>
              <w:spacing w:line="360" w:lineRule="auto"/>
              <w:ind w:left="71" w:leftChars="34"/>
              <w:jc w:val="center"/>
              <w:rPr>
                <w:rFonts w:ascii="仿宋" w:hAnsi="仿宋" w:eastAsia="仿宋" w:cs="Arial"/>
                <w:b/>
                <w:sz w:val="24"/>
                <w:szCs w:val="24"/>
              </w:rPr>
            </w:pPr>
          </w:p>
        </w:tc>
        <w:tc>
          <w:tcPr>
            <w:tcW w:w="3674" w:type="dxa"/>
            <w:noWrap w:val="0"/>
            <w:vAlign w:val="center"/>
          </w:tcPr>
          <w:p w14:paraId="6C25CB96">
            <w:pPr>
              <w:tabs>
                <w:tab w:val="left" w:pos="0"/>
                <w:tab w:val="left" w:pos="720"/>
              </w:tabs>
              <w:snapToGrid w:val="0"/>
              <w:spacing w:line="360" w:lineRule="auto"/>
              <w:ind w:left="71" w:leftChars="34"/>
              <w:jc w:val="center"/>
              <w:rPr>
                <w:rFonts w:ascii="仿宋" w:hAnsi="仿宋" w:eastAsia="仿宋" w:cs="Arial"/>
                <w:b/>
                <w:sz w:val="24"/>
                <w:szCs w:val="24"/>
              </w:rPr>
            </w:pPr>
          </w:p>
        </w:tc>
      </w:tr>
      <w:tr w14:paraId="7FCFB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85" w:type="dxa"/>
            <w:noWrap w:val="0"/>
            <w:vAlign w:val="center"/>
          </w:tcPr>
          <w:p w14:paraId="0794BF4C">
            <w:pPr>
              <w:tabs>
                <w:tab w:val="left" w:pos="0"/>
                <w:tab w:val="left" w:pos="720"/>
              </w:tabs>
              <w:snapToGrid w:val="0"/>
              <w:spacing w:line="360" w:lineRule="auto"/>
              <w:ind w:left="71" w:leftChars="34"/>
              <w:jc w:val="center"/>
              <w:rPr>
                <w:rFonts w:ascii="仿宋" w:hAnsi="仿宋" w:eastAsia="仿宋" w:cs="Arial"/>
                <w:b/>
                <w:sz w:val="24"/>
                <w:szCs w:val="24"/>
              </w:rPr>
            </w:pPr>
            <w:r>
              <w:rPr>
                <w:rFonts w:ascii="仿宋" w:hAnsi="仿宋" w:eastAsia="仿宋" w:cs="Arial"/>
                <w:b/>
                <w:sz w:val="24"/>
                <w:szCs w:val="24"/>
              </w:rPr>
              <w:t>账号</w:t>
            </w:r>
          </w:p>
        </w:tc>
        <w:tc>
          <w:tcPr>
            <w:tcW w:w="3701" w:type="dxa"/>
            <w:tcBorders>
              <w:tr2bl w:val="single" w:color="auto" w:sz="4" w:space="0"/>
            </w:tcBorders>
            <w:noWrap w:val="0"/>
            <w:vAlign w:val="center"/>
          </w:tcPr>
          <w:p w14:paraId="06969E9C">
            <w:pPr>
              <w:tabs>
                <w:tab w:val="left" w:pos="0"/>
                <w:tab w:val="left" w:pos="720"/>
              </w:tabs>
              <w:snapToGrid w:val="0"/>
              <w:spacing w:line="360" w:lineRule="auto"/>
              <w:ind w:left="71" w:leftChars="34"/>
              <w:jc w:val="center"/>
              <w:rPr>
                <w:rFonts w:ascii="仿宋" w:hAnsi="仿宋" w:eastAsia="仿宋" w:cs="Arial"/>
                <w:b/>
                <w:sz w:val="24"/>
                <w:szCs w:val="24"/>
              </w:rPr>
            </w:pPr>
          </w:p>
        </w:tc>
        <w:tc>
          <w:tcPr>
            <w:tcW w:w="3674" w:type="dxa"/>
            <w:noWrap w:val="0"/>
            <w:vAlign w:val="center"/>
          </w:tcPr>
          <w:p w14:paraId="0CE17188">
            <w:pPr>
              <w:tabs>
                <w:tab w:val="left" w:pos="0"/>
                <w:tab w:val="left" w:pos="720"/>
              </w:tabs>
              <w:snapToGrid w:val="0"/>
              <w:spacing w:line="360" w:lineRule="auto"/>
              <w:ind w:left="71" w:leftChars="34"/>
              <w:jc w:val="center"/>
              <w:rPr>
                <w:rFonts w:ascii="仿宋" w:hAnsi="仿宋" w:eastAsia="仿宋" w:cs="Arial"/>
                <w:b/>
                <w:sz w:val="24"/>
                <w:szCs w:val="24"/>
              </w:rPr>
            </w:pPr>
          </w:p>
        </w:tc>
      </w:tr>
    </w:tbl>
    <w:p w14:paraId="2E2C0C75">
      <w:pPr>
        <w:spacing w:line="360" w:lineRule="auto"/>
        <w:ind w:right="-109" w:rightChars="-52"/>
        <w:rPr>
          <w:rFonts w:hint="eastAsia" w:ascii="仿宋" w:hAnsi="仿宋" w:eastAsia="仿宋"/>
          <w:b/>
          <w:sz w:val="24"/>
          <w:szCs w:val="24"/>
        </w:rPr>
      </w:pPr>
    </w:p>
    <w:p w14:paraId="4EE3D182">
      <w:pPr>
        <w:spacing w:line="360" w:lineRule="auto"/>
        <w:ind w:right="-109" w:rightChars="-52"/>
        <w:rPr>
          <w:rFonts w:hint="eastAsia" w:ascii="仿宋" w:hAnsi="仿宋" w:eastAsia="仿宋"/>
          <w:b/>
          <w:sz w:val="24"/>
          <w:szCs w:val="24"/>
        </w:rPr>
      </w:pPr>
      <w:r>
        <w:rPr>
          <w:rFonts w:hint="eastAsia" w:ascii="仿宋" w:hAnsi="仿宋" w:eastAsia="仿宋"/>
          <w:b/>
          <w:sz w:val="24"/>
          <w:szCs w:val="24"/>
        </w:rPr>
        <w:t>附页：配置单</w:t>
      </w:r>
    </w:p>
    <w:p w14:paraId="67333B33">
      <w:pPr>
        <w:tabs>
          <w:tab w:val="left" w:pos="900"/>
          <w:tab w:val="left" w:pos="1080"/>
        </w:tabs>
        <w:snapToGrid w:val="0"/>
        <w:spacing w:line="360" w:lineRule="auto"/>
        <w:rPr>
          <w:b/>
          <w:sz w:val="36"/>
          <w:szCs w:val="36"/>
        </w:rPr>
      </w:pPr>
    </w:p>
    <w:p w14:paraId="0B829BFA">
      <w:pPr>
        <w:widowControl/>
        <w:jc w:val="left"/>
        <w:rPr>
          <w:b/>
          <w:sz w:val="36"/>
          <w:szCs w:val="36"/>
        </w:rPr>
      </w:pPr>
    </w:p>
    <w:p w14:paraId="0DF21807">
      <w:pPr>
        <w:spacing w:line="360" w:lineRule="auto"/>
        <w:jc w:val="center"/>
        <w:outlineLvl w:val="0"/>
        <w:rPr>
          <w:b/>
          <w:sz w:val="36"/>
          <w:szCs w:val="36"/>
        </w:rPr>
      </w:pPr>
      <w:r>
        <w:rPr>
          <w:b/>
          <w:sz w:val="36"/>
          <w:szCs w:val="36"/>
        </w:rPr>
        <w:br w:type="page"/>
      </w:r>
      <w:bookmarkStart w:id="823" w:name="_Toc99301426"/>
      <w:r>
        <w:rPr>
          <w:b/>
          <w:sz w:val="36"/>
          <w:szCs w:val="36"/>
        </w:rPr>
        <w:t>第七章   投标文件格式</w:t>
      </w:r>
      <w:bookmarkEnd w:id="823"/>
    </w:p>
    <w:p w14:paraId="652EF529">
      <w:pPr>
        <w:tabs>
          <w:tab w:val="left" w:pos="900"/>
          <w:tab w:val="left" w:pos="1980"/>
        </w:tabs>
        <w:snapToGrid w:val="0"/>
        <w:spacing w:line="360" w:lineRule="auto"/>
        <w:ind w:left="142"/>
        <w:rPr>
          <w:b/>
          <w:sz w:val="24"/>
        </w:rPr>
      </w:pPr>
    </w:p>
    <w:p w14:paraId="558005F4">
      <w:pPr>
        <w:tabs>
          <w:tab w:val="left" w:pos="900"/>
          <w:tab w:val="left" w:pos="1980"/>
        </w:tabs>
        <w:snapToGrid w:val="0"/>
        <w:spacing w:line="360" w:lineRule="auto"/>
        <w:ind w:left="142"/>
        <w:rPr>
          <w:b/>
          <w:sz w:val="24"/>
        </w:rPr>
      </w:pPr>
    </w:p>
    <w:p w14:paraId="12F40B7D">
      <w:pPr>
        <w:tabs>
          <w:tab w:val="left" w:pos="900"/>
          <w:tab w:val="left" w:pos="1980"/>
        </w:tabs>
        <w:snapToGrid w:val="0"/>
        <w:spacing w:line="360" w:lineRule="auto"/>
        <w:ind w:left="142"/>
        <w:rPr>
          <w:sz w:val="24"/>
        </w:rPr>
      </w:pPr>
      <w:r>
        <w:rPr>
          <w:b/>
          <w:sz w:val="24"/>
        </w:rPr>
        <w:t>投标人编制文件须知</w:t>
      </w:r>
    </w:p>
    <w:p w14:paraId="3769706F">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1A8E077">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E737B63">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23EF9A1D">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3F4A70D">
      <w:pPr>
        <w:rPr>
          <w:b/>
          <w:spacing w:val="20"/>
          <w:szCs w:val="21"/>
        </w:rPr>
      </w:pPr>
    </w:p>
    <w:p w14:paraId="6BB97144">
      <w:pPr>
        <w:rPr>
          <w:b/>
          <w:sz w:val="24"/>
        </w:rPr>
      </w:pPr>
      <w:r>
        <w:rPr>
          <w:b/>
          <w:spacing w:val="20"/>
          <w:sz w:val="24"/>
        </w:rPr>
        <w:t>投标文件（资格证明文件）</w:t>
      </w:r>
      <w:r>
        <w:rPr>
          <w:b/>
          <w:sz w:val="24"/>
        </w:rPr>
        <w:t>封面（非实质性格式）</w:t>
      </w:r>
    </w:p>
    <w:p w14:paraId="443B2BD9">
      <w:pPr>
        <w:jc w:val="center"/>
        <w:rPr>
          <w:szCs w:val="21"/>
        </w:rPr>
      </w:pPr>
    </w:p>
    <w:p w14:paraId="2D0DFE46">
      <w:pPr>
        <w:jc w:val="center"/>
        <w:rPr>
          <w:b/>
          <w:spacing w:val="60"/>
          <w:sz w:val="84"/>
          <w:szCs w:val="84"/>
        </w:rPr>
      </w:pPr>
      <w:r>
        <w:rPr>
          <w:b/>
          <w:spacing w:val="60"/>
          <w:sz w:val="84"/>
          <w:szCs w:val="84"/>
        </w:rPr>
        <w:t>投 标 文 件</w:t>
      </w:r>
    </w:p>
    <w:p w14:paraId="0CE08020">
      <w:pPr>
        <w:jc w:val="center"/>
        <w:rPr>
          <w:b/>
          <w:spacing w:val="60"/>
          <w:sz w:val="52"/>
          <w:szCs w:val="52"/>
        </w:rPr>
      </w:pPr>
      <w:r>
        <w:rPr>
          <w:b/>
          <w:spacing w:val="60"/>
          <w:sz w:val="52"/>
          <w:szCs w:val="52"/>
        </w:rPr>
        <w:t>（资格证明文件）</w:t>
      </w:r>
    </w:p>
    <w:p w14:paraId="1BA0040C">
      <w:pPr>
        <w:ind w:firstLine="542" w:firstLineChars="150"/>
        <w:rPr>
          <w:b/>
          <w:spacing w:val="20"/>
          <w:sz w:val="32"/>
          <w:szCs w:val="32"/>
        </w:rPr>
      </w:pPr>
    </w:p>
    <w:p w14:paraId="64C81194">
      <w:pPr>
        <w:ind w:firstLine="542" w:firstLineChars="150"/>
        <w:rPr>
          <w:b/>
          <w:spacing w:val="20"/>
          <w:sz w:val="32"/>
          <w:szCs w:val="32"/>
        </w:rPr>
      </w:pPr>
    </w:p>
    <w:p w14:paraId="6A575712">
      <w:pPr>
        <w:ind w:firstLine="542" w:firstLineChars="150"/>
        <w:rPr>
          <w:b/>
          <w:spacing w:val="20"/>
          <w:sz w:val="32"/>
          <w:szCs w:val="32"/>
        </w:rPr>
      </w:pPr>
      <w:r>
        <w:rPr>
          <w:b/>
          <w:spacing w:val="20"/>
          <w:sz w:val="32"/>
          <w:szCs w:val="32"/>
        </w:rPr>
        <w:t>项目名称:</w:t>
      </w:r>
    </w:p>
    <w:p w14:paraId="33B4347E">
      <w:pPr>
        <w:ind w:firstLine="542" w:firstLineChars="150"/>
        <w:rPr>
          <w:b/>
          <w:spacing w:val="20"/>
          <w:sz w:val="32"/>
          <w:szCs w:val="32"/>
        </w:rPr>
      </w:pPr>
      <w:r>
        <w:rPr>
          <w:b/>
          <w:spacing w:val="20"/>
          <w:sz w:val="32"/>
          <w:szCs w:val="32"/>
        </w:rPr>
        <w:t>项目编号/包号：</w:t>
      </w:r>
    </w:p>
    <w:p w14:paraId="234E8F48">
      <w:pPr>
        <w:ind w:firstLine="542" w:firstLineChars="150"/>
        <w:rPr>
          <w:b/>
          <w:spacing w:val="20"/>
          <w:sz w:val="32"/>
          <w:szCs w:val="32"/>
        </w:rPr>
      </w:pPr>
    </w:p>
    <w:p w14:paraId="17DB77E7">
      <w:pPr>
        <w:ind w:firstLine="542" w:firstLineChars="150"/>
        <w:rPr>
          <w:b/>
          <w:spacing w:val="20"/>
          <w:sz w:val="32"/>
          <w:szCs w:val="32"/>
        </w:rPr>
      </w:pPr>
    </w:p>
    <w:p w14:paraId="59939BFA">
      <w:pPr>
        <w:jc w:val="center"/>
        <w:rPr>
          <w:b/>
          <w:sz w:val="32"/>
          <w:szCs w:val="32"/>
        </w:rPr>
      </w:pPr>
    </w:p>
    <w:p w14:paraId="0ED3B577">
      <w:pPr>
        <w:jc w:val="center"/>
        <w:rPr>
          <w:b/>
          <w:sz w:val="32"/>
          <w:szCs w:val="32"/>
        </w:rPr>
      </w:pPr>
    </w:p>
    <w:p w14:paraId="6AE5626E">
      <w:pPr>
        <w:jc w:val="center"/>
        <w:rPr>
          <w:b/>
          <w:sz w:val="32"/>
          <w:szCs w:val="32"/>
        </w:rPr>
      </w:pPr>
    </w:p>
    <w:p w14:paraId="7CFE0BBF">
      <w:pPr>
        <w:jc w:val="center"/>
        <w:rPr>
          <w:b/>
          <w:spacing w:val="20"/>
          <w:sz w:val="32"/>
          <w:szCs w:val="32"/>
        </w:rPr>
      </w:pPr>
    </w:p>
    <w:p w14:paraId="39158CE8">
      <w:pPr>
        <w:jc w:val="center"/>
        <w:rPr>
          <w:b/>
          <w:spacing w:val="20"/>
          <w:sz w:val="32"/>
          <w:szCs w:val="32"/>
        </w:rPr>
      </w:pPr>
    </w:p>
    <w:p w14:paraId="0ACB7720">
      <w:pPr>
        <w:jc w:val="center"/>
        <w:rPr>
          <w:b/>
          <w:spacing w:val="20"/>
          <w:sz w:val="32"/>
          <w:szCs w:val="32"/>
        </w:rPr>
      </w:pPr>
    </w:p>
    <w:p w14:paraId="3AA5CE1B">
      <w:pPr>
        <w:spacing w:line="360" w:lineRule="auto"/>
        <w:ind w:firstLine="1445" w:firstLineChars="400"/>
        <w:jc w:val="left"/>
        <w:rPr>
          <w:b/>
          <w:spacing w:val="20"/>
          <w:sz w:val="32"/>
          <w:szCs w:val="32"/>
        </w:rPr>
      </w:pPr>
      <w:r>
        <w:rPr>
          <w:b/>
          <w:spacing w:val="20"/>
          <w:sz w:val="32"/>
          <w:szCs w:val="32"/>
        </w:rPr>
        <w:t>投标人名称：</w:t>
      </w:r>
    </w:p>
    <w:p w14:paraId="1B2F4E19">
      <w:pPr>
        <w:jc w:val="center"/>
        <w:rPr>
          <w:b/>
          <w:sz w:val="32"/>
          <w:szCs w:val="32"/>
        </w:rPr>
      </w:pPr>
    </w:p>
    <w:p w14:paraId="00D3D440">
      <w:pPr>
        <w:rPr>
          <w:b/>
        </w:rPr>
      </w:pPr>
      <w:r>
        <w:rPr>
          <w:b/>
          <w:spacing w:val="20"/>
          <w:sz w:val="32"/>
          <w:szCs w:val="32"/>
        </w:rPr>
        <w:br w:type="page"/>
      </w:r>
    </w:p>
    <w:p w14:paraId="775A1F8C">
      <w:pPr>
        <w:numPr>
          <w:ilvl w:val="0"/>
          <w:numId w:val="18"/>
        </w:numPr>
        <w:tabs>
          <w:tab w:val="left" w:pos="360"/>
        </w:tabs>
        <w:snapToGrid w:val="0"/>
        <w:spacing w:line="360" w:lineRule="auto"/>
        <w:outlineLvl w:val="1"/>
        <w:rPr>
          <w:color w:val="000000"/>
          <w:sz w:val="24"/>
          <w:szCs w:val="20"/>
        </w:rPr>
      </w:pPr>
      <w:r>
        <w:rPr>
          <w:sz w:val="24"/>
        </w:rPr>
        <w:t>满足《中华人民共和国政府采购法》第二十二条规定</w:t>
      </w:r>
    </w:p>
    <w:p w14:paraId="59825372">
      <w:pPr>
        <w:spacing w:line="360" w:lineRule="auto"/>
        <w:outlineLvl w:val="2"/>
        <w:rPr>
          <w:color w:val="000000"/>
          <w:sz w:val="24"/>
          <w:szCs w:val="20"/>
        </w:rPr>
      </w:pPr>
      <w:r>
        <w:rPr>
          <w:color w:val="000000"/>
          <w:sz w:val="24"/>
          <w:szCs w:val="20"/>
        </w:rPr>
        <w:t>1-1 营业执照等证明文件</w:t>
      </w:r>
    </w:p>
    <w:p w14:paraId="6687C7AC">
      <w:pPr>
        <w:tabs>
          <w:tab w:val="left" w:pos="1080"/>
        </w:tabs>
        <w:snapToGrid w:val="0"/>
        <w:rPr>
          <w:sz w:val="24"/>
        </w:rPr>
      </w:pPr>
    </w:p>
    <w:p w14:paraId="2930F3F5">
      <w:pPr>
        <w:widowControl/>
        <w:jc w:val="left"/>
        <w:rPr>
          <w:color w:val="000000"/>
          <w:sz w:val="24"/>
          <w:szCs w:val="20"/>
        </w:rPr>
      </w:pPr>
      <w:r>
        <w:rPr>
          <w:color w:val="000000"/>
          <w:sz w:val="24"/>
        </w:rPr>
        <w:br w:type="page"/>
      </w:r>
    </w:p>
    <w:p w14:paraId="560BD8AB">
      <w:pPr>
        <w:pStyle w:val="5"/>
        <w:rPr>
          <w:rFonts w:ascii="Times New Roman"/>
          <w:b w:val="0"/>
          <w:bCs/>
          <w:color w:val="000000"/>
          <w:u w:val="none"/>
        </w:rPr>
      </w:pPr>
      <w:r>
        <w:rPr>
          <w:rFonts w:ascii="Times New Roman"/>
          <w:b w:val="0"/>
          <w:color w:val="000000"/>
          <w:u w:val="none"/>
        </w:rPr>
        <w:t>1-2 投标人资格声明书</w:t>
      </w:r>
    </w:p>
    <w:p w14:paraId="1F83E9B8">
      <w:pPr>
        <w:jc w:val="center"/>
        <w:rPr>
          <w:b/>
          <w:color w:val="000000"/>
          <w:sz w:val="36"/>
          <w:szCs w:val="36"/>
        </w:rPr>
      </w:pPr>
      <w:r>
        <w:rPr>
          <w:b/>
          <w:color w:val="000000"/>
          <w:sz w:val="36"/>
          <w:szCs w:val="36"/>
        </w:rPr>
        <w:t>投标人资格声明书</w:t>
      </w:r>
    </w:p>
    <w:p w14:paraId="545AC657">
      <w:pPr>
        <w:tabs>
          <w:tab w:val="left" w:pos="5580"/>
        </w:tabs>
        <w:spacing w:line="360" w:lineRule="auto"/>
        <w:rPr>
          <w:sz w:val="24"/>
        </w:rPr>
      </w:pPr>
    </w:p>
    <w:p w14:paraId="22AA0A44">
      <w:pPr>
        <w:tabs>
          <w:tab w:val="left" w:pos="5580"/>
        </w:tabs>
        <w:spacing w:line="360" w:lineRule="auto"/>
        <w:rPr>
          <w:sz w:val="24"/>
        </w:rPr>
      </w:pPr>
      <w:r>
        <w:rPr>
          <w:sz w:val="24"/>
        </w:rPr>
        <w:t>致：</w:t>
      </w:r>
      <w:r>
        <w:rPr>
          <w:sz w:val="24"/>
          <w:u w:val="single"/>
        </w:rPr>
        <w:t>采购人或采购代理机构</w:t>
      </w:r>
    </w:p>
    <w:p w14:paraId="7058A50C">
      <w:pPr>
        <w:spacing w:line="360" w:lineRule="auto"/>
        <w:ind w:firstLine="480" w:firstLineChars="200"/>
        <w:rPr>
          <w:sz w:val="24"/>
        </w:rPr>
      </w:pPr>
      <w:r>
        <w:rPr>
          <w:sz w:val="24"/>
        </w:rPr>
        <w:t>在参与本次项目投标中，我单位承诺：</w:t>
      </w:r>
    </w:p>
    <w:p w14:paraId="13C0AF1B">
      <w:pPr>
        <w:numPr>
          <w:ilvl w:val="0"/>
          <w:numId w:val="19"/>
        </w:numPr>
        <w:spacing w:line="360" w:lineRule="auto"/>
        <w:ind w:left="1134"/>
        <w:rPr>
          <w:sz w:val="24"/>
          <w:szCs w:val="22"/>
        </w:rPr>
      </w:pPr>
      <w:r>
        <w:rPr>
          <w:sz w:val="24"/>
          <w:szCs w:val="22"/>
        </w:rPr>
        <w:t>具有良好的商业信誉和健全的财务会计制度；</w:t>
      </w:r>
    </w:p>
    <w:p w14:paraId="620A4818">
      <w:pPr>
        <w:numPr>
          <w:ilvl w:val="0"/>
          <w:numId w:val="19"/>
        </w:numPr>
        <w:spacing w:line="360" w:lineRule="auto"/>
        <w:ind w:left="1134"/>
        <w:rPr>
          <w:sz w:val="24"/>
          <w:szCs w:val="22"/>
        </w:rPr>
      </w:pPr>
      <w:r>
        <w:rPr>
          <w:sz w:val="24"/>
          <w:szCs w:val="22"/>
        </w:rPr>
        <w:t>具有履行合同所必需的设备和专业技术能力；</w:t>
      </w:r>
    </w:p>
    <w:p w14:paraId="3F7C9DC8">
      <w:pPr>
        <w:numPr>
          <w:ilvl w:val="0"/>
          <w:numId w:val="19"/>
        </w:numPr>
        <w:spacing w:line="360" w:lineRule="auto"/>
        <w:ind w:left="1134"/>
        <w:rPr>
          <w:sz w:val="24"/>
          <w:szCs w:val="22"/>
        </w:rPr>
      </w:pPr>
      <w:r>
        <w:rPr>
          <w:sz w:val="24"/>
          <w:szCs w:val="22"/>
        </w:rPr>
        <w:t>有依法缴纳税收和社会保障资金的良好记录；</w:t>
      </w:r>
    </w:p>
    <w:p w14:paraId="2ABDCC10">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20A711D">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35A23350">
      <w:pPr>
        <w:numPr>
          <w:ilvl w:val="0"/>
          <w:numId w:val="1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2223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A974C5F">
            <w:pPr>
              <w:jc w:val="center"/>
              <w:rPr>
                <w:sz w:val="24"/>
              </w:rPr>
            </w:pPr>
            <w:r>
              <w:rPr>
                <w:sz w:val="24"/>
              </w:rPr>
              <w:t>序号</w:t>
            </w:r>
          </w:p>
        </w:tc>
        <w:tc>
          <w:tcPr>
            <w:tcW w:w="4574" w:type="dxa"/>
            <w:vAlign w:val="center"/>
          </w:tcPr>
          <w:p w14:paraId="095996DB">
            <w:pPr>
              <w:jc w:val="center"/>
              <w:rPr>
                <w:sz w:val="24"/>
              </w:rPr>
            </w:pPr>
            <w:r>
              <w:rPr>
                <w:sz w:val="24"/>
              </w:rPr>
              <w:t>单位名称</w:t>
            </w:r>
          </w:p>
        </w:tc>
        <w:tc>
          <w:tcPr>
            <w:tcW w:w="2976" w:type="dxa"/>
            <w:vAlign w:val="center"/>
          </w:tcPr>
          <w:p w14:paraId="4CFD07D4">
            <w:pPr>
              <w:jc w:val="center"/>
              <w:rPr>
                <w:sz w:val="24"/>
              </w:rPr>
            </w:pPr>
            <w:r>
              <w:rPr>
                <w:sz w:val="24"/>
              </w:rPr>
              <w:t>相互关系</w:t>
            </w:r>
          </w:p>
        </w:tc>
      </w:tr>
      <w:tr w14:paraId="6481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0B0CF2">
            <w:pPr>
              <w:jc w:val="center"/>
              <w:rPr>
                <w:sz w:val="24"/>
              </w:rPr>
            </w:pPr>
            <w:r>
              <w:rPr>
                <w:sz w:val="24"/>
              </w:rPr>
              <w:t>1</w:t>
            </w:r>
          </w:p>
        </w:tc>
        <w:tc>
          <w:tcPr>
            <w:tcW w:w="4574" w:type="dxa"/>
            <w:vAlign w:val="center"/>
          </w:tcPr>
          <w:p w14:paraId="40FC5FC1">
            <w:pPr>
              <w:jc w:val="center"/>
              <w:rPr>
                <w:sz w:val="24"/>
              </w:rPr>
            </w:pPr>
          </w:p>
        </w:tc>
        <w:tc>
          <w:tcPr>
            <w:tcW w:w="2976" w:type="dxa"/>
            <w:vAlign w:val="center"/>
          </w:tcPr>
          <w:p w14:paraId="2CF23FAA">
            <w:pPr>
              <w:jc w:val="center"/>
              <w:rPr>
                <w:sz w:val="24"/>
              </w:rPr>
            </w:pPr>
          </w:p>
        </w:tc>
      </w:tr>
      <w:tr w14:paraId="5F8C4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DCAE02">
            <w:pPr>
              <w:jc w:val="center"/>
              <w:rPr>
                <w:sz w:val="24"/>
              </w:rPr>
            </w:pPr>
            <w:r>
              <w:rPr>
                <w:sz w:val="24"/>
              </w:rPr>
              <w:t>2</w:t>
            </w:r>
          </w:p>
        </w:tc>
        <w:tc>
          <w:tcPr>
            <w:tcW w:w="4574" w:type="dxa"/>
            <w:vAlign w:val="center"/>
          </w:tcPr>
          <w:p w14:paraId="780C6F38">
            <w:pPr>
              <w:jc w:val="center"/>
              <w:rPr>
                <w:sz w:val="24"/>
              </w:rPr>
            </w:pPr>
          </w:p>
        </w:tc>
        <w:tc>
          <w:tcPr>
            <w:tcW w:w="2976" w:type="dxa"/>
            <w:vAlign w:val="center"/>
          </w:tcPr>
          <w:p w14:paraId="1013B826">
            <w:pPr>
              <w:jc w:val="center"/>
              <w:rPr>
                <w:sz w:val="24"/>
              </w:rPr>
            </w:pPr>
          </w:p>
        </w:tc>
      </w:tr>
      <w:tr w14:paraId="5162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7C34CB">
            <w:pPr>
              <w:jc w:val="center"/>
              <w:rPr>
                <w:sz w:val="24"/>
              </w:rPr>
            </w:pPr>
            <w:r>
              <w:rPr>
                <w:sz w:val="24"/>
              </w:rPr>
              <w:t>…</w:t>
            </w:r>
          </w:p>
        </w:tc>
        <w:tc>
          <w:tcPr>
            <w:tcW w:w="4574" w:type="dxa"/>
            <w:vAlign w:val="center"/>
          </w:tcPr>
          <w:p w14:paraId="6F021CD8">
            <w:pPr>
              <w:jc w:val="center"/>
              <w:rPr>
                <w:sz w:val="24"/>
              </w:rPr>
            </w:pPr>
          </w:p>
        </w:tc>
        <w:tc>
          <w:tcPr>
            <w:tcW w:w="2976" w:type="dxa"/>
            <w:vAlign w:val="center"/>
          </w:tcPr>
          <w:p w14:paraId="3F198726">
            <w:pPr>
              <w:jc w:val="center"/>
              <w:rPr>
                <w:sz w:val="24"/>
              </w:rPr>
            </w:pPr>
          </w:p>
        </w:tc>
      </w:tr>
    </w:tbl>
    <w:p w14:paraId="4FA9F90F"/>
    <w:p w14:paraId="46C4976E">
      <w:pPr>
        <w:ind w:firstLine="480" w:firstLineChars="200"/>
        <w:rPr>
          <w:sz w:val="24"/>
          <w:szCs w:val="22"/>
        </w:rPr>
      </w:pPr>
      <w:r>
        <w:rPr>
          <w:sz w:val="24"/>
        </w:rPr>
        <w:t>上述声明真实有效，否则我方负全部责任。</w:t>
      </w:r>
    </w:p>
    <w:p w14:paraId="0E1FCB0F">
      <w:pPr>
        <w:spacing w:line="360" w:lineRule="auto"/>
        <w:rPr>
          <w:sz w:val="24"/>
        </w:rPr>
      </w:pPr>
    </w:p>
    <w:p w14:paraId="2BF95DA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5ED3D8EB">
      <w:pPr>
        <w:spacing w:line="360" w:lineRule="auto"/>
        <w:ind w:right="360" w:firstLine="480"/>
        <w:jc w:val="right"/>
        <w:rPr>
          <w:sz w:val="24"/>
        </w:rPr>
      </w:pPr>
      <w:r>
        <w:rPr>
          <w:color w:val="000000"/>
          <w:sz w:val="24"/>
          <w:szCs w:val="20"/>
        </w:rPr>
        <w:t xml:space="preserve">日期：_____年______月______日   </w:t>
      </w:r>
    </w:p>
    <w:p w14:paraId="188A0BDC">
      <w:pPr>
        <w:spacing w:line="360" w:lineRule="auto"/>
        <w:rPr>
          <w:sz w:val="24"/>
        </w:rPr>
      </w:pPr>
      <w:r>
        <w:rPr>
          <w:sz w:val="24"/>
        </w:rPr>
        <w:t>说明：供应商承诺不实的，依据《政府采购法》第七十七条“提供虚假材料谋取中标、成交的”有关规定予以处理。</w:t>
      </w:r>
    </w:p>
    <w:p w14:paraId="5CB3976F">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292053FE">
      <w:pPr>
        <w:numPr>
          <w:ilvl w:val="0"/>
          <w:numId w:val="18"/>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5842F085">
      <w:pPr>
        <w:spacing w:line="360" w:lineRule="auto"/>
        <w:outlineLvl w:val="2"/>
        <w:rPr>
          <w:color w:val="000000"/>
          <w:sz w:val="24"/>
          <w:szCs w:val="20"/>
        </w:rPr>
      </w:pPr>
      <w:r>
        <w:rPr>
          <w:color w:val="000000"/>
          <w:sz w:val="24"/>
          <w:szCs w:val="20"/>
        </w:rPr>
        <w:t>2-1 中小企业证明文件</w:t>
      </w:r>
    </w:p>
    <w:p w14:paraId="1D8EEF81">
      <w:pPr>
        <w:tabs>
          <w:tab w:val="left" w:pos="5580"/>
        </w:tabs>
        <w:spacing w:line="360" w:lineRule="auto"/>
        <w:rPr>
          <w:sz w:val="24"/>
        </w:rPr>
      </w:pPr>
      <w:r>
        <w:rPr>
          <w:sz w:val="24"/>
        </w:rPr>
        <w:t>说明：</w:t>
      </w:r>
    </w:p>
    <w:p w14:paraId="0F86ED6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64E2B1C">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D8AED5">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BCAC28">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pPr>
        <w:tabs>
          <w:tab w:val="left" w:pos="5580"/>
        </w:tabs>
        <w:spacing w:line="360" w:lineRule="auto"/>
        <w:rPr>
          <w:sz w:val="24"/>
        </w:rPr>
      </w:pPr>
      <w:r>
        <w:rPr>
          <w:sz w:val="24"/>
        </w:rPr>
        <w:t>（5）中小企业声明函填写注意事项</w:t>
      </w:r>
    </w:p>
    <w:p w14:paraId="42C40127">
      <w:pPr>
        <w:tabs>
          <w:tab w:val="left" w:pos="5580"/>
        </w:tabs>
        <w:spacing w:line="360" w:lineRule="auto"/>
        <w:rPr>
          <w:sz w:val="24"/>
        </w:rPr>
      </w:pPr>
      <w:r>
        <w:rPr>
          <w:sz w:val="24"/>
        </w:rPr>
        <w:t>1）《中小企业声明函》由参加政府采购活动的投标人出具。联合体投标的，《中小企业声明函》可由牵头人出具。</w:t>
      </w:r>
    </w:p>
    <w:p w14:paraId="76B7FD2A">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3D606B0">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22E082F">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6771D98B">
      <w:pPr>
        <w:tabs>
          <w:tab w:val="left" w:pos="5580"/>
        </w:tabs>
        <w:spacing w:line="360" w:lineRule="auto"/>
        <w:rPr>
          <w:sz w:val="24"/>
        </w:rPr>
      </w:pPr>
    </w:p>
    <w:p w14:paraId="0B7821A8">
      <w:pPr>
        <w:tabs>
          <w:tab w:val="left" w:pos="5580"/>
        </w:tabs>
        <w:spacing w:line="360" w:lineRule="auto"/>
        <w:rPr>
          <w:sz w:val="24"/>
        </w:rPr>
      </w:pPr>
      <w:r>
        <w:rPr>
          <w:sz w:val="24"/>
        </w:rPr>
        <w:br w:type="page"/>
      </w:r>
    </w:p>
    <w:p w14:paraId="632C57CB">
      <w:pPr>
        <w:pStyle w:val="6"/>
      </w:pPr>
      <w:r>
        <w:t>2-1-1 中小企业声明函及残疾人福利性单位声明函格式</w:t>
      </w:r>
    </w:p>
    <w:p w14:paraId="1AAFE501">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68F108F7">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1F1CF0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49F736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41B94BB">
      <w:pPr>
        <w:spacing w:line="360" w:lineRule="auto"/>
        <w:ind w:firstLine="504"/>
        <w:rPr>
          <w:spacing w:val="6"/>
          <w:sz w:val="24"/>
        </w:rPr>
      </w:pPr>
      <w:r>
        <w:rPr>
          <w:spacing w:val="6"/>
          <w:sz w:val="24"/>
        </w:rPr>
        <w:t>……</w:t>
      </w:r>
    </w:p>
    <w:p w14:paraId="1125B80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F10D1AE">
      <w:pPr>
        <w:spacing w:line="360" w:lineRule="auto"/>
        <w:ind w:firstLine="504"/>
        <w:rPr>
          <w:spacing w:val="6"/>
          <w:sz w:val="24"/>
        </w:rPr>
      </w:pPr>
      <w:r>
        <w:rPr>
          <w:spacing w:val="6"/>
          <w:sz w:val="24"/>
        </w:rPr>
        <w:t>本企业对上述声明内容的真实性负责。如有虚假，将依法承担相应责任。</w:t>
      </w:r>
    </w:p>
    <w:p w14:paraId="7348FFD0">
      <w:pPr>
        <w:spacing w:line="360" w:lineRule="auto"/>
        <w:ind w:firstLine="504"/>
        <w:rPr>
          <w:spacing w:val="6"/>
          <w:sz w:val="24"/>
        </w:rPr>
      </w:pPr>
    </w:p>
    <w:p w14:paraId="528AB54A">
      <w:pPr>
        <w:spacing w:line="360" w:lineRule="auto"/>
        <w:ind w:right="360" w:firstLine="480"/>
        <w:jc w:val="right"/>
        <w:rPr>
          <w:color w:val="000000"/>
          <w:sz w:val="24"/>
        </w:rPr>
      </w:pPr>
      <w:r>
        <w:rPr>
          <w:color w:val="000000"/>
          <w:sz w:val="24"/>
        </w:rPr>
        <w:t>企业名称（盖章）：________</w:t>
      </w:r>
    </w:p>
    <w:p w14:paraId="2E59B2EC">
      <w:pPr>
        <w:spacing w:line="360" w:lineRule="auto"/>
        <w:ind w:right="360" w:firstLine="480"/>
        <w:jc w:val="right"/>
        <w:rPr>
          <w:color w:val="000000"/>
          <w:sz w:val="24"/>
        </w:rPr>
      </w:pPr>
      <w:r>
        <w:rPr>
          <w:color w:val="000000"/>
          <w:sz w:val="24"/>
        </w:rPr>
        <w:t>日 期：________</w:t>
      </w:r>
    </w:p>
    <w:p w14:paraId="4231D5CF">
      <w:pPr>
        <w:spacing w:line="360" w:lineRule="auto"/>
        <w:ind w:right="360" w:firstLine="480"/>
        <w:jc w:val="right"/>
        <w:rPr>
          <w:color w:val="000000"/>
          <w:sz w:val="24"/>
        </w:rPr>
      </w:pPr>
    </w:p>
    <w:p w14:paraId="0CE44A62">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3BD4BA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D063F7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00B87C6">
      <w:pPr>
        <w:autoSpaceDE w:val="0"/>
        <w:autoSpaceDN w:val="0"/>
        <w:adjustRightInd w:val="0"/>
        <w:ind w:firstLine="420"/>
        <w:jc w:val="left"/>
        <w:rPr>
          <w:sz w:val="24"/>
        </w:rPr>
      </w:pPr>
    </w:p>
    <w:p w14:paraId="0564B5CA">
      <w:pPr>
        <w:spacing w:line="360" w:lineRule="auto"/>
        <w:rPr>
          <w:color w:val="000000"/>
          <w:sz w:val="24"/>
        </w:rPr>
      </w:pPr>
    </w:p>
    <w:p w14:paraId="039EA76E">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7889DE68">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E79AB1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CA57A67">
      <w:pPr>
        <w:spacing w:line="360" w:lineRule="auto"/>
        <w:ind w:firstLine="504"/>
        <w:rPr>
          <w:spacing w:val="6"/>
          <w:sz w:val="24"/>
        </w:rPr>
      </w:pPr>
    </w:p>
    <w:p w14:paraId="5355B495">
      <w:pPr>
        <w:spacing w:line="360" w:lineRule="auto"/>
        <w:ind w:firstLine="504"/>
        <w:rPr>
          <w:spacing w:val="6"/>
          <w:sz w:val="24"/>
        </w:rPr>
      </w:pPr>
      <w:r>
        <w:rPr>
          <w:spacing w:val="6"/>
          <w:sz w:val="24"/>
        </w:rPr>
        <w:t>……</w:t>
      </w:r>
    </w:p>
    <w:p w14:paraId="19FD98F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0E0FCBD">
      <w:pPr>
        <w:spacing w:line="360" w:lineRule="auto"/>
        <w:ind w:firstLine="504"/>
        <w:rPr>
          <w:spacing w:val="6"/>
          <w:sz w:val="24"/>
        </w:rPr>
      </w:pPr>
      <w:r>
        <w:rPr>
          <w:spacing w:val="6"/>
          <w:sz w:val="24"/>
        </w:rPr>
        <w:t>本企业对上述声明内容的真实性负责。如有虚假，将依法承担相应责任。</w:t>
      </w:r>
    </w:p>
    <w:p w14:paraId="424CB86D">
      <w:pPr>
        <w:spacing w:line="360" w:lineRule="auto"/>
        <w:ind w:right="360" w:firstLine="480"/>
        <w:jc w:val="right"/>
        <w:rPr>
          <w:color w:val="000000"/>
          <w:sz w:val="24"/>
        </w:rPr>
      </w:pPr>
    </w:p>
    <w:p w14:paraId="144BF84E">
      <w:pPr>
        <w:spacing w:line="360" w:lineRule="auto"/>
        <w:ind w:right="360" w:firstLine="480"/>
        <w:jc w:val="right"/>
        <w:rPr>
          <w:color w:val="000000"/>
          <w:sz w:val="24"/>
        </w:rPr>
      </w:pPr>
      <w:r>
        <w:rPr>
          <w:color w:val="000000"/>
          <w:sz w:val="24"/>
        </w:rPr>
        <w:t>企业名称（盖章）：________</w:t>
      </w:r>
    </w:p>
    <w:p w14:paraId="41817F7C">
      <w:pPr>
        <w:spacing w:line="360" w:lineRule="auto"/>
        <w:ind w:right="360" w:firstLine="480"/>
        <w:jc w:val="right"/>
        <w:rPr>
          <w:color w:val="000000"/>
          <w:sz w:val="24"/>
        </w:rPr>
      </w:pPr>
      <w:r>
        <w:rPr>
          <w:color w:val="000000"/>
          <w:sz w:val="24"/>
        </w:rPr>
        <w:t>日 期：________</w:t>
      </w:r>
    </w:p>
    <w:p w14:paraId="200485E6">
      <w:pPr>
        <w:adjustRightInd w:val="0"/>
        <w:snapToGrid w:val="0"/>
        <w:jc w:val="left"/>
        <w:rPr>
          <w:color w:val="000000"/>
          <w:sz w:val="24"/>
          <w:szCs w:val="21"/>
        </w:rPr>
      </w:pPr>
    </w:p>
    <w:p w14:paraId="689197D4">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AA44C9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47A809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1B22FB">
      <w:pPr>
        <w:adjustRightInd w:val="0"/>
        <w:snapToGrid w:val="0"/>
        <w:jc w:val="left"/>
        <w:rPr>
          <w:color w:val="000000"/>
          <w:szCs w:val="21"/>
          <w:vertAlign w:val="superscript"/>
        </w:rPr>
      </w:pPr>
    </w:p>
    <w:p w14:paraId="6819E720">
      <w:pPr>
        <w:spacing w:line="360" w:lineRule="auto"/>
        <w:ind w:right="360" w:firstLine="480"/>
        <w:jc w:val="right"/>
        <w:rPr>
          <w:color w:val="000000"/>
          <w:sz w:val="24"/>
        </w:rPr>
      </w:pPr>
    </w:p>
    <w:p w14:paraId="44C49EDA">
      <w:pPr>
        <w:spacing w:line="360" w:lineRule="auto"/>
        <w:ind w:right="360" w:firstLine="480"/>
        <w:jc w:val="right"/>
        <w:rPr>
          <w:color w:val="000000"/>
          <w:sz w:val="24"/>
        </w:rPr>
      </w:pPr>
    </w:p>
    <w:p w14:paraId="460EDE12">
      <w:pPr>
        <w:spacing w:line="360" w:lineRule="auto"/>
        <w:outlineLvl w:val="2"/>
        <w:rPr>
          <w:color w:val="000000"/>
          <w:sz w:val="24"/>
          <w:szCs w:val="20"/>
        </w:rPr>
      </w:pPr>
      <w:r>
        <w:rPr>
          <w:color w:val="000000"/>
          <w:sz w:val="24"/>
          <w:szCs w:val="20"/>
        </w:rPr>
        <w:br w:type="page"/>
      </w:r>
    </w:p>
    <w:p w14:paraId="436A405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5E322CD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45EFA7B3">
      <w:pPr>
        <w:spacing w:line="588" w:lineRule="exact"/>
        <w:ind w:firstLine="482"/>
        <w:rPr>
          <w:b/>
          <w:spacing w:val="6"/>
          <w:sz w:val="24"/>
        </w:rPr>
      </w:pPr>
      <w:r>
        <w:rPr>
          <w:b/>
          <w:sz w:val="24"/>
        </w:rPr>
        <w:t>□</w:t>
      </w:r>
      <w:r>
        <w:rPr>
          <w:b/>
          <w:spacing w:val="6"/>
          <w:sz w:val="24"/>
        </w:rPr>
        <w:t>不属于符合条件的残疾人福利性单位。</w:t>
      </w:r>
    </w:p>
    <w:p w14:paraId="1601453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9C8F186">
      <w:pPr>
        <w:spacing w:line="588" w:lineRule="exact"/>
        <w:ind w:firstLine="506" w:firstLineChars="200"/>
        <w:rPr>
          <w:spacing w:val="6"/>
          <w:sz w:val="24"/>
        </w:rPr>
      </w:pPr>
      <w:r>
        <w:rPr>
          <w:b/>
          <w:spacing w:val="6"/>
          <w:sz w:val="24"/>
        </w:rPr>
        <w:t>本单位对上述声明的真实性负责。如有虚假，将依法承担相应责任。</w:t>
      </w:r>
    </w:p>
    <w:p w14:paraId="3CE67167">
      <w:pPr>
        <w:spacing w:line="588" w:lineRule="exact"/>
        <w:ind w:firstLine="504" w:firstLineChars="200"/>
        <w:rPr>
          <w:spacing w:val="6"/>
          <w:sz w:val="24"/>
        </w:rPr>
      </w:pPr>
    </w:p>
    <w:p w14:paraId="6F996072">
      <w:pPr>
        <w:spacing w:line="588" w:lineRule="exact"/>
        <w:ind w:firstLine="504" w:firstLineChars="200"/>
        <w:rPr>
          <w:spacing w:val="6"/>
          <w:sz w:val="24"/>
        </w:rPr>
      </w:pPr>
    </w:p>
    <w:p w14:paraId="6A15E20F">
      <w:pPr>
        <w:tabs>
          <w:tab w:val="left" w:pos="4860"/>
        </w:tabs>
        <w:spacing w:line="588" w:lineRule="exact"/>
        <w:ind w:right="1560" w:firstLine="504" w:firstLineChars="200"/>
        <w:jc w:val="center"/>
        <w:rPr>
          <w:spacing w:val="6"/>
          <w:sz w:val="24"/>
        </w:rPr>
      </w:pPr>
      <w:r>
        <w:rPr>
          <w:spacing w:val="6"/>
          <w:sz w:val="24"/>
        </w:rPr>
        <w:t xml:space="preserve">               单位名称（盖章）：</w:t>
      </w:r>
    </w:p>
    <w:p w14:paraId="648E41F9">
      <w:pPr>
        <w:tabs>
          <w:tab w:val="left" w:pos="4860"/>
        </w:tabs>
        <w:spacing w:line="588" w:lineRule="exact"/>
        <w:ind w:right="1560" w:firstLine="504" w:firstLineChars="200"/>
        <w:jc w:val="center"/>
        <w:rPr>
          <w:spacing w:val="6"/>
          <w:sz w:val="24"/>
        </w:rPr>
      </w:pPr>
      <w:r>
        <w:rPr>
          <w:spacing w:val="6"/>
          <w:sz w:val="24"/>
        </w:rPr>
        <w:t xml:space="preserve">       日  期：</w:t>
      </w:r>
    </w:p>
    <w:p w14:paraId="4085D635">
      <w:pPr>
        <w:widowControl/>
        <w:jc w:val="left"/>
        <w:rPr>
          <w:color w:val="000000"/>
          <w:sz w:val="24"/>
          <w:szCs w:val="20"/>
        </w:rPr>
      </w:pPr>
      <w:r>
        <w:rPr>
          <w:color w:val="000000"/>
          <w:sz w:val="24"/>
          <w:szCs w:val="20"/>
        </w:rPr>
        <w:br w:type="page"/>
      </w:r>
    </w:p>
    <w:p w14:paraId="6977868B">
      <w:pPr>
        <w:pStyle w:val="6"/>
      </w:pPr>
      <w:r>
        <w:t>2-1-2 拟分包情况说明及分包意向协议</w:t>
      </w:r>
    </w:p>
    <w:p w14:paraId="297173CA">
      <w:pPr>
        <w:autoSpaceDE w:val="0"/>
        <w:autoSpaceDN w:val="0"/>
        <w:adjustRightInd w:val="0"/>
        <w:jc w:val="center"/>
        <w:rPr>
          <w:color w:val="000000"/>
          <w:sz w:val="30"/>
          <w:szCs w:val="30"/>
        </w:rPr>
      </w:pPr>
    </w:p>
    <w:p w14:paraId="0073D870">
      <w:pPr>
        <w:autoSpaceDE w:val="0"/>
        <w:autoSpaceDN w:val="0"/>
        <w:adjustRightInd w:val="0"/>
        <w:spacing w:line="360" w:lineRule="auto"/>
        <w:jc w:val="center"/>
        <w:rPr>
          <w:b/>
          <w:color w:val="000000"/>
          <w:sz w:val="36"/>
          <w:szCs w:val="36"/>
        </w:rPr>
      </w:pPr>
      <w:r>
        <w:rPr>
          <w:b/>
          <w:color w:val="000000"/>
          <w:sz w:val="36"/>
          <w:szCs w:val="36"/>
        </w:rPr>
        <w:t>拟分包情况说明</w:t>
      </w:r>
    </w:p>
    <w:p w14:paraId="7A3D243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0B748BF">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D5AD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CB9E775">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0CB965C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2F150C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4208B982">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435D84F">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EB534B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48B345F0">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2BF698E9">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08EE7A6">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19AC5F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D92E68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7BD352B">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964398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53E72FD2">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0F6AC02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382A0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06A8067">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40CCDA6A">
            <w:pPr>
              <w:pStyle w:val="247"/>
              <w:jc w:val="center"/>
              <w:rPr>
                <w:rFonts w:ascii="Times New Roman" w:hAnsi="Times New Roman" w:cs="Times New Roman" w:eastAsiaTheme="minorEastAsia"/>
                <w:sz w:val="30"/>
              </w:rPr>
            </w:pPr>
          </w:p>
        </w:tc>
        <w:tc>
          <w:tcPr>
            <w:tcW w:w="1513" w:type="dxa"/>
            <w:vAlign w:val="center"/>
          </w:tcPr>
          <w:p w14:paraId="0DE3FD09">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18F736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E6F04A7">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4127854">
            <w:pPr>
              <w:pStyle w:val="247"/>
              <w:jc w:val="center"/>
              <w:rPr>
                <w:rFonts w:ascii="Times New Roman" w:hAnsi="Times New Roman" w:cs="Times New Roman" w:eastAsiaTheme="minorEastAsia"/>
                <w:sz w:val="30"/>
                <w:lang w:eastAsia="zh-CN"/>
              </w:rPr>
            </w:pPr>
          </w:p>
        </w:tc>
        <w:tc>
          <w:tcPr>
            <w:tcW w:w="1558" w:type="dxa"/>
            <w:vAlign w:val="center"/>
          </w:tcPr>
          <w:p w14:paraId="539ED328">
            <w:pPr>
              <w:pStyle w:val="247"/>
              <w:jc w:val="center"/>
              <w:rPr>
                <w:rFonts w:ascii="Times New Roman" w:hAnsi="Times New Roman" w:cs="Times New Roman" w:eastAsiaTheme="minorEastAsia"/>
                <w:sz w:val="30"/>
                <w:lang w:eastAsia="zh-CN"/>
              </w:rPr>
            </w:pPr>
          </w:p>
        </w:tc>
        <w:tc>
          <w:tcPr>
            <w:tcW w:w="1498" w:type="dxa"/>
            <w:vAlign w:val="center"/>
          </w:tcPr>
          <w:p w14:paraId="0F17788E">
            <w:pPr>
              <w:pStyle w:val="247"/>
              <w:jc w:val="center"/>
              <w:rPr>
                <w:rFonts w:ascii="Times New Roman" w:hAnsi="Times New Roman" w:cs="Times New Roman" w:eastAsiaTheme="minorEastAsia"/>
                <w:sz w:val="30"/>
                <w:lang w:eastAsia="zh-CN"/>
              </w:rPr>
            </w:pPr>
          </w:p>
        </w:tc>
        <w:tc>
          <w:tcPr>
            <w:tcW w:w="1564" w:type="dxa"/>
            <w:vAlign w:val="center"/>
          </w:tcPr>
          <w:p w14:paraId="12789CF5">
            <w:pPr>
              <w:pStyle w:val="247"/>
              <w:jc w:val="center"/>
              <w:rPr>
                <w:rFonts w:ascii="Times New Roman" w:hAnsi="Times New Roman" w:cs="Times New Roman" w:eastAsiaTheme="minorEastAsia"/>
                <w:sz w:val="30"/>
                <w:lang w:eastAsia="zh-CN"/>
              </w:rPr>
            </w:pPr>
          </w:p>
        </w:tc>
      </w:tr>
      <w:tr w14:paraId="24603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C189CF9">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74AEA4E">
            <w:pPr>
              <w:pStyle w:val="247"/>
              <w:jc w:val="center"/>
              <w:rPr>
                <w:rFonts w:ascii="Times New Roman" w:hAnsi="Times New Roman" w:cs="Times New Roman" w:eastAsiaTheme="minorEastAsia"/>
                <w:sz w:val="30"/>
              </w:rPr>
            </w:pPr>
          </w:p>
        </w:tc>
        <w:tc>
          <w:tcPr>
            <w:tcW w:w="1513" w:type="dxa"/>
            <w:vAlign w:val="center"/>
          </w:tcPr>
          <w:p w14:paraId="1A9DCFB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DF14D6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0B70C0">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1F15B5A">
            <w:pPr>
              <w:pStyle w:val="247"/>
              <w:jc w:val="center"/>
              <w:rPr>
                <w:rFonts w:ascii="Times New Roman" w:hAnsi="Times New Roman" w:cs="Times New Roman" w:eastAsiaTheme="minorEastAsia"/>
                <w:sz w:val="30"/>
                <w:lang w:eastAsia="zh-CN"/>
              </w:rPr>
            </w:pPr>
          </w:p>
        </w:tc>
        <w:tc>
          <w:tcPr>
            <w:tcW w:w="1558" w:type="dxa"/>
            <w:vAlign w:val="center"/>
          </w:tcPr>
          <w:p w14:paraId="034A713A">
            <w:pPr>
              <w:pStyle w:val="247"/>
              <w:jc w:val="center"/>
              <w:rPr>
                <w:rFonts w:ascii="Times New Roman" w:hAnsi="Times New Roman" w:cs="Times New Roman" w:eastAsiaTheme="minorEastAsia"/>
                <w:sz w:val="30"/>
                <w:lang w:eastAsia="zh-CN"/>
              </w:rPr>
            </w:pPr>
          </w:p>
        </w:tc>
        <w:tc>
          <w:tcPr>
            <w:tcW w:w="1498" w:type="dxa"/>
            <w:vAlign w:val="center"/>
          </w:tcPr>
          <w:p w14:paraId="59E67644">
            <w:pPr>
              <w:pStyle w:val="247"/>
              <w:jc w:val="center"/>
              <w:rPr>
                <w:rFonts w:ascii="Times New Roman" w:hAnsi="Times New Roman" w:cs="Times New Roman" w:eastAsiaTheme="minorEastAsia"/>
                <w:sz w:val="30"/>
                <w:lang w:eastAsia="zh-CN"/>
              </w:rPr>
            </w:pPr>
          </w:p>
        </w:tc>
        <w:tc>
          <w:tcPr>
            <w:tcW w:w="1564" w:type="dxa"/>
            <w:vAlign w:val="center"/>
          </w:tcPr>
          <w:p w14:paraId="7953F162">
            <w:pPr>
              <w:pStyle w:val="247"/>
              <w:jc w:val="center"/>
              <w:rPr>
                <w:rFonts w:ascii="Times New Roman" w:hAnsi="Times New Roman" w:cs="Times New Roman" w:eastAsiaTheme="minorEastAsia"/>
                <w:sz w:val="30"/>
                <w:lang w:eastAsia="zh-CN"/>
              </w:rPr>
            </w:pPr>
          </w:p>
        </w:tc>
      </w:tr>
      <w:tr w14:paraId="1409A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32AE07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EF31CF6">
            <w:pPr>
              <w:pStyle w:val="247"/>
              <w:jc w:val="center"/>
              <w:rPr>
                <w:rFonts w:ascii="Times New Roman" w:hAnsi="Times New Roman" w:cs="Times New Roman" w:eastAsiaTheme="minorEastAsia"/>
                <w:sz w:val="30"/>
              </w:rPr>
            </w:pPr>
          </w:p>
        </w:tc>
        <w:tc>
          <w:tcPr>
            <w:tcW w:w="1513" w:type="dxa"/>
            <w:vAlign w:val="center"/>
          </w:tcPr>
          <w:p w14:paraId="2FAAE561">
            <w:pPr>
              <w:pStyle w:val="247"/>
              <w:tabs>
                <w:tab w:val="left" w:pos="235"/>
              </w:tabs>
              <w:jc w:val="center"/>
              <w:rPr>
                <w:rFonts w:ascii="Times New Roman" w:hAnsi="Times New Roman" w:cs="Times New Roman" w:eastAsiaTheme="minorEastAsia"/>
                <w:sz w:val="24"/>
              </w:rPr>
            </w:pPr>
          </w:p>
        </w:tc>
        <w:tc>
          <w:tcPr>
            <w:tcW w:w="1125" w:type="dxa"/>
            <w:vAlign w:val="center"/>
          </w:tcPr>
          <w:p w14:paraId="4A2E962D">
            <w:pPr>
              <w:pStyle w:val="247"/>
              <w:jc w:val="center"/>
              <w:rPr>
                <w:rFonts w:ascii="Times New Roman" w:hAnsi="Times New Roman" w:cs="Times New Roman" w:eastAsiaTheme="minorEastAsia"/>
                <w:sz w:val="30"/>
              </w:rPr>
            </w:pPr>
          </w:p>
        </w:tc>
        <w:tc>
          <w:tcPr>
            <w:tcW w:w="1558" w:type="dxa"/>
            <w:vAlign w:val="center"/>
          </w:tcPr>
          <w:p w14:paraId="78441150">
            <w:pPr>
              <w:pStyle w:val="247"/>
              <w:jc w:val="center"/>
              <w:rPr>
                <w:rFonts w:ascii="Times New Roman" w:hAnsi="Times New Roman" w:cs="Times New Roman" w:eastAsiaTheme="minorEastAsia"/>
                <w:sz w:val="30"/>
              </w:rPr>
            </w:pPr>
          </w:p>
        </w:tc>
        <w:tc>
          <w:tcPr>
            <w:tcW w:w="1498" w:type="dxa"/>
            <w:vAlign w:val="center"/>
          </w:tcPr>
          <w:p w14:paraId="66592983">
            <w:pPr>
              <w:pStyle w:val="247"/>
              <w:jc w:val="center"/>
              <w:rPr>
                <w:rFonts w:ascii="Times New Roman" w:hAnsi="Times New Roman" w:cs="Times New Roman" w:eastAsiaTheme="minorEastAsia"/>
                <w:sz w:val="30"/>
              </w:rPr>
            </w:pPr>
          </w:p>
        </w:tc>
        <w:tc>
          <w:tcPr>
            <w:tcW w:w="1564" w:type="dxa"/>
            <w:vAlign w:val="center"/>
          </w:tcPr>
          <w:p w14:paraId="059A85BF">
            <w:pPr>
              <w:pStyle w:val="247"/>
              <w:jc w:val="center"/>
              <w:rPr>
                <w:rFonts w:ascii="Times New Roman" w:hAnsi="Times New Roman" w:cs="Times New Roman" w:eastAsiaTheme="minorEastAsia"/>
                <w:sz w:val="30"/>
              </w:rPr>
            </w:pPr>
          </w:p>
        </w:tc>
      </w:tr>
      <w:tr w14:paraId="12591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CC13051">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A6755D0">
            <w:pPr>
              <w:pStyle w:val="247"/>
              <w:jc w:val="center"/>
              <w:rPr>
                <w:rFonts w:ascii="Times New Roman" w:hAnsi="Times New Roman" w:cs="Times New Roman" w:eastAsiaTheme="minorEastAsia"/>
                <w:sz w:val="30"/>
              </w:rPr>
            </w:pPr>
          </w:p>
        </w:tc>
        <w:tc>
          <w:tcPr>
            <w:tcW w:w="1564" w:type="dxa"/>
            <w:vAlign w:val="center"/>
          </w:tcPr>
          <w:p w14:paraId="2953E3DB">
            <w:pPr>
              <w:pStyle w:val="247"/>
              <w:jc w:val="center"/>
              <w:rPr>
                <w:rFonts w:ascii="Times New Roman" w:hAnsi="Times New Roman" w:cs="Times New Roman" w:eastAsiaTheme="minorEastAsia"/>
                <w:sz w:val="30"/>
              </w:rPr>
            </w:pPr>
          </w:p>
        </w:tc>
      </w:tr>
    </w:tbl>
    <w:p w14:paraId="45DBA533">
      <w:pPr>
        <w:adjustRightInd w:val="0"/>
        <w:snapToGrid w:val="0"/>
        <w:spacing w:line="360" w:lineRule="auto"/>
        <w:ind w:firstLine="480" w:firstLineChars="200"/>
        <w:jc w:val="left"/>
        <w:rPr>
          <w:sz w:val="24"/>
        </w:rPr>
      </w:pPr>
    </w:p>
    <w:p w14:paraId="16444B52">
      <w:pPr>
        <w:adjustRightInd w:val="0"/>
        <w:snapToGrid w:val="0"/>
        <w:spacing w:line="360" w:lineRule="auto"/>
        <w:jc w:val="left"/>
        <w:rPr>
          <w:sz w:val="24"/>
        </w:rPr>
      </w:pPr>
    </w:p>
    <w:p w14:paraId="1533F42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05294845">
      <w:pPr>
        <w:spacing w:line="360" w:lineRule="auto"/>
        <w:ind w:right="-57" w:firstLine="480"/>
        <w:jc w:val="right"/>
        <w:rPr>
          <w:color w:val="000000"/>
          <w:sz w:val="24"/>
        </w:rPr>
      </w:pPr>
      <w:r>
        <w:rPr>
          <w:color w:val="000000"/>
          <w:sz w:val="24"/>
          <w:szCs w:val="20"/>
        </w:rPr>
        <w:t>日期：_____年______月______日</w:t>
      </w:r>
    </w:p>
    <w:p w14:paraId="08DB7EA8">
      <w:pPr>
        <w:adjustRightInd w:val="0"/>
        <w:snapToGrid w:val="0"/>
        <w:spacing w:line="360" w:lineRule="auto"/>
        <w:jc w:val="left"/>
        <w:rPr>
          <w:sz w:val="24"/>
        </w:rPr>
      </w:pPr>
      <w:r>
        <w:rPr>
          <w:sz w:val="24"/>
        </w:rPr>
        <w:t>注：</w:t>
      </w:r>
    </w:p>
    <w:p w14:paraId="1B8123C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9DF4696">
      <w:pPr>
        <w:adjustRightInd w:val="0"/>
        <w:snapToGrid w:val="0"/>
        <w:spacing w:line="360" w:lineRule="auto"/>
        <w:jc w:val="left"/>
        <w:rPr>
          <w:color w:val="000000"/>
          <w:sz w:val="30"/>
          <w:szCs w:val="30"/>
        </w:rPr>
      </w:pPr>
    </w:p>
    <w:p w14:paraId="65A3DD4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5A6DD9FE">
      <w:pPr>
        <w:adjustRightInd w:val="0"/>
        <w:snapToGrid w:val="0"/>
        <w:spacing w:line="360" w:lineRule="auto"/>
        <w:ind w:firstLine="480" w:firstLineChars="200"/>
        <w:jc w:val="left"/>
        <w:rPr>
          <w:sz w:val="24"/>
        </w:rPr>
      </w:pPr>
      <w:r>
        <w:rPr>
          <w:sz w:val="24"/>
        </w:rPr>
        <w:t>甲方（投标人）：________</w:t>
      </w:r>
    </w:p>
    <w:p w14:paraId="4350CB40">
      <w:pPr>
        <w:adjustRightInd w:val="0"/>
        <w:snapToGrid w:val="0"/>
        <w:spacing w:line="360" w:lineRule="auto"/>
        <w:ind w:firstLine="480" w:firstLineChars="200"/>
        <w:jc w:val="left"/>
        <w:rPr>
          <w:sz w:val="24"/>
        </w:rPr>
      </w:pPr>
      <w:r>
        <w:rPr>
          <w:sz w:val="24"/>
        </w:rPr>
        <w:t>乙方（拟分包单位）：________</w:t>
      </w:r>
    </w:p>
    <w:p w14:paraId="0D92384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3D8505EE">
      <w:pPr>
        <w:adjustRightInd w:val="0"/>
        <w:snapToGrid w:val="0"/>
        <w:spacing w:line="360" w:lineRule="auto"/>
        <w:ind w:firstLine="480" w:firstLineChars="200"/>
        <w:jc w:val="left"/>
        <w:rPr>
          <w:sz w:val="24"/>
        </w:rPr>
      </w:pPr>
      <w:r>
        <w:rPr>
          <w:sz w:val="24"/>
        </w:rPr>
        <w:t>1.分包内容：_____。</w:t>
      </w:r>
    </w:p>
    <w:p w14:paraId="33416004">
      <w:pPr>
        <w:adjustRightInd w:val="0"/>
        <w:snapToGrid w:val="0"/>
        <w:spacing w:line="360" w:lineRule="auto"/>
        <w:ind w:firstLine="480" w:firstLineChars="200"/>
        <w:jc w:val="left"/>
        <w:rPr>
          <w:sz w:val="24"/>
        </w:rPr>
      </w:pPr>
      <w:r>
        <w:rPr>
          <w:sz w:val="24"/>
        </w:rPr>
        <w:t>2.分包金额：_____，该金额占该采购包合同金额的比例为___%。</w:t>
      </w:r>
    </w:p>
    <w:p w14:paraId="6E0D4A26">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EE285B3">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232FDB1A">
      <w:pPr>
        <w:spacing w:line="360" w:lineRule="auto"/>
        <w:ind w:firstLine="471"/>
        <w:rPr>
          <w:b/>
          <w:color w:val="000000"/>
          <w:sz w:val="24"/>
        </w:rPr>
      </w:pPr>
    </w:p>
    <w:p w14:paraId="7DF53B53">
      <w:pPr>
        <w:spacing w:line="360" w:lineRule="auto"/>
        <w:ind w:firstLine="471"/>
        <w:rPr>
          <w:b/>
          <w:color w:val="000000"/>
          <w:sz w:val="24"/>
        </w:rPr>
      </w:pPr>
      <w:r>
        <w:rPr>
          <w:color w:val="000000"/>
          <w:sz w:val="24"/>
        </w:rPr>
        <w:t>甲方（盖章）：_________                 乙方（盖章）：_________</w:t>
      </w:r>
    </w:p>
    <w:p w14:paraId="4F0A28D4">
      <w:pPr>
        <w:spacing w:line="360" w:lineRule="auto"/>
        <w:ind w:left="480"/>
        <w:jc w:val="right"/>
        <w:rPr>
          <w:color w:val="000000"/>
          <w:sz w:val="24"/>
        </w:rPr>
      </w:pPr>
    </w:p>
    <w:p w14:paraId="53CD3B76">
      <w:pPr>
        <w:wordWrap w:val="0"/>
        <w:spacing w:line="360" w:lineRule="auto"/>
        <w:ind w:left="480"/>
        <w:jc w:val="right"/>
        <w:rPr>
          <w:b/>
          <w:color w:val="000000"/>
          <w:sz w:val="24"/>
        </w:rPr>
      </w:pPr>
      <w:r>
        <w:rPr>
          <w:color w:val="000000"/>
          <w:sz w:val="24"/>
          <w:szCs w:val="20"/>
        </w:rPr>
        <w:t xml:space="preserve">日期：_____年______月______日   </w:t>
      </w:r>
    </w:p>
    <w:p w14:paraId="036EEDAB">
      <w:pPr>
        <w:tabs>
          <w:tab w:val="left" w:pos="8280"/>
        </w:tabs>
        <w:spacing w:line="360" w:lineRule="auto"/>
        <w:ind w:firstLine="480"/>
        <w:rPr>
          <w:color w:val="000000"/>
          <w:sz w:val="24"/>
        </w:rPr>
      </w:pPr>
    </w:p>
    <w:p w14:paraId="4203829E">
      <w:pPr>
        <w:tabs>
          <w:tab w:val="left" w:pos="8280"/>
        </w:tabs>
        <w:spacing w:line="360" w:lineRule="auto"/>
        <w:rPr>
          <w:color w:val="000000"/>
          <w:sz w:val="24"/>
        </w:rPr>
      </w:pPr>
      <w:r>
        <w:rPr>
          <w:color w:val="000000"/>
          <w:sz w:val="24"/>
        </w:rPr>
        <w:t>注：</w:t>
      </w:r>
    </w:p>
    <w:p w14:paraId="58910C27">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23D8080E">
      <w:pPr>
        <w:widowControl/>
        <w:jc w:val="left"/>
        <w:rPr>
          <w:color w:val="000000"/>
          <w:sz w:val="24"/>
          <w:szCs w:val="20"/>
        </w:rPr>
      </w:pPr>
      <w:r>
        <w:rPr>
          <w:color w:val="000000"/>
          <w:sz w:val="24"/>
          <w:szCs w:val="20"/>
        </w:rPr>
        <w:br w:type="page"/>
      </w:r>
    </w:p>
    <w:p w14:paraId="15053DA4">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6DC6D6A1">
      <w:pPr>
        <w:widowControl/>
        <w:jc w:val="left"/>
        <w:rPr>
          <w:sz w:val="24"/>
        </w:rPr>
      </w:pPr>
    </w:p>
    <w:p w14:paraId="0024DC39">
      <w:pPr>
        <w:widowControl/>
        <w:jc w:val="left"/>
        <w:rPr>
          <w:sz w:val="24"/>
        </w:rPr>
      </w:pPr>
      <w:r>
        <w:rPr>
          <w:sz w:val="24"/>
        </w:rPr>
        <w:br w:type="page"/>
      </w:r>
    </w:p>
    <w:p w14:paraId="1B9B0BFA">
      <w:pPr>
        <w:numPr>
          <w:ilvl w:val="0"/>
          <w:numId w:val="18"/>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1212264">
      <w:pPr>
        <w:spacing w:line="360" w:lineRule="auto"/>
        <w:outlineLvl w:val="2"/>
        <w:rPr>
          <w:color w:val="000000"/>
          <w:sz w:val="24"/>
          <w:szCs w:val="20"/>
        </w:rPr>
      </w:pPr>
      <w:r>
        <w:rPr>
          <w:color w:val="000000"/>
          <w:sz w:val="24"/>
          <w:szCs w:val="20"/>
        </w:rPr>
        <w:t>3-1 联合协议（如有）</w:t>
      </w:r>
    </w:p>
    <w:p w14:paraId="0F312C33">
      <w:pPr>
        <w:autoSpaceDE w:val="0"/>
        <w:autoSpaceDN w:val="0"/>
        <w:adjustRightInd w:val="0"/>
        <w:spacing w:line="360" w:lineRule="auto"/>
        <w:jc w:val="center"/>
        <w:rPr>
          <w:b/>
          <w:color w:val="000000"/>
          <w:sz w:val="36"/>
          <w:szCs w:val="36"/>
        </w:rPr>
      </w:pPr>
      <w:r>
        <w:rPr>
          <w:b/>
          <w:color w:val="000000"/>
          <w:sz w:val="36"/>
          <w:szCs w:val="36"/>
        </w:rPr>
        <w:t>联合协议</w:t>
      </w:r>
    </w:p>
    <w:p w14:paraId="6C796888">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08AC189B">
      <w:pPr>
        <w:numPr>
          <w:ilvl w:val="0"/>
          <w:numId w:val="20"/>
        </w:numPr>
        <w:spacing w:line="360" w:lineRule="auto"/>
        <w:rPr>
          <w:bCs/>
          <w:color w:val="000000"/>
          <w:sz w:val="24"/>
        </w:rPr>
      </w:pPr>
      <w:r>
        <w:rPr>
          <w:bCs/>
          <w:color w:val="000000"/>
          <w:sz w:val="24"/>
        </w:rPr>
        <w:t>由_________牵头，_________、__________参加，组成联合体共同进行招标项目的投标工作。</w:t>
      </w:r>
    </w:p>
    <w:p w14:paraId="4D3894B3">
      <w:pPr>
        <w:numPr>
          <w:ilvl w:val="0"/>
          <w:numId w:val="20"/>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0EAD7F2E">
      <w:pPr>
        <w:numPr>
          <w:ilvl w:val="0"/>
          <w:numId w:val="20"/>
        </w:numPr>
        <w:spacing w:line="360" w:lineRule="auto"/>
        <w:rPr>
          <w:bCs/>
          <w:color w:val="000000"/>
          <w:sz w:val="24"/>
        </w:rPr>
      </w:pPr>
      <w:r>
        <w:rPr>
          <w:bCs/>
          <w:color w:val="000000"/>
          <w:sz w:val="24"/>
        </w:rPr>
        <w:t>联合体各方均同意由牵头人代表其他联合体成员单位按招标文件要求出具《授权委托书》。</w:t>
      </w:r>
    </w:p>
    <w:p w14:paraId="30F4CD9F">
      <w:pPr>
        <w:numPr>
          <w:ilvl w:val="0"/>
          <w:numId w:val="20"/>
        </w:numPr>
        <w:spacing w:line="360" w:lineRule="auto"/>
        <w:rPr>
          <w:bCs/>
          <w:color w:val="000000"/>
          <w:sz w:val="24"/>
        </w:rPr>
      </w:pPr>
      <w:r>
        <w:rPr>
          <w:bCs/>
          <w:color w:val="000000"/>
          <w:sz w:val="24"/>
        </w:rPr>
        <w:t>牵头人为项目的总负责单位；组织各参加方进行项目实施工作。</w:t>
      </w:r>
    </w:p>
    <w:p w14:paraId="3A81124C">
      <w:pPr>
        <w:numPr>
          <w:ilvl w:val="0"/>
          <w:numId w:val="20"/>
        </w:numPr>
        <w:spacing w:line="360" w:lineRule="auto"/>
        <w:rPr>
          <w:bCs/>
          <w:color w:val="000000"/>
          <w:sz w:val="24"/>
        </w:rPr>
      </w:pPr>
      <w:r>
        <w:rPr>
          <w:bCs/>
          <w:color w:val="000000"/>
          <w:sz w:val="24"/>
        </w:rPr>
        <w:t>______负责_____，具体工作范围、内容以投标文件及合同为准。</w:t>
      </w:r>
    </w:p>
    <w:p w14:paraId="04A7B6AB">
      <w:pPr>
        <w:numPr>
          <w:ilvl w:val="0"/>
          <w:numId w:val="20"/>
        </w:numPr>
        <w:spacing w:line="360" w:lineRule="auto"/>
        <w:rPr>
          <w:bCs/>
          <w:color w:val="000000"/>
          <w:sz w:val="24"/>
        </w:rPr>
      </w:pPr>
      <w:r>
        <w:rPr>
          <w:bCs/>
          <w:color w:val="000000"/>
          <w:sz w:val="24"/>
        </w:rPr>
        <w:t>______负责_____，具体工作范围、内容以投标文件及合同为准。</w:t>
      </w:r>
    </w:p>
    <w:p w14:paraId="3117756B">
      <w:pPr>
        <w:numPr>
          <w:ilvl w:val="0"/>
          <w:numId w:val="20"/>
        </w:numPr>
        <w:spacing w:line="360" w:lineRule="auto"/>
        <w:rPr>
          <w:bCs/>
          <w:color w:val="000000"/>
          <w:sz w:val="24"/>
        </w:rPr>
      </w:pPr>
      <w:r>
        <w:rPr>
          <w:bCs/>
          <w:color w:val="000000"/>
          <w:sz w:val="24"/>
        </w:rPr>
        <w:t>______负责_____（如有），具体工作范围、内容以投标文件及合同为准。</w:t>
      </w:r>
    </w:p>
    <w:p w14:paraId="6C0065A8">
      <w:pPr>
        <w:numPr>
          <w:ilvl w:val="0"/>
          <w:numId w:val="20"/>
        </w:numPr>
        <w:spacing w:line="360" w:lineRule="auto"/>
        <w:rPr>
          <w:sz w:val="24"/>
        </w:rPr>
      </w:pPr>
      <w:r>
        <w:rPr>
          <w:sz w:val="24"/>
        </w:rPr>
        <w:t>本项目联合协议合同总额为________元，联合体各成员按照如下比例分摊（按联合体成员分别列明）：</w:t>
      </w:r>
    </w:p>
    <w:p w14:paraId="6648CB6D">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11B0F5EF">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4CD7836D">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D9CFE2">
      <w:pPr>
        <w:numPr>
          <w:ilvl w:val="0"/>
          <w:numId w:val="20"/>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5E8A2909">
      <w:pPr>
        <w:numPr>
          <w:ilvl w:val="0"/>
          <w:numId w:val="20"/>
        </w:numPr>
        <w:spacing w:line="360" w:lineRule="auto"/>
        <w:rPr>
          <w:bCs/>
          <w:color w:val="000000"/>
          <w:sz w:val="24"/>
        </w:rPr>
      </w:pPr>
      <w:r>
        <w:rPr>
          <w:bCs/>
          <w:color w:val="000000"/>
          <w:sz w:val="24"/>
        </w:rPr>
        <w:t>其他约定（如有）：_______。</w:t>
      </w:r>
    </w:p>
    <w:p w14:paraId="5F92D8ED">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98D557">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453D2AE5">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0E42CF0">
      <w:pPr>
        <w:spacing w:line="360" w:lineRule="auto"/>
        <w:ind w:firstLine="471"/>
        <w:rPr>
          <w:color w:val="000000"/>
          <w:sz w:val="24"/>
        </w:rPr>
      </w:pPr>
    </w:p>
    <w:p w14:paraId="5E703CEF">
      <w:pPr>
        <w:spacing w:line="360" w:lineRule="auto"/>
        <w:ind w:firstLine="471"/>
        <w:rPr>
          <w:color w:val="000000"/>
          <w:sz w:val="24"/>
        </w:rPr>
      </w:pPr>
    </w:p>
    <w:p w14:paraId="7C9CEB98">
      <w:pPr>
        <w:spacing w:line="360" w:lineRule="auto"/>
        <w:ind w:firstLine="471"/>
        <w:rPr>
          <w:color w:val="000000"/>
          <w:sz w:val="24"/>
        </w:rPr>
      </w:pPr>
      <w:r>
        <w:rPr>
          <w:color w:val="000000"/>
          <w:sz w:val="24"/>
        </w:rPr>
        <w:t>联合体成员名称：</w:t>
      </w:r>
      <w:r>
        <w:rPr>
          <w:color w:val="000000"/>
          <w:sz w:val="24"/>
          <w:szCs w:val="20"/>
        </w:rPr>
        <w:t>______</w:t>
      </w:r>
    </w:p>
    <w:p w14:paraId="2B07228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719BDC43">
      <w:pPr>
        <w:spacing w:line="360" w:lineRule="auto"/>
        <w:ind w:firstLine="471"/>
        <w:rPr>
          <w:color w:val="000000"/>
          <w:sz w:val="24"/>
        </w:rPr>
      </w:pPr>
    </w:p>
    <w:p w14:paraId="571A4223">
      <w:pPr>
        <w:spacing w:line="360" w:lineRule="auto"/>
        <w:ind w:firstLine="471"/>
        <w:rPr>
          <w:color w:val="000000"/>
          <w:sz w:val="24"/>
        </w:rPr>
      </w:pPr>
    </w:p>
    <w:p w14:paraId="6FC0B1E2">
      <w:pPr>
        <w:spacing w:line="360" w:lineRule="auto"/>
        <w:ind w:left="480"/>
        <w:jc w:val="right"/>
        <w:rPr>
          <w:color w:val="000000"/>
          <w:sz w:val="24"/>
        </w:rPr>
      </w:pPr>
    </w:p>
    <w:p w14:paraId="4E751739">
      <w:pPr>
        <w:spacing w:line="360" w:lineRule="auto"/>
        <w:ind w:left="480"/>
        <w:jc w:val="right"/>
        <w:rPr>
          <w:color w:val="000000"/>
          <w:sz w:val="24"/>
        </w:rPr>
      </w:pPr>
      <w:r>
        <w:rPr>
          <w:color w:val="000000"/>
          <w:sz w:val="24"/>
          <w:szCs w:val="20"/>
        </w:rPr>
        <w:t>日期：_____年______月______日</w:t>
      </w:r>
    </w:p>
    <w:p w14:paraId="7D08C3BD">
      <w:pPr>
        <w:spacing w:line="360" w:lineRule="auto"/>
        <w:ind w:left="480"/>
        <w:jc w:val="right"/>
        <w:rPr>
          <w:b/>
          <w:color w:val="000000"/>
          <w:sz w:val="24"/>
        </w:rPr>
      </w:pPr>
    </w:p>
    <w:p w14:paraId="544A284A">
      <w:pPr>
        <w:tabs>
          <w:tab w:val="left" w:pos="8280"/>
        </w:tabs>
        <w:spacing w:line="360" w:lineRule="auto"/>
        <w:ind w:firstLine="480"/>
        <w:rPr>
          <w:color w:val="000000"/>
          <w:sz w:val="24"/>
        </w:rPr>
      </w:pPr>
    </w:p>
    <w:p w14:paraId="3BF877D3">
      <w:pPr>
        <w:tabs>
          <w:tab w:val="left" w:pos="8280"/>
        </w:tabs>
        <w:spacing w:line="360" w:lineRule="auto"/>
        <w:ind w:firstLine="480"/>
        <w:rPr>
          <w:color w:val="000000"/>
          <w:sz w:val="24"/>
        </w:rPr>
      </w:pPr>
    </w:p>
    <w:p w14:paraId="484AB0E6">
      <w:pPr>
        <w:spacing w:line="360" w:lineRule="auto"/>
        <w:ind w:left="719" w:leftChars="228" w:hanging="240" w:hangingChars="100"/>
        <w:rPr>
          <w:color w:val="000000"/>
          <w:sz w:val="24"/>
        </w:rPr>
      </w:pPr>
      <w:r>
        <w:rPr>
          <w:color w:val="000000"/>
          <w:sz w:val="24"/>
        </w:rPr>
        <w:t>注：</w:t>
      </w:r>
    </w:p>
    <w:p w14:paraId="7471346E">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1EE2B309">
      <w:pPr>
        <w:spacing w:line="360" w:lineRule="auto"/>
        <w:ind w:left="719" w:leftChars="228" w:hanging="240" w:hangingChars="100"/>
        <w:rPr>
          <w:sz w:val="24"/>
        </w:rPr>
      </w:pPr>
      <w:r>
        <w:rPr>
          <w:color w:val="000000"/>
          <w:sz w:val="24"/>
        </w:rPr>
        <w:t>2. 联合体各方成员需在本协议上共同盖章。</w:t>
      </w:r>
    </w:p>
    <w:p w14:paraId="0AD7344F">
      <w:pPr>
        <w:spacing w:line="360" w:lineRule="auto"/>
        <w:ind w:left="719" w:leftChars="228" w:hanging="240" w:hangingChars="100"/>
        <w:rPr>
          <w:sz w:val="24"/>
        </w:rPr>
      </w:pPr>
      <w:r>
        <w:rPr>
          <w:sz w:val="24"/>
        </w:rPr>
        <w:br w:type="page"/>
      </w:r>
    </w:p>
    <w:p w14:paraId="7CFE7165">
      <w:pPr>
        <w:spacing w:line="360" w:lineRule="auto"/>
        <w:outlineLvl w:val="2"/>
        <w:rPr>
          <w:sz w:val="24"/>
          <w:szCs w:val="20"/>
        </w:rPr>
      </w:pPr>
      <w:r>
        <w:rPr>
          <w:color w:val="000000"/>
          <w:sz w:val="24"/>
          <w:szCs w:val="20"/>
        </w:rPr>
        <w:t>3-2 其他</w:t>
      </w:r>
      <w:r>
        <w:rPr>
          <w:sz w:val="24"/>
          <w:szCs w:val="20"/>
        </w:rPr>
        <w:t>特定资格要求</w:t>
      </w:r>
    </w:p>
    <w:p w14:paraId="1DA98483">
      <w:pPr>
        <w:widowControl/>
        <w:jc w:val="left"/>
        <w:rPr>
          <w:sz w:val="24"/>
          <w:szCs w:val="20"/>
        </w:rPr>
      </w:pPr>
      <w:r>
        <w:rPr>
          <w:sz w:val="24"/>
          <w:szCs w:val="20"/>
        </w:rPr>
        <w:br w:type="page"/>
      </w:r>
    </w:p>
    <w:p w14:paraId="29E4C222">
      <w:pPr>
        <w:numPr>
          <w:ilvl w:val="0"/>
          <w:numId w:val="18"/>
        </w:numPr>
        <w:tabs>
          <w:tab w:val="left" w:pos="360"/>
        </w:tabs>
        <w:snapToGrid w:val="0"/>
        <w:spacing w:line="360" w:lineRule="auto"/>
        <w:outlineLvl w:val="1"/>
        <w:rPr>
          <w:sz w:val="24"/>
          <w:szCs w:val="20"/>
        </w:rPr>
      </w:pPr>
      <w:r>
        <w:rPr>
          <w:color w:val="000000"/>
          <w:sz w:val="24"/>
          <w:szCs w:val="20"/>
        </w:rPr>
        <w:t>投标保证金凭证/交款单据电子件</w:t>
      </w:r>
    </w:p>
    <w:p w14:paraId="3882F93D">
      <w:pPr>
        <w:spacing w:line="360" w:lineRule="auto"/>
        <w:rPr>
          <w:sz w:val="24"/>
          <w:szCs w:val="20"/>
        </w:rPr>
      </w:pPr>
    </w:p>
    <w:p w14:paraId="5E26815F">
      <w:pPr>
        <w:spacing w:line="360" w:lineRule="auto"/>
        <w:rPr>
          <w:sz w:val="24"/>
          <w:szCs w:val="20"/>
        </w:rPr>
      </w:pPr>
    </w:p>
    <w:p w14:paraId="29CAF332">
      <w:pPr>
        <w:widowControl/>
        <w:jc w:val="left"/>
        <w:rPr>
          <w:kern w:val="0"/>
          <w:sz w:val="24"/>
          <w:szCs w:val="20"/>
        </w:rPr>
      </w:pPr>
      <w:r>
        <w:rPr>
          <w:sz w:val="24"/>
          <w:szCs w:val="20"/>
        </w:rPr>
        <w:br w:type="page"/>
      </w:r>
    </w:p>
    <w:p w14:paraId="69E08DD8">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6AE78A6">
      <w:pPr>
        <w:rPr>
          <w:b/>
          <w:spacing w:val="20"/>
          <w:szCs w:val="21"/>
        </w:rPr>
      </w:pPr>
    </w:p>
    <w:p w14:paraId="4E5768B2">
      <w:pPr>
        <w:rPr>
          <w:b/>
          <w:sz w:val="24"/>
        </w:rPr>
      </w:pPr>
      <w:r>
        <w:rPr>
          <w:b/>
          <w:spacing w:val="20"/>
          <w:sz w:val="24"/>
        </w:rPr>
        <w:t>投标文件（商务技术文件）</w:t>
      </w:r>
      <w:r>
        <w:rPr>
          <w:b/>
          <w:sz w:val="24"/>
        </w:rPr>
        <w:t>封面（非实质性格式）</w:t>
      </w:r>
    </w:p>
    <w:p w14:paraId="0A586031">
      <w:pPr>
        <w:jc w:val="center"/>
        <w:rPr>
          <w:szCs w:val="21"/>
        </w:rPr>
      </w:pPr>
    </w:p>
    <w:p w14:paraId="7B6EDE03">
      <w:pPr>
        <w:jc w:val="center"/>
        <w:rPr>
          <w:b/>
          <w:spacing w:val="60"/>
          <w:sz w:val="84"/>
          <w:szCs w:val="84"/>
        </w:rPr>
      </w:pPr>
      <w:r>
        <w:rPr>
          <w:b/>
          <w:spacing w:val="60"/>
          <w:sz w:val="84"/>
          <w:szCs w:val="84"/>
        </w:rPr>
        <w:t>投 标 文 件</w:t>
      </w:r>
    </w:p>
    <w:p w14:paraId="67480B5A">
      <w:pPr>
        <w:jc w:val="center"/>
        <w:rPr>
          <w:b/>
          <w:spacing w:val="60"/>
          <w:sz w:val="52"/>
          <w:szCs w:val="52"/>
        </w:rPr>
      </w:pPr>
      <w:r>
        <w:rPr>
          <w:b/>
          <w:spacing w:val="60"/>
          <w:sz w:val="52"/>
          <w:szCs w:val="52"/>
        </w:rPr>
        <w:t>（商务技术文件）</w:t>
      </w:r>
    </w:p>
    <w:p w14:paraId="51E87C0C">
      <w:pPr>
        <w:ind w:firstLine="542" w:firstLineChars="150"/>
        <w:rPr>
          <w:b/>
          <w:spacing w:val="20"/>
          <w:sz w:val="32"/>
          <w:szCs w:val="32"/>
        </w:rPr>
      </w:pPr>
    </w:p>
    <w:p w14:paraId="5EEBB7F7">
      <w:pPr>
        <w:ind w:firstLine="542" w:firstLineChars="150"/>
        <w:rPr>
          <w:b/>
          <w:spacing w:val="20"/>
          <w:sz w:val="32"/>
          <w:szCs w:val="32"/>
        </w:rPr>
      </w:pPr>
    </w:p>
    <w:p w14:paraId="13FD763E">
      <w:pPr>
        <w:ind w:firstLine="542" w:firstLineChars="150"/>
        <w:rPr>
          <w:b/>
          <w:spacing w:val="20"/>
          <w:sz w:val="32"/>
          <w:szCs w:val="32"/>
        </w:rPr>
      </w:pPr>
      <w:r>
        <w:rPr>
          <w:b/>
          <w:spacing w:val="20"/>
          <w:sz w:val="32"/>
          <w:szCs w:val="32"/>
        </w:rPr>
        <w:t>项目名称:</w:t>
      </w:r>
    </w:p>
    <w:p w14:paraId="7DADF77F">
      <w:pPr>
        <w:ind w:firstLine="542" w:firstLineChars="150"/>
        <w:rPr>
          <w:b/>
          <w:spacing w:val="20"/>
          <w:sz w:val="32"/>
          <w:szCs w:val="32"/>
        </w:rPr>
      </w:pPr>
      <w:r>
        <w:rPr>
          <w:b/>
          <w:spacing w:val="20"/>
          <w:sz w:val="32"/>
          <w:szCs w:val="32"/>
        </w:rPr>
        <w:t>项目编号/包号：</w:t>
      </w:r>
    </w:p>
    <w:p w14:paraId="15FCAE36">
      <w:pPr>
        <w:ind w:firstLine="542" w:firstLineChars="150"/>
        <w:rPr>
          <w:b/>
          <w:spacing w:val="20"/>
          <w:sz w:val="32"/>
          <w:szCs w:val="32"/>
        </w:rPr>
      </w:pPr>
    </w:p>
    <w:p w14:paraId="19B416D3">
      <w:pPr>
        <w:ind w:firstLine="542" w:firstLineChars="150"/>
        <w:rPr>
          <w:b/>
          <w:spacing w:val="20"/>
          <w:sz w:val="32"/>
          <w:szCs w:val="32"/>
        </w:rPr>
      </w:pPr>
    </w:p>
    <w:p w14:paraId="2CDC61E3">
      <w:pPr>
        <w:jc w:val="center"/>
        <w:rPr>
          <w:b/>
          <w:sz w:val="32"/>
          <w:szCs w:val="32"/>
        </w:rPr>
      </w:pPr>
    </w:p>
    <w:p w14:paraId="1DA41503">
      <w:pPr>
        <w:jc w:val="center"/>
        <w:rPr>
          <w:b/>
          <w:sz w:val="32"/>
          <w:szCs w:val="32"/>
        </w:rPr>
      </w:pPr>
    </w:p>
    <w:p w14:paraId="3AC6DBDF">
      <w:pPr>
        <w:jc w:val="center"/>
        <w:rPr>
          <w:b/>
          <w:sz w:val="32"/>
          <w:szCs w:val="32"/>
        </w:rPr>
      </w:pPr>
    </w:p>
    <w:p w14:paraId="79EDD44C">
      <w:pPr>
        <w:jc w:val="center"/>
        <w:rPr>
          <w:b/>
          <w:spacing w:val="20"/>
          <w:sz w:val="32"/>
          <w:szCs w:val="32"/>
        </w:rPr>
      </w:pPr>
    </w:p>
    <w:p w14:paraId="33F66318">
      <w:pPr>
        <w:jc w:val="center"/>
        <w:rPr>
          <w:b/>
          <w:spacing w:val="20"/>
          <w:sz w:val="32"/>
          <w:szCs w:val="32"/>
        </w:rPr>
      </w:pPr>
    </w:p>
    <w:p w14:paraId="0E445063">
      <w:pPr>
        <w:jc w:val="center"/>
        <w:rPr>
          <w:b/>
          <w:spacing w:val="20"/>
          <w:sz w:val="32"/>
          <w:szCs w:val="32"/>
        </w:rPr>
      </w:pPr>
    </w:p>
    <w:p w14:paraId="6DCC9012">
      <w:pPr>
        <w:spacing w:line="360" w:lineRule="auto"/>
        <w:ind w:firstLine="1445" w:firstLineChars="400"/>
        <w:jc w:val="left"/>
        <w:rPr>
          <w:b/>
          <w:spacing w:val="20"/>
          <w:sz w:val="32"/>
          <w:szCs w:val="32"/>
        </w:rPr>
      </w:pPr>
      <w:r>
        <w:rPr>
          <w:b/>
          <w:spacing w:val="20"/>
          <w:sz w:val="32"/>
          <w:szCs w:val="32"/>
        </w:rPr>
        <w:t>投标人名称：</w:t>
      </w:r>
    </w:p>
    <w:p w14:paraId="70AEBF56">
      <w:pPr>
        <w:jc w:val="center"/>
        <w:rPr>
          <w:b/>
          <w:sz w:val="32"/>
          <w:szCs w:val="32"/>
        </w:rPr>
      </w:pPr>
    </w:p>
    <w:p w14:paraId="7AEF3954">
      <w:pPr>
        <w:widowControl/>
        <w:jc w:val="left"/>
        <w:rPr>
          <w:b/>
          <w:sz w:val="24"/>
        </w:rPr>
      </w:pPr>
      <w:r>
        <w:rPr>
          <w:b/>
          <w:sz w:val="24"/>
        </w:rPr>
        <w:br w:type="page"/>
      </w:r>
    </w:p>
    <w:p w14:paraId="46774BB8">
      <w:pPr>
        <w:numPr>
          <w:ilvl w:val="0"/>
          <w:numId w:val="21"/>
        </w:numPr>
        <w:tabs>
          <w:tab w:val="left" w:pos="360"/>
        </w:tabs>
        <w:snapToGrid w:val="0"/>
        <w:spacing w:line="360" w:lineRule="auto"/>
        <w:outlineLvl w:val="1"/>
        <w:rPr>
          <w:color w:val="000000"/>
          <w:sz w:val="24"/>
          <w:szCs w:val="20"/>
        </w:rPr>
      </w:pPr>
      <w:bookmarkStart w:id="824" w:name="_Hlt520271212"/>
      <w:bookmarkEnd w:id="824"/>
      <w:bookmarkStart w:id="825" w:name="_Hlt520274407"/>
      <w:bookmarkEnd w:id="825"/>
      <w:bookmarkStart w:id="826" w:name="_Hlt520274121"/>
      <w:bookmarkEnd w:id="826"/>
      <w:bookmarkStart w:id="827" w:name="_Hlt520343000"/>
      <w:bookmarkEnd w:id="827"/>
      <w:bookmarkStart w:id="828" w:name="_Hlt520343392"/>
      <w:bookmarkEnd w:id="828"/>
      <w:bookmarkStart w:id="829" w:name="_Hlt520355504"/>
      <w:bookmarkEnd w:id="829"/>
      <w:bookmarkStart w:id="830" w:name="_Hlt520274393"/>
      <w:bookmarkEnd w:id="830"/>
      <w:bookmarkStart w:id="831" w:name="_Hlt520274065"/>
      <w:bookmarkEnd w:id="831"/>
      <w:bookmarkStart w:id="832" w:name="_Hlt520273711"/>
      <w:bookmarkEnd w:id="832"/>
      <w:bookmarkStart w:id="833" w:name="_Hlt520350918"/>
      <w:bookmarkEnd w:id="833"/>
      <w:bookmarkStart w:id="834" w:name="_Ref467988698"/>
      <w:bookmarkStart w:id="835" w:name="_Toc480942349"/>
      <w:bookmarkStart w:id="836" w:name="_Toc226965829"/>
      <w:bookmarkStart w:id="837" w:name="_Toc226309800"/>
      <w:bookmarkStart w:id="838" w:name="_Toc195842921"/>
      <w:bookmarkStart w:id="839" w:name="_Toc226965746"/>
      <w:bookmarkStart w:id="840" w:name="_Toc520356217"/>
      <w:bookmarkStart w:id="841" w:name="_Toc142311058"/>
      <w:bookmarkStart w:id="842" w:name="_Toc150480794"/>
      <w:bookmarkStart w:id="843" w:name="_Toc226337252"/>
      <w:bookmarkStart w:id="844" w:name="_Toc127151556"/>
      <w:bookmarkStart w:id="845" w:name="_Toc150774761"/>
      <w:r>
        <w:rPr>
          <w:color w:val="000000"/>
          <w:sz w:val="24"/>
        </w:rPr>
        <w:t>投标</w:t>
      </w:r>
      <w:bookmarkEnd w:id="834"/>
      <w:bookmarkEnd w:id="835"/>
      <w:r>
        <w:rPr>
          <w:color w:val="000000"/>
          <w:sz w:val="24"/>
        </w:rPr>
        <w:t>书</w:t>
      </w:r>
      <w:bookmarkEnd w:id="836"/>
      <w:bookmarkEnd w:id="837"/>
      <w:bookmarkEnd w:id="838"/>
      <w:bookmarkEnd w:id="839"/>
      <w:bookmarkEnd w:id="840"/>
      <w:bookmarkEnd w:id="841"/>
      <w:bookmarkEnd w:id="842"/>
      <w:bookmarkEnd w:id="843"/>
      <w:bookmarkEnd w:id="844"/>
      <w:bookmarkEnd w:id="845"/>
      <w:r>
        <w:rPr>
          <w:color w:val="000000"/>
          <w:sz w:val="24"/>
          <w:szCs w:val="20"/>
        </w:rPr>
        <w:t>（实质性格式）</w:t>
      </w:r>
    </w:p>
    <w:p w14:paraId="69A0A397">
      <w:pPr>
        <w:tabs>
          <w:tab w:val="left" w:pos="5580"/>
        </w:tabs>
        <w:spacing w:line="360" w:lineRule="auto"/>
        <w:rPr>
          <w:color w:val="000000"/>
          <w:sz w:val="24"/>
        </w:rPr>
      </w:pPr>
    </w:p>
    <w:p w14:paraId="52B0B836">
      <w:pPr>
        <w:spacing w:line="360" w:lineRule="auto"/>
        <w:jc w:val="center"/>
        <w:rPr>
          <w:b/>
          <w:color w:val="000000"/>
          <w:sz w:val="36"/>
          <w:szCs w:val="36"/>
        </w:rPr>
      </w:pPr>
      <w:r>
        <w:rPr>
          <w:b/>
          <w:color w:val="000000"/>
          <w:sz w:val="36"/>
          <w:szCs w:val="36"/>
        </w:rPr>
        <w:t>投标书</w:t>
      </w:r>
    </w:p>
    <w:p w14:paraId="6097E01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D7C781F">
      <w:pPr>
        <w:tabs>
          <w:tab w:val="left" w:pos="5580"/>
        </w:tabs>
        <w:spacing w:line="360" w:lineRule="auto"/>
        <w:rPr>
          <w:color w:val="000000"/>
          <w:sz w:val="24"/>
          <w:szCs w:val="20"/>
        </w:rPr>
      </w:pPr>
    </w:p>
    <w:p w14:paraId="6B1905B7">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9FD301F">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412BEBCE">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4D020FCF">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63254719">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28256E30">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F00F4B0">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22B7E832">
      <w:pPr>
        <w:spacing w:line="360" w:lineRule="auto"/>
        <w:ind w:firstLine="480" w:firstLineChars="200"/>
        <w:rPr>
          <w:color w:val="000000"/>
          <w:sz w:val="24"/>
        </w:rPr>
      </w:pPr>
      <w:r>
        <w:rPr>
          <w:color w:val="000000"/>
          <w:sz w:val="24"/>
        </w:rPr>
        <w:t>与本投标有关的一切正式往来信函请寄：</w:t>
      </w:r>
    </w:p>
    <w:p w14:paraId="04537AFE">
      <w:pPr>
        <w:tabs>
          <w:tab w:val="left" w:pos="5580"/>
        </w:tabs>
        <w:spacing w:line="360" w:lineRule="auto"/>
        <w:ind w:left="420"/>
        <w:rPr>
          <w:color w:val="000000"/>
          <w:sz w:val="24"/>
          <w:szCs w:val="20"/>
        </w:rPr>
      </w:pPr>
    </w:p>
    <w:p w14:paraId="11A217ED">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127C94AD">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50605F74">
      <w:pPr>
        <w:tabs>
          <w:tab w:val="left" w:pos="5580"/>
        </w:tabs>
        <w:spacing w:line="360" w:lineRule="auto"/>
        <w:ind w:left="420"/>
        <w:rPr>
          <w:color w:val="000000"/>
          <w:sz w:val="24"/>
          <w:szCs w:val="20"/>
        </w:rPr>
      </w:pPr>
    </w:p>
    <w:p w14:paraId="1C3ABE3C">
      <w:pPr>
        <w:tabs>
          <w:tab w:val="left" w:pos="5580"/>
        </w:tabs>
        <w:spacing w:line="360" w:lineRule="auto"/>
        <w:ind w:left="420"/>
        <w:rPr>
          <w:color w:val="000000"/>
          <w:sz w:val="24"/>
          <w:szCs w:val="20"/>
        </w:rPr>
      </w:pPr>
      <w:r>
        <w:rPr>
          <w:color w:val="000000"/>
          <w:sz w:val="24"/>
          <w:szCs w:val="20"/>
        </w:rPr>
        <w:t>投标人名称（加盖公章） ___________</w:t>
      </w:r>
    </w:p>
    <w:p w14:paraId="14A0B627">
      <w:pPr>
        <w:tabs>
          <w:tab w:val="left" w:pos="5580"/>
        </w:tabs>
        <w:spacing w:line="360" w:lineRule="auto"/>
        <w:ind w:left="420"/>
        <w:rPr>
          <w:color w:val="000000"/>
          <w:sz w:val="24"/>
          <w:szCs w:val="20"/>
        </w:rPr>
      </w:pPr>
      <w:r>
        <w:rPr>
          <w:color w:val="000000"/>
          <w:sz w:val="24"/>
          <w:szCs w:val="20"/>
        </w:rPr>
        <w:t xml:space="preserve">日期：_____年______月______日    </w:t>
      </w:r>
    </w:p>
    <w:p w14:paraId="69734A41">
      <w:pPr>
        <w:tabs>
          <w:tab w:val="left" w:pos="5580"/>
        </w:tabs>
        <w:spacing w:line="360" w:lineRule="auto"/>
        <w:ind w:left="420"/>
        <w:rPr>
          <w:color w:val="000000"/>
          <w:sz w:val="24"/>
          <w:szCs w:val="20"/>
          <w:u w:val="single"/>
        </w:rPr>
      </w:pPr>
    </w:p>
    <w:p w14:paraId="06F48811">
      <w:pPr>
        <w:widowControl/>
        <w:jc w:val="left"/>
        <w:rPr>
          <w:color w:val="000000"/>
          <w:sz w:val="24"/>
        </w:rPr>
      </w:pPr>
      <w:bookmarkStart w:id="846" w:name="_Hlt520356243"/>
      <w:bookmarkEnd w:id="846"/>
      <w:bookmarkStart w:id="847" w:name="_Hlt520355938"/>
      <w:bookmarkEnd w:id="847"/>
      <w:bookmarkStart w:id="848" w:name="_Toc480942350"/>
      <w:bookmarkStart w:id="849" w:name="_Toc150774762"/>
      <w:bookmarkStart w:id="850" w:name="_Toc305158825"/>
      <w:bookmarkStart w:id="851" w:name="_Ref467988705"/>
      <w:bookmarkStart w:id="852" w:name="_Toc150480795"/>
      <w:bookmarkStart w:id="853" w:name="_Toc226965830"/>
      <w:bookmarkStart w:id="854" w:name="_Toc226337253"/>
      <w:bookmarkStart w:id="855" w:name="_Toc305158899"/>
      <w:bookmarkStart w:id="856" w:name="_Toc127151557"/>
      <w:bookmarkStart w:id="857" w:name="_Toc520356218"/>
      <w:bookmarkStart w:id="858" w:name="_Toc226965747"/>
      <w:bookmarkStart w:id="859" w:name="_Toc265228395"/>
      <w:bookmarkStart w:id="860" w:name="_Toc195842922"/>
      <w:bookmarkStart w:id="861" w:name="_Toc142311059"/>
      <w:bookmarkStart w:id="862" w:name="_Toc264969247"/>
      <w:bookmarkStart w:id="863" w:name="_Toc226309801"/>
      <w:r>
        <w:rPr>
          <w:color w:val="000000"/>
          <w:sz w:val="24"/>
        </w:rPr>
        <w:br w:type="page"/>
      </w:r>
    </w:p>
    <w:p w14:paraId="6E14AF97">
      <w:pPr>
        <w:numPr>
          <w:ilvl w:val="0"/>
          <w:numId w:val="21"/>
        </w:numPr>
        <w:tabs>
          <w:tab w:val="left" w:pos="360"/>
        </w:tabs>
        <w:snapToGrid w:val="0"/>
        <w:spacing w:line="360" w:lineRule="auto"/>
        <w:outlineLvl w:val="1"/>
        <w:rPr>
          <w:color w:val="000000"/>
          <w:sz w:val="24"/>
        </w:rPr>
      </w:pPr>
      <w:r>
        <w:rPr>
          <w:color w:val="000000"/>
          <w:sz w:val="24"/>
        </w:rPr>
        <w:t>授权委托书（实质性格式）</w:t>
      </w:r>
    </w:p>
    <w:p w14:paraId="72B2E2BE">
      <w:pPr>
        <w:spacing w:line="360" w:lineRule="exact"/>
        <w:jc w:val="center"/>
        <w:rPr>
          <w:b/>
          <w:color w:val="000000"/>
          <w:sz w:val="36"/>
          <w:szCs w:val="36"/>
        </w:rPr>
      </w:pPr>
      <w:r>
        <w:rPr>
          <w:b/>
          <w:color w:val="000000"/>
          <w:sz w:val="36"/>
          <w:szCs w:val="36"/>
        </w:rPr>
        <w:t>授权委托书</w:t>
      </w:r>
    </w:p>
    <w:p w14:paraId="53B18104">
      <w:pPr>
        <w:spacing w:line="360" w:lineRule="auto"/>
        <w:ind w:firstLine="420"/>
        <w:rPr>
          <w:color w:val="000000"/>
          <w:sz w:val="24"/>
          <w:szCs w:val="20"/>
        </w:rPr>
      </w:pPr>
    </w:p>
    <w:p w14:paraId="5BAF692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736273FB">
      <w:pPr>
        <w:spacing w:line="360" w:lineRule="auto"/>
        <w:ind w:firstLine="420"/>
        <w:rPr>
          <w:color w:val="000000"/>
          <w:sz w:val="24"/>
          <w:szCs w:val="20"/>
        </w:rPr>
      </w:pPr>
      <w:r>
        <w:rPr>
          <w:color w:val="000000"/>
          <w:sz w:val="24"/>
          <w:szCs w:val="20"/>
        </w:rPr>
        <w:t>委托期限：自本授权委托书签署之日起至投标有效期届满之日止。</w:t>
      </w:r>
    </w:p>
    <w:p w14:paraId="23084A76">
      <w:pPr>
        <w:spacing w:line="360" w:lineRule="auto"/>
        <w:ind w:firstLine="420"/>
        <w:rPr>
          <w:color w:val="000000"/>
          <w:sz w:val="24"/>
          <w:szCs w:val="20"/>
        </w:rPr>
      </w:pPr>
      <w:r>
        <w:rPr>
          <w:color w:val="000000"/>
          <w:sz w:val="24"/>
          <w:szCs w:val="20"/>
        </w:rPr>
        <w:t>代理人无转委托权。</w:t>
      </w:r>
      <w:r>
        <w:rPr>
          <w:color w:val="000000"/>
          <w:sz w:val="24"/>
          <w:szCs w:val="20"/>
        </w:rPr>
        <w:cr/>
      </w:r>
    </w:p>
    <w:p w14:paraId="101D6876">
      <w:pPr>
        <w:spacing w:line="360" w:lineRule="auto"/>
        <w:rPr>
          <w:color w:val="000000"/>
          <w:sz w:val="24"/>
          <w:lang w:val="zh-CN"/>
        </w:rPr>
      </w:pPr>
      <w:r>
        <w:rPr>
          <w:color w:val="000000"/>
          <w:sz w:val="24"/>
        </w:rPr>
        <w:t>投标人名称（加盖公章）</w:t>
      </w:r>
      <w:r>
        <w:rPr>
          <w:color w:val="000000"/>
          <w:sz w:val="24"/>
          <w:lang w:val="zh-CN"/>
        </w:rPr>
        <w:t>：________________</w:t>
      </w:r>
    </w:p>
    <w:p w14:paraId="533D374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E7F8D4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2E5B530E">
      <w:pPr>
        <w:autoSpaceDE w:val="0"/>
        <w:autoSpaceDN w:val="0"/>
        <w:adjustRightInd w:val="0"/>
        <w:snapToGrid w:val="0"/>
        <w:spacing w:line="360" w:lineRule="auto"/>
        <w:rPr>
          <w:color w:val="000000"/>
          <w:sz w:val="24"/>
          <w:lang w:val="zh-CN"/>
        </w:rPr>
      </w:pPr>
      <w:r>
        <w:rPr>
          <w:color w:val="000000"/>
          <w:sz w:val="24"/>
        </w:rPr>
        <w:t>日期：_____年______月______日</w:t>
      </w:r>
    </w:p>
    <w:p w14:paraId="008E028D">
      <w:pPr>
        <w:tabs>
          <w:tab w:val="left" w:pos="5580"/>
        </w:tabs>
        <w:spacing w:line="360" w:lineRule="auto"/>
        <w:ind w:firstLine="480" w:firstLineChars="200"/>
        <w:rPr>
          <w:color w:val="000000"/>
          <w:sz w:val="24"/>
          <w:szCs w:val="20"/>
        </w:rPr>
      </w:pPr>
    </w:p>
    <w:p w14:paraId="7C7EBA46">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4423E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03FE0C20">
            <w:pPr>
              <w:tabs>
                <w:tab w:val="left" w:pos="5580"/>
              </w:tabs>
              <w:spacing w:line="360" w:lineRule="auto"/>
              <w:rPr>
                <w:color w:val="000000"/>
                <w:sz w:val="24"/>
                <w:szCs w:val="20"/>
              </w:rPr>
            </w:pPr>
          </w:p>
        </w:tc>
      </w:tr>
    </w:tbl>
    <w:p w14:paraId="69052A12">
      <w:pPr>
        <w:tabs>
          <w:tab w:val="left" w:pos="5580"/>
        </w:tabs>
        <w:spacing w:line="360" w:lineRule="auto"/>
        <w:jc w:val="left"/>
        <w:rPr>
          <w:color w:val="000000"/>
          <w:sz w:val="24"/>
          <w:szCs w:val="20"/>
        </w:rPr>
      </w:pPr>
      <w:r>
        <w:rPr>
          <w:color w:val="000000"/>
          <w:sz w:val="24"/>
          <w:szCs w:val="20"/>
        </w:rPr>
        <w:t>说明：</w:t>
      </w:r>
    </w:p>
    <w:p w14:paraId="062BE430">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5CDDAB46">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79906E6">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3F009238">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3F63681">
      <w:pPr>
        <w:spacing w:line="360" w:lineRule="exact"/>
        <w:jc w:val="center"/>
        <w:rPr>
          <w:b/>
          <w:color w:val="000000"/>
          <w:sz w:val="36"/>
          <w:szCs w:val="36"/>
        </w:rPr>
      </w:pPr>
      <w:r>
        <w:rPr>
          <w:b/>
          <w:color w:val="000000"/>
          <w:sz w:val="36"/>
          <w:szCs w:val="36"/>
        </w:rPr>
        <w:t>法定代表人（单位负责人）身份证明</w:t>
      </w:r>
    </w:p>
    <w:p w14:paraId="6795A344">
      <w:pPr>
        <w:kinsoku w:val="0"/>
        <w:overflowPunct w:val="0"/>
        <w:spacing w:line="200" w:lineRule="exact"/>
        <w:rPr>
          <w:sz w:val="20"/>
          <w:szCs w:val="20"/>
        </w:rPr>
      </w:pPr>
    </w:p>
    <w:p w14:paraId="72A54E9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C46CAA">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C899AFC">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60B9E98">
      <w:pPr>
        <w:pStyle w:val="17"/>
        <w:tabs>
          <w:tab w:val="left" w:pos="2412"/>
          <w:tab w:val="left" w:pos="3883"/>
          <w:tab w:val="left" w:pos="5352"/>
          <w:tab w:val="left" w:pos="6821"/>
        </w:tabs>
        <w:kinsoku w:val="0"/>
        <w:overflowPunct w:val="0"/>
        <w:spacing w:line="335" w:lineRule="exact"/>
        <w:rPr>
          <w:rFonts w:ascii="Times New Roman" w:hAnsi="Times New Roman"/>
        </w:rPr>
      </w:pPr>
    </w:p>
    <w:p w14:paraId="36D02089">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97CF039">
      <w:pPr>
        <w:pStyle w:val="17"/>
        <w:tabs>
          <w:tab w:val="left" w:pos="2412"/>
          <w:tab w:val="left" w:pos="3883"/>
          <w:tab w:val="left" w:pos="5352"/>
          <w:tab w:val="left" w:pos="6821"/>
        </w:tabs>
        <w:kinsoku w:val="0"/>
        <w:overflowPunct w:val="0"/>
        <w:spacing w:line="335" w:lineRule="exact"/>
        <w:rPr>
          <w:rFonts w:ascii="Times New Roman" w:hAnsi="Times New Roman"/>
        </w:rPr>
      </w:pPr>
    </w:p>
    <w:p w14:paraId="2BFF315F">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79587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7815D9FB">
            <w:pPr>
              <w:pStyle w:val="17"/>
              <w:kinsoku w:val="0"/>
              <w:overflowPunct w:val="0"/>
              <w:spacing w:line="583" w:lineRule="auto"/>
              <w:ind w:right="-46"/>
              <w:rPr>
                <w:color w:val="000000"/>
                <w:szCs w:val="20"/>
              </w:rPr>
            </w:pPr>
          </w:p>
        </w:tc>
      </w:tr>
    </w:tbl>
    <w:p w14:paraId="1174A014">
      <w:pPr>
        <w:pStyle w:val="17"/>
        <w:kinsoku w:val="0"/>
        <w:overflowPunct w:val="0"/>
        <w:spacing w:line="583" w:lineRule="auto"/>
        <w:ind w:right="4305"/>
        <w:rPr>
          <w:rFonts w:ascii="Times New Roman" w:hAnsi="Times New Roman"/>
          <w:spacing w:val="-3"/>
        </w:rPr>
      </w:pPr>
    </w:p>
    <w:p w14:paraId="422DE71F">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6087184">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3CF7CC50">
      <w:pPr>
        <w:autoSpaceDE w:val="0"/>
        <w:autoSpaceDN w:val="0"/>
        <w:adjustRightInd w:val="0"/>
        <w:snapToGrid w:val="0"/>
        <w:spacing w:line="360" w:lineRule="auto"/>
        <w:rPr>
          <w:color w:val="000000"/>
          <w:sz w:val="24"/>
        </w:rPr>
      </w:pPr>
    </w:p>
    <w:p w14:paraId="0966008B">
      <w:pPr>
        <w:autoSpaceDE w:val="0"/>
        <w:autoSpaceDN w:val="0"/>
        <w:adjustRightInd w:val="0"/>
        <w:snapToGrid w:val="0"/>
        <w:spacing w:line="360" w:lineRule="auto"/>
        <w:rPr>
          <w:color w:val="000000"/>
          <w:sz w:val="24"/>
          <w:lang w:val="zh-CN"/>
        </w:rPr>
      </w:pPr>
      <w:r>
        <w:rPr>
          <w:color w:val="000000"/>
          <w:sz w:val="24"/>
        </w:rPr>
        <w:t>日期：_____年______月______日</w:t>
      </w:r>
    </w:p>
    <w:p w14:paraId="292F820E">
      <w:pPr>
        <w:widowControl/>
        <w:jc w:val="left"/>
        <w:rPr>
          <w:i/>
          <w:color w:val="000000"/>
          <w:sz w:val="24"/>
          <w:szCs w:val="20"/>
          <w:u w:val="single"/>
        </w:rPr>
      </w:pPr>
    </w:p>
    <w:p w14:paraId="1272EAD5">
      <w:pPr>
        <w:widowControl/>
        <w:jc w:val="left"/>
        <w:rPr>
          <w:color w:val="000000"/>
          <w:sz w:val="24"/>
          <w:szCs w:val="20"/>
        </w:rPr>
      </w:pPr>
      <w:r>
        <w:rPr>
          <w:color w:val="000000"/>
          <w:sz w:val="24"/>
          <w:szCs w:val="20"/>
        </w:rPr>
        <w:br w:type="page"/>
      </w:r>
    </w:p>
    <w:p w14:paraId="5DA7B097">
      <w:pPr>
        <w:numPr>
          <w:ilvl w:val="0"/>
          <w:numId w:val="21"/>
        </w:numPr>
        <w:tabs>
          <w:tab w:val="left" w:pos="360"/>
        </w:tabs>
        <w:snapToGrid w:val="0"/>
        <w:spacing w:line="360" w:lineRule="auto"/>
        <w:outlineLvl w:val="1"/>
        <w:rPr>
          <w:color w:val="000000"/>
          <w:sz w:val="24"/>
          <w:szCs w:val="20"/>
        </w:rPr>
      </w:pPr>
      <w:r>
        <w:rPr>
          <w:color w:val="000000"/>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color w:val="000000"/>
          <w:sz w:val="24"/>
          <w:szCs w:val="20"/>
        </w:rPr>
        <w:t>（实质性格式）</w:t>
      </w:r>
    </w:p>
    <w:p w14:paraId="052E6813">
      <w:pPr>
        <w:spacing w:line="360" w:lineRule="exact"/>
        <w:jc w:val="center"/>
        <w:rPr>
          <w:b/>
          <w:color w:val="000000"/>
          <w:sz w:val="36"/>
          <w:szCs w:val="36"/>
        </w:rPr>
      </w:pPr>
      <w:bookmarkStart w:id="864" w:name="_Toc226965831"/>
      <w:bookmarkStart w:id="865" w:name="_Toc305158900"/>
      <w:bookmarkStart w:id="866" w:name="_Toc226965748"/>
      <w:bookmarkStart w:id="867" w:name="_Toc164608827"/>
      <w:bookmarkStart w:id="868" w:name="_Toc265228396"/>
      <w:bookmarkStart w:id="869" w:name="_Toc305158826"/>
      <w:bookmarkStart w:id="870" w:name="_Toc164608672"/>
      <w:bookmarkStart w:id="871" w:name="_Toc226337254"/>
      <w:bookmarkStart w:id="872" w:name="_Toc195842923"/>
      <w:bookmarkStart w:id="873" w:name="_Toc226309802"/>
      <w:bookmarkStart w:id="874" w:name="_Toc264969248"/>
      <w:r>
        <w:rPr>
          <w:b/>
          <w:color w:val="000000"/>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0925B5EE">
      <w:pPr>
        <w:tabs>
          <w:tab w:val="left" w:pos="1800"/>
          <w:tab w:val="left" w:pos="5580"/>
        </w:tabs>
        <w:spacing w:line="360" w:lineRule="auto"/>
        <w:jc w:val="left"/>
        <w:rPr>
          <w:i/>
          <w:color w:val="FF0000"/>
          <w:sz w:val="24"/>
        </w:rPr>
      </w:pPr>
    </w:p>
    <w:p w14:paraId="605B64DC">
      <w:pPr>
        <w:tabs>
          <w:tab w:val="left" w:pos="1800"/>
          <w:tab w:val="left" w:pos="5580"/>
        </w:tabs>
        <w:spacing w:line="360" w:lineRule="auto"/>
        <w:jc w:val="left"/>
        <w:rPr>
          <w:i/>
          <w:color w:val="FF0000"/>
          <w:sz w:val="24"/>
        </w:rPr>
      </w:pPr>
      <w:r>
        <w:rPr>
          <w:i/>
          <w:color w:val="FF0000"/>
          <w:sz w:val="24"/>
        </w:rPr>
        <w:t>（格式示例：适用于投报总价的项目）</w:t>
      </w:r>
    </w:p>
    <w:p w14:paraId="2D394276">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4E3F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08B769FC">
            <w:pPr>
              <w:tabs>
                <w:tab w:val="left" w:pos="5580"/>
              </w:tabs>
              <w:jc w:val="center"/>
              <w:rPr>
                <w:b/>
                <w:sz w:val="24"/>
              </w:rPr>
            </w:pPr>
            <w:r>
              <w:rPr>
                <w:b/>
                <w:sz w:val="24"/>
              </w:rPr>
              <w:t>包号</w:t>
            </w:r>
          </w:p>
        </w:tc>
        <w:tc>
          <w:tcPr>
            <w:tcW w:w="2215" w:type="pct"/>
            <w:vMerge w:val="restart"/>
            <w:vAlign w:val="center"/>
          </w:tcPr>
          <w:p w14:paraId="7F69961A">
            <w:pPr>
              <w:tabs>
                <w:tab w:val="left" w:pos="5580"/>
              </w:tabs>
              <w:jc w:val="center"/>
              <w:rPr>
                <w:b/>
                <w:sz w:val="24"/>
              </w:rPr>
            </w:pPr>
            <w:r>
              <w:rPr>
                <w:b/>
                <w:sz w:val="24"/>
              </w:rPr>
              <w:t>投标人名称</w:t>
            </w:r>
          </w:p>
        </w:tc>
        <w:tc>
          <w:tcPr>
            <w:tcW w:w="2373" w:type="pct"/>
            <w:gridSpan w:val="2"/>
            <w:vAlign w:val="center"/>
          </w:tcPr>
          <w:p w14:paraId="10B04E12">
            <w:pPr>
              <w:tabs>
                <w:tab w:val="left" w:pos="5580"/>
              </w:tabs>
              <w:jc w:val="center"/>
              <w:rPr>
                <w:b/>
                <w:sz w:val="24"/>
              </w:rPr>
            </w:pPr>
            <w:r>
              <w:rPr>
                <w:b/>
                <w:sz w:val="24"/>
              </w:rPr>
              <w:t>投标报价</w:t>
            </w:r>
          </w:p>
        </w:tc>
      </w:tr>
      <w:tr w14:paraId="5AA63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C4FB9E0">
            <w:pPr>
              <w:tabs>
                <w:tab w:val="left" w:pos="5580"/>
              </w:tabs>
              <w:jc w:val="center"/>
              <w:rPr>
                <w:sz w:val="24"/>
              </w:rPr>
            </w:pPr>
          </w:p>
        </w:tc>
        <w:tc>
          <w:tcPr>
            <w:tcW w:w="2215" w:type="pct"/>
            <w:vMerge w:val="continue"/>
            <w:vAlign w:val="center"/>
          </w:tcPr>
          <w:p w14:paraId="199ACA54">
            <w:pPr>
              <w:tabs>
                <w:tab w:val="left" w:pos="5580"/>
              </w:tabs>
              <w:jc w:val="center"/>
              <w:rPr>
                <w:sz w:val="24"/>
              </w:rPr>
            </w:pPr>
          </w:p>
        </w:tc>
        <w:tc>
          <w:tcPr>
            <w:tcW w:w="1188" w:type="pct"/>
            <w:vAlign w:val="center"/>
          </w:tcPr>
          <w:p w14:paraId="6250A70B">
            <w:pPr>
              <w:tabs>
                <w:tab w:val="left" w:pos="5580"/>
              </w:tabs>
              <w:jc w:val="center"/>
              <w:rPr>
                <w:b/>
                <w:sz w:val="24"/>
              </w:rPr>
            </w:pPr>
            <w:r>
              <w:rPr>
                <w:b/>
                <w:sz w:val="24"/>
              </w:rPr>
              <w:t>大写</w:t>
            </w:r>
          </w:p>
        </w:tc>
        <w:tc>
          <w:tcPr>
            <w:tcW w:w="1182" w:type="pct"/>
            <w:vAlign w:val="center"/>
          </w:tcPr>
          <w:p w14:paraId="4B25497B">
            <w:pPr>
              <w:tabs>
                <w:tab w:val="left" w:pos="5580"/>
              </w:tabs>
              <w:jc w:val="center"/>
              <w:rPr>
                <w:b/>
                <w:sz w:val="24"/>
              </w:rPr>
            </w:pPr>
            <w:r>
              <w:rPr>
                <w:b/>
                <w:sz w:val="24"/>
              </w:rPr>
              <w:t>小写</w:t>
            </w:r>
          </w:p>
        </w:tc>
      </w:tr>
      <w:tr w14:paraId="2E93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359B7DCA">
            <w:pPr>
              <w:tabs>
                <w:tab w:val="left" w:pos="5580"/>
              </w:tabs>
              <w:jc w:val="center"/>
              <w:rPr>
                <w:sz w:val="24"/>
              </w:rPr>
            </w:pPr>
          </w:p>
        </w:tc>
        <w:tc>
          <w:tcPr>
            <w:tcW w:w="2215" w:type="pct"/>
            <w:vAlign w:val="center"/>
          </w:tcPr>
          <w:p w14:paraId="29357677">
            <w:pPr>
              <w:tabs>
                <w:tab w:val="left" w:pos="5580"/>
              </w:tabs>
              <w:jc w:val="center"/>
              <w:rPr>
                <w:sz w:val="24"/>
              </w:rPr>
            </w:pPr>
          </w:p>
        </w:tc>
        <w:tc>
          <w:tcPr>
            <w:tcW w:w="1188" w:type="pct"/>
            <w:vAlign w:val="center"/>
          </w:tcPr>
          <w:p w14:paraId="030E8308">
            <w:pPr>
              <w:tabs>
                <w:tab w:val="left" w:pos="5580"/>
              </w:tabs>
              <w:jc w:val="center"/>
              <w:rPr>
                <w:sz w:val="24"/>
              </w:rPr>
            </w:pPr>
          </w:p>
        </w:tc>
        <w:tc>
          <w:tcPr>
            <w:tcW w:w="1182" w:type="pct"/>
            <w:vAlign w:val="center"/>
          </w:tcPr>
          <w:p w14:paraId="5EC58E8A">
            <w:pPr>
              <w:tabs>
                <w:tab w:val="left" w:pos="5580"/>
              </w:tabs>
              <w:jc w:val="center"/>
              <w:rPr>
                <w:sz w:val="24"/>
              </w:rPr>
            </w:pPr>
          </w:p>
        </w:tc>
      </w:tr>
    </w:tbl>
    <w:p w14:paraId="74DF088D">
      <w:pPr>
        <w:autoSpaceDE w:val="0"/>
        <w:autoSpaceDN w:val="0"/>
        <w:adjustRightInd w:val="0"/>
        <w:jc w:val="left"/>
        <w:rPr>
          <w:color w:val="000000"/>
          <w:kern w:val="0"/>
          <w:sz w:val="24"/>
        </w:rPr>
      </w:pPr>
    </w:p>
    <w:p w14:paraId="6C7CA02F">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41A2E0E">
      <w:pPr>
        <w:tabs>
          <w:tab w:val="left" w:pos="5580"/>
        </w:tabs>
        <w:ind w:firstLine="480" w:firstLineChars="200"/>
        <w:rPr>
          <w:color w:val="000000"/>
          <w:sz w:val="24"/>
          <w:szCs w:val="20"/>
        </w:rPr>
      </w:pPr>
      <w:r>
        <w:rPr>
          <w:color w:val="000000"/>
          <w:sz w:val="24"/>
          <w:szCs w:val="20"/>
        </w:rPr>
        <w:t>2.本表必须按包分别填写。</w:t>
      </w:r>
    </w:p>
    <w:p w14:paraId="7B656FAD">
      <w:pPr>
        <w:autoSpaceDE w:val="0"/>
        <w:autoSpaceDN w:val="0"/>
        <w:adjustRightInd w:val="0"/>
        <w:snapToGrid w:val="0"/>
        <w:spacing w:before="25" w:after="25" w:line="360" w:lineRule="auto"/>
        <w:rPr>
          <w:color w:val="000000"/>
          <w:sz w:val="24"/>
          <w:lang w:val="zh-CN"/>
        </w:rPr>
      </w:pPr>
    </w:p>
    <w:p w14:paraId="7D7A409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60C23A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0A92E1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AC01522">
      <w:pPr>
        <w:widowControl/>
        <w:jc w:val="left"/>
        <w:rPr>
          <w:color w:val="000000"/>
          <w:sz w:val="24"/>
          <w:szCs w:val="20"/>
        </w:rPr>
      </w:pPr>
      <w:bookmarkStart w:id="875" w:name="_Toc150480796"/>
      <w:bookmarkStart w:id="876" w:name="_Toc150774763"/>
      <w:bookmarkStart w:id="877" w:name="_Toc264969249"/>
      <w:bookmarkStart w:id="878" w:name="_Toc195842924"/>
      <w:bookmarkStart w:id="879" w:name="_Toc226965749"/>
      <w:bookmarkStart w:id="880" w:name="_Toc305158901"/>
      <w:bookmarkStart w:id="881" w:name="_Toc305158827"/>
      <w:bookmarkStart w:id="882" w:name="_Toc226965832"/>
      <w:bookmarkStart w:id="883" w:name="_Toc127151558"/>
      <w:bookmarkStart w:id="884" w:name="_Toc142311060"/>
      <w:bookmarkStart w:id="885" w:name="_Toc226309803"/>
      <w:bookmarkStart w:id="886" w:name="_Toc265228397"/>
      <w:bookmarkStart w:id="887" w:name="_Toc226337255"/>
    </w:p>
    <w:p w14:paraId="498C5BE9">
      <w:pPr>
        <w:widowControl/>
        <w:jc w:val="left"/>
        <w:rPr>
          <w:color w:val="000000"/>
          <w:sz w:val="24"/>
          <w:szCs w:val="20"/>
        </w:rPr>
      </w:pPr>
    </w:p>
    <w:p w14:paraId="16D50D26">
      <w:pPr>
        <w:numPr>
          <w:ilvl w:val="0"/>
          <w:numId w:val="21"/>
        </w:numPr>
        <w:tabs>
          <w:tab w:val="left" w:pos="360"/>
        </w:tabs>
        <w:snapToGrid w:val="0"/>
        <w:spacing w:line="360" w:lineRule="auto"/>
        <w:outlineLvl w:val="1"/>
        <w:rPr>
          <w:color w:val="000000"/>
          <w:sz w:val="24"/>
          <w:szCs w:val="20"/>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p>
    <w:p w14:paraId="25F788ED">
      <w:pPr>
        <w:numPr>
          <w:ilvl w:val="0"/>
          <w:numId w:val="21"/>
        </w:numPr>
        <w:tabs>
          <w:tab w:val="left" w:pos="360"/>
        </w:tabs>
        <w:snapToGrid w:val="0"/>
        <w:spacing w:line="360" w:lineRule="auto"/>
        <w:outlineLvl w:val="1"/>
        <w:rPr>
          <w:color w:val="000000"/>
          <w:sz w:val="24"/>
          <w:szCs w:val="20"/>
        </w:rPr>
      </w:pPr>
      <w:r>
        <w:rPr>
          <w:color w:val="000000"/>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Pr>
          <w:color w:val="000000"/>
          <w:sz w:val="24"/>
          <w:szCs w:val="20"/>
        </w:rPr>
        <w:t>（实质性格式）</w:t>
      </w:r>
    </w:p>
    <w:p w14:paraId="244CC231">
      <w:pPr>
        <w:spacing w:line="360" w:lineRule="exact"/>
        <w:jc w:val="center"/>
        <w:rPr>
          <w:color w:val="000000"/>
          <w:sz w:val="36"/>
          <w:szCs w:val="36"/>
        </w:rPr>
      </w:pPr>
    </w:p>
    <w:p w14:paraId="2FC2A054">
      <w:pPr>
        <w:spacing w:line="360" w:lineRule="exact"/>
        <w:jc w:val="center"/>
        <w:rPr>
          <w:b/>
          <w:color w:val="000000"/>
          <w:sz w:val="36"/>
          <w:szCs w:val="36"/>
        </w:rPr>
      </w:pPr>
      <w:r>
        <w:rPr>
          <w:b/>
          <w:color w:val="000000"/>
          <w:sz w:val="36"/>
          <w:szCs w:val="36"/>
        </w:rPr>
        <w:t>投标分项报价表</w:t>
      </w:r>
    </w:p>
    <w:p w14:paraId="588D77C7">
      <w:pPr>
        <w:spacing w:line="260" w:lineRule="exact"/>
        <w:jc w:val="center"/>
        <w:rPr>
          <w:color w:val="000000"/>
          <w:sz w:val="36"/>
          <w:szCs w:val="36"/>
        </w:rPr>
      </w:pPr>
    </w:p>
    <w:p w14:paraId="4638EF26">
      <w:pPr>
        <w:adjustRightInd w:val="0"/>
        <w:snapToGrid w:val="0"/>
        <w:spacing w:before="240" w:beforeLines="100" w:after="240" w:afterLines="100"/>
        <w:jc w:val="left"/>
        <w:rPr>
          <w:b/>
          <w:i/>
          <w:color w:val="FF0000"/>
          <w:sz w:val="24"/>
        </w:rPr>
      </w:pPr>
      <w:r>
        <w:rPr>
          <w:b/>
          <w:i/>
          <w:color w:val="FF0000"/>
          <w:sz w:val="24"/>
        </w:rPr>
        <w:t>（格式示例一，适用于设备采购）</w:t>
      </w:r>
    </w:p>
    <w:p w14:paraId="113B6730">
      <w:pPr>
        <w:tabs>
          <w:tab w:val="left" w:pos="1800"/>
          <w:tab w:val="left" w:pos="5580"/>
        </w:tabs>
        <w:rPr>
          <w:color w:val="000000"/>
          <w:sz w:val="24"/>
        </w:rPr>
      </w:pPr>
      <w:r>
        <w:rPr>
          <w:color w:val="000000"/>
          <w:sz w:val="24"/>
        </w:rPr>
        <w:t>项目编号/包号：___________ 项目名称：__________报价单位：人民币元</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4"/>
        <w:gridCol w:w="2210"/>
        <w:gridCol w:w="1115"/>
        <w:gridCol w:w="1229"/>
        <w:gridCol w:w="1413"/>
        <w:gridCol w:w="1413"/>
        <w:gridCol w:w="1413"/>
        <w:gridCol w:w="1413"/>
        <w:gridCol w:w="961"/>
        <w:gridCol w:w="971"/>
        <w:gridCol w:w="1198"/>
      </w:tblGrid>
      <w:tr w14:paraId="1A05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11" w:type="pct"/>
            <w:vAlign w:val="center"/>
          </w:tcPr>
          <w:p w14:paraId="2EF262DF">
            <w:pPr>
              <w:jc w:val="center"/>
              <w:rPr>
                <w:b/>
                <w:sz w:val="24"/>
              </w:rPr>
            </w:pPr>
            <w:r>
              <w:rPr>
                <w:b/>
                <w:sz w:val="24"/>
              </w:rPr>
              <w:t>序号</w:t>
            </w:r>
          </w:p>
        </w:tc>
        <w:tc>
          <w:tcPr>
            <w:tcW w:w="777" w:type="pct"/>
            <w:vAlign w:val="center"/>
          </w:tcPr>
          <w:p w14:paraId="23C7D4F6">
            <w:pPr>
              <w:jc w:val="center"/>
              <w:rPr>
                <w:b/>
                <w:sz w:val="24"/>
              </w:rPr>
            </w:pPr>
            <w:r>
              <w:rPr>
                <w:b/>
                <w:sz w:val="24"/>
              </w:rPr>
              <w:t>分项名称</w:t>
            </w:r>
          </w:p>
        </w:tc>
        <w:tc>
          <w:tcPr>
            <w:tcW w:w="392" w:type="pct"/>
            <w:vAlign w:val="center"/>
          </w:tcPr>
          <w:p w14:paraId="4441B3F0">
            <w:pPr>
              <w:jc w:val="center"/>
              <w:rPr>
                <w:b/>
                <w:sz w:val="24"/>
              </w:rPr>
            </w:pPr>
            <w:r>
              <w:rPr>
                <w:b/>
                <w:sz w:val="24"/>
              </w:rPr>
              <w:t>制造商</w:t>
            </w:r>
          </w:p>
        </w:tc>
        <w:tc>
          <w:tcPr>
            <w:tcW w:w="432" w:type="pct"/>
            <w:vAlign w:val="center"/>
          </w:tcPr>
          <w:p w14:paraId="27A0DE79">
            <w:pPr>
              <w:jc w:val="center"/>
              <w:rPr>
                <w:b/>
                <w:color w:val="000000"/>
                <w:sz w:val="24"/>
              </w:rPr>
            </w:pPr>
            <w:r>
              <w:rPr>
                <w:b/>
                <w:color w:val="000000"/>
                <w:sz w:val="24"/>
              </w:rPr>
              <w:t>产地/国别</w:t>
            </w:r>
          </w:p>
        </w:tc>
        <w:tc>
          <w:tcPr>
            <w:tcW w:w="497" w:type="pct"/>
            <w:vAlign w:val="center"/>
          </w:tcPr>
          <w:p w14:paraId="6F580557">
            <w:pPr>
              <w:jc w:val="center"/>
              <w:rPr>
                <w:b/>
                <w:color w:val="000000"/>
                <w:sz w:val="24"/>
              </w:rPr>
            </w:pPr>
            <w:r>
              <w:rPr>
                <w:b/>
                <w:color w:val="000000"/>
                <w:sz w:val="24"/>
              </w:rPr>
              <w:t>制造商</w:t>
            </w:r>
          </w:p>
          <w:p w14:paraId="2A2162F5">
            <w:pPr>
              <w:jc w:val="center"/>
              <w:rPr>
                <w:b/>
                <w:color w:val="000000"/>
                <w:sz w:val="24"/>
              </w:rPr>
            </w:pPr>
            <w:r>
              <w:rPr>
                <w:b/>
                <w:color w:val="000000"/>
                <w:sz w:val="24"/>
              </w:rPr>
              <w:t>统一信用代码</w:t>
            </w:r>
          </w:p>
        </w:tc>
        <w:tc>
          <w:tcPr>
            <w:tcW w:w="497" w:type="pct"/>
            <w:vAlign w:val="center"/>
          </w:tcPr>
          <w:p w14:paraId="5BC27C9E">
            <w:pPr>
              <w:jc w:val="center"/>
              <w:rPr>
                <w:b/>
                <w:color w:val="000000"/>
                <w:sz w:val="24"/>
              </w:rPr>
            </w:pPr>
            <w:r>
              <w:rPr>
                <w:b/>
                <w:color w:val="000000"/>
                <w:sz w:val="24"/>
              </w:rPr>
              <w:t>制造商</w:t>
            </w:r>
          </w:p>
          <w:p w14:paraId="672737A9">
            <w:pPr>
              <w:jc w:val="center"/>
              <w:rPr>
                <w:b/>
                <w:color w:val="000000"/>
                <w:sz w:val="24"/>
              </w:rPr>
            </w:pPr>
            <w:r>
              <w:rPr>
                <w:b/>
                <w:color w:val="000000"/>
                <w:sz w:val="24"/>
              </w:rPr>
              <w:t>规模</w:t>
            </w:r>
          </w:p>
        </w:tc>
        <w:tc>
          <w:tcPr>
            <w:tcW w:w="497" w:type="pct"/>
            <w:vAlign w:val="center"/>
          </w:tcPr>
          <w:p w14:paraId="01848F72">
            <w:pPr>
              <w:jc w:val="center"/>
              <w:rPr>
                <w:b/>
                <w:color w:val="000000"/>
                <w:sz w:val="24"/>
              </w:rPr>
            </w:pPr>
            <w:r>
              <w:rPr>
                <w:b/>
                <w:color w:val="000000"/>
                <w:sz w:val="24"/>
              </w:rPr>
              <w:t>品牌</w:t>
            </w:r>
          </w:p>
        </w:tc>
        <w:tc>
          <w:tcPr>
            <w:tcW w:w="497" w:type="pct"/>
            <w:vAlign w:val="center"/>
          </w:tcPr>
          <w:p w14:paraId="61838B17">
            <w:pPr>
              <w:jc w:val="center"/>
              <w:rPr>
                <w:b/>
                <w:sz w:val="24"/>
              </w:rPr>
            </w:pPr>
            <w:r>
              <w:rPr>
                <w:b/>
                <w:color w:val="000000"/>
                <w:sz w:val="24"/>
              </w:rPr>
              <w:t>规格、型号</w:t>
            </w:r>
          </w:p>
        </w:tc>
        <w:tc>
          <w:tcPr>
            <w:tcW w:w="338" w:type="pct"/>
            <w:vAlign w:val="center"/>
          </w:tcPr>
          <w:p w14:paraId="0E7BE7F8">
            <w:pPr>
              <w:jc w:val="center"/>
              <w:rPr>
                <w:b/>
                <w:sz w:val="24"/>
              </w:rPr>
            </w:pPr>
            <w:r>
              <w:rPr>
                <w:b/>
                <w:sz w:val="24"/>
              </w:rPr>
              <w:t>单价（元）</w:t>
            </w:r>
          </w:p>
        </w:tc>
        <w:tc>
          <w:tcPr>
            <w:tcW w:w="341" w:type="pct"/>
            <w:vAlign w:val="center"/>
          </w:tcPr>
          <w:p w14:paraId="427EDD2D">
            <w:pPr>
              <w:jc w:val="center"/>
              <w:rPr>
                <w:b/>
                <w:sz w:val="24"/>
              </w:rPr>
            </w:pPr>
            <w:r>
              <w:rPr>
                <w:b/>
                <w:sz w:val="24"/>
              </w:rPr>
              <w:t>数量</w:t>
            </w:r>
          </w:p>
        </w:tc>
        <w:tc>
          <w:tcPr>
            <w:tcW w:w="421" w:type="pct"/>
            <w:vAlign w:val="center"/>
          </w:tcPr>
          <w:p w14:paraId="17F7D726">
            <w:pPr>
              <w:jc w:val="center"/>
              <w:rPr>
                <w:b/>
                <w:sz w:val="24"/>
              </w:rPr>
            </w:pPr>
            <w:r>
              <w:rPr>
                <w:b/>
                <w:sz w:val="24"/>
              </w:rPr>
              <w:t>合价（元）</w:t>
            </w:r>
          </w:p>
        </w:tc>
      </w:tr>
      <w:tr w14:paraId="7EFA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 w:type="pct"/>
            <w:vAlign w:val="center"/>
          </w:tcPr>
          <w:p w14:paraId="62A95E36">
            <w:pPr>
              <w:jc w:val="center"/>
              <w:rPr>
                <w:sz w:val="24"/>
              </w:rPr>
            </w:pPr>
            <w:r>
              <w:rPr>
                <w:sz w:val="24"/>
              </w:rPr>
              <w:t>1</w:t>
            </w:r>
          </w:p>
        </w:tc>
        <w:tc>
          <w:tcPr>
            <w:tcW w:w="777" w:type="pct"/>
            <w:vAlign w:val="center"/>
          </w:tcPr>
          <w:p w14:paraId="1690265F">
            <w:pPr>
              <w:jc w:val="center"/>
              <w:rPr>
                <w:sz w:val="24"/>
              </w:rPr>
            </w:pPr>
            <w:r>
              <w:rPr>
                <w:sz w:val="24"/>
              </w:rPr>
              <w:t>主设备/系统及标准附件</w:t>
            </w:r>
          </w:p>
        </w:tc>
        <w:tc>
          <w:tcPr>
            <w:tcW w:w="392" w:type="pct"/>
            <w:vAlign w:val="center"/>
          </w:tcPr>
          <w:p w14:paraId="331CBB71">
            <w:pPr>
              <w:jc w:val="center"/>
              <w:rPr>
                <w:sz w:val="24"/>
              </w:rPr>
            </w:pPr>
          </w:p>
        </w:tc>
        <w:tc>
          <w:tcPr>
            <w:tcW w:w="432" w:type="pct"/>
            <w:vAlign w:val="center"/>
          </w:tcPr>
          <w:p w14:paraId="704FA8FA">
            <w:pPr>
              <w:jc w:val="center"/>
              <w:rPr>
                <w:sz w:val="24"/>
              </w:rPr>
            </w:pPr>
          </w:p>
        </w:tc>
        <w:tc>
          <w:tcPr>
            <w:tcW w:w="497" w:type="pct"/>
            <w:vAlign w:val="center"/>
          </w:tcPr>
          <w:p w14:paraId="2DC2A1CA">
            <w:pPr>
              <w:jc w:val="center"/>
              <w:rPr>
                <w:sz w:val="24"/>
              </w:rPr>
            </w:pPr>
          </w:p>
        </w:tc>
        <w:tc>
          <w:tcPr>
            <w:tcW w:w="497" w:type="pct"/>
            <w:vAlign w:val="center"/>
          </w:tcPr>
          <w:p w14:paraId="2076EFE6">
            <w:pPr>
              <w:jc w:val="center"/>
              <w:rPr>
                <w:sz w:val="24"/>
              </w:rPr>
            </w:pPr>
          </w:p>
        </w:tc>
        <w:tc>
          <w:tcPr>
            <w:tcW w:w="497" w:type="pct"/>
            <w:vAlign w:val="center"/>
          </w:tcPr>
          <w:p w14:paraId="1D27903B">
            <w:pPr>
              <w:jc w:val="center"/>
              <w:rPr>
                <w:sz w:val="24"/>
              </w:rPr>
            </w:pPr>
          </w:p>
        </w:tc>
        <w:tc>
          <w:tcPr>
            <w:tcW w:w="497" w:type="pct"/>
            <w:vAlign w:val="center"/>
          </w:tcPr>
          <w:p w14:paraId="3B12713D">
            <w:pPr>
              <w:jc w:val="center"/>
              <w:rPr>
                <w:sz w:val="24"/>
              </w:rPr>
            </w:pPr>
          </w:p>
        </w:tc>
        <w:tc>
          <w:tcPr>
            <w:tcW w:w="338" w:type="pct"/>
            <w:vAlign w:val="center"/>
          </w:tcPr>
          <w:p w14:paraId="4D8EF2B9">
            <w:pPr>
              <w:jc w:val="center"/>
              <w:rPr>
                <w:sz w:val="24"/>
              </w:rPr>
            </w:pPr>
          </w:p>
        </w:tc>
        <w:tc>
          <w:tcPr>
            <w:tcW w:w="341" w:type="pct"/>
            <w:vAlign w:val="center"/>
          </w:tcPr>
          <w:p w14:paraId="00027A94">
            <w:pPr>
              <w:jc w:val="center"/>
              <w:rPr>
                <w:sz w:val="24"/>
              </w:rPr>
            </w:pPr>
          </w:p>
        </w:tc>
        <w:tc>
          <w:tcPr>
            <w:tcW w:w="421" w:type="pct"/>
            <w:vAlign w:val="center"/>
          </w:tcPr>
          <w:p w14:paraId="7A252B4C">
            <w:pPr>
              <w:jc w:val="center"/>
              <w:rPr>
                <w:sz w:val="24"/>
              </w:rPr>
            </w:pPr>
          </w:p>
        </w:tc>
      </w:tr>
      <w:tr w14:paraId="42BC9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11" w:type="pct"/>
            <w:vAlign w:val="center"/>
          </w:tcPr>
          <w:p w14:paraId="7BF8C414">
            <w:pPr>
              <w:jc w:val="center"/>
              <w:rPr>
                <w:sz w:val="24"/>
              </w:rPr>
            </w:pPr>
            <w:r>
              <w:rPr>
                <w:sz w:val="24"/>
              </w:rPr>
              <w:t>1.1</w:t>
            </w:r>
          </w:p>
        </w:tc>
        <w:tc>
          <w:tcPr>
            <w:tcW w:w="777" w:type="pct"/>
            <w:vAlign w:val="center"/>
          </w:tcPr>
          <w:p w14:paraId="11871E57">
            <w:pPr>
              <w:jc w:val="center"/>
              <w:rPr>
                <w:sz w:val="24"/>
              </w:rPr>
            </w:pPr>
            <w:r>
              <w:rPr>
                <w:sz w:val="24"/>
              </w:rPr>
              <w:t>……</w:t>
            </w:r>
          </w:p>
        </w:tc>
        <w:tc>
          <w:tcPr>
            <w:tcW w:w="392" w:type="pct"/>
            <w:vAlign w:val="center"/>
          </w:tcPr>
          <w:p w14:paraId="07A3B8D0">
            <w:pPr>
              <w:jc w:val="center"/>
              <w:rPr>
                <w:sz w:val="24"/>
              </w:rPr>
            </w:pPr>
          </w:p>
        </w:tc>
        <w:tc>
          <w:tcPr>
            <w:tcW w:w="432" w:type="pct"/>
            <w:vAlign w:val="center"/>
          </w:tcPr>
          <w:p w14:paraId="2EF5C8CC">
            <w:pPr>
              <w:jc w:val="center"/>
              <w:rPr>
                <w:sz w:val="24"/>
              </w:rPr>
            </w:pPr>
          </w:p>
        </w:tc>
        <w:tc>
          <w:tcPr>
            <w:tcW w:w="497" w:type="pct"/>
            <w:vAlign w:val="center"/>
          </w:tcPr>
          <w:p w14:paraId="1DF2E949">
            <w:pPr>
              <w:jc w:val="center"/>
              <w:rPr>
                <w:sz w:val="24"/>
              </w:rPr>
            </w:pPr>
          </w:p>
        </w:tc>
        <w:tc>
          <w:tcPr>
            <w:tcW w:w="497" w:type="pct"/>
            <w:vAlign w:val="center"/>
          </w:tcPr>
          <w:p w14:paraId="1913C2D2">
            <w:pPr>
              <w:jc w:val="center"/>
              <w:rPr>
                <w:sz w:val="24"/>
              </w:rPr>
            </w:pPr>
          </w:p>
        </w:tc>
        <w:tc>
          <w:tcPr>
            <w:tcW w:w="497" w:type="pct"/>
            <w:vAlign w:val="center"/>
          </w:tcPr>
          <w:p w14:paraId="3270D9AF">
            <w:pPr>
              <w:jc w:val="center"/>
              <w:rPr>
                <w:sz w:val="24"/>
              </w:rPr>
            </w:pPr>
          </w:p>
        </w:tc>
        <w:tc>
          <w:tcPr>
            <w:tcW w:w="497" w:type="pct"/>
            <w:vAlign w:val="center"/>
          </w:tcPr>
          <w:p w14:paraId="26250DA8">
            <w:pPr>
              <w:jc w:val="center"/>
              <w:rPr>
                <w:sz w:val="24"/>
              </w:rPr>
            </w:pPr>
          </w:p>
        </w:tc>
        <w:tc>
          <w:tcPr>
            <w:tcW w:w="338" w:type="pct"/>
            <w:vAlign w:val="center"/>
          </w:tcPr>
          <w:p w14:paraId="7689ADCF">
            <w:pPr>
              <w:jc w:val="center"/>
              <w:rPr>
                <w:sz w:val="24"/>
              </w:rPr>
            </w:pPr>
          </w:p>
        </w:tc>
        <w:tc>
          <w:tcPr>
            <w:tcW w:w="341" w:type="pct"/>
            <w:vAlign w:val="center"/>
          </w:tcPr>
          <w:p w14:paraId="1ADDDEDB">
            <w:pPr>
              <w:jc w:val="center"/>
              <w:rPr>
                <w:sz w:val="24"/>
              </w:rPr>
            </w:pPr>
          </w:p>
        </w:tc>
        <w:tc>
          <w:tcPr>
            <w:tcW w:w="421" w:type="pct"/>
            <w:vAlign w:val="center"/>
          </w:tcPr>
          <w:p w14:paraId="4CBB2663">
            <w:pPr>
              <w:jc w:val="center"/>
              <w:rPr>
                <w:sz w:val="24"/>
              </w:rPr>
            </w:pPr>
          </w:p>
        </w:tc>
      </w:tr>
      <w:tr w14:paraId="59B6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 w:type="pct"/>
            <w:vAlign w:val="center"/>
          </w:tcPr>
          <w:p w14:paraId="573856B8">
            <w:pPr>
              <w:jc w:val="center"/>
              <w:rPr>
                <w:sz w:val="24"/>
              </w:rPr>
            </w:pPr>
            <w:r>
              <w:rPr>
                <w:sz w:val="24"/>
              </w:rPr>
              <w:t>1.2</w:t>
            </w:r>
          </w:p>
        </w:tc>
        <w:tc>
          <w:tcPr>
            <w:tcW w:w="777" w:type="pct"/>
            <w:vAlign w:val="center"/>
          </w:tcPr>
          <w:p w14:paraId="2763AE35">
            <w:pPr>
              <w:jc w:val="center"/>
              <w:rPr>
                <w:sz w:val="24"/>
              </w:rPr>
            </w:pPr>
            <w:r>
              <w:rPr>
                <w:sz w:val="24"/>
              </w:rPr>
              <w:t>……</w:t>
            </w:r>
          </w:p>
        </w:tc>
        <w:tc>
          <w:tcPr>
            <w:tcW w:w="392" w:type="pct"/>
            <w:vAlign w:val="center"/>
          </w:tcPr>
          <w:p w14:paraId="361EE72B">
            <w:pPr>
              <w:jc w:val="center"/>
              <w:rPr>
                <w:sz w:val="24"/>
              </w:rPr>
            </w:pPr>
          </w:p>
        </w:tc>
        <w:tc>
          <w:tcPr>
            <w:tcW w:w="432" w:type="pct"/>
            <w:vAlign w:val="center"/>
          </w:tcPr>
          <w:p w14:paraId="5A973423">
            <w:pPr>
              <w:jc w:val="center"/>
              <w:rPr>
                <w:sz w:val="24"/>
              </w:rPr>
            </w:pPr>
          </w:p>
        </w:tc>
        <w:tc>
          <w:tcPr>
            <w:tcW w:w="497" w:type="pct"/>
            <w:vAlign w:val="center"/>
          </w:tcPr>
          <w:p w14:paraId="29FA9F4C">
            <w:pPr>
              <w:jc w:val="center"/>
              <w:rPr>
                <w:sz w:val="24"/>
              </w:rPr>
            </w:pPr>
          </w:p>
        </w:tc>
        <w:tc>
          <w:tcPr>
            <w:tcW w:w="497" w:type="pct"/>
            <w:vAlign w:val="center"/>
          </w:tcPr>
          <w:p w14:paraId="10743DED">
            <w:pPr>
              <w:jc w:val="center"/>
              <w:rPr>
                <w:sz w:val="24"/>
              </w:rPr>
            </w:pPr>
          </w:p>
        </w:tc>
        <w:tc>
          <w:tcPr>
            <w:tcW w:w="497" w:type="pct"/>
            <w:vAlign w:val="center"/>
          </w:tcPr>
          <w:p w14:paraId="12BA0CAE">
            <w:pPr>
              <w:jc w:val="center"/>
              <w:rPr>
                <w:sz w:val="24"/>
              </w:rPr>
            </w:pPr>
          </w:p>
        </w:tc>
        <w:tc>
          <w:tcPr>
            <w:tcW w:w="497" w:type="pct"/>
            <w:vAlign w:val="center"/>
          </w:tcPr>
          <w:p w14:paraId="75B8028C">
            <w:pPr>
              <w:jc w:val="center"/>
              <w:rPr>
                <w:sz w:val="24"/>
              </w:rPr>
            </w:pPr>
          </w:p>
        </w:tc>
        <w:tc>
          <w:tcPr>
            <w:tcW w:w="338" w:type="pct"/>
            <w:vAlign w:val="center"/>
          </w:tcPr>
          <w:p w14:paraId="2F469AEA">
            <w:pPr>
              <w:jc w:val="center"/>
              <w:rPr>
                <w:sz w:val="24"/>
              </w:rPr>
            </w:pPr>
          </w:p>
        </w:tc>
        <w:tc>
          <w:tcPr>
            <w:tcW w:w="341" w:type="pct"/>
            <w:vAlign w:val="center"/>
          </w:tcPr>
          <w:p w14:paraId="42B1C5C5">
            <w:pPr>
              <w:jc w:val="center"/>
              <w:rPr>
                <w:sz w:val="24"/>
              </w:rPr>
            </w:pPr>
          </w:p>
        </w:tc>
        <w:tc>
          <w:tcPr>
            <w:tcW w:w="421" w:type="pct"/>
            <w:vAlign w:val="center"/>
          </w:tcPr>
          <w:p w14:paraId="38FCEA56">
            <w:pPr>
              <w:jc w:val="center"/>
              <w:rPr>
                <w:sz w:val="24"/>
              </w:rPr>
            </w:pPr>
          </w:p>
        </w:tc>
      </w:tr>
      <w:tr w14:paraId="03157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 w:type="pct"/>
            <w:vAlign w:val="center"/>
          </w:tcPr>
          <w:p w14:paraId="533A9563">
            <w:pPr>
              <w:jc w:val="center"/>
              <w:rPr>
                <w:sz w:val="24"/>
              </w:rPr>
            </w:pPr>
            <w:r>
              <w:rPr>
                <w:sz w:val="24"/>
              </w:rPr>
              <w:t>2</w:t>
            </w:r>
          </w:p>
        </w:tc>
        <w:tc>
          <w:tcPr>
            <w:tcW w:w="777" w:type="pct"/>
            <w:vAlign w:val="center"/>
          </w:tcPr>
          <w:p w14:paraId="0981CD36">
            <w:pPr>
              <w:jc w:val="center"/>
              <w:rPr>
                <w:sz w:val="24"/>
              </w:rPr>
            </w:pPr>
            <w:r>
              <w:rPr>
                <w:sz w:val="24"/>
              </w:rPr>
              <w:t>备品备件</w:t>
            </w:r>
          </w:p>
        </w:tc>
        <w:tc>
          <w:tcPr>
            <w:tcW w:w="392" w:type="pct"/>
            <w:vAlign w:val="center"/>
          </w:tcPr>
          <w:p w14:paraId="53AA46B7">
            <w:pPr>
              <w:jc w:val="center"/>
              <w:rPr>
                <w:sz w:val="24"/>
              </w:rPr>
            </w:pPr>
          </w:p>
        </w:tc>
        <w:tc>
          <w:tcPr>
            <w:tcW w:w="432" w:type="pct"/>
            <w:vAlign w:val="center"/>
          </w:tcPr>
          <w:p w14:paraId="4667B9DD">
            <w:pPr>
              <w:jc w:val="center"/>
              <w:rPr>
                <w:sz w:val="24"/>
              </w:rPr>
            </w:pPr>
          </w:p>
        </w:tc>
        <w:tc>
          <w:tcPr>
            <w:tcW w:w="497" w:type="pct"/>
            <w:vAlign w:val="center"/>
          </w:tcPr>
          <w:p w14:paraId="25F99D6E">
            <w:pPr>
              <w:jc w:val="center"/>
              <w:rPr>
                <w:sz w:val="24"/>
              </w:rPr>
            </w:pPr>
          </w:p>
        </w:tc>
        <w:tc>
          <w:tcPr>
            <w:tcW w:w="497" w:type="pct"/>
            <w:vAlign w:val="center"/>
          </w:tcPr>
          <w:p w14:paraId="63D5B0CC">
            <w:pPr>
              <w:jc w:val="center"/>
              <w:rPr>
                <w:sz w:val="24"/>
              </w:rPr>
            </w:pPr>
          </w:p>
        </w:tc>
        <w:tc>
          <w:tcPr>
            <w:tcW w:w="497" w:type="pct"/>
            <w:vAlign w:val="center"/>
          </w:tcPr>
          <w:p w14:paraId="3E2019A2">
            <w:pPr>
              <w:jc w:val="center"/>
              <w:rPr>
                <w:sz w:val="24"/>
              </w:rPr>
            </w:pPr>
          </w:p>
        </w:tc>
        <w:tc>
          <w:tcPr>
            <w:tcW w:w="497" w:type="pct"/>
            <w:vAlign w:val="center"/>
          </w:tcPr>
          <w:p w14:paraId="145235E5">
            <w:pPr>
              <w:jc w:val="center"/>
              <w:rPr>
                <w:sz w:val="24"/>
              </w:rPr>
            </w:pPr>
          </w:p>
        </w:tc>
        <w:tc>
          <w:tcPr>
            <w:tcW w:w="338" w:type="pct"/>
            <w:vAlign w:val="center"/>
          </w:tcPr>
          <w:p w14:paraId="30EA472B">
            <w:pPr>
              <w:jc w:val="center"/>
              <w:rPr>
                <w:sz w:val="24"/>
              </w:rPr>
            </w:pPr>
          </w:p>
        </w:tc>
        <w:tc>
          <w:tcPr>
            <w:tcW w:w="341" w:type="pct"/>
            <w:vAlign w:val="center"/>
          </w:tcPr>
          <w:p w14:paraId="26B90035">
            <w:pPr>
              <w:jc w:val="center"/>
              <w:rPr>
                <w:sz w:val="24"/>
              </w:rPr>
            </w:pPr>
          </w:p>
        </w:tc>
        <w:tc>
          <w:tcPr>
            <w:tcW w:w="421" w:type="pct"/>
            <w:vAlign w:val="center"/>
          </w:tcPr>
          <w:p w14:paraId="2249C4F3">
            <w:pPr>
              <w:jc w:val="center"/>
              <w:rPr>
                <w:sz w:val="24"/>
              </w:rPr>
            </w:pPr>
          </w:p>
        </w:tc>
      </w:tr>
      <w:tr w14:paraId="30A5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 w:type="pct"/>
            <w:vAlign w:val="center"/>
          </w:tcPr>
          <w:p w14:paraId="690FCFAE">
            <w:pPr>
              <w:jc w:val="center"/>
              <w:rPr>
                <w:sz w:val="24"/>
              </w:rPr>
            </w:pPr>
            <w:r>
              <w:rPr>
                <w:sz w:val="24"/>
              </w:rPr>
              <w:t>3</w:t>
            </w:r>
          </w:p>
        </w:tc>
        <w:tc>
          <w:tcPr>
            <w:tcW w:w="777" w:type="pct"/>
            <w:vAlign w:val="center"/>
          </w:tcPr>
          <w:p w14:paraId="1E9F4272">
            <w:pPr>
              <w:jc w:val="center"/>
              <w:rPr>
                <w:sz w:val="24"/>
              </w:rPr>
            </w:pPr>
            <w:r>
              <w:rPr>
                <w:sz w:val="24"/>
              </w:rPr>
              <w:t>专用工具</w:t>
            </w:r>
          </w:p>
        </w:tc>
        <w:tc>
          <w:tcPr>
            <w:tcW w:w="392" w:type="pct"/>
            <w:vAlign w:val="center"/>
          </w:tcPr>
          <w:p w14:paraId="5EC4E009">
            <w:pPr>
              <w:jc w:val="center"/>
              <w:rPr>
                <w:sz w:val="24"/>
              </w:rPr>
            </w:pPr>
          </w:p>
        </w:tc>
        <w:tc>
          <w:tcPr>
            <w:tcW w:w="432" w:type="pct"/>
            <w:vAlign w:val="center"/>
          </w:tcPr>
          <w:p w14:paraId="41D3A431">
            <w:pPr>
              <w:jc w:val="center"/>
              <w:rPr>
                <w:sz w:val="24"/>
              </w:rPr>
            </w:pPr>
          </w:p>
        </w:tc>
        <w:tc>
          <w:tcPr>
            <w:tcW w:w="497" w:type="pct"/>
            <w:vAlign w:val="center"/>
          </w:tcPr>
          <w:p w14:paraId="0B6DDAA0">
            <w:pPr>
              <w:jc w:val="center"/>
              <w:rPr>
                <w:sz w:val="24"/>
              </w:rPr>
            </w:pPr>
          </w:p>
        </w:tc>
        <w:tc>
          <w:tcPr>
            <w:tcW w:w="497" w:type="pct"/>
            <w:vAlign w:val="center"/>
          </w:tcPr>
          <w:p w14:paraId="62370372">
            <w:pPr>
              <w:jc w:val="center"/>
              <w:rPr>
                <w:sz w:val="24"/>
              </w:rPr>
            </w:pPr>
          </w:p>
        </w:tc>
        <w:tc>
          <w:tcPr>
            <w:tcW w:w="497" w:type="pct"/>
            <w:vAlign w:val="center"/>
          </w:tcPr>
          <w:p w14:paraId="1B5FF53A">
            <w:pPr>
              <w:jc w:val="center"/>
              <w:rPr>
                <w:sz w:val="24"/>
              </w:rPr>
            </w:pPr>
          </w:p>
        </w:tc>
        <w:tc>
          <w:tcPr>
            <w:tcW w:w="497" w:type="pct"/>
            <w:vAlign w:val="center"/>
          </w:tcPr>
          <w:p w14:paraId="6F4ECD5B">
            <w:pPr>
              <w:jc w:val="center"/>
              <w:rPr>
                <w:sz w:val="24"/>
              </w:rPr>
            </w:pPr>
          </w:p>
        </w:tc>
        <w:tc>
          <w:tcPr>
            <w:tcW w:w="338" w:type="pct"/>
            <w:vAlign w:val="center"/>
          </w:tcPr>
          <w:p w14:paraId="3D2908EE">
            <w:pPr>
              <w:jc w:val="center"/>
              <w:rPr>
                <w:sz w:val="24"/>
              </w:rPr>
            </w:pPr>
          </w:p>
        </w:tc>
        <w:tc>
          <w:tcPr>
            <w:tcW w:w="341" w:type="pct"/>
            <w:vAlign w:val="center"/>
          </w:tcPr>
          <w:p w14:paraId="6A486973">
            <w:pPr>
              <w:jc w:val="center"/>
              <w:rPr>
                <w:sz w:val="24"/>
              </w:rPr>
            </w:pPr>
          </w:p>
        </w:tc>
        <w:tc>
          <w:tcPr>
            <w:tcW w:w="421" w:type="pct"/>
            <w:vAlign w:val="center"/>
          </w:tcPr>
          <w:p w14:paraId="77025C8E">
            <w:pPr>
              <w:jc w:val="center"/>
              <w:rPr>
                <w:sz w:val="24"/>
              </w:rPr>
            </w:pPr>
          </w:p>
        </w:tc>
      </w:tr>
      <w:tr w14:paraId="48A6B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11" w:type="pct"/>
            <w:vAlign w:val="center"/>
          </w:tcPr>
          <w:p w14:paraId="60569979">
            <w:pPr>
              <w:jc w:val="center"/>
              <w:rPr>
                <w:sz w:val="24"/>
              </w:rPr>
            </w:pPr>
            <w:r>
              <w:rPr>
                <w:sz w:val="24"/>
              </w:rPr>
              <w:t>4</w:t>
            </w:r>
          </w:p>
        </w:tc>
        <w:tc>
          <w:tcPr>
            <w:tcW w:w="777" w:type="pct"/>
            <w:vAlign w:val="center"/>
          </w:tcPr>
          <w:p w14:paraId="754A9C68">
            <w:pPr>
              <w:jc w:val="center"/>
              <w:rPr>
                <w:sz w:val="24"/>
              </w:rPr>
            </w:pPr>
            <w:r>
              <w:rPr>
                <w:sz w:val="24"/>
              </w:rPr>
              <w:t>安装、调试、检验</w:t>
            </w:r>
          </w:p>
        </w:tc>
        <w:tc>
          <w:tcPr>
            <w:tcW w:w="392" w:type="pct"/>
            <w:vAlign w:val="center"/>
          </w:tcPr>
          <w:p w14:paraId="4A5F3FBC">
            <w:pPr>
              <w:jc w:val="center"/>
              <w:rPr>
                <w:sz w:val="24"/>
              </w:rPr>
            </w:pPr>
          </w:p>
        </w:tc>
        <w:tc>
          <w:tcPr>
            <w:tcW w:w="432" w:type="pct"/>
            <w:vAlign w:val="center"/>
          </w:tcPr>
          <w:p w14:paraId="431CF62C">
            <w:pPr>
              <w:jc w:val="center"/>
              <w:rPr>
                <w:sz w:val="24"/>
              </w:rPr>
            </w:pPr>
          </w:p>
        </w:tc>
        <w:tc>
          <w:tcPr>
            <w:tcW w:w="497" w:type="pct"/>
            <w:vAlign w:val="center"/>
          </w:tcPr>
          <w:p w14:paraId="2090BD0E">
            <w:pPr>
              <w:jc w:val="center"/>
              <w:rPr>
                <w:sz w:val="24"/>
              </w:rPr>
            </w:pPr>
          </w:p>
        </w:tc>
        <w:tc>
          <w:tcPr>
            <w:tcW w:w="497" w:type="pct"/>
            <w:vAlign w:val="center"/>
          </w:tcPr>
          <w:p w14:paraId="62340B1B">
            <w:pPr>
              <w:jc w:val="center"/>
              <w:rPr>
                <w:sz w:val="24"/>
              </w:rPr>
            </w:pPr>
          </w:p>
        </w:tc>
        <w:tc>
          <w:tcPr>
            <w:tcW w:w="497" w:type="pct"/>
            <w:vAlign w:val="center"/>
          </w:tcPr>
          <w:p w14:paraId="3F3F85CF">
            <w:pPr>
              <w:jc w:val="center"/>
              <w:rPr>
                <w:sz w:val="24"/>
              </w:rPr>
            </w:pPr>
          </w:p>
        </w:tc>
        <w:tc>
          <w:tcPr>
            <w:tcW w:w="497" w:type="pct"/>
            <w:vAlign w:val="center"/>
          </w:tcPr>
          <w:p w14:paraId="491CDEE2">
            <w:pPr>
              <w:jc w:val="center"/>
              <w:rPr>
                <w:sz w:val="24"/>
              </w:rPr>
            </w:pPr>
          </w:p>
        </w:tc>
        <w:tc>
          <w:tcPr>
            <w:tcW w:w="338" w:type="pct"/>
            <w:vAlign w:val="center"/>
          </w:tcPr>
          <w:p w14:paraId="739F6954">
            <w:pPr>
              <w:jc w:val="center"/>
              <w:rPr>
                <w:sz w:val="24"/>
              </w:rPr>
            </w:pPr>
          </w:p>
        </w:tc>
        <w:tc>
          <w:tcPr>
            <w:tcW w:w="341" w:type="pct"/>
            <w:vAlign w:val="center"/>
          </w:tcPr>
          <w:p w14:paraId="4598A491">
            <w:pPr>
              <w:jc w:val="center"/>
              <w:rPr>
                <w:sz w:val="24"/>
              </w:rPr>
            </w:pPr>
          </w:p>
        </w:tc>
        <w:tc>
          <w:tcPr>
            <w:tcW w:w="421" w:type="pct"/>
            <w:vAlign w:val="center"/>
          </w:tcPr>
          <w:p w14:paraId="0BEE1BA1">
            <w:pPr>
              <w:jc w:val="center"/>
              <w:rPr>
                <w:sz w:val="24"/>
              </w:rPr>
            </w:pPr>
          </w:p>
        </w:tc>
      </w:tr>
      <w:tr w14:paraId="34AE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 w:type="pct"/>
            <w:vAlign w:val="center"/>
          </w:tcPr>
          <w:p w14:paraId="3EE8AB52">
            <w:pPr>
              <w:jc w:val="center"/>
              <w:rPr>
                <w:sz w:val="24"/>
              </w:rPr>
            </w:pPr>
            <w:r>
              <w:rPr>
                <w:sz w:val="24"/>
              </w:rPr>
              <w:t>5</w:t>
            </w:r>
          </w:p>
        </w:tc>
        <w:tc>
          <w:tcPr>
            <w:tcW w:w="777" w:type="pct"/>
            <w:vAlign w:val="center"/>
          </w:tcPr>
          <w:p w14:paraId="7F01434D">
            <w:pPr>
              <w:jc w:val="center"/>
              <w:rPr>
                <w:sz w:val="24"/>
              </w:rPr>
            </w:pPr>
            <w:r>
              <w:rPr>
                <w:sz w:val="24"/>
              </w:rPr>
              <w:t>培训</w:t>
            </w:r>
          </w:p>
        </w:tc>
        <w:tc>
          <w:tcPr>
            <w:tcW w:w="392" w:type="pct"/>
            <w:vAlign w:val="center"/>
          </w:tcPr>
          <w:p w14:paraId="6E7FCAFE">
            <w:pPr>
              <w:jc w:val="center"/>
              <w:rPr>
                <w:sz w:val="24"/>
              </w:rPr>
            </w:pPr>
          </w:p>
        </w:tc>
        <w:tc>
          <w:tcPr>
            <w:tcW w:w="432" w:type="pct"/>
            <w:vAlign w:val="center"/>
          </w:tcPr>
          <w:p w14:paraId="379B7360">
            <w:pPr>
              <w:jc w:val="center"/>
              <w:rPr>
                <w:sz w:val="24"/>
              </w:rPr>
            </w:pPr>
          </w:p>
        </w:tc>
        <w:tc>
          <w:tcPr>
            <w:tcW w:w="497" w:type="pct"/>
            <w:vAlign w:val="center"/>
          </w:tcPr>
          <w:p w14:paraId="11BE6993">
            <w:pPr>
              <w:jc w:val="center"/>
              <w:rPr>
                <w:sz w:val="24"/>
              </w:rPr>
            </w:pPr>
          </w:p>
        </w:tc>
        <w:tc>
          <w:tcPr>
            <w:tcW w:w="497" w:type="pct"/>
            <w:vAlign w:val="center"/>
          </w:tcPr>
          <w:p w14:paraId="300E7149">
            <w:pPr>
              <w:jc w:val="center"/>
              <w:rPr>
                <w:sz w:val="24"/>
              </w:rPr>
            </w:pPr>
          </w:p>
        </w:tc>
        <w:tc>
          <w:tcPr>
            <w:tcW w:w="497" w:type="pct"/>
            <w:vAlign w:val="center"/>
          </w:tcPr>
          <w:p w14:paraId="455F8A5C">
            <w:pPr>
              <w:jc w:val="center"/>
              <w:rPr>
                <w:sz w:val="24"/>
              </w:rPr>
            </w:pPr>
          </w:p>
        </w:tc>
        <w:tc>
          <w:tcPr>
            <w:tcW w:w="497" w:type="pct"/>
            <w:vAlign w:val="center"/>
          </w:tcPr>
          <w:p w14:paraId="61A60283">
            <w:pPr>
              <w:jc w:val="center"/>
              <w:rPr>
                <w:sz w:val="24"/>
              </w:rPr>
            </w:pPr>
          </w:p>
        </w:tc>
        <w:tc>
          <w:tcPr>
            <w:tcW w:w="338" w:type="pct"/>
            <w:vAlign w:val="center"/>
          </w:tcPr>
          <w:p w14:paraId="38BB5739">
            <w:pPr>
              <w:jc w:val="center"/>
              <w:rPr>
                <w:sz w:val="24"/>
              </w:rPr>
            </w:pPr>
          </w:p>
        </w:tc>
        <w:tc>
          <w:tcPr>
            <w:tcW w:w="341" w:type="pct"/>
            <w:vAlign w:val="center"/>
          </w:tcPr>
          <w:p w14:paraId="060DF450">
            <w:pPr>
              <w:jc w:val="center"/>
              <w:rPr>
                <w:sz w:val="24"/>
              </w:rPr>
            </w:pPr>
          </w:p>
        </w:tc>
        <w:tc>
          <w:tcPr>
            <w:tcW w:w="421" w:type="pct"/>
            <w:vAlign w:val="center"/>
          </w:tcPr>
          <w:p w14:paraId="606242EE">
            <w:pPr>
              <w:jc w:val="center"/>
              <w:rPr>
                <w:sz w:val="24"/>
              </w:rPr>
            </w:pPr>
          </w:p>
        </w:tc>
      </w:tr>
      <w:tr w14:paraId="17044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11" w:type="pct"/>
            <w:vAlign w:val="center"/>
          </w:tcPr>
          <w:p w14:paraId="25C59AEC">
            <w:pPr>
              <w:jc w:val="center"/>
              <w:rPr>
                <w:sz w:val="24"/>
              </w:rPr>
            </w:pPr>
            <w:r>
              <w:rPr>
                <w:sz w:val="24"/>
              </w:rPr>
              <w:t>6</w:t>
            </w:r>
          </w:p>
        </w:tc>
        <w:tc>
          <w:tcPr>
            <w:tcW w:w="777" w:type="pct"/>
            <w:vAlign w:val="center"/>
          </w:tcPr>
          <w:p w14:paraId="28D512A6">
            <w:pPr>
              <w:jc w:val="center"/>
              <w:rPr>
                <w:sz w:val="24"/>
              </w:rPr>
            </w:pPr>
            <w:r>
              <w:rPr>
                <w:sz w:val="24"/>
              </w:rPr>
              <w:t>售后服务</w:t>
            </w:r>
          </w:p>
        </w:tc>
        <w:tc>
          <w:tcPr>
            <w:tcW w:w="392" w:type="pct"/>
            <w:vAlign w:val="center"/>
          </w:tcPr>
          <w:p w14:paraId="113925A7">
            <w:pPr>
              <w:jc w:val="center"/>
              <w:rPr>
                <w:sz w:val="24"/>
              </w:rPr>
            </w:pPr>
          </w:p>
        </w:tc>
        <w:tc>
          <w:tcPr>
            <w:tcW w:w="432" w:type="pct"/>
            <w:vAlign w:val="center"/>
          </w:tcPr>
          <w:p w14:paraId="586625BF">
            <w:pPr>
              <w:jc w:val="center"/>
              <w:rPr>
                <w:sz w:val="24"/>
              </w:rPr>
            </w:pPr>
          </w:p>
        </w:tc>
        <w:tc>
          <w:tcPr>
            <w:tcW w:w="497" w:type="pct"/>
            <w:vAlign w:val="center"/>
          </w:tcPr>
          <w:p w14:paraId="783C8318">
            <w:pPr>
              <w:jc w:val="center"/>
              <w:rPr>
                <w:sz w:val="24"/>
              </w:rPr>
            </w:pPr>
          </w:p>
        </w:tc>
        <w:tc>
          <w:tcPr>
            <w:tcW w:w="497" w:type="pct"/>
            <w:vAlign w:val="center"/>
          </w:tcPr>
          <w:p w14:paraId="2D598ECA">
            <w:pPr>
              <w:jc w:val="center"/>
              <w:rPr>
                <w:sz w:val="24"/>
              </w:rPr>
            </w:pPr>
          </w:p>
        </w:tc>
        <w:tc>
          <w:tcPr>
            <w:tcW w:w="497" w:type="pct"/>
            <w:vAlign w:val="center"/>
          </w:tcPr>
          <w:p w14:paraId="5C07249A">
            <w:pPr>
              <w:jc w:val="center"/>
              <w:rPr>
                <w:sz w:val="24"/>
              </w:rPr>
            </w:pPr>
          </w:p>
        </w:tc>
        <w:tc>
          <w:tcPr>
            <w:tcW w:w="497" w:type="pct"/>
            <w:vAlign w:val="center"/>
          </w:tcPr>
          <w:p w14:paraId="61C3056C">
            <w:pPr>
              <w:jc w:val="center"/>
              <w:rPr>
                <w:sz w:val="24"/>
              </w:rPr>
            </w:pPr>
          </w:p>
        </w:tc>
        <w:tc>
          <w:tcPr>
            <w:tcW w:w="338" w:type="pct"/>
            <w:vAlign w:val="center"/>
          </w:tcPr>
          <w:p w14:paraId="11B3F5CD">
            <w:pPr>
              <w:jc w:val="center"/>
              <w:rPr>
                <w:sz w:val="24"/>
              </w:rPr>
            </w:pPr>
          </w:p>
        </w:tc>
        <w:tc>
          <w:tcPr>
            <w:tcW w:w="341" w:type="pct"/>
            <w:vAlign w:val="center"/>
          </w:tcPr>
          <w:p w14:paraId="3FE96CB9">
            <w:pPr>
              <w:jc w:val="center"/>
              <w:rPr>
                <w:sz w:val="24"/>
              </w:rPr>
            </w:pPr>
          </w:p>
        </w:tc>
        <w:tc>
          <w:tcPr>
            <w:tcW w:w="421" w:type="pct"/>
            <w:vAlign w:val="center"/>
          </w:tcPr>
          <w:p w14:paraId="78FCD856">
            <w:pPr>
              <w:jc w:val="center"/>
              <w:rPr>
                <w:sz w:val="24"/>
              </w:rPr>
            </w:pPr>
          </w:p>
        </w:tc>
      </w:tr>
      <w:tr w14:paraId="25958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 w:type="pct"/>
            <w:vAlign w:val="center"/>
          </w:tcPr>
          <w:p w14:paraId="193E43E4">
            <w:pPr>
              <w:jc w:val="center"/>
              <w:rPr>
                <w:sz w:val="24"/>
              </w:rPr>
            </w:pPr>
            <w:r>
              <w:rPr>
                <w:sz w:val="24"/>
              </w:rPr>
              <w:t>7</w:t>
            </w:r>
          </w:p>
        </w:tc>
        <w:tc>
          <w:tcPr>
            <w:tcW w:w="777" w:type="pct"/>
            <w:vAlign w:val="center"/>
          </w:tcPr>
          <w:p w14:paraId="04BF3FB9">
            <w:pPr>
              <w:jc w:val="center"/>
              <w:rPr>
                <w:sz w:val="24"/>
              </w:rPr>
            </w:pPr>
            <w:r>
              <w:rPr>
                <w:sz w:val="24"/>
              </w:rPr>
              <w:t>其他</w:t>
            </w:r>
          </w:p>
        </w:tc>
        <w:tc>
          <w:tcPr>
            <w:tcW w:w="392" w:type="pct"/>
            <w:vAlign w:val="center"/>
          </w:tcPr>
          <w:p w14:paraId="37FC5108">
            <w:pPr>
              <w:jc w:val="center"/>
              <w:rPr>
                <w:sz w:val="24"/>
              </w:rPr>
            </w:pPr>
          </w:p>
        </w:tc>
        <w:tc>
          <w:tcPr>
            <w:tcW w:w="432" w:type="pct"/>
            <w:vAlign w:val="center"/>
          </w:tcPr>
          <w:p w14:paraId="65BD7BEB">
            <w:pPr>
              <w:jc w:val="center"/>
              <w:rPr>
                <w:sz w:val="24"/>
              </w:rPr>
            </w:pPr>
          </w:p>
        </w:tc>
        <w:tc>
          <w:tcPr>
            <w:tcW w:w="497" w:type="pct"/>
            <w:vAlign w:val="center"/>
          </w:tcPr>
          <w:p w14:paraId="3976F1AB">
            <w:pPr>
              <w:jc w:val="center"/>
              <w:rPr>
                <w:sz w:val="24"/>
              </w:rPr>
            </w:pPr>
          </w:p>
        </w:tc>
        <w:tc>
          <w:tcPr>
            <w:tcW w:w="497" w:type="pct"/>
            <w:vAlign w:val="center"/>
          </w:tcPr>
          <w:p w14:paraId="07A1D9EF">
            <w:pPr>
              <w:jc w:val="center"/>
              <w:rPr>
                <w:sz w:val="24"/>
              </w:rPr>
            </w:pPr>
          </w:p>
        </w:tc>
        <w:tc>
          <w:tcPr>
            <w:tcW w:w="497" w:type="pct"/>
            <w:vAlign w:val="center"/>
          </w:tcPr>
          <w:p w14:paraId="3452571E">
            <w:pPr>
              <w:jc w:val="center"/>
              <w:rPr>
                <w:sz w:val="24"/>
              </w:rPr>
            </w:pPr>
          </w:p>
        </w:tc>
        <w:tc>
          <w:tcPr>
            <w:tcW w:w="497" w:type="pct"/>
            <w:vAlign w:val="center"/>
          </w:tcPr>
          <w:p w14:paraId="3147C24F">
            <w:pPr>
              <w:jc w:val="center"/>
              <w:rPr>
                <w:sz w:val="24"/>
              </w:rPr>
            </w:pPr>
          </w:p>
        </w:tc>
        <w:tc>
          <w:tcPr>
            <w:tcW w:w="338" w:type="pct"/>
            <w:vAlign w:val="center"/>
          </w:tcPr>
          <w:p w14:paraId="28F625AB">
            <w:pPr>
              <w:jc w:val="center"/>
              <w:rPr>
                <w:sz w:val="24"/>
              </w:rPr>
            </w:pPr>
          </w:p>
        </w:tc>
        <w:tc>
          <w:tcPr>
            <w:tcW w:w="341" w:type="pct"/>
            <w:vAlign w:val="center"/>
          </w:tcPr>
          <w:p w14:paraId="060FEA37">
            <w:pPr>
              <w:jc w:val="center"/>
              <w:rPr>
                <w:sz w:val="24"/>
              </w:rPr>
            </w:pPr>
          </w:p>
        </w:tc>
        <w:tc>
          <w:tcPr>
            <w:tcW w:w="421" w:type="pct"/>
            <w:vAlign w:val="center"/>
          </w:tcPr>
          <w:p w14:paraId="2B98F255">
            <w:pPr>
              <w:jc w:val="center"/>
              <w:rPr>
                <w:sz w:val="24"/>
              </w:rPr>
            </w:pPr>
          </w:p>
        </w:tc>
      </w:tr>
      <w:tr w14:paraId="504E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 w:type="pct"/>
            <w:vAlign w:val="center"/>
          </w:tcPr>
          <w:p w14:paraId="73D3E060">
            <w:pPr>
              <w:jc w:val="center"/>
              <w:rPr>
                <w:sz w:val="24"/>
              </w:rPr>
            </w:pPr>
            <w:r>
              <w:rPr>
                <w:sz w:val="24"/>
              </w:rPr>
              <w:t>8</w:t>
            </w:r>
          </w:p>
        </w:tc>
        <w:tc>
          <w:tcPr>
            <w:tcW w:w="777" w:type="pct"/>
            <w:vAlign w:val="center"/>
          </w:tcPr>
          <w:p w14:paraId="2253B1D9">
            <w:pPr>
              <w:jc w:val="center"/>
              <w:rPr>
                <w:sz w:val="24"/>
              </w:rPr>
            </w:pPr>
            <w:r>
              <w:rPr>
                <w:sz w:val="24"/>
              </w:rPr>
              <w:t>至最终目的地运保费</w:t>
            </w:r>
          </w:p>
        </w:tc>
        <w:tc>
          <w:tcPr>
            <w:tcW w:w="392" w:type="pct"/>
            <w:vAlign w:val="center"/>
          </w:tcPr>
          <w:p w14:paraId="7FDA85C1">
            <w:pPr>
              <w:jc w:val="center"/>
              <w:rPr>
                <w:sz w:val="24"/>
              </w:rPr>
            </w:pPr>
          </w:p>
        </w:tc>
        <w:tc>
          <w:tcPr>
            <w:tcW w:w="432" w:type="pct"/>
            <w:vAlign w:val="center"/>
          </w:tcPr>
          <w:p w14:paraId="7D4A3897">
            <w:pPr>
              <w:jc w:val="center"/>
              <w:rPr>
                <w:sz w:val="24"/>
              </w:rPr>
            </w:pPr>
          </w:p>
        </w:tc>
        <w:tc>
          <w:tcPr>
            <w:tcW w:w="497" w:type="pct"/>
            <w:vAlign w:val="center"/>
          </w:tcPr>
          <w:p w14:paraId="6C9FAF75">
            <w:pPr>
              <w:jc w:val="center"/>
              <w:rPr>
                <w:sz w:val="24"/>
              </w:rPr>
            </w:pPr>
          </w:p>
        </w:tc>
        <w:tc>
          <w:tcPr>
            <w:tcW w:w="497" w:type="pct"/>
            <w:vAlign w:val="center"/>
          </w:tcPr>
          <w:p w14:paraId="146FEFEE">
            <w:pPr>
              <w:jc w:val="center"/>
              <w:rPr>
                <w:sz w:val="24"/>
              </w:rPr>
            </w:pPr>
          </w:p>
        </w:tc>
        <w:tc>
          <w:tcPr>
            <w:tcW w:w="497" w:type="pct"/>
            <w:vAlign w:val="center"/>
          </w:tcPr>
          <w:p w14:paraId="496D8218">
            <w:pPr>
              <w:jc w:val="center"/>
              <w:rPr>
                <w:sz w:val="24"/>
              </w:rPr>
            </w:pPr>
          </w:p>
        </w:tc>
        <w:tc>
          <w:tcPr>
            <w:tcW w:w="497" w:type="pct"/>
            <w:vAlign w:val="center"/>
          </w:tcPr>
          <w:p w14:paraId="236A063F">
            <w:pPr>
              <w:jc w:val="center"/>
              <w:rPr>
                <w:sz w:val="24"/>
              </w:rPr>
            </w:pPr>
          </w:p>
        </w:tc>
        <w:tc>
          <w:tcPr>
            <w:tcW w:w="338" w:type="pct"/>
            <w:vAlign w:val="center"/>
          </w:tcPr>
          <w:p w14:paraId="357E6F70">
            <w:pPr>
              <w:jc w:val="center"/>
              <w:rPr>
                <w:sz w:val="24"/>
              </w:rPr>
            </w:pPr>
          </w:p>
        </w:tc>
        <w:tc>
          <w:tcPr>
            <w:tcW w:w="341" w:type="pct"/>
            <w:vAlign w:val="center"/>
          </w:tcPr>
          <w:p w14:paraId="4E85D947">
            <w:pPr>
              <w:jc w:val="center"/>
              <w:rPr>
                <w:sz w:val="24"/>
              </w:rPr>
            </w:pPr>
          </w:p>
        </w:tc>
        <w:tc>
          <w:tcPr>
            <w:tcW w:w="421" w:type="pct"/>
            <w:vAlign w:val="center"/>
          </w:tcPr>
          <w:p w14:paraId="7FED5E78">
            <w:pPr>
              <w:jc w:val="center"/>
              <w:rPr>
                <w:sz w:val="24"/>
              </w:rPr>
            </w:pPr>
          </w:p>
        </w:tc>
      </w:tr>
      <w:tr w14:paraId="0FF9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9" w:type="pct"/>
            <w:gridSpan w:val="10"/>
          </w:tcPr>
          <w:p w14:paraId="7AFDE8CC">
            <w:pPr>
              <w:jc w:val="center"/>
              <w:rPr>
                <w:b/>
                <w:sz w:val="24"/>
              </w:rPr>
            </w:pPr>
            <w:r>
              <w:rPr>
                <w:b/>
                <w:sz w:val="24"/>
              </w:rPr>
              <w:t>总价（元）</w:t>
            </w:r>
          </w:p>
        </w:tc>
        <w:tc>
          <w:tcPr>
            <w:tcW w:w="421" w:type="pct"/>
            <w:vAlign w:val="center"/>
          </w:tcPr>
          <w:p w14:paraId="79D8DF41">
            <w:pPr>
              <w:jc w:val="center"/>
              <w:rPr>
                <w:sz w:val="24"/>
              </w:rPr>
            </w:pPr>
          </w:p>
        </w:tc>
      </w:tr>
    </w:tbl>
    <w:p w14:paraId="6FBF0486">
      <w:pPr>
        <w:adjustRightInd w:val="0"/>
        <w:snapToGrid w:val="0"/>
        <w:spacing w:before="240" w:beforeLines="100" w:after="240" w:afterLines="100"/>
        <w:jc w:val="left"/>
        <w:rPr>
          <w:b/>
          <w:i/>
          <w:color w:val="FF0000"/>
          <w:sz w:val="24"/>
        </w:rPr>
      </w:pPr>
      <w:r>
        <w:rPr>
          <w:b/>
          <w:i/>
          <w:color w:val="FF0000"/>
          <w:sz w:val="24"/>
        </w:rPr>
        <w:t>说明：制造商规模请填写“中型”、“小型”、“微型”或“其他”，中小企业的定义见第二章《投标人须知》。</w:t>
      </w:r>
    </w:p>
    <w:p w14:paraId="1C5B8BD2">
      <w:pPr>
        <w:widowControl/>
        <w:jc w:val="left"/>
        <w:rPr>
          <w:b/>
          <w:i/>
          <w:color w:val="FF0000"/>
          <w:sz w:val="24"/>
        </w:rPr>
      </w:pPr>
      <w:r>
        <w:rPr>
          <w:b/>
          <w:i/>
          <w:color w:val="FF0000"/>
          <w:sz w:val="24"/>
        </w:rPr>
        <w:br w:type="page"/>
      </w:r>
    </w:p>
    <w:p w14:paraId="7A1F326A">
      <w:pPr>
        <w:adjustRightInd w:val="0"/>
        <w:snapToGrid w:val="0"/>
        <w:spacing w:before="240" w:beforeLines="100" w:after="240" w:afterLines="100"/>
        <w:jc w:val="left"/>
        <w:rPr>
          <w:b/>
          <w:i/>
          <w:color w:val="FF0000"/>
          <w:sz w:val="24"/>
        </w:rPr>
      </w:pPr>
      <w:r>
        <w:rPr>
          <w:b/>
          <w:i/>
          <w:color w:val="FF0000"/>
          <w:sz w:val="24"/>
        </w:rPr>
        <w:t>（格式示例二，适用于多种设备报价）</w:t>
      </w:r>
    </w:p>
    <w:p w14:paraId="19DDF64F">
      <w:pPr>
        <w:tabs>
          <w:tab w:val="left" w:pos="1800"/>
          <w:tab w:val="left" w:pos="5580"/>
        </w:tabs>
        <w:rPr>
          <w:color w:val="000000"/>
          <w:sz w:val="24"/>
        </w:rPr>
      </w:pPr>
      <w:r>
        <w:rPr>
          <w:color w:val="000000"/>
          <w:sz w:val="24"/>
        </w:rPr>
        <w:t>项目编号/包号：________ 项目名称：__________报价单位：人民币元</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2"/>
        <w:gridCol w:w="1276"/>
        <w:gridCol w:w="1609"/>
        <w:gridCol w:w="1146"/>
        <w:gridCol w:w="1522"/>
        <w:gridCol w:w="1522"/>
        <w:gridCol w:w="1522"/>
        <w:gridCol w:w="1522"/>
        <w:gridCol w:w="1243"/>
        <w:gridCol w:w="1007"/>
        <w:gridCol w:w="1249"/>
      </w:tblGrid>
      <w:tr w14:paraId="42CA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12" w:type="pct"/>
            <w:vAlign w:val="center"/>
          </w:tcPr>
          <w:p w14:paraId="733EFA74">
            <w:pPr>
              <w:adjustRightInd w:val="0"/>
              <w:snapToGrid w:val="0"/>
              <w:jc w:val="left"/>
              <w:rPr>
                <w:b/>
                <w:color w:val="000000"/>
                <w:sz w:val="24"/>
              </w:rPr>
            </w:pPr>
            <w:r>
              <w:rPr>
                <w:b/>
                <w:color w:val="000000"/>
                <w:sz w:val="24"/>
              </w:rPr>
              <w:t>序号</w:t>
            </w:r>
          </w:p>
        </w:tc>
        <w:tc>
          <w:tcPr>
            <w:tcW w:w="449" w:type="pct"/>
            <w:vAlign w:val="center"/>
          </w:tcPr>
          <w:p w14:paraId="521B3877">
            <w:pPr>
              <w:adjustRightInd w:val="0"/>
              <w:snapToGrid w:val="0"/>
              <w:jc w:val="left"/>
              <w:rPr>
                <w:b/>
                <w:color w:val="000000"/>
                <w:sz w:val="24"/>
              </w:rPr>
            </w:pPr>
            <w:r>
              <w:rPr>
                <w:b/>
                <w:color w:val="000000"/>
                <w:sz w:val="24"/>
              </w:rPr>
              <w:t>分项名称</w:t>
            </w:r>
          </w:p>
        </w:tc>
        <w:tc>
          <w:tcPr>
            <w:tcW w:w="566" w:type="pct"/>
            <w:vAlign w:val="center"/>
          </w:tcPr>
          <w:p w14:paraId="59A41DB2">
            <w:pPr>
              <w:adjustRightInd w:val="0"/>
              <w:snapToGrid w:val="0"/>
              <w:jc w:val="left"/>
              <w:rPr>
                <w:b/>
                <w:color w:val="000000"/>
                <w:sz w:val="24"/>
              </w:rPr>
            </w:pPr>
            <w:r>
              <w:rPr>
                <w:b/>
                <w:color w:val="000000"/>
                <w:sz w:val="24"/>
              </w:rPr>
              <w:t>制造商</w:t>
            </w:r>
          </w:p>
        </w:tc>
        <w:tc>
          <w:tcPr>
            <w:tcW w:w="403" w:type="pct"/>
            <w:vAlign w:val="center"/>
          </w:tcPr>
          <w:p w14:paraId="08141068">
            <w:pPr>
              <w:adjustRightInd w:val="0"/>
              <w:snapToGrid w:val="0"/>
              <w:jc w:val="left"/>
              <w:rPr>
                <w:b/>
                <w:color w:val="000000"/>
                <w:sz w:val="24"/>
              </w:rPr>
            </w:pPr>
            <w:r>
              <w:rPr>
                <w:b/>
                <w:color w:val="000000"/>
                <w:sz w:val="24"/>
              </w:rPr>
              <w:t>产地/国别</w:t>
            </w:r>
          </w:p>
        </w:tc>
        <w:tc>
          <w:tcPr>
            <w:tcW w:w="535" w:type="pct"/>
            <w:vAlign w:val="center"/>
          </w:tcPr>
          <w:p w14:paraId="453EBC9C">
            <w:pPr>
              <w:jc w:val="center"/>
              <w:rPr>
                <w:b/>
                <w:color w:val="000000"/>
                <w:sz w:val="24"/>
              </w:rPr>
            </w:pPr>
            <w:r>
              <w:rPr>
                <w:b/>
                <w:color w:val="000000"/>
                <w:sz w:val="24"/>
              </w:rPr>
              <w:t>制造商</w:t>
            </w:r>
          </w:p>
          <w:p w14:paraId="36C06626">
            <w:pPr>
              <w:adjustRightInd w:val="0"/>
              <w:snapToGrid w:val="0"/>
              <w:jc w:val="center"/>
              <w:rPr>
                <w:b/>
                <w:color w:val="000000"/>
                <w:sz w:val="24"/>
              </w:rPr>
            </w:pPr>
            <w:r>
              <w:rPr>
                <w:b/>
                <w:color w:val="000000"/>
                <w:sz w:val="24"/>
              </w:rPr>
              <w:t>统一信用代码</w:t>
            </w:r>
          </w:p>
        </w:tc>
        <w:tc>
          <w:tcPr>
            <w:tcW w:w="535" w:type="pct"/>
            <w:vAlign w:val="center"/>
          </w:tcPr>
          <w:p w14:paraId="2D6E7E26">
            <w:pPr>
              <w:jc w:val="center"/>
              <w:rPr>
                <w:b/>
                <w:color w:val="000000"/>
                <w:sz w:val="24"/>
              </w:rPr>
            </w:pPr>
            <w:r>
              <w:rPr>
                <w:b/>
                <w:color w:val="000000"/>
                <w:sz w:val="24"/>
              </w:rPr>
              <w:t>制造商</w:t>
            </w:r>
          </w:p>
          <w:p w14:paraId="0E1B82B8">
            <w:pPr>
              <w:adjustRightInd w:val="0"/>
              <w:snapToGrid w:val="0"/>
              <w:jc w:val="center"/>
              <w:rPr>
                <w:b/>
                <w:color w:val="000000"/>
                <w:sz w:val="24"/>
              </w:rPr>
            </w:pPr>
            <w:r>
              <w:rPr>
                <w:b/>
                <w:color w:val="000000"/>
                <w:sz w:val="24"/>
              </w:rPr>
              <w:t>规模</w:t>
            </w:r>
          </w:p>
        </w:tc>
        <w:tc>
          <w:tcPr>
            <w:tcW w:w="535" w:type="pct"/>
            <w:vAlign w:val="center"/>
          </w:tcPr>
          <w:p w14:paraId="50728830">
            <w:pPr>
              <w:adjustRightInd w:val="0"/>
              <w:snapToGrid w:val="0"/>
              <w:jc w:val="center"/>
              <w:rPr>
                <w:b/>
                <w:color w:val="000000"/>
                <w:sz w:val="24"/>
              </w:rPr>
            </w:pPr>
            <w:r>
              <w:rPr>
                <w:b/>
                <w:color w:val="000000"/>
                <w:sz w:val="24"/>
              </w:rPr>
              <w:t>品牌</w:t>
            </w:r>
          </w:p>
        </w:tc>
        <w:tc>
          <w:tcPr>
            <w:tcW w:w="535" w:type="pct"/>
            <w:vAlign w:val="center"/>
          </w:tcPr>
          <w:p w14:paraId="04C617FD">
            <w:pPr>
              <w:adjustRightInd w:val="0"/>
              <w:snapToGrid w:val="0"/>
              <w:jc w:val="left"/>
              <w:rPr>
                <w:b/>
                <w:color w:val="000000"/>
                <w:sz w:val="24"/>
              </w:rPr>
            </w:pPr>
            <w:r>
              <w:rPr>
                <w:b/>
                <w:color w:val="000000"/>
                <w:sz w:val="24"/>
              </w:rPr>
              <w:t>规格、型号</w:t>
            </w:r>
          </w:p>
        </w:tc>
        <w:tc>
          <w:tcPr>
            <w:tcW w:w="437" w:type="pct"/>
            <w:vAlign w:val="center"/>
          </w:tcPr>
          <w:p w14:paraId="3E92ECD9">
            <w:pPr>
              <w:adjustRightInd w:val="0"/>
              <w:snapToGrid w:val="0"/>
              <w:jc w:val="left"/>
              <w:rPr>
                <w:b/>
                <w:color w:val="000000"/>
                <w:sz w:val="24"/>
              </w:rPr>
            </w:pPr>
            <w:r>
              <w:rPr>
                <w:b/>
                <w:color w:val="000000"/>
                <w:sz w:val="24"/>
              </w:rPr>
              <w:t>单价（元）</w:t>
            </w:r>
          </w:p>
        </w:tc>
        <w:tc>
          <w:tcPr>
            <w:tcW w:w="354" w:type="pct"/>
            <w:vAlign w:val="center"/>
          </w:tcPr>
          <w:p w14:paraId="2595138E">
            <w:pPr>
              <w:adjustRightInd w:val="0"/>
              <w:snapToGrid w:val="0"/>
              <w:jc w:val="left"/>
              <w:rPr>
                <w:b/>
                <w:color w:val="000000"/>
                <w:sz w:val="24"/>
              </w:rPr>
            </w:pPr>
            <w:r>
              <w:rPr>
                <w:b/>
                <w:color w:val="000000"/>
                <w:sz w:val="24"/>
              </w:rPr>
              <w:t>数量</w:t>
            </w:r>
          </w:p>
        </w:tc>
        <w:tc>
          <w:tcPr>
            <w:tcW w:w="439" w:type="pct"/>
            <w:vAlign w:val="center"/>
          </w:tcPr>
          <w:p w14:paraId="631BF671">
            <w:pPr>
              <w:adjustRightInd w:val="0"/>
              <w:snapToGrid w:val="0"/>
              <w:jc w:val="left"/>
              <w:rPr>
                <w:b/>
                <w:color w:val="000000"/>
                <w:sz w:val="24"/>
              </w:rPr>
            </w:pPr>
            <w:r>
              <w:rPr>
                <w:b/>
                <w:color w:val="000000"/>
                <w:sz w:val="24"/>
              </w:rPr>
              <w:t>合价（元）</w:t>
            </w:r>
          </w:p>
        </w:tc>
      </w:tr>
      <w:tr w14:paraId="4AB9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 w:type="pct"/>
            <w:vAlign w:val="center"/>
          </w:tcPr>
          <w:p w14:paraId="615F5DB2">
            <w:pPr>
              <w:adjustRightInd w:val="0"/>
              <w:snapToGrid w:val="0"/>
              <w:jc w:val="left"/>
              <w:rPr>
                <w:color w:val="000000"/>
                <w:sz w:val="24"/>
              </w:rPr>
            </w:pPr>
            <w:r>
              <w:rPr>
                <w:color w:val="000000"/>
                <w:sz w:val="24"/>
              </w:rPr>
              <w:t>1</w:t>
            </w:r>
          </w:p>
        </w:tc>
        <w:tc>
          <w:tcPr>
            <w:tcW w:w="449" w:type="pct"/>
            <w:vAlign w:val="center"/>
          </w:tcPr>
          <w:p w14:paraId="229A5D11">
            <w:pPr>
              <w:adjustRightInd w:val="0"/>
              <w:snapToGrid w:val="0"/>
              <w:jc w:val="left"/>
              <w:rPr>
                <w:color w:val="000000"/>
                <w:sz w:val="24"/>
              </w:rPr>
            </w:pPr>
          </w:p>
        </w:tc>
        <w:tc>
          <w:tcPr>
            <w:tcW w:w="566" w:type="pct"/>
            <w:vAlign w:val="center"/>
          </w:tcPr>
          <w:p w14:paraId="16F12221">
            <w:pPr>
              <w:adjustRightInd w:val="0"/>
              <w:snapToGrid w:val="0"/>
              <w:jc w:val="left"/>
              <w:rPr>
                <w:color w:val="000000"/>
                <w:sz w:val="24"/>
              </w:rPr>
            </w:pPr>
          </w:p>
        </w:tc>
        <w:tc>
          <w:tcPr>
            <w:tcW w:w="403" w:type="pct"/>
          </w:tcPr>
          <w:p w14:paraId="3BB7145F">
            <w:pPr>
              <w:adjustRightInd w:val="0"/>
              <w:snapToGrid w:val="0"/>
              <w:jc w:val="left"/>
              <w:rPr>
                <w:color w:val="000000"/>
                <w:sz w:val="24"/>
              </w:rPr>
            </w:pPr>
          </w:p>
        </w:tc>
        <w:tc>
          <w:tcPr>
            <w:tcW w:w="535" w:type="pct"/>
            <w:vAlign w:val="center"/>
          </w:tcPr>
          <w:p w14:paraId="1A8745C7">
            <w:pPr>
              <w:adjustRightInd w:val="0"/>
              <w:snapToGrid w:val="0"/>
              <w:jc w:val="center"/>
              <w:rPr>
                <w:color w:val="000000"/>
                <w:sz w:val="24"/>
              </w:rPr>
            </w:pPr>
          </w:p>
        </w:tc>
        <w:tc>
          <w:tcPr>
            <w:tcW w:w="535" w:type="pct"/>
            <w:vAlign w:val="center"/>
          </w:tcPr>
          <w:p w14:paraId="528CB27E">
            <w:pPr>
              <w:adjustRightInd w:val="0"/>
              <w:snapToGrid w:val="0"/>
              <w:jc w:val="center"/>
              <w:rPr>
                <w:color w:val="000000"/>
                <w:sz w:val="24"/>
              </w:rPr>
            </w:pPr>
          </w:p>
        </w:tc>
        <w:tc>
          <w:tcPr>
            <w:tcW w:w="535" w:type="pct"/>
            <w:vAlign w:val="center"/>
          </w:tcPr>
          <w:p w14:paraId="7AA86562">
            <w:pPr>
              <w:adjustRightInd w:val="0"/>
              <w:snapToGrid w:val="0"/>
              <w:jc w:val="center"/>
              <w:rPr>
                <w:color w:val="000000"/>
                <w:sz w:val="24"/>
              </w:rPr>
            </w:pPr>
          </w:p>
        </w:tc>
        <w:tc>
          <w:tcPr>
            <w:tcW w:w="535" w:type="pct"/>
            <w:vAlign w:val="center"/>
          </w:tcPr>
          <w:p w14:paraId="799545D1">
            <w:pPr>
              <w:adjustRightInd w:val="0"/>
              <w:snapToGrid w:val="0"/>
              <w:jc w:val="left"/>
              <w:rPr>
                <w:color w:val="000000"/>
                <w:sz w:val="24"/>
              </w:rPr>
            </w:pPr>
          </w:p>
        </w:tc>
        <w:tc>
          <w:tcPr>
            <w:tcW w:w="437" w:type="pct"/>
            <w:vAlign w:val="center"/>
          </w:tcPr>
          <w:p w14:paraId="6EA463CD">
            <w:pPr>
              <w:adjustRightInd w:val="0"/>
              <w:snapToGrid w:val="0"/>
              <w:jc w:val="left"/>
              <w:rPr>
                <w:color w:val="000000"/>
                <w:sz w:val="24"/>
              </w:rPr>
            </w:pPr>
          </w:p>
        </w:tc>
        <w:tc>
          <w:tcPr>
            <w:tcW w:w="354" w:type="pct"/>
            <w:vAlign w:val="center"/>
          </w:tcPr>
          <w:p w14:paraId="3395997F">
            <w:pPr>
              <w:adjustRightInd w:val="0"/>
              <w:snapToGrid w:val="0"/>
              <w:jc w:val="left"/>
              <w:rPr>
                <w:color w:val="000000"/>
                <w:sz w:val="24"/>
              </w:rPr>
            </w:pPr>
          </w:p>
        </w:tc>
        <w:tc>
          <w:tcPr>
            <w:tcW w:w="439" w:type="pct"/>
            <w:vAlign w:val="center"/>
          </w:tcPr>
          <w:p w14:paraId="0D2E77E1">
            <w:pPr>
              <w:adjustRightInd w:val="0"/>
              <w:snapToGrid w:val="0"/>
              <w:jc w:val="left"/>
              <w:rPr>
                <w:color w:val="000000"/>
                <w:sz w:val="24"/>
              </w:rPr>
            </w:pPr>
          </w:p>
        </w:tc>
      </w:tr>
      <w:tr w14:paraId="1738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 w:type="pct"/>
            <w:vAlign w:val="center"/>
          </w:tcPr>
          <w:p w14:paraId="4EF97FDA">
            <w:pPr>
              <w:adjustRightInd w:val="0"/>
              <w:snapToGrid w:val="0"/>
              <w:jc w:val="left"/>
              <w:rPr>
                <w:color w:val="000000"/>
                <w:sz w:val="24"/>
              </w:rPr>
            </w:pPr>
            <w:r>
              <w:rPr>
                <w:color w:val="000000"/>
                <w:sz w:val="24"/>
              </w:rPr>
              <w:t>2</w:t>
            </w:r>
          </w:p>
        </w:tc>
        <w:tc>
          <w:tcPr>
            <w:tcW w:w="449" w:type="pct"/>
            <w:vAlign w:val="center"/>
          </w:tcPr>
          <w:p w14:paraId="54AAA0EA">
            <w:pPr>
              <w:adjustRightInd w:val="0"/>
              <w:snapToGrid w:val="0"/>
              <w:jc w:val="left"/>
              <w:rPr>
                <w:color w:val="000000"/>
                <w:sz w:val="24"/>
              </w:rPr>
            </w:pPr>
          </w:p>
        </w:tc>
        <w:tc>
          <w:tcPr>
            <w:tcW w:w="566" w:type="pct"/>
            <w:vAlign w:val="center"/>
          </w:tcPr>
          <w:p w14:paraId="30EC1F3B">
            <w:pPr>
              <w:adjustRightInd w:val="0"/>
              <w:snapToGrid w:val="0"/>
              <w:jc w:val="left"/>
              <w:rPr>
                <w:color w:val="000000"/>
                <w:sz w:val="24"/>
              </w:rPr>
            </w:pPr>
          </w:p>
        </w:tc>
        <w:tc>
          <w:tcPr>
            <w:tcW w:w="403" w:type="pct"/>
          </w:tcPr>
          <w:p w14:paraId="6D76D553">
            <w:pPr>
              <w:adjustRightInd w:val="0"/>
              <w:snapToGrid w:val="0"/>
              <w:jc w:val="left"/>
              <w:rPr>
                <w:color w:val="000000"/>
                <w:sz w:val="24"/>
              </w:rPr>
            </w:pPr>
          </w:p>
        </w:tc>
        <w:tc>
          <w:tcPr>
            <w:tcW w:w="535" w:type="pct"/>
            <w:vAlign w:val="center"/>
          </w:tcPr>
          <w:p w14:paraId="0D61008D">
            <w:pPr>
              <w:adjustRightInd w:val="0"/>
              <w:snapToGrid w:val="0"/>
              <w:jc w:val="center"/>
              <w:rPr>
                <w:color w:val="000000"/>
                <w:sz w:val="24"/>
              </w:rPr>
            </w:pPr>
          </w:p>
        </w:tc>
        <w:tc>
          <w:tcPr>
            <w:tcW w:w="535" w:type="pct"/>
            <w:vAlign w:val="center"/>
          </w:tcPr>
          <w:p w14:paraId="5D5ECEED">
            <w:pPr>
              <w:adjustRightInd w:val="0"/>
              <w:snapToGrid w:val="0"/>
              <w:jc w:val="center"/>
              <w:rPr>
                <w:color w:val="000000"/>
                <w:sz w:val="24"/>
              </w:rPr>
            </w:pPr>
          </w:p>
        </w:tc>
        <w:tc>
          <w:tcPr>
            <w:tcW w:w="535" w:type="pct"/>
            <w:vAlign w:val="center"/>
          </w:tcPr>
          <w:p w14:paraId="193552A9">
            <w:pPr>
              <w:adjustRightInd w:val="0"/>
              <w:snapToGrid w:val="0"/>
              <w:jc w:val="center"/>
              <w:rPr>
                <w:color w:val="000000"/>
                <w:sz w:val="24"/>
              </w:rPr>
            </w:pPr>
          </w:p>
        </w:tc>
        <w:tc>
          <w:tcPr>
            <w:tcW w:w="535" w:type="pct"/>
            <w:vAlign w:val="center"/>
          </w:tcPr>
          <w:p w14:paraId="02E2C884">
            <w:pPr>
              <w:adjustRightInd w:val="0"/>
              <w:snapToGrid w:val="0"/>
              <w:jc w:val="left"/>
              <w:rPr>
                <w:color w:val="000000"/>
                <w:sz w:val="24"/>
              </w:rPr>
            </w:pPr>
          </w:p>
        </w:tc>
        <w:tc>
          <w:tcPr>
            <w:tcW w:w="437" w:type="pct"/>
            <w:vAlign w:val="center"/>
          </w:tcPr>
          <w:p w14:paraId="51333111">
            <w:pPr>
              <w:adjustRightInd w:val="0"/>
              <w:snapToGrid w:val="0"/>
              <w:jc w:val="left"/>
              <w:rPr>
                <w:color w:val="000000"/>
                <w:sz w:val="24"/>
              </w:rPr>
            </w:pPr>
          </w:p>
        </w:tc>
        <w:tc>
          <w:tcPr>
            <w:tcW w:w="354" w:type="pct"/>
            <w:vAlign w:val="center"/>
          </w:tcPr>
          <w:p w14:paraId="33EE2D19">
            <w:pPr>
              <w:adjustRightInd w:val="0"/>
              <w:snapToGrid w:val="0"/>
              <w:jc w:val="left"/>
              <w:rPr>
                <w:color w:val="000000"/>
                <w:sz w:val="24"/>
              </w:rPr>
            </w:pPr>
          </w:p>
        </w:tc>
        <w:tc>
          <w:tcPr>
            <w:tcW w:w="439" w:type="pct"/>
            <w:vAlign w:val="center"/>
          </w:tcPr>
          <w:p w14:paraId="5344F358">
            <w:pPr>
              <w:adjustRightInd w:val="0"/>
              <w:snapToGrid w:val="0"/>
              <w:jc w:val="left"/>
              <w:rPr>
                <w:color w:val="000000"/>
                <w:sz w:val="24"/>
              </w:rPr>
            </w:pPr>
          </w:p>
        </w:tc>
      </w:tr>
      <w:tr w14:paraId="367D2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 w:type="pct"/>
            <w:vAlign w:val="center"/>
          </w:tcPr>
          <w:p w14:paraId="67DF9717">
            <w:pPr>
              <w:adjustRightInd w:val="0"/>
              <w:snapToGrid w:val="0"/>
              <w:jc w:val="left"/>
              <w:rPr>
                <w:color w:val="000000"/>
                <w:sz w:val="24"/>
              </w:rPr>
            </w:pPr>
            <w:r>
              <w:rPr>
                <w:color w:val="000000"/>
                <w:sz w:val="24"/>
              </w:rPr>
              <w:t>3</w:t>
            </w:r>
          </w:p>
        </w:tc>
        <w:tc>
          <w:tcPr>
            <w:tcW w:w="449" w:type="pct"/>
            <w:vAlign w:val="center"/>
          </w:tcPr>
          <w:p w14:paraId="07B44911">
            <w:pPr>
              <w:adjustRightInd w:val="0"/>
              <w:snapToGrid w:val="0"/>
              <w:jc w:val="left"/>
              <w:rPr>
                <w:color w:val="000000"/>
                <w:sz w:val="24"/>
              </w:rPr>
            </w:pPr>
          </w:p>
        </w:tc>
        <w:tc>
          <w:tcPr>
            <w:tcW w:w="566" w:type="pct"/>
            <w:vAlign w:val="center"/>
          </w:tcPr>
          <w:p w14:paraId="2A63C062">
            <w:pPr>
              <w:adjustRightInd w:val="0"/>
              <w:snapToGrid w:val="0"/>
              <w:jc w:val="left"/>
              <w:rPr>
                <w:color w:val="000000"/>
                <w:sz w:val="24"/>
              </w:rPr>
            </w:pPr>
          </w:p>
        </w:tc>
        <w:tc>
          <w:tcPr>
            <w:tcW w:w="403" w:type="pct"/>
          </w:tcPr>
          <w:p w14:paraId="4FD833B6">
            <w:pPr>
              <w:adjustRightInd w:val="0"/>
              <w:snapToGrid w:val="0"/>
              <w:jc w:val="left"/>
              <w:rPr>
                <w:color w:val="000000"/>
                <w:sz w:val="24"/>
              </w:rPr>
            </w:pPr>
          </w:p>
        </w:tc>
        <w:tc>
          <w:tcPr>
            <w:tcW w:w="535" w:type="pct"/>
            <w:vAlign w:val="center"/>
          </w:tcPr>
          <w:p w14:paraId="74C81B7B">
            <w:pPr>
              <w:adjustRightInd w:val="0"/>
              <w:snapToGrid w:val="0"/>
              <w:jc w:val="center"/>
              <w:rPr>
                <w:color w:val="000000"/>
                <w:sz w:val="24"/>
              </w:rPr>
            </w:pPr>
          </w:p>
        </w:tc>
        <w:tc>
          <w:tcPr>
            <w:tcW w:w="535" w:type="pct"/>
            <w:vAlign w:val="center"/>
          </w:tcPr>
          <w:p w14:paraId="3BD3326C">
            <w:pPr>
              <w:adjustRightInd w:val="0"/>
              <w:snapToGrid w:val="0"/>
              <w:jc w:val="center"/>
              <w:rPr>
                <w:color w:val="000000"/>
                <w:sz w:val="24"/>
              </w:rPr>
            </w:pPr>
          </w:p>
        </w:tc>
        <w:tc>
          <w:tcPr>
            <w:tcW w:w="535" w:type="pct"/>
            <w:vAlign w:val="center"/>
          </w:tcPr>
          <w:p w14:paraId="30423313">
            <w:pPr>
              <w:adjustRightInd w:val="0"/>
              <w:snapToGrid w:val="0"/>
              <w:jc w:val="center"/>
              <w:rPr>
                <w:color w:val="000000"/>
                <w:sz w:val="24"/>
              </w:rPr>
            </w:pPr>
          </w:p>
        </w:tc>
        <w:tc>
          <w:tcPr>
            <w:tcW w:w="535" w:type="pct"/>
            <w:vAlign w:val="center"/>
          </w:tcPr>
          <w:p w14:paraId="3444AB3A">
            <w:pPr>
              <w:adjustRightInd w:val="0"/>
              <w:snapToGrid w:val="0"/>
              <w:jc w:val="left"/>
              <w:rPr>
                <w:color w:val="000000"/>
                <w:sz w:val="24"/>
              </w:rPr>
            </w:pPr>
          </w:p>
        </w:tc>
        <w:tc>
          <w:tcPr>
            <w:tcW w:w="437" w:type="pct"/>
            <w:vAlign w:val="center"/>
          </w:tcPr>
          <w:p w14:paraId="4969AF4E">
            <w:pPr>
              <w:adjustRightInd w:val="0"/>
              <w:snapToGrid w:val="0"/>
              <w:jc w:val="left"/>
              <w:rPr>
                <w:color w:val="000000"/>
                <w:sz w:val="24"/>
              </w:rPr>
            </w:pPr>
          </w:p>
        </w:tc>
        <w:tc>
          <w:tcPr>
            <w:tcW w:w="354" w:type="pct"/>
            <w:vAlign w:val="center"/>
          </w:tcPr>
          <w:p w14:paraId="76771800">
            <w:pPr>
              <w:adjustRightInd w:val="0"/>
              <w:snapToGrid w:val="0"/>
              <w:jc w:val="left"/>
              <w:rPr>
                <w:color w:val="000000"/>
                <w:sz w:val="24"/>
              </w:rPr>
            </w:pPr>
          </w:p>
        </w:tc>
        <w:tc>
          <w:tcPr>
            <w:tcW w:w="439" w:type="pct"/>
            <w:vAlign w:val="center"/>
          </w:tcPr>
          <w:p w14:paraId="51E0C1F1">
            <w:pPr>
              <w:adjustRightInd w:val="0"/>
              <w:snapToGrid w:val="0"/>
              <w:jc w:val="left"/>
              <w:rPr>
                <w:color w:val="000000"/>
                <w:sz w:val="24"/>
              </w:rPr>
            </w:pPr>
          </w:p>
        </w:tc>
      </w:tr>
      <w:tr w14:paraId="528E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 w:type="pct"/>
            <w:vAlign w:val="center"/>
          </w:tcPr>
          <w:p w14:paraId="79D4375B">
            <w:pPr>
              <w:adjustRightInd w:val="0"/>
              <w:snapToGrid w:val="0"/>
              <w:jc w:val="left"/>
              <w:rPr>
                <w:color w:val="000000"/>
                <w:sz w:val="24"/>
              </w:rPr>
            </w:pPr>
            <w:r>
              <w:rPr>
                <w:color w:val="000000"/>
                <w:sz w:val="24"/>
              </w:rPr>
              <w:t>4</w:t>
            </w:r>
          </w:p>
        </w:tc>
        <w:tc>
          <w:tcPr>
            <w:tcW w:w="449" w:type="pct"/>
            <w:vAlign w:val="center"/>
          </w:tcPr>
          <w:p w14:paraId="5D5C98DD">
            <w:pPr>
              <w:adjustRightInd w:val="0"/>
              <w:snapToGrid w:val="0"/>
              <w:jc w:val="left"/>
              <w:rPr>
                <w:color w:val="000000"/>
                <w:sz w:val="24"/>
              </w:rPr>
            </w:pPr>
          </w:p>
        </w:tc>
        <w:tc>
          <w:tcPr>
            <w:tcW w:w="566" w:type="pct"/>
            <w:vAlign w:val="center"/>
          </w:tcPr>
          <w:p w14:paraId="44614B66">
            <w:pPr>
              <w:adjustRightInd w:val="0"/>
              <w:snapToGrid w:val="0"/>
              <w:jc w:val="left"/>
              <w:rPr>
                <w:color w:val="000000"/>
                <w:sz w:val="24"/>
              </w:rPr>
            </w:pPr>
          </w:p>
        </w:tc>
        <w:tc>
          <w:tcPr>
            <w:tcW w:w="403" w:type="pct"/>
          </w:tcPr>
          <w:p w14:paraId="63965E38">
            <w:pPr>
              <w:adjustRightInd w:val="0"/>
              <w:snapToGrid w:val="0"/>
              <w:jc w:val="left"/>
              <w:rPr>
                <w:color w:val="000000"/>
                <w:sz w:val="24"/>
              </w:rPr>
            </w:pPr>
          </w:p>
        </w:tc>
        <w:tc>
          <w:tcPr>
            <w:tcW w:w="535" w:type="pct"/>
            <w:vAlign w:val="center"/>
          </w:tcPr>
          <w:p w14:paraId="13B0ADCB">
            <w:pPr>
              <w:adjustRightInd w:val="0"/>
              <w:snapToGrid w:val="0"/>
              <w:jc w:val="center"/>
              <w:rPr>
                <w:color w:val="000000"/>
                <w:sz w:val="24"/>
              </w:rPr>
            </w:pPr>
          </w:p>
        </w:tc>
        <w:tc>
          <w:tcPr>
            <w:tcW w:w="535" w:type="pct"/>
            <w:vAlign w:val="center"/>
          </w:tcPr>
          <w:p w14:paraId="7C08130B">
            <w:pPr>
              <w:adjustRightInd w:val="0"/>
              <w:snapToGrid w:val="0"/>
              <w:jc w:val="center"/>
              <w:rPr>
                <w:color w:val="000000"/>
                <w:sz w:val="24"/>
              </w:rPr>
            </w:pPr>
          </w:p>
        </w:tc>
        <w:tc>
          <w:tcPr>
            <w:tcW w:w="535" w:type="pct"/>
            <w:vAlign w:val="center"/>
          </w:tcPr>
          <w:p w14:paraId="5CCF8614">
            <w:pPr>
              <w:adjustRightInd w:val="0"/>
              <w:snapToGrid w:val="0"/>
              <w:jc w:val="center"/>
              <w:rPr>
                <w:color w:val="000000"/>
                <w:sz w:val="24"/>
              </w:rPr>
            </w:pPr>
          </w:p>
        </w:tc>
        <w:tc>
          <w:tcPr>
            <w:tcW w:w="535" w:type="pct"/>
            <w:vAlign w:val="center"/>
          </w:tcPr>
          <w:p w14:paraId="1AA98634">
            <w:pPr>
              <w:adjustRightInd w:val="0"/>
              <w:snapToGrid w:val="0"/>
              <w:jc w:val="left"/>
              <w:rPr>
                <w:color w:val="000000"/>
                <w:sz w:val="24"/>
              </w:rPr>
            </w:pPr>
          </w:p>
        </w:tc>
        <w:tc>
          <w:tcPr>
            <w:tcW w:w="437" w:type="pct"/>
            <w:vAlign w:val="center"/>
          </w:tcPr>
          <w:p w14:paraId="748E3607">
            <w:pPr>
              <w:adjustRightInd w:val="0"/>
              <w:snapToGrid w:val="0"/>
              <w:jc w:val="left"/>
              <w:rPr>
                <w:color w:val="000000"/>
                <w:sz w:val="24"/>
              </w:rPr>
            </w:pPr>
          </w:p>
        </w:tc>
        <w:tc>
          <w:tcPr>
            <w:tcW w:w="354" w:type="pct"/>
            <w:vAlign w:val="center"/>
          </w:tcPr>
          <w:p w14:paraId="0EBBB324">
            <w:pPr>
              <w:adjustRightInd w:val="0"/>
              <w:snapToGrid w:val="0"/>
              <w:jc w:val="left"/>
              <w:rPr>
                <w:color w:val="000000"/>
                <w:sz w:val="24"/>
              </w:rPr>
            </w:pPr>
          </w:p>
        </w:tc>
        <w:tc>
          <w:tcPr>
            <w:tcW w:w="439" w:type="pct"/>
            <w:vAlign w:val="center"/>
          </w:tcPr>
          <w:p w14:paraId="51D424A6">
            <w:pPr>
              <w:adjustRightInd w:val="0"/>
              <w:snapToGrid w:val="0"/>
              <w:jc w:val="left"/>
              <w:rPr>
                <w:color w:val="000000"/>
                <w:sz w:val="24"/>
              </w:rPr>
            </w:pPr>
          </w:p>
        </w:tc>
      </w:tr>
      <w:tr w14:paraId="6E8E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 w:type="pct"/>
            <w:vAlign w:val="center"/>
          </w:tcPr>
          <w:p w14:paraId="4C5349EE">
            <w:pPr>
              <w:adjustRightInd w:val="0"/>
              <w:snapToGrid w:val="0"/>
              <w:jc w:val="left"/>
              <w:rPr>
                <w:color w:val="000000"/>
                <w:sz w:val="24"/>
              </w:rPr>
            </w:pPr>
            <w:r>
              <w:rPr>
                <w:color w:val="000000"/>
                <w:sz w:val="24"/>
              </w:rPr>
              <w:t>…</w:t>
            </w:r>
          </w:p>
        </w:tc>
        <w:tc>
          <w:tcPr>
            <w:tcW w:w="449" w:type="pct"/>
            <w:vAlign w:val="center"/>
          </w:tcPr>
          <w:p w14:paraId="3248172A">
            <w:pPr>
              <w:adjustRightInd w:val="0"/>
              <w:snapToGrid w:val="0"/>
              <w:jc w:val="left"/>
              <w:rPr>
                <w:color w:val="000000"/>
                <w:sz w:val="24"/>
              </w:rPr>
            </w:pPr>
          </w:p>
        </w:tc>
        <w:tc>
          <w:tcPr>
            <w:tcW w:w="566" w:type="pct"/>
            <w:vAlign w:val="center"/>
          </w:tcPr>
          <w:p w14:paraId="12AD68B9">
            <w:pPr>
              <w:adjustRightInd w:val="0"/>
              <w:snapToGrid w:val="0"/>
              <w:jc w:val="left"/>
              <w:rPr>
                <w:color w:val="000000"/>
                <w:sz w:val="24"/>
              </w:rPr>
            </w:pPr>
          </w:p>
        </w:tc>
        <w:tc>
          <w:tcPr>
            <w:tcW w:w="403" w:type="pct"/>
          </w:tcPr>
          <w:p w14:paraId="2197391B">
            <w:pPr>
              <w:adjustRightInd w:val="0"/>
              <w:snapToGrid w:val="0"/>
              <w:jc w:val="left"/>
              <w:rPr>
                <w:color w:val="000000"/>
                <w:sz w:val="24"/>
              </w:rPr>
            </w:pPr>
          </w:p>
        </w:tc>
        <w:tc>
          <w:tcPr>
            <w:tcW w:w="535" w:type="pct"/>
            <w:vAlign w:val="center"/>
          </w:tcPr>
          <w:p w14:paraId="5BF4C54D">
            <w:pPr>
              <w:adjustRightInd w:val="0"/>
              <w:snapToGrid w:val="0"/>
              <w:jc w:val="center"/>
              <w:rPr>
                <w:color w:val="000000"/>
                <w:sz w:val="24"/>
              </w:rPr>
            </w:pPr>
          </w:p>
        </w:tc>
        <w:tc>
          <w:tcPr>
            <w:tcW w:w="535" w:type="pct"/>
            <w:vAlign w:val="center"/>
          </w:tcPr>
          <w:p w14:paraId="58421255">
            <w:pPr>
              <w:adjustRightInd w:val="0"/>
              <w:snapToGrid w:val="0"/>
              <w:jc w:val="center"/>
              <w:rPr>
                <w:color w:val="000000"/>
                <w:sz w:val="24"/>
              </w:rPr>
            </w:pPr>
          </w:p>
        </w:tc>
        <w:tc>
          <w:tcPr>
            <w:tcW w:w="535" w:type="pct"/>
            <w:vAlign w:val="center"/>
          </w:tcPr>
          <w:p w14:paraId="79C62E47">
            <w:pPr>
              <w:adjustRightInd w:val="0"/>
              <w:snapToGrid w:val="0"/>
              <w:jc w:val="center"/>
              <w:rPr>
                <w:color w:val="000000"/>
                <w:sz w:val="24"/>
              </w:rPr>
            </w:pPr>
          </w:p>
        </w:tc>
        <w:tc>
          <w:tcPr>
            <w:tcW w:w="535" w:type="pct"/>
            <w:vAlign w:val="center"/>
          </w:tcPr>
          <w:p w14:paraId="4176879E">
            <w:pPr>
              <w:adjustRightInd w:val="0"/>
              <w:snapToGrid w:val="0"/>
              <w:jc w:val="left"/>
              <w:rPr>
                <w:color w:val="000000"/>
                <w:sz w:val="24"/>
              </w:rPr>
            </w:pPr>
          </w:p>
        </w:tc>
        <w:tc>
          <w:tcPr>
            <w:tcW w:w="437" w:type="pct"/>
            <w:vAlign w:val="center"/>
          </w:tcPr>
          <w:p w14:paraId="7B3D84D2">
            <w:pPr>
              <w:adjustRightInd w:val="0"/>
              <w:snapToGrid w:val="0"/>
              <w:jc w:val="left"/>
              <w:rPr>
                <w:color w:val="000000"/>
                <w:sz w:val="24"/>
              </w:rPr>
            </w:pPr>
          </w:p>
        </w:tc>
        <w:tc>
          <w:tcPr>
            <w:tcW w:w="354" w:type="pct"/>
            <w:vAlign w:val="center"/>
          </w:tcPr>
          <w:p w14:paraId="021D76FC">
            <w:pPr>
              <w:adjustRightInd w:val="0"/>
              <w:snapToGrid w:val="0"/>
              <w:jc w:val="left"/>
              <w:rPr>
                <w:color w:val="000000"/>
                <w:sz w:val="24"/>
              </w:rPr>
            </w:pPr>
          </w:p>
        </w:tc>
        <w:tc>
          <w:tcPr>
            <w:tcW w:w="439" w:type="pct"/>
            <w:vAlign w:val="center"/>
          </w:tcPr>
          <w:p w14:paraId="3F6A5D6A">
            <w:pPr>
              <w:adjustRightInd w:val="0"/>
              <w:snapToGrid w:val="0"/>
              <w:jc w:val="left"/>
              <w:rPr>
                <w:color w:val="000000"/>
                <w:sz w:val="24"/>
              </w:rPr>
            </w:pPr>
          </w:p>
        </w:tc>
      </w:tr>
      <w:tr w14:paraId="06E8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1" w:type="pct"/>
            <w:gridSpan w:val="10"/>
          </w:tcPr>
          <w:p w14:paraId="6D5F2757">
            <w:pPr>
              <w:jc w:val="right"/>
              <w:rPr>
                <w:b/>
                <w:sz w:val="24"/>
              </w:rPr>
            </w:pPr>
            <w:r>
              <w:rPr>
                <w:b/>
                <w:sz w:val="24"/>
              </w:rPr>
              <w:t>总价（元）</w:t>
            </w:r>
          </w:p>
        </w:tc>
        <w:tc>
          <w:tcPr>
            <w:tcW w:w="439" w:type="pct"/>
            <w:vAlign w:val="center"/>
          </w:tcPr>
          <w:p w14:paraId="767523B9">
            <w:pPr>
              <w:adjustRightInd w:val="0"/>
              <w:snapToGrid w:val="0"/>
              <w:jc w:val="left"/>
              <w:rPr>
                <w:color w:val="000000"/>
                <w:sz w:val="24"/>
              </w:rPr>
            </w:pPr>
          </w:p>
        </w:tc>
      </w:tr>
    </w:tbl>
    <w:p w14:paraId="0FF340A1">
      <w:pPr>
        <w:adjustRightInd w:val="0"/>
        <w:snapToGrid w:val="0"/>
        <w:spacing w:before="240" w:beforeLines="100" w:after="240" w:afterLines="100"/>
        <w:jc w:val="left"/>
        <w:rPr>
          <w:b/>
          <w:i/>
          <w:color w:val="FF0000"/>
          <w:sz w:val="24"/>
        </w:rPr>
      </w:pPr>
      <w:r>
        <w:rPr>
          <w:b/>
          <w:i/>
          <w:color w:val="FF0000"/>
          <w:sz w:val="24"/>
        </w:rPr>
        <w:t>说明：制造商规模请填写“中型”、“小型”、“微型”或“其他”，中小企业的定义见第二章《投标人须知》。</w:t>
      </w:r>
    </w:p>
    <w:p w14:paraId="5513CC7C">
      <w:pPr>
        <w:adjustRightInd w:val="0"/>
        <w:snapToGrid w:val="0"/>
        <w:spacing w:before="240" w:beforeLines="100" w:after="240" w:afterLines="100"/>
        <w:jc w:val="left"/>
        <w:rPr>
          <w:b/>
          <w:i/>
          <w:color w:val="FF0000"/>
          <w:sz w:val="24"/>
        </w:rPr>
        <w:sectPr>
          <w:pgSz w:w="16840" w:h="11907" w:orient="landscape"/>
          <w:pgMar w:top="1701" w:right="1418" w:bottom="1134" w:left="1418" w:header="851" w:footer="851" w:gutter="0"/>
          <w:cols w:space="720" w:num="1"/>
          <w:docGrid w:linePitch="462" w:charSpace="0"/>
        </w:sectPr>
      </w:pPr>
    </w:p>
    <w:p w14:paraId="1A956747">
      <w:pPr>
        <w:adjustRightInd w:val="0"/>
        <w:snapToGrid w:val="0"/>
        <w:spacing w:before="240" w:beforeLines="100" w:after="240" w:afterLines="100"/>
        <w:jc w:val="left"/>
        <w:rPr>
          <w:b/>
          <w:i/>
          <w:color w:val="FF0000"/>
          <w:sz w:val="24"/>
        </w:rPr>
      </w:pPr>
      <w:r>
        <w:rPr>
          <w:b/>
          <w:i/>
          <w:color w:val="FF0000"/>
          <w:sz w:val="24"/>
        </w:rPr>
        <w:t>（格式示例三，适用于服务类项目）</w:t>
      </w:r>
    </w:p>
    <w:p w14:paraId="70A7D72C">
      <w:pPr>
        <w:tabs>
          <w:tab w:val="left" w:pos="1800"/>
          <w:tab w:val="left" w:pos="5580"/>
        </w:tabs>
        <w:rPr>
          <w:color w:val="000000"/>
          <w:sz w:val="24"/>
        </w:rPr>
      </w:pPr>
      <w:r>
        <w:rPr>
          <w:color w:val="000000"/>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1170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71F69EA7">
            <w:pPr>
              <w:adjustRightInd w:val="0"/>
              <w:snapToGrid w:val="0"/>
              <w:jc w:val="left"/>
              <w:rPr>
                <w:b/>
                <w:color w:val="000000"/>
                <w:sz w:val="24"/>
              </w:rPr>
            </w:pPr>
            <w:r>
              <w:rPr>
                <w:b/>
                <w:color w:val="000000"/>
                <w:sz w:val="24"/>
              </w:rPr>
              <w:t>序号</w:t>
            </w:r>
          </w:p>
        </w:tc>
        <w:tc>
          <w:tcPr>
            <w:tcW w:w="1605" w:type="pct"/>
            <w:vAlign w:val="center"/>
          </w:tcPr>
          <w:p w14:paraId="1D316D9F">
            <w:pPr>
              <w:adjustRightInd w:val="0"/>
              <w:snapToGrid w:val="0"/>
              <w:jc w:val="left"/>
              <w:rPr>
                <w:b/>
                <w:color w:val="000000"/>
                <w:sz w:val="24"/>
              </w:rPr>
            </w:pPr>
            <w:r>
              <w:rPr>
                <w:b/>
                <w:color w:val="000000"/>
                <w:sz w:val="24"/>
              </w:rPr>
              <w:t>分项名称</w:t>
            </w:r>
          </w:p>
        </w:tc>
        <w:tc>
          <w:tcPr>
            <w:tcW w:w="736" w:type="pct"/>
            <w:vAlign w:val="center"/>
          </w:tcPr>
          <w:p w14:paraId="0C473778">
            <w:pPr>
              <w:adjustRightInd w:val="0"/>
              <w:snapToGrid w:val="0"/>
              <w:jc w:val="left"/>
              <w:rPr>
                <w:b/>
                <w:color w:val="000000"/>
                <w:sz w:val="24"/>
              </w:rPr>
            </w:pPr>
            <w:r>
              <w:rPr>
                <w:b/>
                <w:color w:val="000000"/>
                <w:sz w:val="24"/>
              </w:rPr>
              <w:t>单价（元）</w:t>
            </w:r>
          </w:p>
        </w:tc>
        <w:tc>
          <w:tcPr>
            <w:tcW w:w="659" w:type="pct"/>
            <w:vAlign w:val="center"/>
          </w:tcPr>
          <w:p w14:paraId="24DB1EFA">
            <w:pPr>
              <w:adjustRightInd w:val="0"/>
              <w:snapToGrid w:val="0"/>
              <w:jc w:val="center"/>
              <w:rPr>
                <w:b/>
                <w:color w:val="000000"/>
                <w:sz w:val="24"/>
              </w:rPr>
            </w:pPr>
            <w:r>
              <w:rPr>
                <w:b/>
                <w:color w:val="000000"/>
                <w:sz w:val="24"/>
              </w:rPr>
              <w:t>数量</w:t>
            </w:r>
          </w:p>
        </w:tc>
        <w:tc>
          <w:tcPr>
            <w:tcW w:w="735" w:type="pct"/>
            <w:vAlign w:val="center"/>
          </w:tcPr>
          <w:p w14:paraId="2327ADBE">
            <w:pPr>
              <w:adjustRightInd w:val="0"/>
              <w:snapToGrid w:val="0"/>
              <w:jc w:val="left"/>
              <w:rPr>
                <w:b/>
                <w:color w:val="000000"/>
                <w:sz w:val="24"/>
              </w:rPr>
            </w:pPr>
            <w:r>
              <w:rPr>
                <w:b/>
                <w:color w:val="000000"/>
                <w:sz w:val="24"/>
              </w:rPr>
              <w:t>合价（元）</w:t>
            </w:r>
          </w:p>
        </w:tc>
        <w:tc>
          <w:tcPr>
            <w:tcW w:w="933" w:type="pct"/>
            <w:vAlign w:val="center"/>
          </w:tcPr>
          <w:p w14:paraId="44411FE0">
            <w:pPr>
              <w:adjustRightInd w:val="0"/>
              <w:snapToGrid w:val="0"/>
              <w:jc w:val="left"/>
              <w:rPr>
                <w:b/>
                <w:color w:val="000000"/>
                <w:sz w:val="24"/>
              </w:rPr>
            </w:pPr>
            <w:r>
              <w:rPr>
                <w:b/>
                <w:color w:val="000000"/>
                <w:sz w:val="24"/>
              </w:rPr>
              <w:t>备注/说明</w:t>
            </w:r>
          </w:p>
        </w:tc>
      </w:tr>
      <w:tr w14:paraId="7985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2942F7E4">
            <w:pPr>
              <w:adjustRightInd w:val="0"/>
              <w:snapToGrid w:val="0"/>
              <w:jc w:val="center"/>
              <w:rPr>
                <w:color w:val="000000"/>
                <w:sz w:val="24"/>
              </w:rPr>
            </w:pPr>
            <w:r>
              <w:rPr>
                <w:color w:val="000000"/>
                <w:sz w:val="24"/>
              </w:rPr>
              <w:t>1</w:t>
            </w:r>
          </w:p>
        </w:tc>
        <w:tc>
          <w:tcPr>
            <w:tcW w:w="1605" w:type="pct"/>
            <w:vAlign w:val="center"/>
          </w:tcPr>
          <w:p w14:paraId="092C9E7A">
            <w:pPr>
              <w:adjustRightInd w:val="0"/>
              <w:snapToGrid w:val="0"/>
              <w:jc w:val="left"/>
              <w:rPr>
                <w:color w:val="000000"/>
                <w:sz w:val="24"/>
              </w:rPr>
            </w:pPr>
          </w:p>
        </w:tc>
        <w:tc>
          <w:tcPr>
            <w:tcW w:w="736" w:type="pct"/>
            <w:vAlign w:val="center"/>
          </w:tcPr>
          <w:p w14:paraId="0FC86E16">
            <w:pPr>
              <w:adjustRightInd w:val="0"/>
              <w:snapToGrid w:val="0"/>
              <w:jc w:val="left"/>
              <w:rPr>
                <w:color w:val="000000"/>
                <w:sz w:val="24"/>
              </w:rPr>
            </w:pPr>
          </w:p>
        </w:tc>
        <w:tc>
          <w:tcPr>
            <w:tcW w:w="659" w:type="pct"/>
            <w:vAlign w:val="center"/>
          </w:tcPr>
          <w:p w14:paraId="05CF4482">
            <w:pPr>
              <w:adjustRightInd w:val="0"/>
              <w:snapToGrid w:val="0"/>
              <w:jc w:val="center"/>
              <w:rPr>
                <w:color w:val="000000"/>
                <w:sz w:val="24"/>
              </w:rPr>
            </w:pPr>
          </w:p>
        </w:tc>
        <w:tc>
          <w:tcPr>
            <w:tcW w:w="735" w:type="pct"/>
            <w:vAlign w:val="center"/>
          </w:tcPr>
          <w:p w14:paraId="17340B93">
            <w:pPr>
              <w:adjustRightInd w:val="0"/>
              <w:snapToGrid w:val="0"/>
              <w:jc w:val="left"/>
              <w:rPr>
                <w:color w:val="000000"/>
                <w:sz w:val="24"/>
              </w:rPr>
            </w:pPr>
          </w:p>
        </w:tc>
        <w:tc>
          <w:tcPr>
            <w:tcW w:w="933" w:type="pct"/>
            <w:vAlign w:val="center"/>
          </w:tcPr>
          <w:p w14:paraId="42ACC81D">
            <w:pPr>
              <w:adjustRightInd w:val="0"/>
              <w:snapToGrid w:val="0"/>
              <w:jc w:val="left"/>
              <w:rPr>
                <w:color w:val="000000"/>
                <w:sz w:val="24"/>
              </w:rPr>
            </w:pPr>
          </w:p>
        </w:tc>
      </w:tr>
      <w:tr w14:paraId="553B0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20CF32C3">
            <w:pPr>
              <w:adjustRightInd w:val="0"/>
              <w:snapToGrid w:val="0"/>
              <w:jc w:val="center"/>
              <w:rPr>
                <w:color w:val="000000"/>
                <w:sz w:val="24"/>
              </w:rPr>
            </w:pPr>
            <w:r>
              <w:rPr>
                <w:color w:val="000000"/>
                <w:sz w:val="24"/>
              </w:rPr>
              <w:t>2</w:t>
            </w:r>
          </w:p>
        </w:tc>
        <w:tc>
          <w:tcPr>
            <w:tcW w:w="1605" w:type="pct"/>
            <w:vAlign w:val="center"/>
          </w:tcPr>
          <w:p w14:paraId="47DB2B98">
            <w:pPr>
              <w:adjustRightInd w:val="0"/>
              <w:snapToGrid w:val="0"/>
              <w:jc w:val="left"/>
              <w:rPr>
                <w:color w:val="000000"/>
                <w:sz w:val="24"/>
              </w:rPr>
            </w:pPr>
          </w:p>
        </w:tc>
        <w:tc>
          <w:tcPr>
            <w:tcW w:w="736" w:type="pct"/>
            <w:vAlign w:val="center"/>
          </w:tcPr>
          <w:p w14:paraId="3E244E5F">
            <w:pPr>
              <w:adjustRightInd w:val="0"/>
              <w:snapToGrid w:val="0"/>
              <w:jc w:val="left"/>
              <w:rPr>
                <w:color w:val="000000"/>
                <w:sz w:val="24"/>
              </w:rPr>
            </w:pPr>
          </w:p>
        </w:tc>
        <w:tc>
          <w:tcPr>
            <w:tcW w:w="659" w:type="pct"/>
            <w:vAlign w:val="center"/>
          </w:tcPr>
          <w:p w14:paraId="0F96CE4E">
            <w:pPr>
              <w:adjustRightInd w:val="0"/>
              <w:snapToGrid w:val="0"/>
              <w:jc w:val="center"/>
              <w:rPr>
                <w:color w:val="000000"/>
                <w:sz w:val="24"/>
              </w:rPr>
            </w:pPr>
          </w:p>
        </w:tc>
        <w:tc>
          <w:tcPr>
            <w:tcW w:w="735" w:type="pct"/>
            <w:vAlign w:val="center"/>
          </w:tcPr>
          <w:p w14:paraId="11DF586C">
            <w:pPr>
              <w:adjustRightInd w:val="0"/>
              <w:snapToGrid w:val="0"/>
              <w:jc w:val="left"/>
              <w:rPr>
                <w:color w:val="000000"/>
                <w:sz w:val="24"/>
              </w:rPr>
            </w:pPr>
          </w:p>
        </w:tc>
        <w:tc>
          <w:tcPr>
            <w:tcW w:w="933" w:type="pct"/>
            <w:vAlign w:val="center"/>
          </w:tcPr>
          <w:p w14:paraId="404FECC5">
            <w:pPr>
              <w:adjustRightInd w:val="0"/>
              <w:snapToGrid w:val="0"/>
              <w:jc w:val="left"/>
              <w:rPr>
                <w:color w:val="000000"/>
                <w:sz w:val="24"/>
              </w:rPr>
            </w:pPr>
          </w:p>
        </w:tc>
      </w:tr>
      <w:tr w14:paraId="6FBD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5513536C">
            <w:pPr>
              <w:adjustRightInd w:val="0"/>
              <w:snapToGrid w:val="0"/>
              <w:jc w:val="center"/>
              <w:rPr>
                <w:color w:val="000000"/>
                <w:sz w:val="24"/>
              </w:rPr>
            </w:pPr>
            <w:r>
              <w:rPr>
                <w:color w:val="000000"/>
                <w:sz w:val="24"/>
              </w:rPr>
              <w:t>3</w:t>
            </w:r>
          </w:p>
        </w:tc>
        <w:tc>
          <w:tcPr>
            <w:tcW w:w="1605" w:type="pct"/>
            <w:vAlign w:val="center"/>
          </w:tcPr>
          <w:p w14:paraId="61743205">
            <w:pPr>
              <w:adjustRightInd w:val="0"/>
              <w:snapToGrid w:val="0"/>
              <w:jc w:val="left"/>
              <w:rPr>
                <w:color w:val="000000"/>
                <w:sz w:val="24"/>
              </w:rPr>
            </w:pPr>
            <w:r>
              <w:rPr>
                <w:color w:val="000000"/>
                <w:sz w:val="24"/>
              </w:rPr>
              <w:t>…</w:t>
            </w:r>
          </w:p>
        </w:tc>
        <w:tc>
          <w:tcPr>
            <w:tcW w:w="736" w:type="pct"/>
            <w:vAlign w:val="center"/>
          </w:tcPr>
          <w:p w14:paraId="41AFD736">
            <w:pPr>
              <w:adjustRightInd w:val="0"/>
              <w:snapToGrid w:val="0"/>
              <w:jc w:val="left"/>
              <w:rPr>
                <w:color w:val="000000"/>
                <w:sz w:val="24"/>
              </w:rPr>
            </w:pPr>
          </w:p>
        </w:tc>
        <w:tc>
          <w:tcPr>
            <w:tcW w:w="659" w:type="pct"/>
            <w:vAlign w:val="center"/>
          </w:tcPr>
          <w:p w14:paraId="57B62C8B">
            <w:pPr>
              <w:adjustRightInd w:val="0"/>
              <w:snapToGrid w:val="0"/>
              <w:jc w:val="center"/>
              <w:rPr>
                <w:color w:val="000000"/>
                <w:sz w:val="24"/>
              </w:rPr>
            </w:pPr>
          </w:p>
        </w:tc>
        <w:tc>
          <w:tcPr>
            <w:tcW w:w="735" w:type="pct"/>
            <w:vAlign w:val="center"/>
          </w:tcPr>
          <w:p w14:paraId="11E013F4">
            <w:pPr>
              <w:adjustRightInd w:val="0"/>
              <w:snapToGrid w:val="0"/>
              <w:jc w:val="left"/>
              <w:rPr>
                <w:color w:val="000000"/>
                <w:sz w:val="24"/>
              </w:rPr>
            </w:pPr>
          </w:p>
        </w:tc>
        <w:tc>
          <w:tcPr>
            <w:tcW w:w="933" w:type="pct"/>
            <w:vAlign w:val="center"/>
          </w:tcPr>
          <w:p w14:paraId="5C6A293E">
            <w:pPr>
              <w:adjustRightInd w:val="0"/>
              <w:snapToGrid w:val="0"/>
              <w:jc w:val="left"/>
              <w:rPr>
                <w:color w:val="000000"/>
                <w:sz w:val="24"/>
              </w:rPr>
            </w:pPr>
          </w:p>
        </w:tc>
      </w:tr>
      <w:tr w14:paraId="3DB7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282FA596">
            <w:pPr>
              <w:adjustRightInd w:val="0"/>
              <w:snapToGrid w:val="0"/>
              <w:jc w:val="right"/>
              <w:rPr>
                <w:color w:val="000000"/>
                <w:sz w:val="24"/>
              </w:rPr>
            </w:pPr>
            <w:r>
              <w:rPr>
                <w:b/>
                <w:color w:val="000000"/>
                <w:sz w:val="24"/>
              </w:rPr>
              <w:t>总价（元）</w:t>
            </w:r>
          </w:p>
        </w:tc>
        <w:tc>
          <w:tcPr>
            <w:tcW w:w="735" w:type="pct"/>
            <w:vAlign w:val="center"/>
          </w:tcPr>
          <w:p w14:paraId="3535AE1E">
            <w:pPr>
              <w:adjustRightInd w:val="0"/>
              <w:snapToGrid w:val="0"/>
              <w:jc w:val="left"/>
              <w:rPr>
                <w:color w:val="000000"/>
                <w:sz w:val="24"/>
              </w:rPr>
            </w:pPr>
          </w:p>
        </w:tc>
        <w:tc>
          <w:tcPr>
            <w:tcW w:w="933" w:type="pct"/>
            <w:vAlign w:val="center"/>
          </w:tcPr>
          <w:p w14:paraId="67658BF7">
            <w:pPr>
              <w:adjustRightInd w:val="0"/>
              <w:snapToGrid w:val="0"/>
              <w:jc w:val="left"/>
              <w:rPr>
                <w:color w:val="000000"/>
                <w:sz w:val="24"/>
              </w:rPr>
            </w:pPr>
          </w:p>
        </w:tc>
      </w:tr>
    </w:tbl>
    <w:p w14:paraId="3EC8DA50">
      <w:pPr>
        <w:tabs>
          <w:tab w:val="left" w:pos="1800"/>
          <w:tab w:val="left" w:pos="5580"/>
        </w:tabs>
        <w:jc w:val="left"/>
        <w:rPr>
          <w:color w:val="000000"/>
          <w:sz w:val="24"/>
        </w:rPr>
      </w:pPr>
    </w:p>
    <w:p w14:paraId="3A6C15CA">
      <w:pPr>
        <w:tabs>
          <w:tab w:val="left" w:pos="1800"/>
          <w:tab w:val="left" w:pos="5580"/>
        </w:tabs>
        <w:jc w:val="left"/>
        <w:rPr>
          <w:color w:val="000000"/>
          <w:sz w:val="24"/>
        </w:rPr>
      </w:pPr>
    </w:p>
    <w:p w14:paraId="5F8CC158">
      <w:pPr>
        <w:tabs>
          <w:tab w:val="left" w:pos="1800"/>
          <w:tab w:val="left" w:pos="5580"/>
        </w:tabs>
        <w:jc w:val="left"/>
        <w:rPr>
          <w:color w:val="000000"/>
          <w:sz w:val="24"/>
        </w:rPr>
      </w:pPr>
    </w:p>
    <w:p w14:paraId="35E23A71">
      <w:pPr>
        <w:tabs>
          <w:tab w:val="left" w:pos="1800"/>
          <w:tab w:val="left" w:pos="5580"/>
        </w:tabs>
        <w:jc w:val="left"/>
        <w:rPr>
          <w:color w:val="000000"/>
          <w:sz w:val="24"/>
        </w:rPr>
      </w:pPr>
    </w:p>
    <w:p w14:paraId="42E8C2FD">
      <w:pPr>
        <w:tabs>
          <w:tab w:val="left" w:pos="1800"/>
          <w:tab w:val="left" w:pos="5580"/>
        </w:tabs>
        <w:jc w:val="left"/>
        <w:rPr>
          <w:color w:val="000000"/>
          <w:sz w:val="24"/>
        </w:rPr>
      </w:pPr>
      <w:r>
        <w:rPr>
          <w:color w:val="000000"/>
          <w:sz w:val="24"/>
        </w:rPr>
        <w:t>注：1.本表应按包分别填写。</w:t>
      </w:r>
    </w:p>
    <w:p w14:paraId="768D37C0">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22A0CAC5">
      <w:pPr>
        <w:tabs>
          <w:tab w:val="left" w:pos="1800"/>
          <w:tab w:val="left" w:pos="5580"/>
        </w:tabs>
        <w:ind w:firstLine="480" w:firstLineChars="200"/>
        <w:jc w:val="left"/>
        <w:rPr>
          <w:color w:val="000000"/>
          <w:sz w:val="24"/>
        </w:rPr>
      </w:pPr>
      <w:r>
        <w:rPr>
          <w:color w:val="000000"/>
          <w:sz w:val="24"/>
        </w:rPr>
        <w:t>3.上述各项的详细规格（如有），可另页描述。</w:t>
      </w:r>
    </w:p>
    <w:p w14:paraId="740AA6AF">
      <w:pPr>
        <w:tabs>
          <w:tab w:val="left" w:pos="1800"/>
          <w:tab w:val="left" w:pos="5580"/>
        </w:tabs>
        <w:ind w:firstLine="480" w:firstLineChars="200"/>
        <w:jc w:val="left"/>
        <w:rPr>
          <w:color w:val="000000"/>
          <w:sz w:val="24"/>
        </w:rPr>
      </w:pPr>
      <w:r>
        <w:rPr>
          <w:rFonts w:eastAsiaTheme="minorEastAsia"/>
          <w:color w:val="000000"/>
          <w:sz w:val="24"/>
        </w:rPr>
        <w:t>4.制造商规模列应填写</w:t>
      </w:r>
      <w:bookmarkStart w:id="888" w:name="_Hlk144194261"/>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w:t>
      </w:r>
      <w:bookmarkEnd w:id="888"/>
      <w:r>
        <w:rPr>
          <w:rFonts w:eastAsiaTheme="minorEastAsia"/>
          <w:color w:val="000000"/>
          <w:sz w:val="24"/>
        </w:rPr>
        <w:t>，且不应与《中小企业声明函》或《拟分包情况说明》中内容矛盾。</w:t>
      </w:r>
    </w:p>
    <w:p w14:paraId="0D8FB18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C9A1FD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F821D9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FC57EB6">
      <w:pPr>
        <w:numPr>
          <w:ilvl w:val="0"/>
          <w:numId w:val="21"/>
        </w:numPr>
        <w:tabs>
          <w:tab w:val="left" w:pos="360"/>
        </w:tabs>
        <w:snapToGrid w:val="0"/>
        <w:spacing w:line="360" w:lineRule="auto"/>
        <w:outlineLvl w:val="1"/>
        <w:rPr>
          <w:color w:val="000000"/>
          <w:sz w:val="24"/>
          <w:szCs w:val="20"/>
        </w:rPr>
      </w:pPr>
      <w:bookmarkStart w:id="889" w:name="_Toc226309806"/>
      <w:bookmarkStart w:id="890" w:name="_Toc142311062"/>
      <w:bookmarkStart w:id="891" w:name="_Toc226337258"/>
      <w:bookmarkStart w:id="892" w:name="_Toc305158904"/>
      <w:bookmarkStart w:id="893" w:name="_Toc265228400"/>
      <w:bookmarkStart w:id="894" w:name="_Toc305158830"/>
      <w:bookmarkStart w:id="895" w:name="_Toc150774765"/>
      <w:bookmarkStart w:id="896" w:name="_Toc195842927"/>
      <w:bookmarkStart w:id="897" w:name="_Toc127151562"/>
      <w:bookmarkStart w:id="898" w:name="_Toc226965835"/>
      <w:bookmarkStart w:id="899" w:name="_Toc150480798"/>
      <w:bookmarkStart w:id="900" w:name="_Toc264969252"/>
      <w:bookmarkStart w:id="901" w:name="_Toc226965752"/>
      <w:bookmarkStart w:id="902" w:name="_Toc142311061"/>
      <w:bookmarkStart w:id="903" w:name="_Toc127151561"/>
      <w:bookmarkStart w:id="904" w:name="_Toc226965751"/>
      <w:bookmarkStart w:id="905" w:name="_Toc226309805"/>
      <w:bookmarkStart w:id="906" w:name="_Toc265228399"/>
      <w:bookmarkStart w:id="907" w:name="_Toc150774764"/>
      <w:bookmarkStart w:id="908" w:name="_Toc150480797"/>
      <w:bookmarkStart w:id="909" w:name="_Toc264969251"/>
      <w:bookmarkStart w:id="910" w:name="_Toc226337257"/>
      <w:bookmarkStart w:id="911" w:name="_Toc195842926"/>
      <w:bookmarkStart w:id="912" w:name="_Toc305158903"/>
      <w:bookmarkStart w:id="913" w:name="_Toc226965834"/>
      <w:bookmarkStart w:id="914" w:name="_Toc305158829"/>
      <w:r>
        <w:rPr>
          <w:color w:val="000000"/>
          <w:sz w:val="24"/>
          <w:szCs w:val="20"/>
        </w:rPr>
        <w:br w:type="page"/>
      </w:r>
      <w:r>
        <w:rPr>
          <w:color w:val="000000"/>
          <w:sz w:val="24"/>
          <w:szCs w:val="20"/>
        </w:rPr>
        <w:t>合同条款偏离表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000000"/>
          <w:sz w:val="24"/>
          <w:szCs w:val="20"/>
        </w:rPr>
        <w:t>（实质性格式）</w:t>
      </w:r>
    </w:p>
    <w:p w14:paraId="769AD7A4">
      <w:pPr>
        <w:spacing w:line="360" w:lineRule="auto"/>
        <w:rPr>
          <w:color w:val="000000"/>
          <w:sz w:val="24"/>
          <w:szCs w:val="20"/>
        </w:rPr>
      </w:pPr>
    </w:p>
    <w:p w14:paraId="2D4FB261">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657AFA32">
      <w:pPr>
        <w:spacing w:line="360" w:lineRule="auto"/>
        <w:rPr>
          <w:color w:val="000000"/>
          <w:sz w:val="24"/>
          <w:szCs w:val="20"/>
        </w:rPr>
      </w:pPr>
    </w:p>
    <w:p w14:paraId="39DD2A87">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7"/>
        <w:gridCol w:w="1877"/>
        <w:gridCol w:w="1132"/>
      </w:tblGrid>
      <w:tr w14:paraId="7911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5F1AE2E">
            <w:pPr>
              <w:adjustRightInd w:val="0"/>
              <w:snapToGrid w:val="0"/>
              <w:jc w:val="center"/>
              <w:rPr>
                <w:color w:val="000000"/>
                <w:sz w:val="24"/>
              </w:rPr>
            </w:pPr>
            <w:bookmarkStart w:id="915" w:name="_Hlk144279231"/>
            <w:r>
              <w:rPr>
                <w:color w:val="000000"/>
                <w:sz w:val="24"/>
              </w:rPr>
              <w:t>序号</w:t>
            </w:r>
          </w:p>
        </w:tc>
        <w:tc>
          <w:tcPr>
            <w:tcW w:w="1646" w:type="dxa"/>
            <w:vAlign w:val="center"/>
          </w:tcPr>
          <w:p w14:paraId="53B42062">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404B2B3D">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1EC6A29F">
            <w:pPr>
              <w:adjustRightInd w:val="0"/>
              <w:snapToGrid w:val="0"/>
              <w:jc w:val="center"/>
              <w:rPr>
                <w:color w:val="000000"/>
                <w:sz w:val="24"/>
              </w:rPr>
            </w:pPr>
            <w:r>
              <w:rPr>
                <w:color w:val="000000"/>
                <w:sz w:val="24"/>
              </w:rPr>
              <w:t>投标文件内容</w:t>
            </w:r>
          </w:p>
        </w:tc>
        <w:tc>
          <w:tcPr>
            <w:tcW w:w="1925" w:type="dxa"/>
            <w:vAlign w:val="center"/>
          </w:tcPr>
          <w:p w14:paraId="455970F9">
            <w:pPr>
              <w:adjustRightInd w:val="0"/>
              <w:snapToGrid w:val="0"/>
              <w:jc w:val="center"/>
              <w:rPr>
                <w:color w:val="000000"/>
                <w:sz w:val="24"/>
              </w:rPr>
            </w:pPr>
            <w:r>
              <w:rPr>
                <w:color w:val="000000"/>
                <w:sz w:val="24"/>
              </w:rPr>
              <w:t>偏离情况</w:t>
            </w:r>
          </w:p>
        </w:tc>
        <w:tc>
          <w:tcPr>
            <w:tcW w:w="1045" w:type="dxa"/>
            <w:vAlign w:val="center"/>
          </w:tcPr>
          <w:p w14:paraId="134FD7AD">
            <w:pPr>
              <w:adjustRightInd w:val="0"/>
              <w:snapToGrid w:val="0"/>
              <w:jc w:val="center"/>
              <w:rPr>
                <w:color w:val="000000"/>
                <w:sz w:val="24"/>
              </w:rPr>
            </w:pPr>
            <w:r>
              <w:rPr>
                <w:color w:val="000000"/>
                <w:sz w:val="24"/>
              </w:rPr>
              <w:t>说明</w:t>
            </w:r>
          </w:p>
        </w:tc>
      </w:tr>
      <w:tr w14:paraId="2FF7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AC49460">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39EDFB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1C3B74AB">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5FE9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7F8491C">
            <w:pPr>
              <w:adjustRightInd w:val="0"/>
              <w:snapToGrid w:val="0"/>
              <w:jc w:val="center"/>
              <w:rPr>
                <w:color w:val="000000"/>
                <w:sz w:val="24"/>
              </w:rPr>
            </w:pPr>
          </w:p>
        </w:tc>
        <w:tc>
          <w:tcPr>
            <w:tcW w:w="1646" w:type="dxa"/>
            <w:vAlign w:val="center"/>
          </w:tcPr>
          <w:p w14:paraId="1B199775">
            <w:pPr>
              <w:adjustRightInd w:val="0"/>
              <w:snapToGrid w:val="0"/>
              <w:jc w:val="center"/>
              <w:rPr>
                <w:color w:val="000000"/>
                <w:sz w:val="24"/>
              </w:rPr>
            </w:pPr>
          </w:p>
        </w:tc>
        <w:tc>
          <w:tcPr>
            <w:tcW w:w="1688" w:type="dxa"/>
            <w:vAlign w:val="center"/>
          </w:tcPr>
          <w:p w14:paraId="3FD426A4">
            <w:pPr>
              <w:adjustRightInd w:val="0"/>
              <w:snapToGrid w:val="0"/>
              <w:jc w:val="center"/>
              <w:rPr>
                <w:color w:val="000000"/>
                <w:sz w:val="24"/>
              </w:rPr>
            </w:pPr>
          </w:p>
        </w:tc>
        <w:tc>
          <w:tcPr>
            <w:tcW w:w="1688" w:type="dxa"/>
            <w:vAlign w:val="center"/>
          </w:tcPr>
          <w:p w14:paraId="48DB31D3">
            <w:pPr>
              <w:adjustRightInd w:val="0"/>
              <w:snapToGrid w:val="0"/>
              <w:jc w:val="center"/>
              <w:rPr>
                <w:color w:val="000000"/>
                <w:sz w:val="24"/>
              </w:rPr>
            </w:pPr>
          </w:p>
        </w:tc>
        <w:tc>
          <w:tcPr>
            <w:tcW w:w="1925" w:type="dxa"/>
            <w:vAlign w:val="center"/>
          </w:tcPr>
          <w:p w14:paraId="1C135A19">
            <w:pPr>
              <w:adjustRightInd w:val="0"/>
              <w:snapToGrid w:val="0"/>
              <w:jc w:val="center"/>
              <w:rPr>
                <w:color w:val="000000"/>
                <w:sz w:val="24"/>
              </w:rPr>
            </w:pPr>
          </w:p>
        </w:tc>
        <w:tc>
          <w:tcPr>
            <w:tcW w:w="1045" w:type="dxa"/>
            <w:vAlign w:val="center"/>
          </w:tcPr>
          <w:p w14:paraId="2D7440E2">
            <w:pPr>
              <w:adjustRightInd w:val="0"/>
              <w:snapToGrid w:val="0"/>
              <w:jc w:val="center"/>
              <w:rPr>
                <w:color w:val="000000"/>
                <w:sz w:val="24"/>
              </w:rPr>
            </w:pPr>
          </w:p>
        </w:tc>
      </w:tr>
      <w:tr w14:paraId="0643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AAC2ED3">
            <w:pPr>
              <w:adjustRightInd w:val="0"/>
              <w:snapToGrid w:val="0"/>
              <w:jc w:val="center"/>
              <w:rPr>
                <w:color w:val="000000"/>
                <w:sz w:val="24"/>
              </w:rPr>
            </w:pPr>
          </w:p>
        </w:tc>
        <w:tc>
          <w:tcPr>
            <w:tcW w:w="1646" w:type="dxa"/>
            <w:vAlign w:val="center"/>
          </w:tcPr>
          <w:p w14:paraId="2A8D170A">
            <w:pPr>
              <w:adjustRightInd w:val="0"/>
              <w:snapToGrid w:val="0"/>
              <w:jc w:val="center"/>
              <w:rPr>
                <w:color w:val="000000"/>
                <w:sz w:val="24"/>
              </w:rPr>
            </w:pPr>
          </w:p>
        </w:tc>
        <w:tc>
          <w:tcPr>
            <w:tcW w:w="1688" w:type="dxa"/>
            <w:vAlign w:val="center"/>
          </w:tcPr>
          <w:p w14:paraId="01B9B1EE">
            <w:pPr>
              <w:adjustRightInd w:val="0"/>
              <w:snapToGrid w:val="0"/>
              <w:jc w:val="center"/>
              <w:rPr>
                <w:color w:val="000000"/>
                <w:sz w:val="24"/>
              </w:rPr>
            </w:pPr>
          </w:p>
        </w:tc>
        <w:tc>
          <w:tcPr>
            <w:tcW w:w="1688" w:type="dxa"/>
            <w:vAlign w:val="center"/>
          </w:tcPr>
          <w:p w14:paraId="4BEB9C07">
            <w:pPr>
              <w:adjustRightInd w:val="0"/>
              <w:snapToGrid w:val="0"/>
              <w:jc w:val="center"/>
              <w:rPr>
                <w:color w:val="000000"/>
                <w:sz w:val="24"/>
              </w:rPr>
            </w:pPr>
          </w:p>
        </w:tc>
        <w:tc>
          <w:tcPr>
            <w:tcW w:w="1925" w:type="dxa"/>
            <w:vAlign w:val="center"/>
          </w:tcPr>
          <w:p w14:paraId="28CD8499">
            <w:pPr>
              <w:adjustRightInd w:val="0"/>
              <w:snapToGrid w:val="0"/>
              <w:jc w:val="center"/>
              <w:rPr>
                <w:color w:val="000000"/>
                <w:sz w:val="24"/>
              </w:rPr>
            </w:pPr>
          </w:p>
        </w:tc>
        <w:tc>
          <w:tcPr>
            <w:tcW w:w="1045" w:type="dxa"/>
            <w:vAlign w:val="center"/>
          </w:tcPr>
          <w:p w14:paraId="6F64BA12">
            <w:pPr>
              <w:adjustRightInd w:val="0"/>
              <w:snapToGrid w:val="0"/>
              <w:jc w:val="center"/>
              <w:rPr>
                <w:color w:val="000000"/>
                <w:sz w:val="24"/>
              </w:rPr>
            </w:pPr>
          </w:p>
        </w:tc>
      </w:tr>
      <w:tr w14:paraId="008B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AEAFEA3">
            <w:pPr>
              <w:adjustRightInd w:val="0"/>
              <w:snapToGrid w:val="0"/>
              <w:jc w:val="center"/>
              <w:rPr>
                <w:color w:val="000000"/>
                <w:sz w:val="24"/>
              </w:rPr>
            </w:pPr>
          </w:p>
        </w:tc>
        <w:tc>
          <w:tcPr>
            <w:tcW w:w="1646" w:type="dxa"/>
            <w:vAlign w:val="center"/>
          </w:tcPr>
          <w:p w14:paraId="0437A110">
            <w:pPr>
              <w:adjustRightInd w:val="0"/>
              <w:snapToGrid w:val="0"/>
              <w:jc w:val="center"/>
              <w:rPr>
                <w:color w:val="000000"/>
                <w:sz w:val="24"/>
              </w:rPr>
            </w:pPr>
          </w:p>
        </w:tc>
        <w:tc>
          <w:tcPr>
            <w:tcW w:w="1688" w:type="dxa"/>
            <w:vAlign w:val="center"/>
          </w:tcPr>
          <w:p w14:paraId="652AA13A">
            <w:pPr>
              <w:adjustRightInd w:val="0"/>
              <w:snapToGrid w:val="0"/>
              <w:jc w:val="center"/>
              <w:rPr>
                <w:color w:val="000000"/>
                <w:sz w:val="24"/>
              </w:rPr>
            </w:pPr>
          </w:p>
        </w:tc>
        <w:tc>
          <w:tcPr>
            <w:tcW w:w="1688" w:type="dxa"/>
            <w:vAlign w:val="center"/>
          </w:tcPr>
          <w:p w14:paraId="2F7813AD">
            <w:pPr>
              <w:adjustRightInd w:val="0"/>
              <w:snapToGrid w:val="0"/>
              <w:jc w:val="center"/>
              <w:rPr>
                <w:color w:val="000000"/>
                <w:sz w:val="24"/>
              </w:rPr>
            </w:pPr>
          </w:p>
        </w:tc>
        <w:tc>
          <w:tcPr>
            <w:tcW w:w="1925" w:type="dxa"/>
            <w:vAlign w:val="center"/>
          </w:tcPr>
          <w:p w14:paraId="2C979304">
            <w:pPr>
              <w:adjustRightInd w:val="0"/>
              <w:snapToGrid w:val="0"/>
              <w:jc w:val="center"/>
              <w:rPr>
                <w:color w:val="000000"/>
                <w:sz w:val="24"/>
              </w:rPr>
            </w:pPr>
          </w:p>
        </w:tc>
        <w:tc>
          <w:tcPr>
            <w:tcW w:w="1045" w:type="dxa"/>
            <w:vAlign w:val="center"/>
          </w:tcPr>
          <w:p w14:paraId="4DEFB8A6">
            <w:pPr>
              <w:adjustRightInd w:val="0"/>
              <w:snapToGrid w:val="0"/>
              <w:jc w:val="center"/>
              <w:rPr>
                <w:color w:val="000000"/>
                <w:sz w:val="24"/>
              </w:rPr>
            </w:pPr>
          </w:p>
        </w:tc>
      </w:tr>
      <w:tr w14:paraId="4801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6C597DB">
            <w:pPr>
              <w:adjustRightInd w:val="0"/>
              <w:snapToGrid w:val="0"/>
              <w:jc w:val="center"/>
              <w:rPr>
                <w:color w:val="000000"/>
                <w:sz w:val="24"/>
              </w:rPr>
            </w:pPr>
          </w:p>
        </w:tc>
        <w:tc>
          <w:tcPr>
            <w:tcW w:w="1646" w:type="dxa"/>
            <w:vAlign w:val="center"/>
          </w:tcPr>
          <w:p w14:paraId="655F6C06">
            <w:pPr>
              <w:adjustRightInd w:val="0"/>
              <w:snapToGrid w:val="0"/>
              <w:jc w:val="center"/>
              <w:rPr>
                <w:color w:val="000000"/>
                <w:sz w:val="24"/>
              </w:rPr>
            </w:pPr>
          </w:p>
        </w:tc>
        <w:tc>
          <w:tcPr>
            <w:tcW w:w="1688" w:type="dxa"/>
            <w:vAlign w:val="center"/>
          </w:tcPr>
          <w:p w14:paraId="18C001C1">
            <w:pPr>
              <w:adjustRightInd w:val="0"/>
              <w:snapToGrid w:val="0"/>
              <w:jc w:val="center"/>
              <w:rPr>
                <w:color w:val="000000"/>
                <w:sz w:val="24"/>
              </w:rPr>
            </w:pPr>
          </w:p>
        </w:tc>
        <w:tc>
          <w:tcPr>
            <w:tcW w:w="1688" w:type="dxa"/>
            <w:vAlign w:val="center"/>
          </w:tcPr>
          <w:p w14:paraId="1910038F">
            <w:pPr>
              <w:adjustRightInd w:val="0"/>
              <w:snapToGrid w:val="0"/>
              <w:jc w:val="center"/>
              <w:rPr>
                <w:color w:val="000000"/>
                <w:sz w:val="24"/>
              </w:rPr>
            </w:pPr>
          </w:p>
        </w:tc>
        <w:tc>
          <w:tcPr>
            <w:tcW w:w="1925" w:type="dxa"/>
            <w:vAlign w:val="center"/>
          </w:tcPr>
          <w:p w14:paraId="16655281">
            <w:pPr>
              <w:adjustRightInd w:val="0"/>
              <w:snapToGrid w:val="0"/>
              <w:jc w:val="center"/>
              <w:rPr>
                <w:color w:val="000000"/>
                <w:sz w:val="24"/>
              </w:rPr>
            </w:pPr>
          </w:p>
        </w:tc>
        <w:tc>
          <w:tcPr>
            <w:tcW w:w="1045" w:type="dxa"/>
            <w:vAlign w:val="center"/>
          </w:tcPr>
          <w:p w14:paraId="481AD244">
            <w:pPr>
              <w:adjustRightInd w:val="0"/>
              <w:snapToGrid w:val="0"/>
              <w:jc w:val="center"/>
              <w:rPr>
                <w:color w:val="000000"/>
                <w:sz w:val="24"/>
              </w:rPr>
            </w:pPr>
          </w:p>
        </w:tc>
      </w:tr>
      <w:bookmarkEnd w:id="915"/>
    </w:tbl>
    <w:p w14:paraId="0DED314F">
      <w:pPr>
        <w:tabs>
          <w:tab w:val="left" w:pos="1800"/>
          <w:tab w:val="left" w:pos="5580"/>
        </w:tabs>
        <w:jc w:val="left"/>
        <w:rPr>
          <w:color w:val="000000"/>
          <w:sz w:val="24"/>
        </w:rPr>
      </w:pPr>
    </w:p>
    <w:p w14:paraId="5F894A49">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30F3C144">
      <w:pPr>
        <w:spacing w:line="360" w:lineRule="auto"/>
        <w:rPr>
          <w:color w:val="000000"/>
          <w:sz w:val="24"/>
          <w:szCs w:val="20"/>
        </w:rPr>
      </w:pPr>
    </w:p>
    <w:p w14:paraId="124A130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EC8349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034E69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196E1F9">
      <w:pPr>
        <w:numPr>
          <w:ilvl w:val="0"/>
          <w:numId w:val="21"/>
        </w:numPr>
        <w:tabs>
          <w:tab w:val="left" w:pos="360"/>
        </w:tabs>
        <w:snapToGrid w:val="0"/>
        <w:spacing w:line="360" w:lineRule="auto"/>
        <w:outlineLvl w:val="1"/>
        <w:rPr>
          <w:color w:val="000000"/>
          <w:sz w:val="24"/>
          <w:szCs w:val="20"/>
        </w:rPr>
      </w:pPr>
      <w:r>
        <w:rPr>
          <w:color w:val="000000"/>
          <w:sz w:val="24"/>
          <w:szCs w:val="20"/>
        </w:rPr>
        <w:br w:type="page"/>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rPr>
        <w:t>采购需求偏离表（实质性格式）</w:t>
      </w:r>
    </w:p>
    <w:p w14:paraId="3467C1C2">
      <w:pPr>
        <w:autoSpaceDE w:val="0"/>
        <w:autoSpaceDN w:val="0"/>
        <w:adjustRightInd w:val="0"/>
        <w:spacing w:line="360" w:lineRule="auto"/>
        <w:jc w:val="center"/>
        <w:rPr>
          <w:b/>
          <w:color w:val="000000"/>
          <w:sz w:val="36"/>
          <w:szCs w:val="36"/>
        </w:rPr>
      </w:pPr>
      <w:r>
        <w:rPr>
          <w:b/>
          <w:color w:val="000000"/>
          <w:sz w:val="36"/>
          <w:szCs w:val="36"/>
        </w:rPr>
        <w:t>采购需求偏离表</w:t>
      </w:r>
    </w:p>
    <w:p w14:paraId="0B810114">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130852">
            <w:pPr>
              <w:adjustRightInd w:val="0"/>
              <w:snapToGrid w:val="0"/>
              <w:jc w:val="center"/>
              <w:rPr>
                <w:color w:val="000000"/>
                <w:sz w:val="24"/>
              </w:rPr>
            </w:pPr>
            <w:r>
              <w:rPr>
                <w:color w:val="000000"/>
                <w:sz w:val="24"/>
              </w:rPr>
              <w:t>序号</w:t>
            </w:r>
          </w:p>
        </w:tc>
        <w:tc>
          <w:tcPr>
            <w:tcW w:w="1482" w:type="dxa"/>
            <w:vAlign w:val="center"/>
          </w:tcPr>
          <w:p w14:paraId="48332A80">
            <w:pPr>
              <w:adjustRightInd w:val="0"/>
              <w:snapToGrid w:val="0"/>
              <w:jc w:val="center"/>
              <w:rPr>
                <w:color w:val="000000"/>
                <w:sz w:val="24"/>
              </w:rPr>
            </w:pPr>
            <w:r>
              <w:rPr>
                <w:color w:val="000000"/>
                <w:sz w:val="24"/>
              </w:rPr>
              <w:t>招标文件条目号(页码)</w:t>
            </w:r>
          </w:p>
        </w:tc>
        <w:tc>
          <w:tcPr>
            <w:tcW w:w="2384" w:type="dxa"/>
            <w:vAlign w:val="center"/>
          </w:tcPr>
          <w:p w14:paraId="6DF23BF3">
            <w:pPr>
              <w:adjustRightInd w:val="0"/>
              <w:snapToGrid w:val="0"/>
              <w:jc w:val="center"/>
              <w:rPr>
                <w:color w:val="000000"/>
                <w:sz w:val="24"/>
              </w:rPr>
            </w:pPr>
            <w:r>
              <w:rPr>
                <w:color w:val="000000"/>
                <w:sz w:val="24"/>
              </w:rPr>
              <w:t>招标文件要求</w:t>
            </w:r>
          </w:p>
        </w:tc>
        <w:tc>
          <w:tcPr>
            <w:tcW w:w="2126" w:type="dxa"/>
            <w:vAlign w:val="center"/>
          </w:tcPr>
          <w:p w14:paraId="00F2D61D">
            <w:pPr>
              <w:adjustRightInd w:val="0"/>
              <w:snapToGrid w:val="0"/>
              <w:jc w:val="center"/>
              <w:rPr>
                <w:color w:val="000000"/>
                <w:sz w:val="24"/>
              </w:rPr>
            </w:pPr>
            <w:r>
              <w:rPr>
                <w:color w:val="000000"/>
                <w:sz w:val="24"/>
              </w:rPr>
              <w:t>投标响应内容</w:t>
            </w:r>
          </w:p>
        </w:tc>
        <w:tc>
          <w:tcPr>
            <w:tcW w:w="1875" w:type="dxa"/>
            <w:vAlign w:val="center"/>
          </w:tcPr>
          <w:p w14:paraId="267B401D">
            <w:pPr>
              <w:adjustRightInd w:val="0"/>
              <w:snapToGrid w:val="0"/>
              <w:jc w:val="center"/>
              <w:rPr>
                <w:color w:val="000000"/>
                <w:sz w:val="24"/>
              </w:rPr>
            </w:pPr>
            <w:r>
              <w:rPr>
                <w:color w:val="000000"/>
                <w:sz w:val="24"/>
              </w:rPr>
              <w:t>偏离情况</w:t>
            </w:r>
          </w:p>
        </w:tc>
        <w:tc>
          <w:tcPr>
            <w:tcW w:w="1009" w:type="dxa"/>
            <w:vAlign w:val="center"/>
          </w:tcPr>
          <w:p w14:paraId="61575932">
            <w:pPr>
              <w:adjustRightInd w:val="0"/>
              <w:snapToGrid w:val="0"/>
              <w:jc w:val="center"/>
              <w:rPr>
                <w:color w:val="000000"/>
                <w:sz w:val="24"/>
              </w:rPr>
            </w:pPr>
            <w:r>
              <w:rPr>
                <w:color w:val="000000"/>
                <w:sz w:val="24"/>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adjustRightInd w:val="0"/>
              <w:snapToGrid w:val="0"/>
              <w:jc w:val="center"/>
              <w:rPr>
                <w:color w:val="000000"/>
                <w:sz w:val="24"/>
              </w:rPr>
            </w:pPr>
          </w:p>
        </w:tc>
        <w:tc>
          <w:tcPr>
            <w:tcW w:w="1482" w:type="dxa"/>
            <w:vAlign w:val="center"/>
          </w:tcPr>
          <w:p w14:paraId="7F34336B">
            <w:pPr>
              <w:adjustRightInd w:val="0"/>
              <w:snapToGrid w:val="0"/>
              <w:jc w:val="center"/>
              <w:rPr>
                <w:color w:val="000000"/>
                <w:sz w:val="24"/>
              </w:rPr>
            </w:pPr>
          </w:p>
        </w:tc>
        <w:tc>
          <w:tcPr>
            <w:tcW w:w="2384" w:type="dxa"/>
            <w:vAlign w:val="center"/>
          </w:tcPr>
          <w:p w14:paraId="10A582F7">
            <w:pPr>
              <w:adjustRightInd w:val="0"/>
              <w:snapToGrid w:val="0"/>
              <w:jc w:val="center"/>
              <w:rPr>
                <w:color w:val="000000"/>
                <w:sz w:val="24"/>
              </w:rPr>
            </w:pPr>
          </w:p>
        </w:tc>
        <w:tc>
          <w:tcPr>
            <w:tcW w:w="2126" w:type="dxa"/>
            <w:vAlign w:val="center"/>
          </w:tcPr>
          <w:p w14:paraId="389DF135">
            <w:pPr>
              <w:adjustRightInd w:val="0"/>
              <w:snapToGrid w:val="0"/>
              <w:jc w:val="center"/>
              <w:rPr>
                <w:color w:val="000000"/>
                <w:sz w:val="24"/>
              </w:rPr>
            </w:pPr>
          </w:p>
        </w:tc>
        <w:tc>
          <w:tcPr>
            <w:tcW w:w="1875" w:type="dxa"/>
            <w:vAlign w:val="center"/>
          </w:tcPr>
          <w:p w14:paraId="1E3B4FEE">
            <w:pPr>
              <w:adjustRightInd w:val="0"/>
              <w:snapToGrid w:val="0"/>
              <w:jc w:val="center"/>
              <w:rPr>
                <w:color w:val="000000"/>
                <w:sz w:val="24"/>
              </w:rPr>
            </w:pPr>
          </w:p>
        </w:tc>
        <w:tc>
          <w:tcPr>
            <w:tcW w:w="1009" w:type="dxa"/>
            <w:vAlign w:val="center"/>
          </w:tcPr>
          <w:p w14:paraId="6476107C">
            <w:pPr>
              <w:adjustRightInd w:val="0"/>
              <w:snapToGrid w:val="0"/>
              <w:jc w:val="center"/>
              <w:rPr>
                <w:color w:val="000000"/>
                <w:sz w:val="24"/>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adjustRightInd w:val="0"/>
              <w:snapToGrid w:val="0"/>
              <w:jc w:val="center"/>
              <w:rPr>
                <w:color w:val="000000"/>
                <w:sz w:val="24"/>
              </w:rPr>
            </w:pPr>
          </w:p>
        </w:tc>
        <w:tc>
          <w:tcPr>
            <w:tcW w:w="1482" w:type="dxa"/>
            <w:vAlign w:val="center"/>
          </w:tcPr>
          <w:p w14:paraId="2BBD2F13">
            <w:pPr>
              <w:adjustRightInd w:val="0"/>
              <w:snapToGrid w:val="0"/>
              <w:jc w:val="center"/>
              <w:rPr>
                <w:color w:val="000000"/>
                <w:sz w:val="24"/>
              </w:rPr>
            </w:pPr>
          </w:p>
        </w:tc>
        <w:tc>
          <w:tcPr>
            <w:tcW w:w="2384" w:type="dxa"/>
            <w:vAlign w:val="center"/>
          </w:tcPr>
          <w:p w14:paraId="13C3A66D">
            <w:pPr>
              <w:adjustRightInd w:val="0"/>
              <w:snapToGrid w:val="0"/>
              <w:jc w:val="center"/>
              <w:rPr>
                <w:color w:val="000000"/>
                <w:sz w:val="24"/>
              </w:rPr>
            </w:pPr>
          </w:p>
        </w:tc>
        <w:tc>
          <w:tcPr>
            <w:tcW w:w="2126" w:type="dxa"/>
            <w:vAlign w:val="center"/>
          </w:tcPr>
          <w:p w14:paraId="53D451C1">
            <w:pPr>
              <w:adjustRightInd w:val="0"/>
              <w:snapToGrid w:val="0"/>
              <w:jc w:val="center"/>
              <w:rPr>
                <w:color w:val="000000"/>
                <w:sz w:val="24"/>
              </w:rPr>
            </w:pPr>
          </w:p>
        </w:tc>
        <w:tc>
          <w:tcPr>
            <w:tcW w:w="1875" w:type="dxa"/>
            <w:vAlign w:val="center"/>
          </w:tcPr>
          <w:p w14:paraId="13512EC2">
            <w:pPr>
              <w:adjustRightInd w:val="0"/>
              <w:snapToGrid w:val="0"/>
              <w:jc w:val="center"/>
              <w:rPr>
                <w:color w:val="000000"/>
                <w:sz w:val="24"/>
              </w:rPr>
            </w:pPr>
          </w:p>
        </w:tc>
        <w:tc>
          <w:tcPr>
            <w:tcW w:w="1009" w:type="dxa"/>
            <w:vAlign w:val="center"/>
          </w:tcPr>
          <w:p w14:paraId="2C7B938E">
            <w:pPr>
              <w:adjustRightInd w:val="0"/>
              <w:snapToGrid w:val="0"/>
              <w:jc w:val="center"/>
              <w:rPr>
                <w:color w:val="000000"/>
                <w:sz w:val="24"/>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5CFC4F02">
            <w:pPr>
              <w:adjustRightInd w:val="0"/>
              <w:snapToGrid w:val="0"/>
              <w:jc w:val="center"/>
              <w:rPr>
                <w:color w:val="000000"/>
                <w:sz w:val="24"/>
              </w:rPr>
            </w:pPr>
          </w:p>
        </w:tc>
        <w:tc>
          <w:tcPr>
            <w:tcW w:w="1482" w:type="dxa"/>
            <w:vAlign w:val="center"/>
          </w:tcPr>
          <w:p w14:paraId="566FF73C">
            <w:pPr>
              <w:adjustRightInd w:val="0"/>
              <w:snapToGrid w:val="0"/>
              <w:jc w:val="center"/>
              <w:rPr>
                <w:color w:val="000000"/>
                <w:sz w:val="24"/>
              </w:rPr>
            </w:pPr>
          </w:p>
        </w:tc>
        <w:tc>
          <w:tcPr>
            <w:tcW w:w="2384" w:type="dxa"/>
            <w:vAlign w:val="center"/>
          </w:tcPr>
          <w:p w14:paraId="206CAE23">
            <w:pPr>
              <w:adjustRightInd w:val="0"/>
              <w:snapToGrid w:val="0"/>
              <w:jc w:val="center"/>
              <w:rPr>
                <w:color w:val="000000"/>
                <w:sz w:val="24"/>
              </w:rPr>
            </w:pPr>
          </w:p>
        </w:tc>
        <w:tc>
          <w:tcPr>
            <w:tcW w:w="2126" w:type="dxa"/>
            <w:vAlign w:val="center"/>
          </w:tcPr>
          <w:p w14:paraId="0461396E">
            <w:pPr>
              <w:adjustRightInd w:val="0"/>
              <w:snapToGrid w:val="0"/>
              <w:jc w:val="center"/>
              <w:rPr>
                <w:color w:val="000000"/>
                <w:sz w:val="24"/>
              </w:rPr>
            </w:pPr>
          </w:p>
        </w:tc>
        <w:tc>
          <w:tcPr>
            <w:tcW w:w="1875" w:type="dxa"/>
            <w:vAlign w:val="center"/>
          </w:tcPr>
          <w:p w14:paraId="20E4D3BB">
            <w:pPr>
              <w:adjustRightInd w:val="0"/>
              <w:snapToGrid w:val="0"/>
              <w:jc w:val="center"/>
              <w:rPr>
                <w:color w:val="000000"/>
                <w:sz w:val="24"/>
              </w:rPr>
            </w:pPr>
          </w:p>
        </w:tc>
        <w:tc>
          <w:tcPr>
            <w:tcW w:w="1009" w:type="dxa"/>
            <w:vAlign w:val="center"/>
          </w:tcPr>
          <w:p w14:paraId="059B6B34">
            <w:pPr>
              <w:adjustRightInd w:val="0"/>
              <w:snapToGrid w:val="0"/>
              <w:jc w:val="center"/>
              <w:rPr>
                <w:color w:val="000000"/>
                <w:sz w:val="24"/>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adjustRightInd w:val="0"/>
              <w:snapToGrid w:val="0"/>
              <w:jc w:val="center"/>
              <w:rPr>
                <w:color w:val="000000"/>
                <w:sz w:val="24"/>
              </w:rPr>
            </w:pPr>
          </w:p>
        </w:tc>
        <w:tc>
          <w:tcPr>
            <w:tcW w:w="1482" w:type="dxa"/>
            <w:vAlign w:val="center"/>
          </w:tcPr>
          <w:p w14:paraId="130042DA">
            <w:pPr>
              <w:adjustRightInd w:val="0"/>
              <w:snapToGrid w:val="0"/>
              <w:jc w:val="center"/>
              <w:rPr>
                <w:color w:val="000000"/>
                <w:sz w:val="24"/>
              </w:rPr>
            </w:pPr>
          </w:p>
        </w:tc>
        <w:tc>
          <w:tcPr>
            <w:tcW w:w="2384" w:type="dxa"/>
            <w:vAlign w:val="center"/>
          </w:tcPr>
          <w:p w14:paraId="0C11688F">
            <w:pPr>
              <w:adjustRightInd w:val="0"/>
              <w:snapToGrid w:val="0"/>
              <w:jc w:val="center"/>
              <w:rPr>
                <w:color w:val="000000"/>
                <w:sz w:val="24"/>
              </w:rPr>
            </w:pPr>
          </w:p>
        </w:tc>
        <w:tc>
          <w:tcPr>
            <w:tcW w:w="2126" w:type="dxa"/>
            <w:vAlign w:val="center"/>
          </w:tcPr>
          <w:p w14:paraId="12E4F4BE">
            <w:pPr>
              <w:adjustRightInd w:val="0"/>
              <w:snapToGrid w:val="0"/>
              <w:jc w:val="center"/>
              <w:rPr>
                <w:color w:val="000000"/>
                <w:sz w:val="24"/>
              </w:rPr>
            </w:pPr>
          </w:p>
        </w:tc>
        <w:tc>
          <w:tcPr>
            <w:tcW w:w="1875" w:type="dxa"/>
            <w:vAlign w:val="center"/>
          </w:tcPr>
          <w:p w14:paraId="748DD8BD">
            <w:pPr>
              <w:adjustRightInd w:val="0"/>
              <w:snapToGrid w:val="0"/>
              <w:jc w:val="center"/>
              <w:rPr>
                <w:color w:val="000000"/>
                <w:sz w:val="24"/>
              </w:rPr>
            </w:pPr>
          </w:p>
        </w:tc>
        <w:tc>
          <w:tcPr>
            <w:tcW w:w="1009" w:type="dxa"/>
            <w:vAlign w:val="center"/>
          </w:tcPr>
          <w:p w14:paraId="00C0C1F3">
            <w:pPr>
              <w:adjustRightInd w:val="0"/>
              <w:snapToGrid w:val="0"/>
              <w:jc w:val="center"/>
              <w:rPr>
                <w:color w:val="000000"/>
                <w:sz w:val="24"/>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adjustRightInd w:val="0"/>
              <w:snapToGrid w:val="0"/>
              <w:jc w:val="center"/>
              <w:rPr>
                <w:color w:val="000000"/>
                <w:sz w:val="24"/>
              </w:rPr>
            </w:pPr>
          </w:p>
        </w:tc>
        <w:tc>
          <w:tcPr>
            <w:tcW w:w="1482" w:type="dxa"/>
            <w:vAlign w:val="center"/>
          </w:tcPr>
          <w:p w14:paraId="001B9D55">
            <w:pPr>
              <w:adjustRightInd w:val="0"/>
              <w:snapToGrid w:val="0"/>
              <w:jc w:val="center"/>
              <w:rPr>
                <w:color w:val="000000"/>
                <w:sz w:val="24"/>
              </w:rPr>
            </w:pPr>
          </w:p>
        </w:tc>
        <w:tc>
          <w:tcPr>
            <w:tcW w:w="2384" w:type="dxa"/>
            <w:vAlign w:val="center"/>
          </w:tcPr>
          <w:p w14:paraId="3E6F674C">
            <w:pPr>
              <w:adjustRightInd w:val="0"/>
              <w:snapToGrid w:val="0"/>
              <w:jc w:val="center"/>
              <w:rPr>
                <w:color w:val="000000"/>
                <w:sz w:val="24"/>
              </w:rPr>
            </w:pPr>
          </w:p>
        </w:tc>
        <w:tc>
          <w:tcPr>
            <w:tcW w:w="2126" w:type="dxa"/>
            <w:vAlign w:val="center"/>
          </w:tcPr>
          <w:p w14:paraId="52DAA8E6">
            <w:pPr>
              <w:adjustRightInd w:val="0"/>
              <w:snapToGrid w:val="0"/>
              <w:jc w:val="center"/>
              <w:rPr>
                <w:color w:val="000000"/>
                <w:sz w:val="24"/>
              </w:rPr>
            </w:pPr>
          </w:p>
        </w:tc>
        <w:tc>
          <w:tcPr>
            <w:tcW w:w="1875" w:type="dxa"/>
            <w:vAlign w:val="center"/>
          </w:tcPr>
          <w:p w14:paraId="298E6310">
            <w:pPr>
              <w:adjustRightInd w:val="0"/>
              <w:snapToGrid w:val="0"/>
              <w:jc w:val="center"/>
              <w:rPr>
                <w:color w:val="000000"/>
                <w:sz w:val="24"/>
              </w:rPr>
            </w:pPr>
          </w:p>
        </w:tc>
        <w:tc>
          <w:tcPr>
            <w:tcW w:w="1009" w:type="dxa"/>
            <w:vAlign w:val="center"/>
          </w:tcPr>
          <w:p w14:paraId="567B18AE">
            <w:pPr>
              <w:adjustRightInd w:val="0"/>
              <w:snapToGrid w:val="0"/>
              <w:jc w:val="center"/>
              <w:rPr>
                <w:color w:val="000000"/>
                <w:sz w:val="24"/>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adjustRightInd w:val="0"/>
              <w:snapToGrid w:val="0"/>
              <w:jc w:val="center"/>
              <w:rPr>
                <w:color w:val="000000"/>
                <w:sz w:val="24"/>
              </w:rPr>
            </w:pPr>
          </w:p>
        </w:tc>
        <w:tc>
          <w:tcPr>
            <w:tcW w:w="1482" w:type="dxa"/>
            <w:vAlign w:val="center"/>
          </w:tcPr>
          <w:p w14:paraId="01AF73C2">
            <w:pPr>
              <w:adjustRightInd w:val="0"/>
              <w:snapToGrid w:val="0"/>
              <w:jc w:val="center"/>
              <w:rPr>
                <w:color w:val="000000"/>
                <w:sz w:val="24"/>
              </w:rPr>
            </w:pPr>
          </w:p>
        </w:tc>
        <w:tc>
          <w:tcPr>
            <w:tcW w:w="2384" w:type="dxa"/>
            <w:vAlign w:val="center"/>
          </w:tcPr>
          <w:p w14:paraId="42F89A71">
            <w:pPr>
              <w:adjustRightInd w:val="0"/>
              <w:snapToGrid w:val="0"/>
              <w:jc w:val="center"/>
              <w:rPr>
                <w:color w:val="000000"/>
                <w:sz w:val="24"/>
              </w:rPr>
            </w:pPr>
          </w:p>
        </w:tc>
        <w:tc>
          <w:tcPr>
            <w:tcW w:w="2126" w:type="dxa"/>
            <w:vAlign w:val="center"/>
          </w:tcPr>
          <w:p w14:paraId="5649A709">
            <w:pPr>
              <w:adjustRightInd w:val="0"/>
              <w:snapToGrid w:val="0"/>
              <w:jc w:val="center"/>
              <w:rPr>
                <w:color w:val="000000"/>
                <w:sz w:val="24"/>
              </w:rPr>
            </w:pPr>
          </w:p>
        </w:tc>
        <w:tc>
          <w:tcPr>
            <w:tcW w:w="1875" w:type="dxa"/>
            <w:vAlign w:val="center"/>
          </w:tcPr>
          <w:p w14:paraId="6299E7C6">
            <w:pPr>
              <w:adjustRightInd w:val="0"/>
              <w:snapToGrid w:val="0"/>
              <w:jc w:val="center"/>
              <w:rPr>
                <w:color w:val="000000"/>
                <w:sz w:val="24"/>
              </w:rPr>
            </w:pPr>
          </w:p>
        </w:tc>
        <w:tc>
          <w:tcPr>
            <w:tcW w:w="1009" w:type="dxa"/>
            <w:vAlign w:val="center"/>
          </w:tcPr>
          <w:p w14:paraId="455D7929">
            <w:pPr>
              <w:adjustRightInd w:val="0"/>
              <w:snapToGrid w:val="0"/>
              <w:jc w:val="center"/>
              <w:rPr>
                <w:color w:val="000000"/>
                <w:sz w:val="24"/>
              </w:rPr>
            </w:pPr>
          </w:p>
        </w:tc>
      </w:tr>
    </w:tbl>
    <w:p w14:paraId="033CDC4F">
      <w:pPr>
        <w:tabs>
          <w:tab w:val="left" w:pos="1800"/>
          <w:tab w:val="left" w:pos="5580"/>
        </w:tabs>
        <w:spacing w:line="360" w:lineRule="auto"/>
        <w:ind w:firstLine="360" w:firstLineChars="150"/>
        <w:jc w:val="left"/>
        <w:rPr>
          <w:color w:val="000000"/>
          <w:sz w:val="24"/>
          <w:u w:val="single"/>
        </w:rPr>
      </w:pPr>
    </w:p>
    <w:p w14:paraId="50DC6E28">
      <w:pPr>
        <w:tabs>
          <w:tab w:val="left" w:pos="1800"/>
          <w:tab w:val="left" w:pos="5580"/>
        </w:tabs>
        <w:spacing w:line="360" w:lineRule="auto"/>
        <w:ind w:firstLine="360" w:firstLineChars="150"/>
        <w:jc w:val="left"/>
        <w:rPr>
          <w:color w:val="000000"/>
          <w:sz w:val="24"/>
          <w:u w:val="single"/>
        </w:rPr>
      </w:pPr>
    </w:p>
    <w:p w14:paraId="2F7D98C1">
      <w:pPr>
        <w:tabs>
          <w:tab w:val="left" w:pos="1800"/>
          <w:tab w:val="left" w:pos="5580"/>
        </w:tabs>
        <w:jc w:val="left"/>
        <w:rPr>
          <w:color w:val="000000"/>
          <w:sz w:val="24"/>
        </w:rPr>
      </w:pPr>
      <w:r>
        <w:rPr>
          <w:color w:val="000000"/>
          <w:sz w:val="24"/>
        </w:rPr>
        <w:t>注：</w:t>
      </w:r>
    </w:p>
    <w:p w14:paraId="30B92B6D">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1557894">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337ADBDC">
      <w:pPr>
        <w:tabs>
          <w:tab w:val="left" w:pos="1800"/>
          <w:tab w:val="left" w:pos="5580"/>
        </w:tabs>
        <w:jc w:val="left"/>
        <w:rPr>
          <w:sz w:val="24"/>
        </w:rPr>
      </w:pPr>
    </w:p>
    <w:p w14:paraId="0B5163E9">
      <w:pPr>
        <w:tabs>
          <w:tab w:val="left" w:pos="1800"/>
          <w:tab w:val="left" w:pos="5580"/>
        </w:tabs>
        <w:jc w:val="left"/>
        <w:rPr>
          <w:color w:val="000000"/>
          <w:sz w:val="24"/>
        </w:rPr>
      </w:pPr>
    </w:p>
    <w:p w14:paraId="4C72A514">
      <w:pPr>
        <w:rPr>
          <w:color w:val="000000"/>
          <w:sz w:val="24"/>
          <w:szCs w:val="20"/>
        </w:rPr>
      </w:pPr>
    </w:p>
    <w:p w14:paraId="6533DC6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19A9FE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E5039B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3F61864">
      <w:pPr>
        <w:numPr>
          <w:ilvl w:val="0"/>
          <w:numId w:val="21"/>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0E80D19F">
      <w:pPr>
        <w:tabs>
          <w:tab w:val="left" w:pos="5580"/>
        </w:tabs>
        <w:spacing w:line="360" w:lineRule="auto"/>
        <w:rPr>
          <w:sz w:val="24"/>
        </w:rPr>
      </w:pPr>
      <w:r>
        <w:rPr>
          <w:sz w:val="24"/>
        </w:rPr>
        <w:t>说明：</w:t>
      </w:r>
    </w:p>
    <w:p w14:paraId="7EF67715">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04354E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21D919D">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A26448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F024D90">
      <w:pPr>
        <w:widowControl/>
        <w:jc w:val="left"/>
        <w:rPr>
          <w:b/>
          <w:bCs/>
          <w:color w:val="000000"/>
          <w:sz w:val="24"/>
        </w:rPr>
      </w:pPr>
      <w:r>
        <w:rPr>
          <w:b/>
          <w:bCs/>
          <w:color w:val="000000"/>
          <w:sz w:val="24"/>
        </w:rPr>
        <w:br w:type="page"/>
      </w:r>
    </w:p>
    <w:p w14:paraId="4312B79A">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401A71C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518BA92C">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75E5DA91">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DFEE7DC">
      <w:pPr>
        <w:autoSpaceDE w:val="0"/>
        <w:autoSpaceDN w:val="0"/>
        <w:spacing w:line="360" w:lineRule="auto"/>
        <w:ind w:left="860"/>
        <w:jc w:val="left"/>
        <w:rPr>
          <w:kern w:val="0"/>
          <w:sz w:val="24"/>
        </w:rPr>
      </w:pPr>
      <w:r>
        <w:rPr>
          <w:kern w:val="0"/>
          <w:sz w:val="24"/>
        </w:rPr>
        <w:t>……</w:t>
      </w:r>
    </w:p>
    <w:p w14:paraId="0711AE1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4C4FEFDC">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31B1A669">
      <w:pPr>
        <w:spacing w:line="360" w:lineRule="auto"/>
        <w:ind w:firstLine="504"/>
        <w:rPr>
          <w:spacing w:val="6"/>
          <w:sz w:val="24"/>
        </w:rPr>
      </w:pPr>
    </w:p>
    <w:p w14:paraId="0749DBAC">
      <w:pPr>
        <w:spacing w:line="360" w:lineRule="auto"/>
        <w:ind w:firstLine="504"/>
        <w:rPr>
          <w:spacing w:val="6"/>
          <w:sz w:val="24"/>
        </w:rPr>
      </w:pPr>
    </w:p>
    <w:p w14:paraId="377CFA93">
      <w:pPr>
        <w:spacing w:line="360" w:lineRule="auto"/>
        <w:ind w:right="360" w:firstLine="480"/>
        <w:jc w:val="right"/>
        <w:rPr>
          <w:color w:val="000000"/>
          <w:sz w:val="24"/>
        </w:rPr>
      </w:pPr>
      <w:r>
        <w:rPr>
          <w:color w:val="000000"/>
          <w:sz w:val="24"/>
        </w:rPr>
        <w:t>企业名称（盖章）：________</w:t>
      </w:r>
    </w:p>
    <w:p w14:paraId="50A5AFDE">
      <w:pPr>
        <w:spacing w:line="360" w:lineRule="auto"/>
        <w:ind w:right="360" w:firstLine="480"/>
        <w:jc w:val="right"/>
        <w:rPr>
          <w:color w:val="000000"/>
          <w:sz w:val="24"/>
        </w:rPr>
      </w:pPr>
      <w:r>
        <w:rPr>
          <w:color w:val="000000"/>
          <w:sz w:val="24"/>
        </w:rPr>
        <w:t>日 期：________</w:t>
      </w:r>
    </w:p>
    <w:p w14:paraId="7F58C903">
      <w:pPr>
        <w:spacing w:line="360" w:lineRule="auto"/>
        <w:ind w:right="360" w:firstLine="480"/>
        <w:jc w:val="right"/>
        <w:rPr>
          <w:color w:val="000000"/>
          <w:sz w:val="24"/>
        </w:rPr>
      </w:pPr>
    </w:p>
    <w:p w14:paraId="0C24717A">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F33BAB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6D2212A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E8EAAC4">
      <w:pPr>
        <w:autoSpaceDE w:val="0"/>
        <w:autoSpaceDN w:val="0"/>
        <w:adjustRightInd w:val="0"/>
        <w:ind w:firstLine="420"/>
        <w:jc w:val="left"/>
        <w:rPr>
          <w:sz w:val="24"/>
        </w:rPr>
      </w:pPr>
    </w:p>
    <w:p w14:paraId="1239E218">
      <w:pPr>
        <w:spacing w:line="360" w:lineRule="auto"/>
        <w:rPr>
          <w:color w:val="000000"/>
          <w:sz w:val="24"/>
        </w:rPr>
      </w:pPr>
    </w:p>
    <w:p w14:paraId="51A371BC">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64F09E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255389CE">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10DA6A59">
      <w:pPr>
        <w:autoSpaceDE w:val="0"/>
        <w:autoSpaceDN w:val="0"/>
        <w:spacing w:line="360" w:lineRule="auto"/>
        <w:ind w:left="860"/>
        <w:jc w:val="left"/>
        <w:rPr>
          <w:kern w:val="0"/>
          <w:sz w:val="24"/>
        </w:rPr>
      </w:pPr>
      <w:r>
        <w:rPr>
          <w:kern w:val="0"/>
          <w:sz w:val="24"/>
        </w:rPr>
        <w:t>……</w:t>
      </w:r>
    </w:p>
    <w:p w14:paraId="262E88E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2463AEA">
      <w:pPr>
        <w:spacing w:line="360" w:lineRule="auto"/>
        <w:ind w:firstLine="504"/>
        <w:rPr>
          <w:spacing w:val="6"/>
          <w:sz w:val="24"/>
        </w:rPr>
      </w:pPr>
      <w:r>
        <w:rPr>
          <w:kern w:val="0"/>
          <w:sz w:val="24"/>
        </w:rPr>
        <w:t>本企业对上述声明内容的真实性负责。如有虚假，将依法承担相应责任。</w:t>
      </w:r>
    </w:p>
    <w:p w14:paraId="3B4F03AA">
      <w:pPr>
        <w:spacing w:line="360" w:lineRule="auto"/>
        <w:ind w:firstLine="504"/>
        <w:rPr>
          <w:spacing w:val="6"/>
          <w:sz w:val="24"/>
        </w:rPr>
      </w:pPr>
    </w:p>
    <w:p w14:paraId="614C76BC">
      <w:pPr>
        <w:spacing w:line="360" w:lineRule="auto"/>
        <w:ind w:right="360" w:firstLine="480"/>
        <w:jc w:val="right"/>
        <w:rPr>
          <w:color w:val="000000"/>
          <w:sz w:val="24"/>
        </w:rPr>
      </w:pPr>
    </w:p>
    <w:p w14:paraId="4D73EC4D">
      <w:pPr>
        <w:spacing w:line="360" w:lineRule="auto"/>
        <w:ind w:right="360" w:firstLine="480"/>
        <w:jc w:val="right"/>
        <w:rPr>
          <w:color w:val="000000"/>
          <w:sz w:val="24"/>
        </w:rPr>
      </w:pPr>
      <w:r>
        <w:rPr>
          <w:color w:val="000000"/>
          <w:sz w:val="24"/>
        </w:rPr>
        <w:t>企业名称（盖章）：________</w:t>
      </w:r>
    </w:p>
    <w:p w14:paraId="733D364A">
      <w:pPr>
        <w:spacing w:line="360" w:lineRule="auto"/>
        <w:ind w:right="360" w:firstLine="480"/>
        <w:jc w:val="right"/>
        <w:rPr>
          <w:color w:val="000000"/>
          <w:sz w:val="24"/>
        </w:rPr>
      </w:pPr>
      <w:r>
        <w:rPr>
          <w:color w:val="000000"/>
          <w:sz w:val="24"/>
        </w:rPr>
        <w:t>日 期：________</w:t>
      </w:r>
    </w:p>
    <w:p w14:paraId="0E589971">
      <w:pPr>
        <w:spacing w:line="360" w:lineRule="auto"/>
        <w:ind w:right="360" w:firstLine="480"/>
        <w:jc w:val="right"/>
        <w:rPr>
          <w:color w:val="000000"/>
          <w:sz w:val="24"/>
        </w:rPr>
      </w:pPr>
    </w:p>
    <w:p w14:paraId="78032E88">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0112E2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D1D173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E23F0A6">
      <w:pPr>
        <w:adjustRightInd w:val="0"/>
        <w:snapToGrid w:val="0"/>
        <w:jc w:val="left"/>
        <w:rPr>
          <w:color w:val="000000"/>
          <w:szCs w:val="21"/>
          <w:vertAlign w:val="superscript"/>
        </w:rPr>
      </w:pPr>
    </w:p>
    <w:p w14:paraId="03D3D46B">
      <w:pPr>
        <w:spacing w:line="360" w:lineRule="auto"/>
        <w:ind w:right="360" w:firstLine="480"/>
        <w:jc w:val="right"/>
        <w:rPr>
          <w:color w:val="000000"/>
          <w:sz w:val="24"/>
        </w:rPr>
      </w:pPr>
    </w:p>
    <w:p w14:paraId="7088C49D">
      <w:pPr>
        <w:spacing w:line="360" w:lineRule="auto"/>
        <w:ind w:right="360" w:firstLine="480"/>
        <w:jc w:val="right"/>
        <w:rPr>
          <w:color w:val="000000"/>
          <w:sz w:val="24"/>
        </w:rPr>
      </w:pPr>
    </w:p>
    <w:p w14:paraId="49EBC0A2">
      <w:pPr>
        <w:spacing w:line="360" w:lineRule="auto"/>
        <w:outlineLvl w:val="2"/>
        <w:rPr>
          <w:color w:val="000000"/>
          <w:sz w:val="24"/>
          <w:szCs w:val="20"/>
        </w:rPr>
      </w:pPr>
      <w:r>
        <w:rPr>
          <w:color w:val="000000"/>
          <w:sz w:val="24"/>
          <w:szCs w:val="20"/>
        </w:rPr>
        <w:br w:type="page"/>
      </w:r>
    </w:p>
    <w:p w14:paraId="7449DB98">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507A40C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7D13846E">
      <w:pPr>
        <w:spacing w:line="588" w:lineRule="exact"/>
        <w:ind w:firstLine="482"/>
        <w:rPr>
          <w:b/>
          <w:spacing w:val="6"/>
          <w:sz w:val="24"/>
        </w:rPr>
      </w:pPr>
      <w:r>
        <w:rPr>
          <w:b/>
          <w:sz w:val="24"/>
        </w:rPr>
        <w:t>□</w:t>
      </w:r>
      <w:r>
        <w:rPr>
          <w:b/>
          <w:spacing w:val="6"/>
          <w:sz w:val="24"/>
        </w:rPr>
        <w:t>不属于符合条件的残疾人福利性单位。</w:t>
      </w:r>
    </w:p>
    <w:p w14:paraId="70CC590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A7F950A">
      <w:pPr>
        <w:spacing w:line="588" w:lineRule="exact"/>
        <w:ind w:firstLine="506" w:firstLineChars="200"/>
        <w:rPr>
          <w:spacing w:val="6"/>
          <w:sz w:val="24"/>
        </w:rPr>
      </w:pPr>
      <w:r>
        <w:rPr>
          <w:b/>
          <w:spacing w:val="6"/>
          <w:sz w:val="24"/>
        </w:rPr>
        <w:t>本单位对上述声明的真实性负责。如有虚假，将依法承担相应责任。</w:t>
      </w:r>
    </w:p>
    <w:p w14:paraId="3B858F74">
      <w:pPr>
        <w:spacing w:line="588" w:lineRule="exact"/>
        <w:ind w:firstLine="504" w:firstLineChars="200"/>
        <w:rPr>
          <w:spacing w:val="6"/>
          <w:sz w:val="24"/>
        </w:rPr>
      </w:pPr>
    </w:p>
    <w:p w14:paraId="0DDD216C">
      <w:pPr>
        <w:spacing w:line="588" w:lineRule="exact"/>
        <w:ind w:firstLine="504" w:firstLineChars="200"/>
        <w:rPr>
          <w:spacing w:val="6"/>
          <w:sz w:val="24"/>
        </w:rPr>
      </w:pPr>
    </w:p>
    <w:p w14:paraId="7757DC43">
      <w:pPr>
        <w:tabs>
          <w:tab w:val="left" w:pos="4860"/>
        </w:tabs>
        <w:spacing w:line="588" w:lineRule="exact"/>
        <w:ind w:right="1560" w:firstLine="504" w:firstLineChars="200"/>
        <w:jc w:val="center"/>
        <w:rPr>
          <w:spacing w:val="6"/>
          <w:sz w:val="24"/>
        </w:rPr>
      </w:pPr>
      <w:r>
        <w:rPr>
          <w:spacing w:val="6"/>
          <w:sz w:val="24"/>
        </w:rPr>
        <w:t xml:space="preserve">               单位名称（盖章）：</w:t>
      </w:r>
    </w:p>
    <w:p w14:paraId="00A9E0BE">
      <w:pPr>
        <w:tabs>
          <w:tab w:val="left" w:pos="4860"/>
        </w:tabs>
        <w:spacing w:line="588" w:lineRule="exact"/>
        <w:ind w:right="1560" w:firstLine="504" w:firstLineChars="200"/>
        <w:jc w:val="center"/>
        <w:rPr>
          <w:spacing w:val="6"/>
          <w:sz w:val="24"/>
        </w:rPr>
      </w:pPr>
      <w:r>
        <w:rPr>
          <w:spacing w:val="6"/>
          <w:sz w:val="24"/>
        </w:rPr>
        <w:t xml:space="preserve">       日  期：</w:t>
      </w:r>
    </w:p>
    <w:p w14:paraId="101F89CE">
      <w:pPr>
        <w:numPr>
          <w:ilvl w:val="0"/>
          <w:numId w:val="21"/>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1AED84D0">
      <w:pPr>
        <w:autoSpaceDE w:val="0"/>
        <w:autoSpaceDN w:val="0"/>
        <w:adjustRightInd w:val="0"/>
        <w:spacing w:line="360" w:lineRule="auto"/>
        <w:jc w:val="center"/>
        <w:rPr>
          <w:b/>
          <w:color w:val="000000"/>
          <w:sz w:val="36"/>
          <w:szCs w:val="36"/>
        </w:rPr>
      </w:pPr>
      <w:r>
        <w:rPr>
          <w:b/>
          <w:color w:val="000000"/>
          <w:sz w:val="36"/>
          <w:szCs w:val="36"/>
        </w:rPr>
        <w:t>拟分包情况说明</w:t>
      </w:r>
    </w:p>
    <w:p w14:paraId="31E4E16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C37B82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A6D3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A86474B">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C69E1B5">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504D851">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5EB3CC5">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4C8724E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79EF1B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27AB6D0B">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683132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D82253F">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4DB9B5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7E3D81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AE6932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113D7839">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0080709F">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5E7A9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B712AE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F870734">
            <w:pPr>
              <w:pStyle w:val="247"/>
              <w:jc w:val="center"/>
              <w:rPr>
                <w:rFonts w:ascii="Times New Roman" w:hAnsi="Times New Roman" w:cs="Times New Roman" w:eastAsiaTheme="minorEastAsia"/>
                <w:sz w:val="30"/>
              </w:rPr>
            </w:pPr>
          </w:p>
        </w:tc>
        <w:tc>
          <w:tcPr>
            <w:tcW w:w="1513" w:type="dxa"/>
            <w:vAlign w:val="center"/>
          </w:tcPr>
          <w:p w14:paraId="70E89AC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A2C2D54">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BD3EEB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C7AD932">
            <w:pPr>
              <w:pStyle w:val="247"/>
              <w:jc w:val="center"/>
              <w:rPr>
                <w:rFonts w:ascii="Times New Roman" w:hAnsi="Times New Roman" w:cs="Times New Roman" w:eastAsiaTheme="minorEastAsia"/>
                <w:sz w:val="30"/>
                <w:lang w:eastAsia="zh-CN"/>
              </w:rPr>
            </w:pPr>
          </w:p>
        </w:tc>
        <w:tc>
          <w:tcPr>
            <w:tcW w:w="1558" w:type="dxa"/>
            <w:vAlign w:val="center"/>
          </w:tcPr>
          <w:p w14:paraId="1FEB3BC4">
            <w:pPr>
              <w:pStyle w:val="247"/>
              <w:jc w:val="center"/>
              <w:rPr>
                <w:rFonts w:ascii="Times New Roman" w:hAnsi="Times New Roman" w:cs="Times New Roman" w:eastAsiaTheme="minorEastAsia"/>
                <w:sz w:val="30"/>
                <w:lang w:eastAsia="zh-CN"/>
              </w:rPr>
            </w:pPr>
          </w:p>
        </w:tc>
        <w:tc>
          <w:tcPr>
            <w:tcW w:w="1498" w:type="dxa"/>
            <w:vAlign w:val="center"/>
          </w:tcPr>
          <w:p w14:paraId="1E60978F">
            <w:pPr>
              <w:pStyle w:val="247"/>
              <w:jc w:val="center"/>
              <w:rPr>
                <w:rFonts w:ascii="Times New Roman" w:hAnsi="Times New Roman" w:cs="Times New Roman" w:eastAsiaTheme="minorEastAsia"/>
                <w:sz w:val="30"/>
                <w:lang w:eastAsia="zh-CN"/>
              </w:rPr>
            </w:pPr>
          </w:p>
        </w:tc>
        <w:tc>
          <w:tcPr>
            <w:tcW w:w="1564" w:type="dxa"/>
            <w:vAlign w:val="center"/>
          </w:tcPr>
          <w:p w14:paraId="7AA31C1E">
            <w:pPr>
              <w:pStyle w:val="247"/>
              <w:jc w:val="center"/>
              <w:rPr>
                <w:rFonts w:ascii="Times New Roman" w:hAnsi="Times New Roman" w:cs="Times New Roman" w:eastAsiaTheme="minorEastAsia"/>
                <w:sz w:val="30"/>
                <w:lang w:eastAsia="zh-CN"/>
              </w:rPr>
            </w:pPr>
          </w:p>
        </w:tc>
      </w:tr>
      <w:tr w14:paraId="7A97F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0D52F49">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D83B75F">
            <w:pPr>
              <w:pStyle w:val="247"/>
              <w:jc w:val="center"/>
              <w:rPr>
                <w:rFonts w:ascii="Times New Roman" w:hAnsi="Times New Roman" w:cs="Times New Roman" w:eastAsiaTheme="minorEastAsia"/>
                <w:sz w:val="30"/>
              </w:rPr>
            </w:pPr>
          </w:p>
        </w:tc>
        <w:tc>
          <w:tcPr>
            <w:tcW w:w="1513" w:type="dxa"/>
            <w:vAlign w:val="center"/>
          </w:tcPr>
          <w:p w14:paraId="10F962E5">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D68D5F0">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AFA8F8A">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9619797">
            <w:pPr>
              <w:pStyle w:val="247"/>
              <w:jc w:val="center"/>
              <w:rPr>
                <w:rFonts w:ascii="Times New Roman" w:hAnsi="Times New Roman" w:cs="Times New Roman" w:eastAsiaTheme="minorEastAsia"/>
                <w:sz w:val="30"/>
                <w:lang w:eastAsia="zh-CN"/>
              </w:rPr>
            </w:pPr>
          </w:p>
        </w:tc>
        <w:tc>
          <w:tcPr>
            <w:tcW w:w="1558" w:type="dxa"/>
            <w:vAlign w:val="center"/>
          </w:tcPr>
          <w:p w14:paraId="300182CD">
            <w:pPr>
              <w:pStyle w:val="247"/>
              <w:jc w:val="center"/>
              <w:rPr>
                <w:rFonts w:ascii="Times New Roman" w:hAnsi="Times New Roman" w:cs="Times New Roman" w:eastAsiaTheme="minorEastAsia"/>
                <w:sz w:val="30"/>
                <w:lang w:eastAsia="zh-CN"/>
              </w:rPr>
            </w:pPr>
          </w:p>
        </w:tc>
        <w:tc>
          <w:tcPr>
            <w:tcW w:w="1498" w:type="dxa"/>
            <w:vAlign w:val="center"/>
          </w:tcPr>
          <w:p w14:paraId="4503D18F">
            <w:pPr>
              <w:pStyle w:val="247"/>
              <w:jc w:val="center"/>
              <w:rPr>
                <w:rFonts w:ascii="Times New Roman" w:hAnsi="Times New Roman" w:cs="Times New Roman" w:eastAsiaTheme="minorEastAsia"/>
                <w:sz w:val="30"/>
                <w:lang w:eastAsia="zh-CN"/>
              </w:rPr>
            </w:pPr>
          </w:p>
        </w:tc>
        <w:tc>
          <w:tcPr>
            <w:tcW w:w="1564" w:type="dxa"/>
            <w:vAlign w:val="center"/>
          </w:tcPr>
          <w:p w14:paraId="3E8B21AF">
            <w:pPr>
              <w:pStyle w:val="247"/>
              <w:jc w:val="center"/>
              <w:rPr>
                <w:rFonts w:ascii="Times New Roman" w:hAnsi="Times New Roman" w:cs="Times New Roman" w:eastAsiaTheme="minorEastAsia"/>
                <w:sz w:val="30"/>
                <w:lang w:eastAsia="zh-CN"/>
              </w:rPr>
            </w:pPr>
          </w:p>
        </w:tc>
      </w:tr>
      <w:tr w14:paraId="68593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3ACA75B">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19D2FFE">
            <w:pPr>
              <w:pStyle w:val="247"/>
              <w:jc w:val="center"/>
              <w:rPr>
                <w:rFonts w:ascii="Times New Roman" w:hAnsi="Times New Roman" w:cs="Times New Roman" w:eastAsiaTheme="minorEastAsia"/>
                <w:sz w:val="30"/>
              </w:rPr>
            </w:pPr>
          </w:p>
        </w:tc>
        <w:tc>
          <w:tcPr>
            <w:tcW w:w="1513" w:type="dxa"/>
            <w:vAlign w:val="center"/>
          </w:tcPr>
          <w:p w14:paraId="0646E643">
            <w:pPr>
              <w:pStyle w:val="247"/>
              <w:tabs>
                <w:tab w:val="left" w:pos="235"/>
              </w:tabs>
              <w:jc w:val="center"/>
              <w:rPr>
                <w:rFonts w:ascii="Times New Roman" w:hAnsi="Times New Roman" w:cs="Times New Roman" w:eastAsiaTheme="minorEastAsia"/>
                <w:sz w:val="24"/>
              </w:rPr>
            </w:pPr>
          </w:p>
        </w:tc>
        <w:tc>
          <w:tcPr>
            <w:tcW w:w="1125" w:type="dxa"/>
            <w:vAlign w:val="center"/>
          </w:tcPr>
          <w:p w14:paraId="68FC5AA6">
            <w:pPr>
              <w:pStyle w:val="247"/>
              <w:jc w:val="center"/>
              <w:rPr>
                <w:rFonts w:ascii="Times New Roman" w:hAnsi="Times New Roman" w:cs="Times New Roman" w:eastAsiaTheme="minorEastAsia"/>
                <w:sz w:val="30"/>
              </w:rPr>
            </w:pPr>
          </w:p>
        </w:tc>
        <w:tc>
          <w:tcPr>
            <w:tcW w:w="1558" w:type="dxa"/>
            <w:vAlign w:val="center"/>
          </w:tcPr>
          <w:p w14:paraId="342E947D">
            <w:pPr>
              <w:pStyle w:val="247"/>
              <w:jc w:val="center"/>
              <w:rPr>
                <w:rFonts w:ascii="Times New Roman" w:hAnsi="Times New Roman" w:cs="Times New Roman" w:eastAsiaTheme="minorEastAsia"/>
                <w:sz w:val="30"/>
              </w:rPr>
            </w:pPr>
          </w:p>
        </w:tc>
        <w:tc>
          <w:tcPr>
            <w:tcW w:w="1498" w:type="dxa"/>
            <w:vAlign w:val="center"/>
          </w:tcPr>
          <w:p w14:paraId="7A035580">
            <w:pPr>
              <w:pStyle w:val="247"/>
              <w:jc w:val="center"/>
              <w:rPr>
                <w:rFonts w:ascii="Times New Roman" w:hAnsi="Times New Roman" w:cs="Times New Roman" w:eastAsiaTheme="minorEastAsia"/>
                <w:sz w:val="30"/>
              </w:rPr>
            </w:pPr>
          </w:p>
        </w:tc>
        <w:tc>
          <w:tcPr>
            <w:tcW w:w="1564" w:type="dxa"/>
            <w:vAlign w:val="center"/>
          </w:tcPr>
          <w:p w14:paraId="6CF40463">
            <w:pPr>
              <w:pStyle w:val="247"/>
              <w:jc w:val="center"/>
              <w:rPr>
                <w:rFonts w:ascii="Times New Roman" w:hAnsi="Times New Roman" w:cs="Times New Roman" w:eastAsiaTheme="minorEastAsia"/>
                <w:sz w:val="30"/>
              </w:rPr>
            </w:pPr>
          </w:p>
        </w:tc>
      </w:tr>
      <w:tr w14:paraId="26298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0D04FC9">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1291BB5F">
            <w:pPr>
              <w:pStyle w:val="247"/>
              <w:jc w:val="center"/>
              <w:rPr>
                <w:rFonts w:ascii="Times New Roman" w:hAnsi="Times New Roman" w:cs="Times New Roman" w:eastAsiaTheme="minorEastAsia"/>
                <w:sz w:val="30"/>
              </w:rPr>
            </w:pPr>
          </w:p>
        </w:tc>
        <w:tc>
          <w:tcPr>
            <w:tcW w:w="1564" w:type="dxa"/>
            <w:vAlign w:val="center"/>
          </w:tcPr>
          <w:p w14:paraId="7BCDEDD2">
            <w:pPr>
              <w:pStyle w:val="247"/>
              <w:jc w:val="center"/>
              <w:rPr>
                <w:rFonts w:ascii="Times New Roman" w:hAnsi="Times New Roman" w:cs="Times New Roman" w:eastAsiaTheme="minorEastAsia"/>
                <w:sz w:val="30"/>
              </w:rPr>
            </w:pPr>
          </w:p>
        </w:tc>
      </w:tr>
    </w:tbl>
    <w:p w14:paraId="4621CC29">
      <w:pPr>
        <w:adjustRightInd w:val="0"/>
        <w:snapToGrid w:val="0"/>
        <w:spacing w:line="360" w:lineRule="auto"/>
        <w:ind w:firstLine="480" w:firstLineChars="200"/>
        <w:jc w:val="left"/>
        <w:rPr>
          <w:sz w:val="24"/>
        </w:rPr>
      </w:pPr>
    </w:p>
    <w:p w14:paraId="19A2103F">
      <w:pPr>
        <w:adjustRightInd w:val="0"/>
        <w:snapToGrid w:val="0"/>
        <w:spacing w:line="360" w:lineRule="auto"/>
        <w:jc w:val="left"/>
        <w:rPr>
          <w:sz w:val="24"/>
        </w:rPr>
      </w:pPr>
      <w:r>
        <w:rPr>
          <w:sz w:val="24"/>
        </w:rPr>
        <w:t>注：</w:t>
      </w:r>
      <w:r>
        <w:rPr>
          <w:color w:val="FF0000"/>
          <w:sz w:val="24"/>
        </w:rPr>
        <w:t xml:space="preserve"> </w:t>
      </w:r>
    </w:p>
    <w:p w14:paraId="79560212">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0672C4F7">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BFADE77">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23577E9">
      <w:pPr>
        <w:adjustRightInd w:val="0"/>
        <w:snapToGrid w:val="0"/>
        <w:spacing w:line="360" w:lineRule="auto"/>
        <w:jc w:val="left"/>
        <w:rPr>
          <w:sz w:val="24"/>
        </w:rPr>
      </w:pPr>
    </w:p>
    <w:p w14:paraId="38460913">
      <w:pPr>
        <w:adjustRightInd w:val="0"/>
        <w:snapToGrid w:val="0"/>
        <w:spacing w:line="360" w:lineRule="auto"/>
        <w:ind w:firstLine="480" w:firstLineChars="200"/>
        <w:jc w:val="right"/>
        <w:rPr>
          <w:sz w:val="24"/>
        </w:rPr>
      </w:pPr>
      <w:r>
        <w:rPr>
          <w:sz w:val="24"/>
        </w:rPr>
        <w:t>投标人名称（盖章）：______</w:t>
      </w:r>
    </w:p>
    <w:p w14:paraId="5F21A33D">
      <w:pPr>
        <w:adjustRightInd w:val="0"/>
        <w:snapToGrid w:val="0"/>
        <w:spacing w:line="360" w:lineRule="auto"/>
        <w:ind w:firstLine="480" w:firstLineChars="200"/>
        <w:jc w:val="right"/>
        <w:rPr>
          <w:b/>
          <w:color w:val="000000"/>
          <w:sz w:val="24"/>
        </w:rPr>
      </w:pPr>
      <w:r>
        <w:rPr>
          <w:color w:val="000000"/>
          <w:sz w:val="24"/>
        </w:rPr>
        <w:t>日期：_____年______月______日</w:t>
      </w:r>
    </w:p>
    <w:p w14:paraId="2880330E">
      <w:pPr>
        <w:numPr>
          <w:ilvl w:val="0"/>
          <w:numId w:val="21"/>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59335608">
      <w:pPr>
        <w:widowControl/>
        <w:jc w:val="left"/>
        <w:rPr>
          <w:b/>
          <w:sz w:val="36"/>
          <w:szCs w:val="36"/>
        </w:rPr>
      </w:pPr>
    </w:p>
    <w:p w14:paraId="655A55EB">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Malgun Gothic Semilight"/>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7F159">
    <w:pPr>
      <w:pStyle w:val="28"/>
      <w:framePr w:wrap="around" w:vAnchor="text" w:hAnchor="margin" w:y="1"/>
      <w:ind w:right="360"/>
      <w:rPr>
        <w:rStyle w:val="47"/>
      </w:rPr>
    </w:pPr>
  </w:p>
  <w:p w14:paraId="52F2B1B5">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34726">
    <w:pPr>
      <w:pStyle w:val="28"/>
      <w:framePr w:wrap="around" w:vAnchor="text" w:hAnchor="margin" w:xAlign="center" w:y="1"/>
      <w:rPr>
        <w:rStyle w:val="47"/>
      </w:rPr>
    </w:pPr>
    <w:r>
      <w:fldChar w:fldCharType="begin"/>
    </w:r>
    <w:r>
      <w:rPr>
        <w:rStyle w:val="47"/>
      </w:rPr>
      <w:instrText xml:space="preserve">PAGE  </w:instrText>
    </w:r>
    <w:r>
      <w:fldChar w:fldCharType="separate"/>
    </w:r>
    <w:r>
      <w:fldChar w:fldCharType="end"/>
    </w:r>
  </w:p>
  <w:p w14:paraId="1B5D5E70">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472B8">
    <w:pPr>
      <w:pStyle w:val="28"/>
      <w:framePr w:wrap="around" w:vAnchor="text" w:hAnchor="margin" w:xAlign="right" w:y="1"/>
      <w:rPr>
        <w:rStyle w:val="47"/>
      </w:rPr>
    </w:pPr>
  </w:p>
  <w:p w14:paraId="6671B8C9">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0000EE0C">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0957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27E2DFF5">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5DE8B">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9D2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3F05934C">
    <w:pPr>
      <w:pStyle w:val="28"/>
      <w:ind w:right="360"/>
    </w:pPr>
  </w:p>
  <w:p w14:paraId="7B895ED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1E7C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44E8">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EE66">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70E95">
    <w:pPr>
      <w:pStyle w:val="2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A08B">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593A">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ED5C">
    <w:pPr>
      <w:pStyle w:val="29"/>
    </w:pPr>
  </w:p>
  <w:p w14:paraId="57C6874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BA16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3D7319"/>
    <w:multiLevelType w:val="singleLevel"/>
    <w:tmpl w:val="F03D7319"/>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9223B9E"/>
    <w:multiLevelType w:val="singleLevel"/>
    <w:tmpl w:val="39223B9E"/>
    <w:lvl w:ilvl="0" w:tentative="0">
      <w:start w:val="2"/>
      <w:numFmt w:val="chineseCounting"/>
      <w:suff w:val="nothing"/>
      <w:lvlText w:val="（%1）"/>
      <w:lvlJc w:val="left"/>
      <w:rPr>
        <w:rFonts w:hint="eastAsia"/>
      </w:rPr>
    </w:lvl>
  </w:abstractNum>
  <w:abstractNum w:abstractNumId="16">
    <w:nsid w:val="3BB43B9F"/>
    <w:multiLevelType w:val="multilevel"/>
    <w:tmpl w:val="3BB43B9F"/>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354CBDE"/>
    <w:multiLevelType w:val="singleLevel"/>
    <w:tmpl w:val="5354CBDE"/>
    <w:lvl w:ilvl="0" w:tentative="0">
      <w:start w:val="1"/>
      <w:numFmt w:val="decimal"/>
      <w:lvlText w:val="%1."/>
      <w:lvlJc w:val="left"/>
      <w:pPr>
        <w:tabs>
          <w:tab w:val="left" w:pos="425"/>
        </w:tabs>
        <w:ind w:left="425" w:hanging="425"/>
      </w:pPr>
      <w:rPr>
        <w:rFonts w:hint="default"/>
        <w:b w:val="0"/>
        <w:bCs w:val="0"/>
      </w:rPr>
    </w:lvl>
  </w:abstractNum>
  <w:abstractNum w:abstractNumId="21">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7"/>
  </w:num>
  <w:num w:numId="13">
    <w:abstractNumId w:val="11"/>
  </w:num>
  <w:num w:numId="14">
    <w:abstractNumId w:val="22"/>
  </w:num>
  <w:num w:numId="15">
    <w:abstractNumId w:val="15"/>
  </w:num>
  <w:num w:numId="16">
    <w:abstractNumId w:val="16"/>
  </w:num>
  <w:num w:numId="17">
    <w:abstractNumId w:val="20"/>
  </w:num>
  <w:num w:numId="18">
    <w:abstractNumId w:val="21"/>
  </w:num>
  <w:num w:numId="19">
    <w:abstractNumId w:val="13"/>
  </w:num>
  <w:num w:numId="20">
    <w:abstractNumId w:val="18"/>
  </w:num>
  <w:num w:numId="21">
    <w:abstractNumId w:val="14"/>
  </w:num>
  <w:num w:numId="22">
    <w:abstractNumId w:val="19"/>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JhOWJiMDM5ZjY3YzQzYjQyMmFiZTU5N2Y1OTk5Njg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D6B591F"/>
    <w:rsid w:val="239E00B4"/>
    <w:rsid w:val="251E74A4"/>
    <w:rsid w:val="27843CE5"/>
    <w:rsid w:val="32EB653A"/>
    <w:rsid w:val="3ABE248C"/>
    <w:rsid w:val="3BCB6780"/>
    <w:rsid w:val="42CD0A98"/>
    <w:rsid w:val="431A0C09"/>
    <w:rsid w:val="480E2158"/>
    <w:rsid w:val="48C262D6"/>
    <w:rsid w:val="4B65373A"/>
    <w:rsid w:val="4D00163A"/>
    <w:rsid w:val="4F0F5BE3"/>
    <w:rsid w:val="52422029"/>
    <w:rsid w:val="55040901"/>
    <w:rsid w:val="56DF05DE"/>
    <w:rsid w:val="57FC6189"/>
    <w:rsid w:val="5F073306"/>
    <w:rsid w:val="5F5F73B9"/>
    <w:rsid w:val="6838144E"/>
    <w:rsid w:val="68AA7398"/>
    <w:rsid w:val="742C597A"/>
    <w:rsid w:val="796F1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next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5307;&#26631;\333&#25307;&#26631;&#24402;&#26723;\&#21271;&#20140;&#24066;&#25919;&#24220;&#37319;&#36141;&#25307;&#26631;&#25991;&#20214;&#32534;&#21046;&#24037;&#20855;\&#25307;&#26631;&#25991;&#20214;&#32534;&#21046;&#24037;&#20855;\TY\BidTools.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105</Pages>
  <Words>50690</Words>
  <Characters>55507</Characters>
  <Lines>239</Lines>
  <Paragraphs>67</Paragraphs>
  <TotalTime>2</TotalTime>
  <ScaleCrop>false</ScaleCrop>
  <LinksUpToDate>false</LinksUpToDate>
  <CharactersWithSpaces>56522</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Mireya</cp:lastModifiedBy>
  <cp:lastPrinted>2020-04-01T03:13:00Z</cp:lastPrinted>
  <dcterms:modified xsi:type="dcterms:W3CDTF">2024-07-09T05:08:43Z</dcterms:modified>
  <dc:title>政府采购示范文本（2023）</dc:title>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2052-12.1.0.17140</vt:lpwstr>
  </property>
</Properties>
</file>