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9ADBC6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cs="Times New Roman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视听零距离项目</w:t>
      </w:r>
    </w:p>
    <w:p w14:paraId="6A2B9A9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中标公告</w:t>
      </w:r>
      <w:bookmarkEnd w:id="0"/>
      <w:bookmarkEnd w:id="1"/>
    </w:p>
    <w:p w14:paraId="44F6BCDF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2025-056</w:t>
      </w:r>
    </w:p>
    <w:p w14:paraId="1C040B93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视听零距离项目</w:t>
      </w:r>
    </w:p>
    <w:p w14:paraId="01912B3F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</w:p>
    <w:p w14:paraId="68F1C411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供应商名称：中广互联（北京）传媒有限公司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（91110102767513653J）</w:t>
      </w:r>
    </w:p>
    <w:p w14:paraId="06FA90B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供应商地址：北京市西城区广安门外大街168号1幢13层2-1603</w:t>
      </w:r>
    </w:p>
    <w:p w14:paraId="488EA939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¥4894975.00</w:t>
      </w:r>
    </w:p>
    <w:p w14:paraId="0B9BEB6C"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0034A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A6EC0D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 w14:paraId="2CE59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2A0FCE8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视听零距离项目</w:t>
            </w:r>
          </w:p>
          <w:p w14:paraId="7A465B69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2025年组织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开展“北京视听零距离”广播电视公共服务主题活动，通过搭建沉浸式全景体验区“新视听体验空间”，利用虚拟现实、裸眼3D等前沿多媒体技术，展示我国视听科技产业的创新成果，进一步提升公共文化服务的品质与效能，也为超高清视听产业链的延伸拓展了广阔的空间，使超高清视听产业更加贴近民生、服务大众。</w:t>
            </w:r>
          </w:p>
          <w:p w14:paraId="276DC350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详见招标文件。</w:t>
            </w:r>
          </w:p>
          <w:p w14:paraId="6510F78C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服务时间：202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月-12月。</w:t>
            </w:r>
          </w:p>
        </w:tc>
      </w:tr>
    </w:tbl>
    <w:p w14:paraId="4DFDF0B8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评审专家名单：卢云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陈京华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孙东樊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胡燕华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王菁川</w:t>
      </w:r>
    </w:p>
    <w:p w14:paraId="29300260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4.616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万元（收费标准：详见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附件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招标文件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）。</w:t>
      </w:r>
    </w:p>
    <w:p w14:paraId="0AE0694D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61B70F0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 w14:paraId="0A2F442B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 w14:paraId="0F782848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本公告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同时在中国政府采购网（http://www.ccgp.gov.cn）、北京市政府采购网（http://www.ccgp-beijing.gov.cn/）、北京市广播电视局网站（https://gdj.beijing.gov.cn/）以及北京汇诚金桥国际招标咨询有限公司网站（http://www.hcjq.net/）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发布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 w14:paraId="5225B71A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2025-056</w:t>
      </w:r>
    </w:p>
    <w:p w14:paraId="6352305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94.99</w:t>
      </w:r>
      <w:bookmarkStart w:id="10" w:name="_GoBack"/>
      <w:bookmarkEnd w:id="10"/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分。</w:t>
      </w:r>
    </w:p>
    <w:p w14:paraId="3156A5D5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35393810"/>
      <w:bookmarkStart w:id="3" w:name="_Toc35393641"/>
      <w:bookmarkStart w:id="4" w:name="_Toc28359023"/>
      <w:bookmarkStart w:id="5" w:name="_Toc28359100"/>
    </w:p>
    <w:bookmarkEnd w:id="2"/>
    <w:bookmarkEnd w:id="3"/>
    <w:bookmarkEnd w:id="4"/>
    <w:bookmarkEnd w:id="5"/>
    <w:p w14:paraId="43B91D54">
      <w:pPr>
        <w:pageBreakBefore w:val="0"/>
        <w:widowControl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 w14:paraId="1678B111"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bookmarkStart w:id="6" w:name="_Toc28359086"/>
      <w:bookmarkStart w:id="7" w:name="_Toc28359009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北京市广播电视局</w:t>
      </w:r>
    </w:p>
    <w:p w14:paraId="7F924079"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地址：北京市通州区达济街5号院2号楼</w:t>
      </w:r>
    </w:p>
    <w:p w14:paraId="3F0F5915"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联系方式：姜老师，010-55565364</w:t>
      </w:r>
    </w:p>
    <w:p w14:paraId="61CACD74">
      <w:pPr>
        <w:pageBreakBefore w:val="0"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2.采购代理机构信息</w:t>
      </w:r>
      <w:bookmarkEnd w:id="6"/>
      <w:bookmarkEnd w:id="7"/>
    </w:p>
    <w:p w14:paraId="7DC5F8C9"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8" w:name="_Toc28359010"/>
      <w:bookmarkStart w:id="9" w:name="_Toc28359087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sz w:val="24"/>
          <w:szCs w:val="24"/>
        </w:rPr>
        <w:t>京汇诚金桥国际招标咨询有限公司</w:t>
      </w:r>
    </w:p>
    <w:p w14:paraId="62DF05CC"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3D3440F6"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联系方式：010-65699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122</w:t>
      </w:r>
    </w:p>
    <w:p w14:paraId="2ABC6F44">
      <w:pPr>
        <w:pageBreakBefore w:val="0"/>
        <w:topLinePunct w:val="0"/>
        <w:bidi w:val="0"/>
        <w:spacing w:line="360" w:lineRule="auto"/>
        <w:ind w:firstLine="482" w:firstLineChars="200"/>
        <w:textAlignment w:val="auto"/>
        <w:rPr>
          <w:rFonts w:hint="default" w:ascii="Times New Roman" w:hAnsi="Times New Roman" w:eastAsia="宋体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3.项目联系方式</w:t>
      </w:r>
      <w:bookmarkEnd w:id="8"/>
      <w:bookmarkEnd w:id="9"/>
    </w:p>
    <w:p w14:paraId="6B9CC42B">
      <w:pPr>
        <w:pStyle w:val="7"/>
        <w:pageBreakBefore w:val="0"/>
        <w:topLinePunct w:val="0"/>
        <w:bidi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杜豫、王秋凌</w:t>
      </w:r>
    </w:p>
    <w:p w14:paraId="124D3E48">
      <w:pPr>
        <w:pStyle w:val="7"/>
        <w:pageBreakBefore w:val="0"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电话：010-65699122</w:t>
      </w:r>
    </w:p>
    <w:p w14:paraId="20C7785B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4BA350A5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 w14:paraId="7729F25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 中小企业声明函</w:t>
      </w:r>
    </w:p>
    <w:p w14:paraId="78A27778">
      <w:pPr>
        <w:pStyle w:val="6"/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mNiODhkNTY4ZDZjZjY1ZGJhMjY1NzFlYjc3NmZlZDc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29C4847"/>
    <w:rsid w:val="04CD4AB8"/>
    <w:rsid w:val="0A3E6813"/>
    <w:rsid w:val="0AF75388"/>
    <w:rsid w:val="0CB52FD7"/>
    <w:rsid w:val="0E653000"/>
    <w:rsid w:val="0F026464"/>
    <w:rsid w:val="0FC85F3C"/>
    <w:rsid w:val="12DE0A0E"/>
    <w:rsid w:val="15D90F0F"/>
    <w:rsid w:val="1A8A6D59"/>
    <w:rsid w:val="1C331236"/>
    <w:rsid w:val="1E530D63"/>
    <w:rsid w:val="21E41950"/>
    <w:rsid w:val="223D3B25"/>
    <w:rsid w:val="23B11E58"/>
    <w:rsid w:val="23D1633F"/>
    <w:rsid w:val="241F24F1"/>
    <w:rsid w:val="251972CD"/>
    <w:rsid w:val="25B74E59"/>
    <w:rsid w:val="262F46C5"/>
    <w:rsid w:val="276B0868"/>
    <w:rsid w:val="27E35043"/>
    <w:rsid w:val="29BA425A"/>
    <w:rsid w:val="31C115D3"/>
    <w:rsid w:val="339B73B2"/>
    <w:rsid w:val="34052DB3"/>
    <w:rsid w:val="34F7781B"/>
    <w:rsid w:val="373F7FE3"/>
    <w:rsid w:val="387E2D8D"/>
    <w:rsid w:val="39C4299B"/>
    <w:rsid w:val="39CB382F"/>
    <w:rsid w:val="3AC10AFB"/>
    <w:rsid w:val="3C073099"/>
    <w:rsid w:val="3FD741C9"/>
    <w:rsid w:val="420851D0"/>
    <w:rsid w:val="42BD4A45"/>
    <w:rsid w:val="447C5A84"/>
    <w:rsid w:val="46140A84"/>
    <w:rsid w:val="46F87D10"/>
    <w:rsid w:val="474441B0"/>
    <w:rsid w:val="495F62C2"/>
    <w:rsid w:val="51714D12"/>
    <w:rsid w:val="51DB5ED3"/>
    <w:rsid w:val="51FF51C4"/>
    <w:rsid w:val="546B750E"/>
    <w:rsid w:val="56E47C82"/>
    <w:rsid w:val="59CA21A6"/>
    <w:rsid w:val="5B856852"/>
    <w:rsid w:val="5BE74D46"/>
    <w:rsid w:val="5C787ACA"/>
    <w:rsid w:val="5CB219E1"/>
    <w:rsid w:val="5E310869"/>
    <w:rsid w:val="5F905328"/>
    <w:rsid w:val="62F8428B"/>
    <w:rsid w:val="6396316E"/>
    <w:rsid w:val="667A21AA"/>
    <w:rsid w:val="676F546D"/>
    <w:rsid w:val="6A0C4427"/>
    <w:rsid w:val="6DD4105F"/>
    <w:rsid w:val="778D273D"/>
    <w:rsid w:val="7EA340ED"/>
    <w:rsid w:val="7EED7C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4">
    <w:name w:val="font51"/>
    <w:basedOn w:val="14"/>
    <w:autoRedefine/>
    <w:qFormat/>
    <w:uiPriority w:val="0"/>
    <w:rPr>
      <w:rFonts w:hint="default" w:ascii="Times New Roman" w:hAnsi="Times New Roman" w:cs="Times New Roman"/>
      <w:color w:val="auto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610</Words>
  <Characters>793</Characters>
  <Lines>6</Lines>
  <Paragraphs>1</Paragraphs>
  <TotalTime>0</TotalTime>
  <ScaleCrop>false</ScaleCrop>
  <LinksUpToDate>false</LinksUpToDate>
  <CharactersWithSpaces>795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cp:lastPrinted>2021-09-17T04:12:00Z</cp:lastPrinted>
  <dcterms:modified xsi:type="dcterms:W3CDTF">2025-03-11T02:45:29Z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