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D8D8D8"/>
  <w:body>
    <w:p>
      <w:pPr>
        <w:jc w:val="center"/>
        <w:rPr>
          <w:rFonts w:hint="eastAsia" w:ascii="宋体" w:hAnsi="宋体"/>
          <w:sz w:val="110"/>
          <w:szCs w:val="110"/>
        </w:rPr>
      </w:pPr>
      <w:bookmarkStart w:id="0" w:name="_Toc129190680"/>
      <w:bookmarkStart w:id="1" w:name="_Toc129491011"/>
      <w:bookmarkStart w:id="2" w:name="_Toc134066969"/>
      <w:bookmarkStart w:id="3" w:name="_Toc146544194"/>
    </w:p>
    <w:p>
      <w:pPr>
        <w:jc w:val="center"/>
        <w:rPr>
          <w:rFonts w:hint="eastAsia" w:ascii="宋体" w:hAnsi="宋体"/>
          <w:sz w:val="110"/>
          <w:szCs w:val="110"/>
        </w:rPr>
      </w:pPr>
      <w:r>
        <w:rPr>
          <w:rFonts w:hint="eastAsia" w:ascii="宋体" w:hAnsi="宋体"/>
          <w:sz w:val="110"/>
          <w:szCs w:val="110"/>
        </w:rPr>
        <w:t>招 标 文 件</w:t>
      </w:r>
    </w:p>
    <w:p>
      <w:pPr>
        <w:pStyle w:val="21"/>
        <w:jc w:val="both"/>
        <w:rPr>
          <w:rFonts w:hint="eastAsia"/>
          <w:b w:val="0"/>
          <w:bCs w:val="0"/>
          <w:sz w:val="24"/>
          <w:szCs w:val="24"/>
          <w:lang w:val="en-US" w:eastAsia="zh-CN"/>
        </w:rPr>
      </w:pPr>
    </w:p>
    <w:p>
      <w:pPr>
        <w:rPr>
          <w:rFonts w:hint="eastAsia" w:ascii="宋体" w:hAnsi="宋体"/>
          <w:sz w:val="24"/>
          <w:szCs w:val="24"/>
        </w:rPr>
      </w:pPr>
    </w:p>
    <w:p>
      <w:pPr>
        <w:tabs>
          <w:tab w:val="left" w:pos="420"/>
          <w:tab w:val="left" w:pos="2205"/>
        </w:tabs>
        <w:rPr>
          <w:rFonts w:hint="eastAsia" w:ascii="宋体" w:hAnsi="宋体"/>
          <w:sz w:val="36"/>
          <w:szCs w:val="36"/>
        </w:rPr>
      </w:pPr>
    </w:p>
    <w:p>
      <w:pPr>
        <w:tabs>
          <w:tab w:val="left" w:pos="420"/>
          <w:tab w:val="left" w:pos="2205"/>
        </w:tabs>
        <w:rPr>
          <w:rFonts w:hint="eastAsia" w:ascii="宋体" w:hAnsi="宋体"/>
          <w:sz w:val="36"/>
          <w:szCs w:val="36"/>
        </w:rPr>
      </w:pPr>
    </w:p>
    <w:p>
      <w:pPr>
        <w:tabs>
          <w:tab w:val="left" w:pos="420"/>
          <w:tab w:val="left" w:pos="2205"/>
        </w:tabs>
        <w:rPr>
          <w:rFonts w:hint="eastAsia" w:ascii="宋体" w:hAnsi="宋体"/>
          <w:sz w:val="36"/>
          <w:szCs w:val="36"/>
        </w:rPr>
      </w:pPr>
    </w:p>
    <w:p>
      <w:pPr>
        <w:tabs>
          <w:tab w:val="left" w:pos="420"/>
          <w:tab w:val="left" w:pos="2205"/>
        </w:tabs>
        <w:spacing w:line="360" w:lineRule="auto"/>
        <w:rPr>
          <w:rFonts w:hint="eastAsia" w:ascii="宋体" w:hAnsi="宋体"/>
          <w:b/>
          <w:sz w:val="36"/>
          <w:szCs w:val="36"/>
        </w:rPr>
      </w:pPr>
      <w:r>
        <w:rPr>
          <w:rFonts w:hint="eastAsia" w:ascii="宋体" w:hAnsi="宋体"/>
          <w:b/>
          <w:sz w:val="36"/>
          <w:szCs w:val="36"/>
        </w:rPr>
        <w:t>项目编号</w:t>
      </w:r>
      <w:r>
        <w:rPr>
          <w:rFonts w:hint="eastAsia" w:ascii="宋体" w:hAnsi="宋体"/>
          <w:b/>
          <w:sz w:val="36"/>
          <w:szCs w:val="36"/>
          <w:lang w:eastAsia="zh-CN"/>
        </w:rPr>
        <w:t>：</w:t>
      </w:r>
      <w:r>
        <w:rPr>
          <w:rFonts w:hint="eastAsia" w:ascii="宋体" w:hAnsi="宋体" w:eastAsia="宋体" w:cs="宋体"/>
          <w:b/>
          <w:bCs/>
          <w:i w:val="0"/>
          <w:caps w:val="0"/>
          <w:color w:val="auto"/>
          <w:spacing w:val="0"/>
          <w:sz w:val="36"/>
          <w:szCs w:val="36"/>
          <w:u w:val="none"/>
          <w:shd w:val="clear" w:color="auto" w:fill="FFFFFF"/>
        </w:rPr>
        <w:t>11010725210200013453-XM001</w:t>
      </w:r>
    </w:p>
    <w:p>
      <w:pPr>
        <w:spacing w:line="360" w:lineRule="auto"/>
        <w:ind w:left="1789" w:hanging="1782" w:hangingChars="495"/>
        <w:jc w:val="left"/>
        <w:rPr>
          <w:rFonts w:hint="eastAsia" w:ascii="Verdana" w:hAnsi="Verdana" w:cs="Arial"/>
          <w:b/>
          <w:sz w:val="36"/>
          <w:szCs w:val="36"/>
        </w:rPr>
      </w:pPr>
      <w:r>
        <w:rPr>
          <w:rFonts w:hint="eastAsia"/>
          <w:b/>
          <w:sz w:val="36"/>
          <w:szCs w:val="36"/>
        </w:rPr>
        <w:t>项目名称：</w:t>
      </w:r>
      <w:r>
        <w:rPr>
          <w:rFonts w:hint="eastAsia" w:ascii="宋体" w:hAnsi="宋体"/>
          <w:b/>
          <w:bCs/>
          <w:sz w:val="36"/>
          <w:szCs w:val="36"/>
        </w:rPr>
        <w:t>市容环境管理所招聘劳务派遣公司采购项目</w:t>
      </w:r>
    </w:p>
    <w:p>
      <w:pPr>
        <w:tabs>
          <w:tab w:val="left" w:pos="420"/>
          <w:tab w:val="left" w:pos="2205"/>
        </w:tabs>
        <w:jc w:val="center"/>
        <w:rPr>
          <w:rFonts w:hint="eastAsia" w:ascii="宋体" w:hAnsi="宋体"/>
          <w:sz w:val="36"/>
          <w:szCs w:val="36"/>
        </w:rPr>
      </w:pPr>
    </w:p>
    <w:p>
      <w:pPr>
        <w:tabs>
          <w:tab w:val="left" w:pos="420"/>
          <w:tab w:val="left" w:pos="2205"/>
        </w:tabs>
        <w:jc w:val="center"/>
        <w:rPr>
          <w:rFonts w:hint="eastAsia" w:ascii="宋体" w:hAnsi="宋体"/>
          <w:sz w:val="36"/>
          <w:szCs w:val="36"/>
        </w:rPr>
      </w:pPr>
    </w:p>
    <w:p>
      <w:pPr>
        <w:tabs>
          <w:tab w:val="left" w:pos="420"/>
          <w:tab w:val="left" w:pos="2205"/>
        </w:tabs>
        <w:jc w:val="center"/>
        <w:rPr>
          <w:rFonts w:hint="eastAsia" w:ascii="宋体" w:hAnsi="宋体"/>
          <w:sz w:val="36"/>
          <w:szCs w:val="36"/>
        </w:rPr>
      </w:pPr>
    </w:p>
    <w:p>
      <w:pPr>
        <w:tabs>
          <w:tab w:val="left" w:pos="420"/>
          <w:tab w:val="left" w:pos="2205"/>
        </w:tabs>
        <w:jc w:val="center"/>
        <w:rPr>
          <w:rFonts w:hint="eastAsia" w:ascii="宋体" w:hAnsi="宋体"/>
          <w:sz w:val="36"/>
          <w:szCs w:val="36"/>
        </w:rPr>
      </w:pPr>
    </w:p>
    <w:p>
      <w:pPr>
        <w:tabs>
          <w:tab w:val="left" w:pos="420"/>
          <w:tab w:val="left" w:pos="2205"/>
        </w:tabs>
        <w:jc w:val="center"/>
        <w:rPr>
          <w:rFonts w:hint="eastAsia" w:ascii="宋体" w:hAnsi="宋体"/>
          <w:sz w:val="36"/>
          <w:szCs w:val="36"/>
        </w:rPr>
      </w:pPr>
    </w:p>
    <w:p>
      <w:pPr>
        <w:tabs>
          <w:tab w:val="left" w:pos="420"/>
          <w:tab w:val="left" w:pos="2205"/>
        </w:tabs>
        <w:jc w:val="center"/>
        <w:rPr>
          <w:rFonts w:hint="eastAsia" w:ascii="宋体" w:hAnsi="宋体"/>
          <w:sz w:val="36"/>
          <w:szCs w:val="36"/>
        </w:rPr>
      </w:pPr>
    </w:p>
    <w:p>
      <w:pPr>
        <w:tabs>
          <w:tab w:val="left" w:pos="420"/>
          <w:tab w:val="left" w:pos="2205"/>
        </w:tabs>
        <w:jc w:val="center"/>
        <w:rPr>
          <w:rFonts w:hint="eastAsia" w:ascii="宋体" w:hAnsi="宋体"/>
          <w:b/>
          <w:sz w:val="36"/>
          <w:szCs w:val="36"/>
        </w:rPr>
      </w:pPr>
      <w:r>
        <w:rPr>
          <w:rFonts w:hint="eastAsia" w:ascii="宋体" w:hAnsi="宋体"/>
          <w:b/>
          <w:sz w:val="36"/>
          <w:szCs w:val="36"/>
        </w:rPr>
        <w:t>北京市石景山区政府采购中心</w:t>
      </w:r>
    </w:p>
    <w:p>
      <w:pPr>
        <w:tabs>
          <w:tab w:val="left" w:pos="420"/>
          <w:tab w:val="left" w:pos="2205"/>
        </w:tabs>
        <w:jc w:val="center"/>
        <w:rPr>
          <w:rFonts w:hint="eastAsia" w:ascii="宋体" w:hAnsi="宋体"/>
          <w:b/>
          <w:sz w:val="36"/>
          <w:szCs w:val="36"/>
        </w:rPr>
      </w:pPr>
    </w:p>
    <w:p>
      <w:pPr>
        <w:tabs>
          <w:tab w:val="left" w:pos="420"/>
          <w:tab w:val="left" w:pos="2205"/>
        </w:tabs>
        <w:jc w:val="center"/>
        <w:rPr>
          <w:rFonts w:hint="eastAsia" w:ascii="宋体" w:hAnsi="宋体"/>
          <w:b/>
          <w:sz w:val="36"/>
          <w:szCs w:val="36"/>
        </w:rPr>
      </w:pPr>
      <w:r>
        <w:rPr>
          <w:rFonts w:hint="eastAsia" w:ascii="宋体" w:hAnsi="宋体"/>
          <w:b/>
          <w:sz w:val="36"/>
          <w:szCs w:val="36"/>
        </w:rPr>
        <w:t>二〇</w:t>
      </w:r>
      <w:r>
        <w:rPr>
          <w:rFonts w:hint="eastAsia" w:ascii="宋体" w:hAnsi="宋体"/>
          <w:b/>
          <w:sz w:val="36"/>
          <w:szCs w:val="36"/>
          <w:lang w:eastAsia="zh-CN"/>
        </w:rPr>
        <w:t>二五</w:t>
      </w:r>
      <w:r>
        <w:rPr>
          <w:rFonts w:hint="eastAsia" w:ascii="宋体" w:hAnsi="宋体"/>
          <w:b/>
          <w:sz w:val="36"/>
          <w:szCs w:val="36"/>
        </w:rPr>
        <w:t>年</w:t>
      </w:r>
      <w:r>
        <w:rPr>
          <w:rFonts w:hint="eastAsia" w:ascii="宋体" w:hAnsi="宋体"/>
          <w:b/>
          <w:sz w:val="36"/>
          <w:szCs w:val="36"/>
          <w:lang w:eastAsia="zh-CN"/>
        </w:rPr>
        <w:t>一</w:t>
      </w:r>
      <w:r>
        <w:rPr>
          <w:rFonts w:hint="eastAsia" w:ascii="宋体" w:hAnsi="宋体"/>
          <w:b/>
          <w:sz w:val="36"/>
          <w:szCs w:val="36"/>
        </w:rPr>
        <w:t>月</w:t>
      </w:r>
    </w:p>
    <w:p>
      <w:pPr>
        <w:autoSpaceDE w:val="0"/>
        <w:autoSpaceDN w:val="0"/>
        <w:adjustRightInd w:val="0"/>
        <w:spacing w:before="120" w:after="120" w:line="360" w:lineRule="auto"/>
        <w:jc w:val="center"/>
        <w:rPr>
          <w:rFonts w:hint="eastAsia" w:ascii="宋体" w:hAnsi="宋体"/>
          <w:b/>
          <w:bCs/>
          <w:color w:val="auto"/>
          <w:kern w:val="44"/>
          <w:sz w:val="32"/>
          <w:szCs w:val="32"/>
          <w:lang w:val="zh-CN"/>
        </w:rPr>
      </w:pPr>
    </w:p>
    <w:p>
      <w:pPr>
        <w:autoSpaceDE w:val="0"/>
        <w:autoSpaceDN w:val="0"/>
        <w:adjustRightInd w:val="0"/>
        <w:spacing w:before="120" w:after="120" w:line="360" w:lineRule="auto"/>
        <w:jc w:val="center"/>
        <w:rPr>
          <w:rFonts w:hint="eastAsia" w:ascii="宋体" w:hAnsi="宋体"/>
          <w:b/>
          <w:bCs/>
          <w:color w:val="auto"/>
          <w:kern w:val="44"/>
          <w:sz w:val="32"/>
          <w:szCs w:val="32"/>
          <w:lang w:val="zh-CN"/>
        </w:rPr>
      </w:pPr>
    </w:p>
    <w:p>
      <w:pPr>
        <w:autoSpaceDE w:val="0"/>
        <w:autoSpaceDN w:val="0"/>
        <w:adjustRightInd w:val="0"/>
        <w:spacing w:before="120" w:after="120" w:line="360" w:lineRule="auto"/>
        <w:jc w:val="center"/>
        <w:rPr>
          <w:rFonts w:hint="eastAsia" w:ascii="宋体" w:hAnsi="宋体"/>
          <w:b/>
          <w:bCs/>
          <w:color w:val="auto"/>
          <w:kern w:val="44"/>
          <w:sz w:val="32"/>
          <w:szCs w:val="32"/>
          <w:lang w:val="zh-CN"/>
        </w:rPr>
      </w:pPr>
      <w:r>
        <w:rPr>
          <w:rFonts w:hint="eastAsia" w:ascii="宋体" w:hAnsi="宋体"/>
          <w:b/>
          <w:bCs/>
          <w:color w:val="auto"/>
          <w:kern w:val="44"/>
          <w:sz w:val="32"/>
          <w:szCs w:val="32"/>
          <w:lang w:val="zh-CN"/>
        </w:rPr>
        <w:t>目   录</w:t>
      </w:r>
    </w:p>
    <w:p>
      <w:pPr>
        <w:autoSpaceDE w:val="0"/>
        <w:autoSpaceDN w:val="0"/>
        <w:adjustRightInd w:val="0"/>
        <w:spacing w:before="120" w:after="120" w:line="360" w:lineRule="auto"/>
        <w:jc w:val="center"/>
        <w:rPr>
          <w:rFonts w:ascii="宋体" w:hAnsi="宋体"/>
          <w:color w:val="auto"/>
          <w:sz w:val="24"/>
        </w:rPr>
      </w:pPr>
    </w:p>
    <w:p>
      <w:pPr>
        <w:pStyle w:val="2"/>
      </w:pPr>
    </w:p>
    <w:p>
      <w:pPr>
        <w:tabs>
          <w:tab w:val="right" w:leader="dot" w:pos="8948"/>
        </w:tabs>
        <w:autoSpaceDE w:val="0"/>
        <w:autoSpaceDN w:val="0"/>
        <w:adjustRightInd w:val="0"/>
        <w:spacing w:before="120" w:after="120" w:line="360" w:lineRule="auto"/>
        <w:jc w:val="left"/>
        <w:rPr>
          <w:rFonts w:hint="eastAsia" w:ascii="宋体" w:hAnsi="宋体"/>
          <w:color w:val="auto"/>
          <w:sz w:val="24"/>
        </w:rPr>
      </w:pPr>
      <w:r>
        <w:rPr>
          <w:rFonts w:hint="eastAsia" w:ascii="宋体" w:hAnsi="宋体"/>
          <w:b/>
          <w:bCs/>
          <w:caps/>
          <w:color w:val="auto"/>
          <w:kern w:val="44"/>
          <w:sz w:val="24"/>
          <w:u w:val="single"/>
          <w:lang w:val="zh-CN"/>
        </w:rPr>
        <w:t>第一部分　投标邀请</w:t>
      </w:r>
      <w:r>
        <w:rPr>
          <w:rFonts w:ascii="宋体" w:hAnsi="宋体"/>
          <w:b/>
          <w:bCs/>
          <w:caps/>
          <w:color w:val="auto"/>
          <w:sz w:val="24"/>
        </w:rPr>
        <w:tab/>
      </w:r>
      <w:r>
        <w:rPr>
          <w:rFonts w:hint="eastAsia" w:ascii="宋体" w:hAnsi="宋体"/>
          <w:b/>
          <w:bCs/>
          <w:caps/>
          <w:color w:val="auto"/>
          <w:sz w:val="24"/>
          <w:lang w:val="en-US" w:eastAsia="zh-CN"/>
        </w:rPr>
        <w:t>3</w:t>
      </w:r>
    </w:p>
    <w:p>
      <w:pPr>
        <w:tabs>
          <w:tab w:val="right" w:leader="dot" w:pos="8948"/>
        </w:tabs>
        <w:autoSpaceDE w:val="0"/>
        <w:autoSpaceDN w:val="0"/>
        <w:adjustRightInd w:val="0"/>
        <w:spacing w:before="120" w:after="120" w:line="360" w:lineRule="auto"/>
        <w:jc w:val="left"/>
        <w:rPr>
          <w:rFonts w:hint="eastAsia" w:ascii="宋体" w:hAnsi="宋体"/>
          <w:color w:val="auto"/>
          <w:sz w:val="24"/>
        </w:rPr>
      </w:pPr>
      <w:r>
        <w:rPr>
          <w:rFonts w:hint="eastAsia" w:ascii="宋体" w:hAnsi="宋体"/>
          <w:b/>
          <w:bCs/>
          <w:caps/>
          <w:color w:val="auto"/>
          <w:kern w:val="44"/>
          <w:sz w:val="24"/>
          <w:u w:val="single"/>
          <w:lang w:val="zh-CN"/>
        </w:rPr>
        <w:t>第二部分</w:t>
      </w:r>
      <w:r>
        <w:rPr>
          <w:rFonts w:ascii="宋体" w:hAnsi="宋体"/>
          <w:b/>
          <w:bCs/>
          <w:caps/>
          <w:color w:val="auto"/>
          <w:kern w:val="44"/>
          <w:sz w:val="24"/>
          <w:u w:val="single"/>
          <w:lang w:val="zh-CN"/>
        </w:rPr>
        <w:t xml:space="preserve">  </w:t>
      </w:r>
      <w:r>
        <w:rPr>
          <w:rFonts w:hint="eastAsia" w:ascii="宋体" w:hAnsi="宋体"/>
          <w:b/>
          <w:bCs/>
          <w:caps/>
          <w:color w:val="auto"/>
          <w:kern w:val="44"/>
          <w:sz w:val="24"/>
          <w:u w:val="single"/>
          <w:lang w:val="zh-CN"/>
        </w:rPr>
        <w:t>投标人须知</w:t>
      </w:r>
      <w:r>
        <w:rPr>
          <w:rFonts w:ascii="宋体" w:hAnsi="宋体"/>
          <w:b/>
          <w:bCs/>
          <w:caps/>
          <w:color w:val="auto"/>
          <w:sz w:val="24"/>
        </w:rPr>
        <w:tab/>
      </w:r>
      <w:r>
        <w:rPr>
          <w:rFonts w:hint="eastAsia" w:ascii="宋体" w:hAnsi="宋体"/>
          <w:b/>
          <w:bCs/>
          <w:caps/>
          <w:color w:val="auto"/>
          <w:sz w:val="24"/>
          <w:lang w:val="en-US" w:eastAsia="zh-CN"/>
        </w:rPr>
        <w:t>6</w:t>
      </w:r>
      <w:r>
        <w:rPr>
          <w:rFonts w:ascii="宋体" w:hAnsi="宋体"/>
          <w:smallCaps/>
          <w:color w:val="auto"/>
          <w:sz w:val="24"/>
        </w:rPr>
        <w:tab/>
      </w:r>
    </w:p>
    <w:p>
      <w:pPr>
        <w:tabs>
          <w:tab w:val="right" w:leader="dot" w:pos="8948"/>
        </w:tabs>
        <w:autoSpaceDE w:val="0"/>
        <w:autoSpaceDN w:val="0"/>
        <w:adjustRightInd w:val="0"/>
        <w:spacing w:before="120" w:after="120" w:line="360" w:lineRule="auto"/>
        <w:jc w:val="left"/>
        <w:rPr>
          <w:rFonts w:hint="eastAsia" w:ascii="宋体" w:hAnsi="宋体"/>
          <w:color w:val="auto"/>
          <w:sz w:val="24"/>
        </w:rPr>
      </w:pPr>
      <w:r>
        <w:rPr>
          <w:rFonts w:hint="eastAsia" w:ascii="宋体" w:hAnsi="宋体"/>
          <w:b/>
          <w:bCs/>
          <w:caps/>
          <w:color w:val="auto"/>
          <w:kern w:val="44"/>
          <w:sz w:val="24"/>
          <w:u w:val="single"/>
          <w:lang w:val="zh-CN"/>
        </w:rPr>
        <w:t>第三部分</w:t>
      </w:r>
      <w:r>
        <w:rPr>
          <w:rFonts w:ascii="宋体" w:hAnsi="宋体"/>
          <w:b/>
          <w:bCs/>
          <w:caps/>
          <w:color w:val="auto"/>
          <w:kern w:val="44"/>
          <w:sz w:val="24"/>
          <w:u w:val="single"/>
          <w:lang w:val="zh-CN"/>
        </w:rPr>
        <w:t xml:space="preserve">  </w:t>
      </w:r>
      <w:r>
        <w:rPr>
          <w:rFonts w:hint="eastAsia" w:ascii="宋体" w:hAnsi="宋体"/>
          <w:b/>
          <w:bCs/>
          <w:caps/>
          <w:color w:val="auto"/>
          <w:kern w:val="44"/>
          <w:sz w:val="24"/>
          <w:u w:val="single"/>
          <w:lang w:val="zh-CN"/>
        </w:rPr>
        <w:t>招标内容及要求</w:t>
      </w:r>
      <w:r>
        <w:rPr>
          <w:rFonts w:ascii="宋体" w:hAnsi="宋体"/>
          <w:b/>
          <w:bCs/>
          <w:caps/>
          <w:color w:val="auto"/>
          <w:sz w:val="24"/>
        </w:rPr>
        <w:tab/>
      </w:r>
      <w:r>
        <w:rPr>
          <w:rFonts w:hint="eastAsia" w:ascii="宋体" w:hAnsi="宋体"/>
          <w:b/>
          <w:bCs/>
          <w:caps/>
          <w:color w:val="auto"/>
          <w:sz w:val="24"/>
        </w:rPr>
        <w:t xml:space="preserve">   </w:t>
      </w:r>
      <w:r>
        <w:rPr>
          <w:rFonts w:hint="eastAsia" w:ascii="宋体" w:hAnsi="宋体"/>
          <w:b/>
          <w:bCs/>
          <w:caps/>
          <w:color w:val="auto"/>
          <w:sz w:val="24"/>
          <w:lang w:val="en-US" w:eastAsia="zh-CN"/>
        </w:rPr>
        <w:t>18</w:t>
      </w:r>
    </w:p>
    <w:p>
      <w:pPr>
        <w:tabs>
          <w:tab w:val="right" w:leader="dot" w:pos="8948"/>
        </w:tabs>
        <w:autoSpaceDE w:val="0"/>
        <w:autoSpaceDN w:val="0"/>
        <w:adjustRightInd w:val="0"/>
        <w:spacing w:before="120" w:after="120" w:line="360" w:lineRule="auto"/>
        <w:jc w:val="left"/>
        <w:rPr>
          <w:rFonts w:hint="eastAsia" w:ascii="宋体" w:hAnsi="宋体"/>
          <w:color w:val="auto"/>
          <w:sz w:val="24"/>
        </w:rPr>
      </w:pPr>
      <w:r>
        <w:rPr>
          <w:rFonts w:hint="eastAsia" w:ascii="宋体" w:hAnsi="宋体"/>
          <w:b/>
          <w:bCs/>
          <w:caps/>
          <w:color w:val="auto"/>
          <w:kern w:val="44"/>
          <w:sz w:val="24"/>
          <w:u w:val="single"/>
          <w:lang w:val="zh-CN"/>
        </w:rPr>
        <w:t>第四部分</w:t>
      </w:r>
      <w:r>
        <w:rPr>
          <w:rFonts w:ascii="宋体" w:hAnsi="宋体"/>
          <w:b/>
          <w:bCs/>
          <w:caps/>
          <w:color w:val="auto"/>
          <w:kern w:val="44"/>
          <w:sz w:val="24"/>
          <w:u w:val="single"/>
          <w:lang w:val="zh-CN"/>
        </w:rPr>
        <w:t xml:space="preserve">  </w:t>
      </w:r>
      <w:r>
        <w:rPr>
          <w:rFonts w:hint="eastAsia" w:ascii="宋体" w:hAnsi="宋体"/>
          <w:b/>
          <w:bCs/>
          <w:caps/>
          <w:color w:val="auto"/>
          <w:kern w:val="44"/>
          <w:sz w:val="24"/>
          <w:u w:val="single"/>
          <w:lang w:val="zh-CN"/>
        </w:rPr>
        <w:t>投标文件格式</w:t>
      </w:r>
      <w:r>
        <w:rPr>
          <w:rFonts w:ascii="宋体" w:hAnsi="宋体"/>
          <w:b/>
          <w:bCs/>
          <w:caps/>
          <w:color w:val="auto"/>
          <w:sz w:val="24"/>
        </w:rPr>
        <w:tab/>
      </w:r>
      <w:r>
        <w:rPr>
          <w:rFonts w:hint="eastAsia" w:ascii="宋体" w:hAnsi="宋体"/>
          <w:b/>
          <w:bCs/>
          <w:caps/>
          <w:color w:val="auto"/>
          <w:sz w:val="24"/>
          <w:lang w:val="en-US" w:eastAsia="zh-CN"/>
        </w:rPr>
        <w:t>20</w:t>
      </w:r>
    </w:p>
    <w:p>
      <w:pPr>
        <w:tabs>
          <w:tab w:val="right" w:leader="dot" w:pos="8948"/>
        </w:tabs>
        <w:autoSpaceDE w:val="0"/>
        <w:autoSpaceDN w:val="0"/>
        <w:adjustRightInd w:val="0"/>
        <w:spacing w:before="120" w:after="120" w:line="360" w:lineRule="auto"/>
        <w:jc w:val="left"/>
        <w:rPr>
          <w:rFonts w:hint="eastAsia" w:ascii="宋体" w:hAnsi="宋体"/>
          <w:color w:val="auto"/>
          <w:sz w:val="24"/>
        </w:rPr>
      </w:pPr>
      <w:r>
        <w:rPr>
          <w:rFonts w:hint="eastAsia" w:ascii="宋体" w:hAnsi="宋体"/>
          <w:b/>
          <w:bCs/>
          <w:caps/>
          <w:color w:val="auto"/>
          <w:kern w:val="44"/>
          <w:sz w:val="24"/>
          <w:u w:val="single"/>
          <w:lang w:val="zh-CN"/>
        </w:rPr>
        <w:t>第五部分</w:t>
      </w:r>
      <w:r>
        <w:rPr>
          <w:rFonts w:ascii="宋体" w:hAnsi="宋体"/>
          <w:b/>
          <w:bCs/>
          <w:caps/>
          <w:color w:val="auto"/>
          <w:kern w:val="44"/>
          <w:sz w:val="24"/>
          <w:u w:val="single"/>
          <w:lang w:val="zh-CN"/>
        </w:rPr>
        <w:t xml:space="preserve">  </w:t>
      </w:r>
      <w:r>
        <w:rPr>
          <w:rFonts w:hint="eastAsia" w:ascii="宋体" w:hAnsi="宋体"/>
          <w:b/>
          <w:bCs/>
          <w:caps/>
          <w:color w:val="auto"/>
          <w:kern w:val="44"/>
          <w:sz w:val="24"/>
          <w:u w:val="single"/>
          <w:lang w:val="zh-CN"/>
        </w:rPr>
        <w:t>评分方法和标准</w:t>
      </w:r>
      <w:r>
        <w:rPr>
          <w:rFonts w:ascii="宋体" w:hAnsi="宋体"/>
          <w:b/>
          <w:bCs/>
          <w:caps/>
          <w:color w:val="auto"/>
          <w:sz w:val="24"/>
        </w:rPr>
        <w:tab/>
      </w:r>
      <w:r>
        <w:rPr>
          <w:rFonts w:hint="eastAsia" w:ascii="宋体" w:hAnsi="宋体"/>
          <w:b/>
          <w:bCs/>
          <w:caps/>
          <w:color w:val="auto"/>
          <w:sz w:val="24"/>
          <w:lang w:val="en-US" w:eastAsia="zh-CN"/>
        </w:rPr>
        <w:t>31</w:t>
      </w:r>
    </w:p>
    <w:p>
      <w:pPr>
        <w:tabs>
          <w:tab w:val="right" w:leader="dot" w:pos="8948"/>
        </w:tabs>
        <w:autoSpaceDE w:val="0"/>
        <w:autoSpaceDN w:val="0"/>
        <w:adjustRightInd w:val="0"/>
        <w:spacing w:before="120" w:after="120" w:line="360" w:lineRule="auto"/>
        <w:jc w:val="left"/>
        <w:rPr>
          <w:rFonts w:hint="eastAsia" w:ascii="宋体" w:hAnsi="宋体"/>
          <w:b/>
          <w:bCs/>
          <w:caps/>
          <w:color w:val="auto"/>
          <w:sz w:val="24"/>
        </w:rPr>
      </w:pPr>
      <w:r>
        <w:rPr>
          <w:rFonts w:hint="eastAsia" w:ascii="宋体" w:hAnsi="宋体"/>
          <w:b/>
          <w:bCs/>
          <w:caps/>
          <w:color w:val="auto"/>
          <w:kern w:val="44"/>
          <w:sz w:val="24"/>
          <w:u w:val="single"/>
          <w:lang w:val="zh-CN"/>
        </w:rPr>
        <w:t>第六部分</w:t>
      </w:r>
      <w:r>
        <w:rPr>
          <w:rFonts w:ascii="宋体" w:hAnsi="宋体"/>
          <w:b/>
          <w:bCs/>
          <w:caps/>
          <w:color w:val="auto"/>
          <w:kern w:val="44"/>
          <w:sz w:val="24"/>
          <w:u w:val="single"/>
          <w:lang w:val="zh-CN"/>
        </w:rPr>
        <w:t xml:space="preserve">  </w:t>
      </w:r>
      <w:r>
        <w:rPr>
          <w:rFonts w:hint="eastAsia" w:ascii="宋体" w:hAnsi="宋体"/>
          <w:b/>
          <w:bCs/>
          <w:caps/>
          <w:color w:val="auto"/>
          <w:kern w:val="44"/>
          <w:sz w:val="24"/>
          <w:u w:val="single"/>
          <w:lang w:val="zh-CN"/>
        </w:rPr>
        <w:t>政府采购合同</w:t>
      </w:r>
      <w:r>
        <w:rPr>
          <w:rFonts w:ascii="宋体" w:hAnsi="宋体"/>
          <w:b/>
          <w:bCs/>
          <w:caps/>
          <w:color w:val="auto"/>
          <w:sz w:val="24"/>
        </w:rPr>
        <w:tab/>
      </w:r>
      <w:r>
        <w:rPr>
          <w:rFonts w:hint="eastAsia" w:ascii="宋体" w:hAnsi="宋体"/>
          <w:b/>
          <w:bCs/>
          <w:caps/>
          <w:color w:val="auto"/>
          <w:sz w:val="24"/>
          <w:lang w:val="en-US" w:eastAsia="zh-CN"/>
        </w:rPr>
        <w:t>34</w:t>
      </w:r>
    </w:p>
    <w:p>
      <w:pPr>
        <w:tabs>
          <w:tab w:val="right" w:leader="dot" w:pos="9180"/>
        </w:tabs>
        <w:autoSpaceDE w:val="0"/>
        <w:autoSpaceDN w:val="0"/>
        <w:adjustRightInd w:val="0"/>
        <w:spacing w:before="120" w:after="120" w:line="360" w:lineRule="auto"/>
        <w:ind w:right="-359" w:rightChars="-171"/>
        <w:jc w:val="left"/>
        <w:rPr>
          <w:rFonts w:hint="eastAsia" w:ascii="宋体" w:hAnsi="宋体"/>
          <w:sz w:val="24"/>
        </w:rPr>
      </w:pPr>
    </w:p>
    <w:p>
      <w:pPr>
        <w:pStyle w:val="21"/>
        <w:rPr>
          <w:rFonts w:hint="eastAsia"/>
          <w:bCs w:val="0"/>
          <w:sz w:val="28"/>
          <w:szCs w:val="28"/>
          <w:lang w:val="en-US" w:eastAsia="zh-CN"/>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bookmarkStart w:id="4" w:name="_Toc341715953"/>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b/>
          <w:bCs/>
          <w:sz w:val="24"/>
          <w:szCs w:val="24"/>
        </w:rPr>
      </w:pPr>
      <w:r>
        <w:rPr>
          <w:rStyle w:val="85"/>
          <w:rFonts w:hint="eastAsia" w:ascii="宋体" w:hAnsi="宋体"/>
          <w:sz w:val="24"/>
          <w:szCs w:val="24"/>
        </w:rPr>
        <w:t>第一部分　</w:t>
      </w:r>
      <w:r>
        <w:rPr>
          <w:rStyle w:val="85"/>
          <w:rFonts w:hint="eastAsia" w:ascii="宋体" w:hAnsi="宋体"/>
          <w:b/>
          <w:bCs/>
          <w:sz w:val="24"/>
          <w:szCs w:val="24"/>
        </w:rPr>
        <w:t>投标邀请</w:t>
      </w:r>
      <w:bookmarkEnd w:id="0"/>
      <w:bookmarkEnd w:id="1"/>
      <w:bookmarkEnd w:id="2"/>
      <w:bookmarkEnd w:id="3"/>
      <w:bookmarkEnd w:id="4"/>
    </w:p>
    <w:p>
      <w:pPr>
        <w:spacing w:line="360" w:lineRule="auto"/>
        <w:ind w:firstLine="480" w:firstLineChars="200"/>
        <w:rPr>
          <w:rFonts w:hint="eastAsia" w:ascii="宋体" w:hAnsi="宋体"/>
          <w:color w:val="auto"/>
          <w:sz w:val="24"/>
          <w:lang w:val="zh-CN"/>
        </w:rPr>
      </w:pPr>
      <w:r>
        <w:rPr>
          <w:rFonts w:hint="eastAsia" w:ascii="宋体" w:hAnsi="宋体"/>
          <w:sz w:val="24"/>
          <w:lang w:val="zh-CN"/>
        </w:rPr>
        <w:t>北京市石景山区政府采购中心受</w:t>
      </w:r>
      <w:r>
        <w:rPr>
          <w:rFonts w:hint="eastAsia" w:ascii="宋体" w:hAnsi="宋体" w:eastAsia="宋体" w:cs="宋体"/>
          <w:b w:val="0"/>
          <w:bCs w:val="0"/>
          <w:kern w:val="0"/>
          <w:sz w:val="24"/>
          <w:szCs w:val="24"/>
        </w:rPr>
        <w:t>北京市石景山区市容环境管理所</w:t>
      </w:r>
      <w:r>
        <w:rPr>
          <w:rFonts w:hint="eastAsia" w:ascii="宋体" w:hAnsi="宋体"/>
          <w:sz w:val="24"/>
          <w:lang w:val="zh-CN"/>
        </w:rPr>
        <w:t>的委托对市容环境管理所招聘劳务派遣公司采购项目进行国内邀请招标。本项</w:t>
      </w:r>
      <w:r>
        <w:rPr>
          <w:rFonts w:hint="eastAsia" w:ascii="宋体" w:hAnsi="宋体"/>
          <w:color w:val="auto"/>
          <w:sz w:val="24"/>
          <w:lang w:val="zh-CN"/>
        </w:rPr>
        <w:t>目为专门面向</w:t>
      </w:r>
      <w:r>
        <w:rPr>
          <w:rFonts w:hint="eastAsia" w:ascii="宋体" w:hAnsi="宋体"/>
          <w:color w:val="auto"/>
          <w:sz w:val="24"/>
          <w:lang w:val="zh-CN" w:eastAsia="zh-CN"/>
        </w:rPr>
        <w:t>小微</w:t>
      </w:r>
      <w:r>
        <w:rPr>
          <w:rFonts w:hint="eastAsia" w:ascii="宋体" w:hAnsi="宋体"/>
          <w:color w:val="auto"/>
          <w:sz w:val="24"/>
          <w:lang w:val="zh-CN"/>
        </w:rPr>
        <w:t>企业采购，欢迎符合本招标文件条件的投标人前来投标。</w:t>
      </w:r>
    </w:p>
    <w:p>
      <w:pPr>
        <w:spacing w:line="360" w:lineRule="auto"/>
        <w:ind w:firstLine="480" w:firstLineChars="200"/>
        <w:rPr>
          <w:rFonts w:hint="eastAsia" w:ascii="宋体" w:hAnsi="宋体"/>
          <w:sz w:val="24"/>
          <w:lang w:val="zh-CN"/>
        </w:rPr>
      </w:pPr>
    </w:p>
    <w:p>
      <w:pPr>
        <w:keepNext w:val="0"/>
        <w:keepLines w:val="0"/>
        <w:pageBreakBefore w:val="0"/>
        <w:kinsoku/>
        <w:wordWrap/>
        <w:overflowPunct/>
        <w:topLinePunct w:val="0"/>
        <w:autoSpaceDE/>
        <w:autoSpaceDN/>
        <w:bidi w:val="0"/>
        <w:adjustRightInd/>
        <w:snapToGrid/>
        <w:spacing w:line="360" w:lineRule="auto"/>
        <w:ind w:left="1877" w:hanging="1869" w:hangingChars="779"/>
        <w:textAlignment w:val="auto"/>
        <w:rPr>
          <w:rFonts w:hint="eastAsia" w:ascii="宋体" w:hAnsi="宋体"/>
          <w:sz w:val="24"/>
        </w:rPr>
      </w:pPr>
      <w:r>
        <w:rPr>
          <w:rFonts w:hint="eastAsia" w:ascii="宋体" w:hAnsi="宋体"/>
          <w:b/>
          <w:bCs/>
          <w:sz w:val="24"/>
        </w:rPr>
        <w:t>一</w:t>
      </w:r>
      <w:r>
        <w:rPr>
          <w:rFonts w:hint="eastAsia" w:ascii="宋体" w:hAnsi="宋体"/>
          <w:sz w:val="24"/>
        </w:rPr>
        <w:t>、</w:t>
      </w:r>
      <w:r>
        <w:rPr>
          <w:rFonts w:hint="eastAsia" w:ascii="宋体" w:hAnsi="宋体"/>
          <w:b/>
          <w:bCs/>
          <w:sz w:val="24"/>
          <w:lang w:eastAsia="zh-CN"/>
        </w:rPr>
        <w:t>项目</w:t>
      </w:r>
      <w:r>
        <w:rPr>
          <w:rFonts w:hint="eastAsia" w:ascii="宋体" w:hAnsi="宋体"/>
          <w:b/>
          <w:bCs/>
          <w:sz w:val="24"/>
        </w:rPr>
        <w:t>编号：</w:t>
      </w:r>
      <w:r>
        <w:rPr>
          <w:rFonts w:hint="eastAsia" w:ascii="宋体" w:hAnsi="宋体" w:cs="Arial"/>
          <w:sz w:val="24"/>
        </w:rPr>
        <w:t>11010725210200013453-XM001</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sz w:val="24"/>
        </w:rPr>
      </w:pPr>
      <w:r>
        <w:rPr>
          <w:rFonts w:hint="eastAsia" w:ascii="宋体" w:hAnsi="宋体"/>
          <w:b/>
          <w:bCs/>
          <w:sz w:val="24"/>
        </w:rPr>
        <w:t>二、招标范围及形式：</w:t>
      </w:r>
      <w:r>
        <w:rPr>
          <w:rFonts w:hint="eastAsia" w:ascii="宋体" w:hAnsi="宋体"/>
          <w:sz w:val="24"/>
          <w:lang w:eastAsia="zh-CN"/>
        </w:rPr>
        <w:t>邀请</w:t>
      </w:r>
      <w:r>
        <w:rPr>
          <w:rFonts w:hint="eastAsia" w:ascii="宋体" w:hAnsi="宋体"/>
          <w:sz w:val="24"/>
        </w:rPr>
        <w:t>招标</w:t>
      </w:r>
    </w:p>
    <w:p>
      <w:pPr>
        <w:keepNext w:val="0"/>
        <w:keepLines w:val="0"/>
        <w:pageBreakBefore w:val="0"/>
        <w:kinsoku/>
        <w:wordWrap/>
        <w:overflowPunct/>
        <w:topLinePunct w:val="0"/>
        <w:autoSpaceDE/>
        <w:autoSpaceDN/>
        <w:bidi w:val="0"/>
        <w:adjustRightInd/>
        <w:snapToGrid/>
        <w:spacing w:line="360" w:lineRule="auto"/>
        <w:ind w:right="-1001" w:rightChars="-477"/>
        <w:textAlignment w:val="auto"/>
        <w:rPr>
          <w:rFonts w:hint="eastAsia" w:ascii="宋体" w:hAnsi="宋体"/>
          <w:bCs/>
          <w:sz w:val="24"/>
          <w:shd w:val="clear" w:color="auto" w:fill="F5F5F5"/>
        </w:rPr>
      </w:pPr>
      <w:r>
        <w:rPr>
          <w:rFonts w:hint="eastAsia" w:ascii="宋体" w:hAnsi="宋体"/>
          <w:b/>
          <w:bCs/>
          <w:sz w:val="24"/>
        </w:rPr>
        <w:t>三、项目名称：</w:t>
      </w:r>
      <w:r>
        <w:rPr>
          <w:rFonts w:hint="eastAsia" w:ascii="宋体" w:hAnsi="宋体"/>
          <w:b w:val="0"/>
          <w:bCs w:val="0"/>
          <w:sz w:val="24"/>
          <w:szCs w:val="24"/>
        </w:rPr>
        <w:t>市容环境管理所招聘劳务派遣公司采购项目</w:t>
      </w:r>
    </w:p>
    <w:p>
      <w:pPr>
        <w:keepNext w:val="0"/>
        <w:keepLines w:val="0"/>
        <w:pageBreakBefore w:val="0"/>
        <w:kinsoku/>
        <w:wordWrap/>
        <w:overflowPunct/>
        <w:topLinePunct w:val="0"/>
        <w:autoSpaceDE/>
        <w:autoSpaceDN/>
        <w:bidi w:val="0"/>
        <w:adjustRightInd/>
        <w:snapToGrid/>
        <w:spacing w:line="360" w:lineRule="auto"/>
        <w:ind w:left="2135" w:hanging="2126" w:hangingChars="886"/>
        <w:textAlignment w:val="auto"/>
        <w:rPr>
          <w:rFonts w:hint="eastAsia" w:ascii="宋体" w:hAnsi="宋体" w:eastAsia="宋体" w:cs="宋体"/>
          <w:b w:val="0"/>
          <w:bCs w:val="0"/>
          <w:sz w:val="24"/>
          <w:szCs w:val="24"/>
        </w:rPr>
      </w:pPr>
      <w:r>
        <w:rPr>
          <w:rFonts w:hint="eastAsia" w:ascii="宋体" w:hAnsi="宋体"/>
          <w:b/>
          <w:bCs/>
          <w:sz w:val="24"/>
        </w:rPr>
        <w:t>四、采购人名称：</w:t>
      </w:r>
      <w:r>
        <w:rPr>
          <w:rFonts w:hint="eastAsia" w:ascii="宋体" w:hAnsi="宋体"/>
          <w:b w:val="0"/>
          <w:bCs w:val="0"/>
          <w:sz w:val="24"/>
          <w:szCs w:val="24"/>
        </w:rPr>
        <w:t>北京市石景山区市容环境管理所</w:t>
      </w:r>
    </w:p>
    <w:p>
      <w:pPr>
        <w:keepNext w:val="0"/>
        <w:keepLines w:val="0"/>
        <w:pageBreakBefore w:val="0"/>
        <w:kinsoku/>
        <w:wordWrap/>
        <w:overflowPunct/>
        <w:topLinePunct w:val="0"/>
        <w:autoSpaceDE/>
        <w:autoSpaceDN/>
        <w:bidi w:val="0"/>
        <w:adjustRightInd/>
        <w:snapToGrid/>
        <w:spacing w:line="360" w:lineRule="auto"/>
        <w:textAlignment w:val="auto"/>
        <w:rPr>
          <w:rFonts w:ascii="微软雅黑" w:hAnsi="微软雅黑" w:eastAsia="微软雅黑" w:cs="宋体"/>
          <w:b/>
          <w:bCs/>
          <w:sz w:val="20"/>
        </w:rPr>
      </w:pPr>
      <w:r>
        <w:rPr>
          <w:rFonts w:hint="eastAsia" w:ascii="宋体" w:hAnsi="宋体"/>
          <w:b/>
          <w:bCs/>
          <w:sz w:val="24"/>
        </w:rPr>
        <w:t>五、采购人地址：</w:t>
      </w:r>
      <w:r>
        <w:rPr>
          <w:rFonts w:hint="eastAsia" w:ascii="宋体" w:hAnsi="宋体"/>
          <w:bCs/>
          <w:color w:val="auto"/>
          <w:sz w:val="24"/>
        </w:rPr>
        <w:t>北京市石景山区</w:t>
      </w:r>
      <w:r>
        <w:rPr>
          <w:rFonts w:hint="eastAsia" w:ascii="宋体" w:hAnsi="宋体"/>
          <w:bCs/>
          <w:color w:val="auto"/>
          <w:sz w:val="24"/>
          <w:lang w:eastAsia="zh-CN"/>
        </w:rPr>
        <w:t>杨庄东路</w:t>
      </w:r>
      <w:r>
        <w:rPr>
          <w:rFonts w:hint="eastAsia" w:ascii="宋体" w:hAnsi="宋体"/>
          <w:bCs/>
          <w:color w:val="auto"/>
          <w:sz w:val="24"/>
          <w:lang w:val="en-US" w:eastAsia="zh-CN"/>
        </w:rPr>
        <w:t>65号</w:t>
      </w:r>
    </w:p>
    <w:p>
      <w:pPr>
        <w:keepNext w:val="0"/>
        <w:keepLines w:val="0"/>
        <w:pageBreakBefore w:val="0"/>
        <w:kinsoku/>
        <w:wordWrap/>
        <w:overflowPunct/>
        <w:topLinePunct w:val="0"/>
        <w:autoSpaceDE/>
        <w:autoSpaceDN/>
        <w:bidi w:val="0"/>
        <w:adjustRightInd/>
        <w:snapToGrid/>
        <w:spacing w:line="360" w:lineRule="auto"/>
        <w:ind w:left="2135" w:hanging="2126" w:hangingChars="886"/>
        <w:textAlignment w:val="auto"/>
        <w:rPr>
          <w:rFonts w:hint="eastAsia" w:ascii="宋体" w:hAnsi="宋体"/>
          <w:sz w:val="24"/>
          <w:lang w:val="en-US"/>
        </w:rPr>
      </w:pPr>
      <w:r>
        <w:rPr>
          <w:rFonts w:hint="eastAsia" w:ascii="宋体" w:hAnsi="宋体"/>
          <w:b/>
          <w:bCs/>
          <w:sz w:val="24"/>
        </w:rPr>
        <w:t>六、采购人联系方式：</w:t>
      </w:r>
      <w:r>
        <w:rPr>
          <w:rFonts w:hint="eastAsia" w:ascii="宋体" w:hAnsi="宋体"/>
          <w:b w:val="0"/>
          <w:bCs w:val="0"/>
          <w:sz w:val="24"/>
          <w:lang w:eastAsia="zh-CN"/>
        </w:rPr>
        <w:t>董振林</w:t>
      </w:r>
      <w:r>
        <w:rPr>
          <w:rFonts w:hint="eastAsia" w:ascii="宋体" w:hAnsi="宋体"/>
          <w:b w:val="0"/>
          <w:bCs w:val="0"/>
          <w:sz w:val="24"/>
          <w:lang w:val="en-US" w:eastAsia="zh-CN"/>
        </w:rPr>
        <w:t>68873446</w:t>
      </w:r>
    </w:p>
    <w:p>
      <w:pPr>
        <w:keepNext w:val="0"/>
        <w:keepLines w:val="0"/>
        <w:pageBreakBefore w:val="0"/>
        <w:kinsoku/>
        <w:wordWrap/>
        <w:overflowPunct/>
        <w:topLinePunct w:val="0"/>
        <w:autoSpaceDE/>
        <w:autoSpaceDN/>
        <w:bidi w:val="0"/>
        <w:adjustRightInd/>
        <w:snapToGrid/>
        <w:spacing w:line="360" w:lineRule="auto"/>
        <w:ind w:left="482" w:hanging="480" w:hangingChars="200"/>
        <w:textAlignment w:val="auto"/>
        <w:rPr>
          <w:rFonts w:hint="eastAsia" w:ascii="宋体" w:hAnsi="宋体"/>
          <w:sz w:val="24"/>
        </w:rPr>
      </w:pPr>
      <w:r>
        <w:rPr>
          <w:rFonts w:hint="eastAsia" w:ascii="宋体" w:hAnsi="宋体"/>
          <w:b/>
          <w:bCs/>
          <w:sz w:val="24"/>
        </w:rPr>
        <w:t>七、采购代理机构全称：</w:t>
      </w:r>
      <w:r>
        <w:rPr>
          <w:rFonts w:hint="eastAsia" w:ascii="宋体" w:hAnsi="宋体"/>
          <w:sz w:val="24"/>
        </w:rPr>
        <w:t>北京市石景山区政府采购中心</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sz w:val="24"/>
        </w:rPr>
      </w:pPr>
      <w:r>
        <w:rPr>
          <w:rFonts w:hint="eastAsia" w:ascii="宋体" w:hAnsi="宋体"/>
          <w:b/>
          <w:bCs/>
          <w:sz w:val="24"/>
        </w:rPr>
        <w:t>八、采购代理机构地址：</w:t>
      </w:r>
      <w:bookmarkStart w:id="171" w:name="_GoBack"/>
      <w:r>
        <w:rPr>
          <w:rFonts w:hint="eastAsia" w:ascii="宋体" w:hAnsi="宋体"/>
          <w:sz w:val="24"/>
        </w:rPr>
        <w:t>北京市石景山区京原西街6号院3号楼7层</w:t>
      </w:r>
      <w:bookmarkEnd w:id="171"/>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sz w:val="24"/>
        </w:rPr>
      </w:pPr>
      <w:r>
        <w:rPr>
          <w:rFonts w:hint="eastAsia" w:ascii="宋体" w:hAnsi="宋体"/>
          <w:b/>
          <w:bCs/>
          <w:sz w:val="24"/>
        </w:rPr>
        <w:t>九、采购代理机构联系方式：</w:t>
      </w:r>
      <w:r>
        <w:rPr>
          <w:rFonts w:hint="eastAsia" w:ascii="宋体" w:hAnsi="宋体"/>
          <w:sz w:val="24"/>
          <w:lang w:val="en-US" w:eastAsia="zh-CN"/>
        </w:rPr>
        <w:t>81927379</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b/>
          <w:bCs/>
          <w:sz w:val="24"/>
        </w:rPr>
      </w:pPr>
      <w:r>
        <w:rPr>
          <w:rFonts w:hint="eastAsia" w:ascii="宋体" w:hAnsi="宋体"/>
          <w:b/>
          <w:bCs/>
          <w:sz w:val="24"/>
        </w:rPr>
        <w:t>十、采购内容及用途及投标人资格要求：</w:t>
      </w:r>
    </w:p>
    <w:p>
      <w:pPr>
        <w:keepNext w:val="0"/>
        <w:keepLines w:val="0"/>
        <w:pageBreakBefore w:val="0"/>
        <w:kinsoku/>
        <w:wordWrap/>
        <w:overflowPunct/>
        <w:topLinePunct w:val="0"/>
        <w:autoSpaceDE/>
        <w:autoSpaceDN/>
        <w:bidi w:val="0"/>
        <w:adjustRightInd/>
        <w:snapToGrid/>
        <w:spacing w:line="360" w:lineRule="auto"/>
        <w:ind w:firstLine="360" w:firstLineChars="150"/>
        <w:textAlignment w:val="auto"/>
        <w:rPr>
          <w:rFonts w:hint="eastAsia" w:ascii="宋体" w:hAnsi="宋体"/>
          <w:sz w:val="24"/>
        </w:rPr>
      </w:pPr>
      <w:r>
        <w:rPr>
          <w:rFonts w:hint="eastAsia" w:ascii="宋体" w:hAnsi="宋体"/>
          <w:sz w:val="24"/>
        </w:rPr>
        <w:t>1、采购内容及用途：</w:t>
      </w:r>
    </w:p>
    <w:p>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cs="宋体"/>
          <w:bCs/>
          <w:color w:val="0000FF"/>
          <w:kern w:val="0"/>
          <w:sz w:val="24"/>
        </w:rPr>
      </w:pPr>
      <w:r>
        <w:rPr>
          <w:rFonts w:hint="eastAsia" w:ascii="宋体" w:hAnsi="宋体"/>
          <w:b w:val="0"/>
          <w:bCs w:val="0"/>
          <w:sz w:val="24"/>
          <w:szCs w:val="24"/>
          <w:lang w:val="en-US" w:eastAsia="zh-CN"/>
        </w:rPr>
        <w:t xml:space="preserve">劳务派遣服务        </w:t>
      </w:r>
      <w:r>
        <w:rPr>
          <w:rFonts w:hint="eastAsia" w:ascii="宋体" w:hAnsi="宋体" w:cs="宋体"/>
          <w:bCs/>
          <w:kern w:val="0"/>
          <w:sz w:val="24"/>
        </w:rPr>
        <w:t>预算控制金额：</w:t>
      </w:r>
      <w:r>
        <w:rPr>
          <w:rFonts w:hint="eastAsia" w:ascii="宋体" w:hAnsi="宋体" w:cs="宋体"/>
          <w:bCs/>
          <w:color w:val="auto"/>
          <w:sz w:val="24"/>
          <w:szCs w:val="24"/>
          <w:shd w:val="clear" w:color="auto" w:fill="FFFFFF"/>
          <w:lang w:val="en-US" w:eastAsia="zh-CN"/>
        </w:rPr>
        <w:t>171万元      最高限价：142.5万元</w:t>
      </w:r>
    </w:p>
    <w:p>
      <w:pPr>
        <w:pStyle w:val="13"/>
        <w:ind w:left="0" w:leftChars="0" w:firstLine="0" w:firstLineChars="0"/>
        <w:rPr>
          <w:rFonts w:hint="eastAsia" w:eastAsia="宋体"/>
          <w:color w:val="auto"/>
          <w:lang w:eastAsia="zh-CN"/>
        </w:rPr>
      </w:pPr>
      <w:r>
        <w:rPr>
          <w:rFonts w:hint="eastAsia" w:ascii="宋体" w:hAnsi="宋体" w:cs="宋体"/>
          <w:bCs/>
          <w:color w:val="auto"/>
          <w:kern w:val="0"/>
          <w:sz w:val="24"/>
          <w:lang w:eastAsia="zh-CN"/>
        </w:rPr>
        <w:t>服务期限：</w:t>
      </w:r>
      <w:r>
        <w:rPr>
          <w:rFonts w:hint="eastAsia" w:ascii="宋体" w:hAnsi="宋体" w:cs="宋体"/>
          <w:color w:val="auto"/>
          <w:sz w:val="24"/>
          <w:szCs w:val="24"/>
          <w:highlight w:val="none"/>
          <w:lang w:eastAsia="zh-CN"/>
        </w:rPr>
        <w:t>自</w:t>
      </w:r>
      <w:r>
        <w:rPr>
          <w:rFonts w:hint="eastAsia" w:ascii="宋体" w:hAnsi="宋体" w:cs="宋体"/>
          <w:color w:val="auto"/>
          <w:sz w:val="24"/>
          <w:szCs w:val="24"/>
          <w:highlight w:val="none"/>
          <w:lang w:val="en-US" w:eastAsia="zh-CN"/>
        </w:rPr>
        <w:t>2025年3月1日至2025年12月31日</w:t>
      </w:r>
      <w:r>
        <w:rPr>
          <w:rFonts w:hint="eastAsia" w:ascii="宋体" w:hAnsi="宋体" w:cs="宋体"/>
          <w:bCs/>
          <w:color w:val="auto"/>
          <w:kern w:val="0"/>
          <w:sz w:val="24"/>
          <w:lang w:val="en-US" w:eastAsia="zh-CN"/>
        </w:rPr>
        <w:t>。</w:t>
      </w:r>
    </w:p>
    <w:p>
      <w:pPr>
        <w:spacing w:line="380" w:lineRule="exact"/>
        <w:ind w:firstLine="360" w:firstLineChars="150"/>
        <w:rPr>
          <w:rFonts w:hint="eastAsia" w:ascii="宋体" w:hAnsi="宋体"/>
          <w:sz w:val="24"/>
        </w:rPr>
      </w:pPr>
      <w:bookmarkStart w:id="5" w:name="OLE_LINK1"/>
      <w:r>
        <w:rPr>
          <w:rFonts w:hint="eastAsia" w:ascii="宋体" w:hAnsi="宋体"/>
          <w:sz w:val="24"/>
        </w:rPr>
        <w:t>2、投标人资格要求：</w:t>
      </w:r>
    </w:p>
    <w:p>
      <w:pPr>
        <w:spacing w:line="380" w:lineRule="exact"/>
        <w:ind w:firstLine="480" w:firstLineChars="200"/>
        <w:rPr>
          <w:rFonts w:hint="eastAsia"/>
          <w:sz w:val="24"/>
        </w:rPr>
      </w:pPr>
      <w:r>
        <w:rPr>
          <w:rFonts w:hint="eastAsia"/>
          <w:sz w:val="24"/>
        </w:rPr>
        <w:t xml:space="preserve">（一）具有独立承担民事责任的能力； </w:t>
      </w:r>
    </w:p>
    <w:p>
      <w:pPr>
        <w:spacing w:line="380" w:lineRule="exact"/>
        <w:rPr>
          <w:rFonts w:hint="eastAsia"/>
          <w:sz w:val="24"/>
        </w:rPr>
      </w:pPr>
      <w:r>
        <w:rPr>
          <w:rFonts w:hint="eastAsia"/>
          <w:sz w:val="24"/>
        </w:rPr>
        <w:t xml:space="preserve">　　（二）具有良好的商业信誉和健全的财务会计制度； </w:t>
      </w:r>
    </w:p>
    <w:p>
      <w:pPr>
        <w:spacing w:line="380" w:lineRule="exact"/>
        <w:rPr>
          <w:rFonts w:hint="eastAsia"/>
          <w:sz w:val="24"/>
        </w:rPr>
      </w:pPr>
      <w:r>
        <w:rPr>
          <w:rFonts w:hint="eastAsia"/>
          <w:sz w:val="24"/>
        </w:rPr>
        <w:t xml:space="preserve">　　（三）具有履行合同所必需的设备和专业技术能力； </w:t>
      </w:r>
    </w:p>
    <w:p>
      <w:pPr>
        <w:spacing w:line="380" w:lineRule="exact"/>
        <w:rPr>
          <w:rFonts w:hint="eastAsia"/>
          <w:sz w:val="24"/>
        </w:rPr>
      </w:pPr>
      <w:r>
        <w:rPr>
          <w:rFonts w:hint="eastAsia"/>
          <w:sz w:val="24"/>
        </w:rPr>
        <w:t xml:space="preserve">　　（四）有依法缴纳税收和社会保障资金的良好记录； </w:t>
      </w:r>
    </w:p>
    <w:p>
      <w:pPr>
        <w:spacing w:line="380" w:lineRule="exact"/>
        <w:rPr>
          <w:rFonts w:hint="eastAsia"/>
          <w:sz w:val="24"/>
        </w:rPr>
      </w:pPr>
      <w:r>
        <w:rPr>
          <w:rFonts w:hint="eastAsia"/>
          <w:sz w:val="24"/>
        </w:rPr>
        <w:t xml:space="preserve">　　（五）参加政府采购活动前三年内，在经营活动中没有重大违法记录； </w:t>
      </w:r>
    </w:p>
    <w:p>
      <w:pPr>
        <w:spacing w:line="380" w:lineRule="exact"/>
        <w:ind w:firstLine="480"/>
        <w:rPr>
          <w:rFonts w:hint="eastAsia"/>
          <w:sz w:val="24"/>
        </w:rPr>
      </w:pPr>
      <w:r>
        <w:rPr>
          <w:rFonts w:hint="eastAsia"/>
          <w:sz w:val="24"/>
        </w:rPr>
        <w:t xml:space="preserve">（六）法律、行政法规规定的其他条件； </w:t>
      </w:r>
    </w:p>
    <w:p>
      <w:pPr>
        <w:spacing w:line="380" w:lineRule="exact"/>
        <w:ind w:left="1140" w:leftChars="200" w:right="-420" w:rightChars="-200" w:hanging="720" w:hangingChars="300"/>
        <w:rPr>
          <w:rFonts w:hint="eastAsia" w:ascii="宋体" w:hAnsi="宋体"/>
          <w:color w:val="auto"/>
          <w:sz w:val="24"/>
        </w:rPr>
      </w:pPr>
      <w:r>
        <w:rPr>
          <w:rFonts w:hint="eastAsia" w:ascii="宋体" w:hAnsi="宋体"/>
          <w:sz w:val="24"/>
        </w:rPr>
        <w:t>（</w:t>
      </w:r>
      <w:r>
        <w:rPr>
          <w:rFonts w:hint="eastAsia" w:ascii="宋体" w:hAnsi="宋体"/>
          <w:sz w:val="24"/>
          <w:lang w:eastAsia="zh-CN"/>
        </w:rPr>
        <w:t>七</w:t>
      </w:r>
      <w:r>
        <w:rPr>
          <w:rFonts w:hint="eastAsia" w:ascii="宋体" w:hAnsi="宋体"/>
          <w:sz w:val="24"/>
        </w:rPr>
        <w:t>）</w:t>
      </w:r>
      <w:r>
        <w:rPr>
          <w:rFonts w:hint="eastAsia" w:ascii="宋体" w:hAnsi="宋体"/>
          <w:sz w:val="24"/>
          <w:lang w:eastAsia="zh-CN"/>
        </w:rPr>
        <w:t>本项</w:t>
      </w:r>
      <w:r>
        <w:rPr>
          <w:rFonts w:hint="eastAsia" w:ascii="宋体" w:hAnsi="宋体"/>
          <w:color w:val="auto"/>
          <w:sz w:val="24"/>
          <w:lang w:eastAsia="zh-CN"/>
        </w:rPr>
        <w:t>目为专门面向小微企业采购，所属行业为</w:t>
      </w:r>
      <w:r>
        <w:rPr>
          <w:rFonts w:hint="eastAsia" w:ascii="Arial" w:hAnsi="Arial" w:eastAsia="宋体" w:cs="Arial"/>
          <w:i w:val="0"/>
          <w:caps w:val="0"/>
          <w:color w:val="auto"/>
          <w:spacing w:val="0"/>
          <w:sz w:val="24"/>
          <w:szCs w:val="24"/>
          <w:shd w:val="clear" w:color="auto" w:fill="FFFFFF"/>
          <w:lang w:eastAsia="zh-CN"/>
        </w:rPr>
        <w:t>租赁及商务服务业</w:t>
      </w:r>
      <w:r>
        <w:rPr>
          <w:rFonts w:hint="eastAsia" w:ascii="宋体" w:hAnsi="宋体"/>
          <w:color w:val="auto"/>
          <w:sz w:val="24"/>
        </w:rPr>
        <w:t>；</w:t>
      </w:r>
    </w:p>
    <w:p>
      <w:pPr>
        <w:spacing w:line="380" w:lineRule="exact"/>
        <w:ind w:left="1140" w:leftChars="200" w:hanging="720" w:hangingChars="300"/>
        <w:rPr>
          <w:rFonts w:hint="eastAsia" w:ascii="宋体" w:hAnsi="宋体"/>
          <w:color w:val="0000FF"/>
          <w:sz w:val="24"/>
        </w:rPr>
      </w:pPr>
      <w:r>
        <w:rPr>
          <w:rFonts w:hint="eastAsia" w:ascii="宋体" w:hAnsi="宋体"/>
          <w:color w:val="auto"/>
          <w:sz w:val="24"/>
        </w:rPr>
        <w:t>（</w:t>
      </w:r>
      <w:r>
        <w:rPr>
          <w:rFonts w:hint="eastAsia" w:ascii="宋体" w:hAnsi="宋体"/>
          <w:color w:val="auto"/>
          <w:sz w:val="24"/>
          <w:lang w:eastAsia="zh-CN"/>
        </w:rPr>
        <w:t>八</w:t>
      </w:r>
      <w:r>
        <w:rPr>
          <w:rFonts w:hint="eastAsia" w:ascii="宋体" w:hAnsi="宋体"/>
          <w:color w:val="auto"/>
          <w:sz w:val="24"/>
        </w:rPr>
        <w:t>）本项目不接受联合体投标。</w:t>
      </w:r>
    </w:p>
    <w:p>
      <w:pPr>
        <w:widowControl/>
        <w:spacing w:line="380" w:lineRule="exact"/>
        <w:rPr>
          <w:rFonts w:hint="eastAsia" w:ascii="宋体" w:hAnsi="宋体" w:cs="宋体"/>
          <w:color w:val="auto"/>
          <w:sz w:val="24"/>
        </w:rPr>
      </w:pPr>
      <w:r>
        <w:rPr>
          <w:rFonts w:hint="eastAsia" w:ascii="宋体" w:hAnsi="宋体"/>
          <w:b/>
          <w:bCs/>
          <w:sz w:val="24"/>
        </w:rPr>
        <w:t>十一、</w:t>
      </w:r>
      <w:r>
        <w:rPr>
          <w:rFonts w:hint="eastAsia" w:ascii="宋体" w:hAnsi="宋体" w:cs="宋体"/>
          <w:sz w:val="24"/>
        </w:rPr>
        <w:t xml:space="preserve"> </w:t>
      </w:r>
      <w:r>
        <w:rPr>
          <w:rFonts w:hint="eastAsia" w:ascii="宋体" w:hAnsi="宋体" w:cs="宋体"/>
          <w:b/>
          <w:sz w:val="24"/>
        </w:rPr>
        <w:t>招标文件获得方式：（不办理现场购买）</w:t>
      </w:r>
      <w:r>
        <w:rPr>
          <w:rFonts w:hint="eastAsia"/>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5</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w:t>
      </w:r>
      <w:r>
        <w:rPr>
          <w:rFonts w:hint="eastAsia" w:ascii="宋体" w:hAnsi="宋体" w:cs="宋体"/>
          <w:color w:val="auto"/>
          <w:sz w:val="24"/>
          <w:lang w:val="en-US" w:eastAsia="zh-CN"/>
        </w:rPr>
        <w:t>27</w:t>
      </w:r>
      <w:r>
        <w:rPr>
          <w:rFonts w:hint="eastAsia" w:ascii="宋体" w:hAnsi="宋体" w:cs="宋体"/>
          <w:color w:val="auto"/>
          <w:sz w:val="24"/>
        </w:rPr>
        <w:t>日至202</w:t>
      </w:r>
      <w:r>
        <w:rPr>
          <w:rFonts w:hint="eastAsia" w:ascii="宋体" w:hAnsi="宋体" w:cs="宋体"/>
          <w:color w:val="auto"/>
          <w:sz w:val="24"/>
          <w:lang w:val="en-US" w:eastAsia="zh-CN"/>
        </w:rPr>
        <w:t>5</w:t>
      </w:r>
      <w:r>
        <w:rPr>
          <w:rFonts w:hint="eastAsia" w:ascii="宋体" w:hAnsi="宋体" w:cs="宋体"/>
          <w:color w:val="auto"/>
          <w:sz w:val="24"/>
        </w:rPr>
        <w:t>年</w:t>
      </w:r>
      <w:r>
        <w:rPr>
          <w:rFonts w:hint="eastAsia" w:ascii="宋体" w:hAnsi="宋体" w:cs="宋体"/>
          <w:color w:val="auto"/>
          <w:sz w:val="24"/>
          <w:lang w:val="en-US" w:eastAsia="zh-CN"/>
        </w:rPr>
        <w:t>2</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7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73"/>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widowControl/>
        <w:spacing w:line="380" w:lineRule="exact"/>
        <w:ind w:firstLine="480" w:firstLineChars="200"/>
        <w:rPr>
          <w:rFonts w:hint="eastAsia" w:ascii="宋体" w:hAnsi="宋体" w:cs="宋体"/>
          <w:b/>
          <w:color w:val="FF0000"/>
          <w:sz w:val="24"/>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80" w:lineRule="exact"/>
        <w:rPr>
          <w:rFonts w:hint="eastAsia" w:ascii="宋体" w:hAnsi="宋体"/>
          <w:color w:val="auto"/>
          <w:sz w:val="24"/>
        </w:rPr>
      </w:pPr>
      <w:r>
        <w:rPr>
          <w:rFonts w:hint="eastAsia" w:ascii="宋体" w:hAnsi="宋体"/>
          <w:b/>
          <w:bCs/>
          <w:color w:val="auto"/>
          <w:sz w:val="24"/>
        </w:rPr>
        <w:t>十二、询标时间：</w:t>
      </w:r>
      <w:r>
        <w:rPr>
          <w:rFonts w:hint="eastAsia" w:ascii="宋体" w:hAnsi="宋体"/>
          <w:color w:val="auto"/>
          <w:sz w:val="24"/>
        </w:rPr>
        <w:t>20</w:t>
      </w:r>
      <w:r>
        <w:rPr>
          <w:rFonts w:hint="eastAsia" w:ascii="宋体" w:hAnsi="宋体"/>
          <w:color w:val="auto"/>
          <w:sz w:val="24"/>
          <w:lang w:val="en-US" w:eastAsia="zh-CN"/>
        </w:rPr>
        <w:t>25</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10</w:t>
      </w:r>
      <w:r>
        <w:rPr>
          <w:rFonts w:hint="eastAsia" w:ascii="宋体" w:hAnsi="宋体"/>
          <w:color w:val="auto"/>
          <w:sz w:val="24"/>
        </w:rPr>
        <w:t>日下午</w:t>
      </w:r>
      <w:r>
        <w:rPr>
          <w:rFonts w:hint="eastAsia" w:ascii="宋体" w:hAnsi="宋体"/>
          <w:color w:val="auto"/>
          <w:sz w:val="24"/>
          <w:lang w:val="en-US" w:eastAsia="zh-CN"/>
        </w:rPr>
        <w:t>15</w:t>
      </w:r>
      <w:r>
        <w:rPr>
          <w:rFonts w:hint="eastAsia" w:ascii="宋体" w:hAnsi="宋体"/>
          <w:color w:val="auto"/>
          <w:sz w:val="24"/>
        </w:rPr>
        <w:t>：30</w:t>
      </w:r>
    </w:p>
    <w:p>
      <w:pPr>
        <w:spacing w:line="380" w:lineRule="exact"/>
        <w:rPr>
          <w:rFonts w:hint="eastAsia" w:ascii="宋体" w:hAnsi="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北京市石景山区政府采购中心（北京市石景山区京原西街6号院3号楼7层</w:t>
      </w:r>
      <w:r>
        <w:rPr>
          <w:rFonts w:hint="eastAsia" w:ascii="宋体" w:hAnsi="宋体"/>
          <w:color w:val="auto"/>
          <w:sz w:val="24"/>
          <w:lang w:val="en-US" w:eastAsia="zh-CN"/>
        </w:rPr>
        <w:t>702室</w:t>
      </w:r>
      <w:r>
        <w:rPr>
          <w:rFonts w:hint="eastAsia" w:ascii="宋体" w:hAnsi="宋体"/>
          <w:color w:val="auto"/>
          <w:sz w:val="24"/>
        </w:rPr>
        <w:t>）</w:t>
      </w:r>
    </w:p>
    <w:p>
      <w:pPr>
        <w:spacing w:line="380" w:lineRule="exact"/>
        <w:ind w:firstLine="720" w:firstLineChars="300"/>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Tahoma" w:hAnsi="Tahoma" w:cs="Tahoma"/>
          <w:color w:val="auto"/>
          <w:sz w:val="24"/>
        </w:rPr>
        <w:t>，</w:t>
      </w:r>
      <w:r>
        <w:rPr>
          <w:rFonts w:hint="eastAsia" w:ascii="宋体" w:hAnsi="宋体"/>
          <w:color w:val="auto"/>
          <w:sz w:val="24"/>
        </w:rPr>
        <w:t>同时现场踏勘。</w:t>
      </w:r>
    </w:p>
    <w:p>
      <w:pPr>
        <w:tabs>
          <w:tab w:val="left" w:pos="360"/>
        </w:tabs>
        <w:spacing w:line="380" w:lineRule="exact"/>
        <w:rPr>
          <w:rFonts w:hint="eastAsia" w:ascii="宋体" w:hAnsi="宋体"/>
          <w:color w:val="auto"/>
          <w:sz w:val="24"/>
        </w:rPr>
      </w:pPr>
      <w:r>
        <w:rPr>
          <w:rFonts w:hint="eastAsia" w:ascii="宋体" w:hAnsi="宋体"/>
          <w:b/>
          <w:color w:val="auto"/>
          <w:sz w:val="24"/>
        </w:rPr>
        <w:t>十三、投标时间：</w:t>
      </w:r>
      <w:r>
        <w:rPr>
          <w:rFonts w:hint="eastAsia" w:ascii="宋体" w:hAnsi="宋体"/>
          <w:color w:val="auto"/>
          <w:sz w:val="24"/>
        </w:rPr>
        <w:t xml:space="preserve"> 20</w:t>
      </w:r>
      <w:r>
        <w:rPr>
          <w:rFonts w:hint="eastAsia" w:ascii="宋体" w:hAnsi="宋体"/>
          <w:color w:val="auto"/>
          <w:sz w:val="24"/>
          <w:lang w:val="en-US" w:eastAsia="zh-CN"/>
        </w:rPr>
        <w:t>25</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18</w:t>
      </w:r>
      <w:r>
        <w:rPr>
          <w:rFonts w:hint="eastAsia" w:ascii="宋体" w:hAnsi="宋体"/>
          <w:color w:val="auto"/>
          <w:sz w:val="24"/>
        </w:rPr>
        <w:t>日</w:t>
      </w:r>
      <w:r>
        <w:rPr>
          <w:rFonts w:hint="eastAsia" w:ascii="宋体" w:hAnsi="宋体"/>
          <w:color w:val="auto"/>
          <w:sz w:val="24"/>
          <w:lang w:eastAsia="zh-CN"/>
        </w:rPr>
        <w:t>上</w:t>
      </w:r>
      <w:r>
        <w:rPr>
          <w:rFonts w:hint="eastAsia" w:ascii="宋体" w:hAnsi="宋体"/>
          <w:color w:val="auto"/>
          <w:sz w:val="24"/>
        </w:rPr>
        <w:t>午</w:t>
      </w:r>
      <w:r>
        <w:rPr>
          <w:rFonts w:hint="eastAsia" w:ascii="宋体" w:hAnsi="宋体"/>
          <w:color w:val="auto"/>
          <w:sz w:val="24"/>
          <w:lang w:val="en-US" w:eastAsia="zh-CN"/>
        </w:rPr>
        <w:t>9</w:t>
      </w:r>
      <w:r>
        <w:rPr>
          <w:rFonts w:hint="eastAsia" w:ascii="宋体" w:hAnsi="宋体"/>
          <w:color w:val="auto"/>
          <w:sz w:val="24"/>
        </w:rPr>
        <w:t>:00至</w:t>
      </w:r>
      <w:r>
        <w:rPr>
          <w:rFonts w:hint="eastAsia" w:ascii="宋体" w:hAnsi="宋体"/>
          <w:color w:val="auto"/>
          <w:sz w:val="24"/>
          <w:lang w:val="en-US" w:eastAsia="zh-CN"/>
        </w:rPr>
        <w:t>9：</w:t>
      </w:r>
      <w:r>
        <w:rPr>
          <w:rFonts w:hint="eastAsia" w:ascii="宋体" w:hAnsi="宋体"/>
          <w:color w:val="auto"/>
          <w:sz w:val="24"/>
        </w:rPr>
        <w:t>30（北京时间）</w:t>
      </w:r>
    </w:p>
    <w:p>
      <w:pPr>
        <w:spacing w:line="380" w:lineRule="exact"/>
        <w:rPr>
          <w:rFonts w:hint="eastAsia" w:ascii="宋体" w:hAnsi="宋体"/>
          <w:b/>
          <w:color w:val="auto"/>
          <w:sz w:val="24"/>
        </w:rPr>
      </w:pPr>
      <w:r>
        <w:rPr>
          <w:rFonts w:hint="eastAsia" w:ascii="宋体" w:hAnsi="宋体"/>
          <w:b/>
          <w:color w:val="auto"/>
          <w:sz w:val="24"/>
        </w:rPr>
        <w:t xml:space="preserve">      投标地点： </w:t>
      </w:r>
      <w:r>
        <w:rPr>
          <w:rFonts w:hint="eastAsia" w:ascii="宋体" w:hAnsi="宋体"/>
          <w:color w:val="auto"/>
          <w:sz w:val="24"/>
        </w:rPr>
        <w:t>北京市石景山区政府采购中心（北京市石景山区京原西街6号院3号楼7层</w:t>
      </w:r>
      <w:r>
        <w:rPr>
          <w:rFonts w:hint="eastAsia" w:ascii="宋体" w:hAnsi="宋体"/>
          <w:color w:val="auto"/>
          <w:sz w:val="24"/>
          <w:lang w:val="en-US" w:eastAsia="zh-CN"/>
        </w:rPr>
        <w:t>702室</w:t>
      </w:r>
      <w:r>
        <w:rPr>
          <w:rFonts w:hint="eastAsia" w:ascii="宋体" w:hAnsi="宋体"/>
          <w:color w:val="auto"/>
          <w:sz w:val="24"/>
        </w:rPr>
        <w:t>）</w:t>
      </w:r>
    </w:p>
    <w:p>
      <w:pPr>
        <w:spacing w:line="380" w:lineRule="exact"/>
        <w:rPr>
          <w:rFonts w:hint="eastAsia" w:ascii="宋体" w:hAnsi="宋体"/>
          <w:b/>
          <w:bCs/>
          <w:color w:val="auto"/>
          <w:sz w:val="24"/>
        </w:rPr>
      </w:pPr>
      <w:r>
        <w:rPr>
          <w:rFonts w:hint="eastAsia" w:ascii="宋体" w:hAnsi="宋体"/>
          <w:b/>
          <w:bCs/>
          <w:color w:val="auto"/>
          <w:sz w:val="24"/>
        </w:rPr>
        <w:t>十四、投标截止时间：</w:t>
      </w:r>
    </w:p>
    <w:p>
      <w:pPr>
        <w:spacing w:line="380" w:lineRule="exact"/>
        <w:ind w:left="178" w:leftChars="85" w:firstLine="360" w:firstLineChars="150"/>
        <w:rPr>
          <w:rFonts w:hint="eastAsia" w:ascii="宋体" w:hAnsi="宋体"/>
          <w:color w:val="auto"/>
          <w:sz w:val="24"/>
        </w:rPr>
      </w:pPr>
      <w:r>
        <w:rPr>
          <w:rFonts w:hint="eastAsia" w:ascii="宋体" w:hAnsi="宋体"/>
          <w:color w:val="auto"/>
          <w:sz w:val="24"/>
        </w:rPr>
        <w:t>20</w:t>
      </w:r>
      <w:r>
        <w:rPr>
          <w:rFonts w:hint="eastAsia" w:ascii="宋体" w:hAnsi="宋体"/>
          <w:color w:val="auto"/>
          <w:sz w:val="24"/>
          <w:lang w:val="en-US" w:eastAsia="zh-CN"/>
        </w:rPr>
        <w:t>25</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18</w:t>
      </w:r>
      <w:r>
        <w:rPr>
          <w:rFonts w:hint="eastAsia" w:ascii="宋体" w:hAnsi="宋体"/>
          <w:color w:val="auto"/>
          <w:sz w:val="24"/>
        </w:rPr>
        <w:t>日</w:t>
      </w:r>
      <w:r>
        <w:rPr>
          <w:rFonts w:hint="eastAsia" w:ascii="宋体" w:hAnsi="宋体"/>
          <w:color w:val="auto"/>
          <w:sz w:val="24"/>
          <w:lang w:eastAsia="zh-CN"/>
        </w:rPr>
        <w:t>上</w:t>
      </w:r>
      <w:r>
        <w:rPr>
          <w:rFonts w:hint="eastAsia" w:ascii="宋体" w:hAnsi="宋体"/>
          <w:color w:val="auto"/>
          <w:sz w:val="24"/>
        </w:rPr>
        <w:t>午</w:t>
      </w:r>
      <w:r>
        <w:rPr>
          <w:rFonts w:hint="eastAsia" w:ascii="宋体" w:hAnsi="宋体"/>
          <w:color w:val="auto"/>
          <w:sz w:val="24"/>
          <w:lang w:val="en-US" w:eastAsia="zh-CN"/>
        </w:rPr>
        <w:t>9</w:t>
      </w:r>
      <w:r>
        <w:rPr>
          <w:rFonts w:hint="eastAsia" w:ascii="宋体" w:hAnsi="宋体"/>
          <w:color w:val="auto"/>
          <w:sz w:val="24"/>
        </w:rPr>
        <w:t>:30（北京时间），逾期送到或不符合规定的投标文件恕不接受。石景山区政府采购中心不接受现场递交以外的投递形式，投标人采取其他投递形式致使投标无效，采购中心不承担任何责任。（现场递交系指投标人将投标文件直接递交给采购中心联系人，并签字确认）</w:t>
      </w:r>
    </w:p>
    <w:p>
      <w:pPr>
        <w:spacing w:line="380" w:lineRule="exact"/>
        <w:rPr>
          <w:rFonts w:hint="eastAsia" w:ascii="宋体" w:hAnsi="宋体"/>
          <w:color w:val="auto"/>
          <w:sz w:val="24"/>
        </w:rPr>
      </w:pPr>
      <w:r>
        <w:rPr>
          <w:rFonts w:hint="eastAsia" w:ascii="宋体" w:hAnsi="宋体"/>
          <w:b/>
          <w:bCs/>
          <w:color w:val="auto"/>
          <w:sz w:val="24"/>
        </w:rPr>
        <w:t>十五、开标时间：</w:t>
      </w:r>
      <w:r>
        <w:rPr>
          <w:rFonts w:hint="eastAsia" w:ascii="宋体" w:hAnsi="宋体"/>
          <w:color w:val="auto"/>
          <w:sz w:val="24"/>
        </w:rPr>
        <w:t>20</w:t>
      </w:r>
      <w:r>
        <w:rPr>
          <w:rFonts w:hint="eastAsia" w:ascii="宋体" w:hAnsi="宋体"/>
          <w:color w:val="auto"/>
          <w:sz w:val="24"/>
          <w:lang w:val="en-US" w:eastAsia="zh-CN"/>
        </w:rPr>
        <w:t>25</w:t>
      </w:r>
      <w:r>
        <w:rPr>
          <w:rFonts w:hint="eastAsia" w:ascii="宋体" w:hAnsi="宋体"/>
          <w:color w:val="auto"/>
          <w:sz w:val="24"/>
        </w:rPr>
        <w:t>年</w:t>
      </w:r>
      <w:r>
        <w:rPr>
          <w:rFonts w:hint="eastAsia" w:ascii="宋体" w:hAnsi="宋体"/>
          <w:color w:val="auto"/>
          <w:sz w:val="24"/>
          <w:lang w:val="en-US" w:eastAsia="zh-CN"/>
        </w:rPr>
        <w:t>2</w:t>
      </w:r>
      <w:r>
        <w:rPr>
          <w:rFonts w:hint="eastAsia" w:ascii="宋体" w:hAnsi="宋体"/>
          <w:color w:val="auto"/>
          <w:sz w:val="24"/>
        </w:rPr>
        <w:t>月</w:t>
      </w:r>
      <w:r>
        <w:rPr>
          <w:rFonts w:hint="eastAsia" w:ascii="宋体" w:hAnsi="宋体"/>
          <w:color w:val="auto"/>
          <w:sz w:val="24"/>
          <w:lang w:val="en-US" w:eastAsia="zh-CN"/>
        </w:rPr>
        <w:t>18</w:t>
      </w:r>
      <w:r>
        <w:rPr>
          <w:rFonts w:hint="eastAsia" w:ascii="宋体" w:hAnsi="宋体"/>
          <w:color w:val="auto"/>
          <w:sz w:val="24"/>
        </w:rPr>
        <w:t>日</w:t>
      </w:r>
      <w:r>
        <w:rPr>
          <w:rFonts w:hint="eastAsia" w:ascii="宋体" w:hAnsi="宋体"/>
          <w:color w:val="auto"/>
          <w:sz w:val="24"/>
          <w:lang w:eastAsia="zh-CN"/>
        </w:rPr>
        <w:t>上</w:t>
      </w:r>
      <w:r>
        <w:rPr>
          <w:rFonts w:hint="eastAsia" w:ascii="宋体" w:hAnsi="宋体"/>
          <w:color w:val="auto"/>
          <w:sz w:val="24"/>
        </w:rPr>
        <w:t>午</w:t>
      </w:r>
      <w:r>
        <w:rPr>
          <w:rFonts w:hint="eastAsia" w:ascii="宋体" w:hAnsi="宋体"/>
          <w:color w:val="auto"/>
          <w:sz w:val="24"/>
          <w:lang w:val="en-US" w:eastAsia="zh-CN"/>
        </w:rPr>
        <w:t>9</w:t>
      </w:r>
      <w:r>
        <w:rPr>
          <w:rFonts w:hint="eastAsia" w:ascii="宋体" w:hAnsi="宋体"/>
          <w:color w:val="auto"/>
          <w:sz w:val="24"/>
        </w:rPr>
        <w:t>:30（北京时间）。</w:t>
      </w:r>
    </w:p>
    <w:p>
      <w:pPr>
        <w:spacing w:line="380" w:lineRule="exact"/>
        <w:ind w:firstLine="720" w:firstLineChars="300"/>
        <w:rPr>
          <w:rFonts w:hint="eastAsia" w:ascii="宋体" w:hAnsi="宋体"/>
          <w:color w:val="auto"/>
          <w:sz w:val="24"/>
        </w:rPr>
      </w:pPr>
      <w:r>
        <w:rPr>
          <w:rFonts w:hint="eastAsia" w:ascii="宋体" w:hAnsi="宋体"/>
          <w:b/>
          <w:bCs/>
          <w:color w:val="auto"/>
          <w:sz w:val="24"/>
        </w:rPr>
        <w:t>开标地点</w:t>
      </w:r>
      <w:r>
        <w:rPr>
          <w:rFonts w:hint="eastAsia" w:ascii="宋体" w:hAnsi="宋体"/>
          <w:color w:val="auto"/>
          <w:sz w:val="24"/>
        </w:rPr>
        <w:t>：北京市石景山区政府采</w:t>
      </w:r>
      <w:r>
        <w:rPr>
          <w:rFonts w:hint="eastAsia" w:ascii="宋体" w:hAnsi="宋体"/>
          <w:sz w:val="24"/>
        </w:rPr>
        <w:t>购中心</w:t>
      </w:r>
      <w:r>
        <w:rPr>
          <w:rFonts w:hint="eastAsia" w:ascii="宋体" w:hAnsi="宋体"/>
          <w:color w:val="auto"/>
          <w:sz w:val="24"/>
        </w:rPr>
        <w:t>（北京市石景山区京原西街6号院3号楼7层702室）</w:t>
      </w:r>
    </w:p>
    <w:p>
      <w:pPr>
        <w:spacing w:line="380" w:lineRule="exact"/>
        <w:rPr>
          <w:rFonts w:hint="eastAsia"/>
          <w:sz w:val="24"/>
          <w:szCs w:val="21"/>
        </w:rPr>
      </w:pPr>
      <w:r>
        <w:rPr>
          <w:rFonts w:hint="eastAsia" w:ascii="宋体" w:hAnsi="宋体"/>
          <w:b/>
          <w:bCs/>
          <w:sz w:val="24"/>
        </w:rPr>
        <w:t>十六、</w:t>
      </w:r>
      <w:r>
        <w:rPr>
          <w:b/>
          <w:bCs/>
          <w:sz w:val="24"/>
          <w:szCs w:val="21"/>
        </w:rPr>
        <w:t>评</w:t>
      </w:r>
      <w:r>
        <w:rPr>
          <w:rFonts w:hint="eastAsia"/>
          <w:b/>
          <w:bCs/>
          <w:sz w:val="24"/>
          <w:szCs w:val="21"/>
        </w:rPr>
        <w:t>标方</w:t>
      </w:r>
      <w:r>
        <w:rPr>
          <w:b/>
          <w:bCs/>
          <w:sz w:val="24"/>
          <w:szCs w:val="21"/>
        </w:rPr>
        <w:t>法：</w:t>
      </w:r>
      <w:r>
        <w:rPr>
          <w:sz w:val="24"/>
          <w:szCs w:val="21"/>
        </w:rPr>
        <w:t>综合评分法</w:t>
      </w:r>
      <w:r>
        <w:rPr>
          <w:sz w:val="24"/>
        </w:rPr>
        <w:t>     </w:t>
      </w:r>
    </w:p>
    <w:p>
      <w:pPr>
        <w:spacing w:line="380" w:lineRule="exact"/>
        <w:rPr>
          <w:rFonts w:hint="eastAsia" w:ascii="宋体" w:hAnsi="宋体"/>
          <w:sz w:val="24"/>
        </w:rPr>
      </w:pPr>
      <w:r>
        <w:rPr>
          <w:rFonts w:hint="eastAsia" w:ascii="宋体" w:hAnsi="宋体"/>
          <w:b/>
          <w:sz w:val="24"/>
        </w:rPr>
        <w:t>十七、注意事项：</w:t>
      </w:r>
      <w:r>
        <w:rPr>
          <w:rFonts w:hint="eastAsia" w:ascii="宋体" w:hAnsi="宋体"/>
          <w:sz w:val="24"/>
        </w:rPr>
        <w:t>北京市石景山区政府采购中心所有关于《招标文件》的修改、补充或更正，均以传真形式通知</w:t>
      </w:r>
      <w:r>
        <w:rPr>
          <w:rFonts w:hint="eastAsia" w:ascii="宋体" w:hAnsi="宋体"/>
          <w:sz w:val="24"/>
          <w:lang w:eastAsia="zh-CN"/>
        </w:rPr>
        <w:t>下载</w:t>
      </w:r>
      <w:r>
        <w:rPr>
          <w:rFonts w:hint="eastAsia" w:ascii="宋体" w:hAnsi="宋体"/>
          <w:sz w:val="24"/>
        </w:rPr>
        <w:t>《招标文件》的投标人，故投标人在</w:t>
      </w:r>
      <w:r>
        <w:rPr>
          <w:rFonts w:hint="eastAsia" w:ascii="宋体" w:hAnsi="宋体"/>
          <w:sz w:val="24"/>
          <w:lang w:eastAsia="zh-CN"/>
        </w:rPr>
        <w:t>下载</w:t>
      </w:r>
      <w:r>
        <w:rPr>
          <w:rFonts w:hint="eastAsia" w:ascii="宋体" w:hAnsi="宋体"/>
          <w:sz w:val="24"/>
        </w:rPr>
        <w:t>《招标文件》中填写的手机号码和传真号码须保证准确无误、真实有效，以确保及时收到有关采购项目变动情况的通知，请投标人予以配合。</w:t>
      </w:r>
    </w:p>
    <w:p>
      <w:pPr>
        <w:spacing w:line="380" w:lineRule="exact"/>
        <w:rPr>
          <w:rFonts w:hint="eastAsia" w:ascii="宋体" w:hAnsi="宋体"/>
          <w:b/>
          <w:sz w:val="24"/>
        </w:rPr>
      </w:pPr>
      <w:r>
        <w:rPr>
          <w:rFonts w:hint="eastAsia" w:ascii="宋体" w:hAnsi="宋体"/>
          <w:b/>
          <w:sz w:val="24"/>
        </w:rPr>
        <w:t>十八、联系方式</w:t>
      </w:r>
    </w:p>
    <w:p>
      <w:pPr>
        <w:spacing w:line="380" w:lineRule="exact"/>
        <w:ind w:left="480" w:leftChars="229" w:firstLine="360" w:firstLineChars="150"/>
        <w:rPr>
          <w:rFonts w:hint="eastAsia" w:ascii="宋体" w:hAnsi="宋体"/>
          <w:sz w:val="24"/>
        </w:rPr>
      </w:pPr>
      <w:r>
        <w:rPr>
          <w:rFonts w:hint="eastAsia" w:ascii="宋体" w:hAnsi="宋体"/>
          <w:sz w:val="24"/>
        </w:rPr>
        <w:t>联系单位：北京市石景山区政府采购中心</w:t>
      </w:r>
    </w:p>
    <w:p>
      <w:pPr>
        <w:spacing w:line="380" w:lineRule="exact"/>
        <w:ind w:firstLine="840" w:firstLineChars="350"/>
        <w:rPr>
          <w:rFonts w:hint="eastAsia" w:ascii="宋体" w:hAnsi="宋体"/>
          <w:sz w:val="24"/>
        </w:rPr>
      </w:pPr>
      <w:r>
        <w:rPr>
          <w:rFonts w:hint="eastAsia" w:ascii="宋体" w:hAnsi="宋体"/>
          <w:sz w:val="24"/>
        </w:rPr>
        <w:t xml:space="preserve">地　　址：北京市石景山区京原西街6号院3号楼7层     </w:t>
      </w:r>
    </w:p>
    <w:p>
      <w:pPr>
        <w:tabs>
          <w:tab w:val="left" w:pos="-3060"/>
        </w:tabs>
        <w:spacing w:line="380" w:lineRule="exact"/>
        <w:ind w:firstLine="840" w:firstLineChars="350"/>
        <w:rPr>
          <w:rFonts w:hint="eastAsia" w:ascii="宋体" w:hAnsi="宋体"/>
          <w:sz w:val="24"/>
          <w:lang w:val="en-US" w:eastAsia="zh-CN"/>
        </w:rPr>
      </w:pPr>
      <w:r>
        <w:rPr>
          <w:rFonts w:hint="eastAsia" w:ascii="宋体" w:hAnsi="宋体"/>
          <w:sz w:val="24"/>
        </w:rPr>
        <w:t>电　　话：</w:t>
      </w:r>
      <w:r>
        <w:rPr>
          <w:rFonts w:hint="eastAsia" w:ascii="宋体" w:hAnsi="宋体"/>
          <w:sz w:val="24"/>
          <w:lang w:val="en-US" w:eastAsia="zh-CN"/>
        </w:rPr>
        <w:t>81927379</w:t>
      </w:r>
      <w:r>
        <w:rPr>
          <w:rFonts w:hint="eastAsia" w:ascii="宋体" w:hAnsi="宋体"/>
          <w:sz w:val="24"/>
        </w:rPr>
        <w:t xml:space="preserve">        </w:t>
      </w:r>
      <w:r>
        <w:rPr>
          <w:rFonts w:hint="eastAsia" w:ascii="宋体" w:hAnsi="宋体"/>
          <w:sz w:val="24"/>
          <w:lang w:val="en-US" w:eastAsia="zh-CN"/>
        </w:rPr>
        <w:t xml:space="preserve">   </w:t>
      </w:r>
    </w:p>
    <w:p>
      <w:pPr>
        <w:tabs>
          <w:tab w:val="left" w:pos="-3060"/>
        </w:tabs>
        <w:spacing w:line="380" w:lineRule="exact"/>
        <w:ind w:firstLine="840" w:firstLineChars="350"/>
        <w:rPr>
          <w:rFonts w:hint="eastAsia" w:ascii="宋体" w:hAnsi="宋体"/>
          <w:sz w:val="24"/>
          <w:lang w:val="zh-CN"/>
        </w:rPr>
      </w:pPr>
      <w:r>
        <w:rPr>
          <w:rFonts w:hint="eastAsia" w:ascii="宋体" w:hAnsi="宋体"/>
          <w:sz w:val="24"/>
        </w:rPr>
        <w:t>联 系 人：朱彦超</w:t>
      </w:r>
    </w:p>
    <w:p>
      <w:pPr>
        <w:adjustRightInd w:val="0"/>
        <w:snapToGrid w:val="0"/>
        <w:spacing w:before="156" w:beforeLines="50" w:after="156" w:afterLines="50"/>
        <w:jc w:val="center"/>
        <w:outlineLvl w:val="0"/>
        <w:rPr>
          <w:rStyle w:val="85"/>
          <w:rFonts w:hint="eastAsia" w:ascii="宋体" w:hAnsi="宋体"/>
          <w:sz w:val="24"/>
          <w:szCs w:val="24"/>
        </w:rPr>
      </w:pPr>
      <w:r>
        <w:rPr>
          <w:rFonts w:hint="eastAsia" w:ascii="宋体" w:hAnsi="宋体"/>
          <w:sz w:val="24"/>
          <w:szCs w:val="24"/>
        </w:rPr>
        <w:br w:type="page"/>
      </w:r>
      <w:bookmarkStart w:id="6" w:name="_Toc341715954"/>
      <w:bookmarkStart w:id="7" w:name="_Toc146544195"/>
      <w:bookmarkStart w:id="8" w:name="_Toc134066970"/>
      <w:bookmarkStart w:id="9" w:name="_Toc129491012"/>
      <w:bookmarkStart w:id="10" w:name="_Toc129190705"/>
      <w:r>
        <w:rPr>
          <w:rStyle w:val="85"/>
          <w:rFonts w:hint="eastAsia" w:ascii="宋体" w:hAnsi="宋体"/>
          <w:sz w:val="24"/>
          <w:szCs w:val="24"/>
        </w:rPr>
        <w:t>第二部分　投标人须知</w:t>
      </w:r>
      <w:bookmarkEnd w:id="6"/>
    </w:p>
    <w:p>
      <w:pPr>
        <w:adjustRightInd w:val="0"/>
        <w:snapToGrid w:val="0"/>
        <w:jc w:val="center"/>
        <w:outlineLvl w:val="0"/>
        <w:rPr>
          <w:rStyle w:val="85"/>
          <w:rFonts w:hint="eastAsia" w:ascii="宋体" w:hAnsi="宋体"/>
          <w:sz w:val="24"/>
          <w:szCs w:val="24"/>
        </w:rPr>
      </w:pPr>
      <w:bookmarkStart w:id="11" w:name="_Toc341715955"/>
      <w:r>
        <w:rPr>
          <w:rStyle w:val="85"/>
          <w:rFonts w:hint="eastAsia" w:ascii="宋体" w:hAnsi="宋体"/>
          <w:sz w:val="24"/>
          <w:szCs w:val="24"/>
        </w:rPr>
        <w:t>Ⅰ投标人须知前附表</w:t>
      </w:r>
      <w:bookmarkEnd w:id="11"/>
    </w:p>
    <w:p>
      <w:pPr>
        <w:ind w:firstLine="470" w:firstLineChars="196"/>
        <w:rPr>
          <w:rFonts w:hint="eastAsia" w:ascii="宋体" w:hAnsi="宋体"/>
          <w:b/>
          <w:sz w:val="24"/>
          <w:szCs w:val="24"/>
        </w:rPr>
      </w:pPr>
      <w:r>
        <w:rPr>
          <w:rFonts w:hint="eastAsia" w:ascii="宋体" w:hAnsi="宋体"/>
          <w:b/>
          <w:sz w:val="24"/>
          <w:szCs w:val="24"/>
        </w:rPr>
        <w:t>投标人应按以下要求提供投标文件（其中带</w:t>
      </w:r>
      <w:r>
        <w:rPr>
          <w:rFonts w:hint="eastAsia" w:ascii="宋体" w:hAnsi="宋体"/>
          <w:b/>
          <w:sz w:val="30"/>
          <w:szCs w:val="30"/>
        </w:rPr>
        <w:t>★</w:t>
      </w:r>
      <w:r>
        <w:rPr>
          <w:rFonts w:hint="eastAsia" w:ascii="宋体" w:hAnsi="宋体"/>
          <w:b/>
          <w:sz w:val="24"/>
          <w:szCs w:val="24"/>
        </w:rPr>
        <w:t>号为实质性响应条款，若未按要求响应，将做无效投标处理）</w:t>
      </w:r>
    </w:p>
    <w:tbl>
      <w:tblPr>
        <w:tblStyle w:val="34"/>
        <w:tblW w:w="10254" w:type="dxa"/>
        <w:tblInd w:w="-648" w:type="dxa"/>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00"/>
        <w:gridCol w:w="2026"/>
        <w:gridCol w:w="7328"/>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17" w:hRule="atLeast"/>
        </w:trPr>
        <w:tc>
          <w:tcPr>
            <w:tcW w:w="900" w:type="dxa"/>
            <w:vAlign w:val="top"/>
          </w:tcPr>
          <w:p>
            <w:pPr>
              <w:adjustRightInd w:val="0"/>
              <w:snapToGrid w:val="0"/>
              <w:spacing w:before="156" w:beforeLines="50" w:after="156" w:afterLines="50"/>
              <w:jc w:val="center"/>
              <w:rPr>
                <w:rFonts w:hint="eastAsia" w:ascii="宋体" w:hAnsi="宋体"/>
                <w:b/>
                <w:sz w:val="24"/>
                <w:szCs w:val="24"/>
              </w:rPr>
            </w:pPr>
            <w:r>
              <w:rPr>
                <w:rFonts w:hint="eastAsia" w:ascii="宋体" w:hAnsi="宋体"/>
                <w:b/>
                <w:sz w:val="24"/>
                <w:szCs w:val="24"/>
              </w:rPr>
              <w:t>序号</w:t>
            </w:r>
          </w:p>
        </w:tc>
        <w:tc>
          <w:tcPr>
            <w:tcW w:w="2026" w:type="dxa"/>
            <w:vAlign w:val="center"/>
          </w:tcPr>
          <w:p>
            <w:pPr>
              <w:adjustRightInd w:val="0"/>
              <w:snapToGrid w:val="0"/>
              <w:spacing w:before="156" w:beforeLines="50" w:after="156" w:afterLines="50"/>
              <w:jc w:val="center"/>
              <w:rPr>
                <w:rFonts w:hint="eastAsia" w:ascii="宋体" w:hAnsi="宋体"/>
                <w:b/>
                <w:sz w:val="24"/>
                <w:szCs w:val="24"/>
              </w:rPr>
            </w:pPr>
            <w:r>
              <w:rPr>
                <w:rFonts w:hint="eastAsia" w:ascii="宋体" w:hAnsi="宋体"/>
                <w:b/>
                <w:sz w:val="24"/>
                <w:szCs w:val="24"/>
              </w:rPr>
              <w:t>内容</w:t>
            </w:r>
          </w:p>
        </w:tc>
        <w:tc>
          <w:tcPr>
            <w:tcW w:w="7328" w:type="dxa"/>
            <w:vAlign w:val="center"/>
          </w:tcPr>
          <w:p>
            <w:pPr>
              <w:adjustRightInd w:val="0"/>
              <w:snapToGrid w:val="0"/>
              <w:spacing w:before="156" w:beforeLines="50" w:after="156" w:afterLines="50"/>
              <w:jc w:val="center"/>
              <w:rPr>
                <w:rFonts w:hint="eastAsia" w:ascii="宋体" w:hAnsi="宋体"/>
                <w:b/>
                <w:sz w:val="24"/>
                <w:szCs w:val="24"/>
              </w:rPr>
            </w:pPr>
            <w:r>
              <w:rPr>
                <w:rFonts w:hint="eastAsia" w:ascii="宋体" w:hAnsi="宋体"/>
                <w:b/>
                <w:sz w:val="24"/>
                <w:szCs w:val="24"/>
              </w:rPr>
              <w:t>说明</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83" w:hRule="atLeast"/>
        </w:trPr>
        <w:tc>
          <w:tcPr>
            <w:tcW w:w="900" w:type="dxa"/>
            <w:vAlign w:val="center"/>
          </w:tcPr>
          <w:p>
            <w:pPr>
              <w:adjustRightInd w:val="0"/>
              <w:snapToGrid w:val="0"/>
              <w:spacing w:before="156" w:beforeLines="50" w:after="156" w:afterLines="50"/>
              <w:jc w:val="center"/>
              <w:rPr>
                <w:rFonts w:hint="eastAsia" w:ascii="宋体" w:hAnsi="宋体"/>
                <w:sz w:val="24"/>
                <w:szCs w:val="24"/>
              </w:rPr>
            </w:pPr>
            <w:r>
              <w:rPr>
                <w:rFonts w:hint="eastAsia" w:ascii="宋体" w:hAnsi="宋体"/>
                <w:sz w:val="24"/>
                <w:szCs w:val="24"/>
              </w:rPr>
              <w:t>1</w:t>
            </w:r>
          </w:p>
          <w:p>
            <w:pPr>
              <w:adjustRightInd w:val="0"/>
              <w:snapToGrid w:val="0"/>
              <w:spacing w:before="156" w:beforeLines="50" w:after="156" w:afterLines="50"/>
              <w:jc w:val="center"/>
              <w:rPr>
                <w:rFonts w:hint="eastAsia" w:ascii="宋体" w:hAnsi="宋体"/>
                <w:sz w:val="24"/>
                <w:szCs w:val="24"/>
              </w:rPr>
            </w:pPr>
          </w:p>
        </w:tc>
        <w:tc>
          <w:tcPr>
            <w:tcW w:w="2026" w:type="dxa"/>
            <w:vAlign w:val="center"/>
          </w:tcPr>
          <w:p>
            <w:pPr>
              <w:adjustRightInd w:val="0"/>
              <w:snapToGrid w:val="0"/>
              <w:spacing w:before="156" w:beforeLines="50" w:after="156" w:afterLines="50"/>
              <w:jc w:val="center"/>
              <w:rPr>
                <w:rFonts w:hint="eastAsia" w:ascii="宋体" w:hAnsi="宋体" w:eastAsia="宋体"/>
                <w:b/>
                <w:sz w:val="24"/>
                <w:szCs w:val="24"/>
                <w:lang w:eastAsia="zh-CN"/>
              </w:rPr>
            </w:pPr>
            <w:r>
              <w:rPr>
                <w:rFonts w:hint="eastAsia" w:ascii="宋体" w:hAnsi="宋体"/>
                <w:b/>
                <w:sz w:val="24"/>
                <w:szCs w:val="24"/>
                <w:lang w:eastAsia="zh-CN"/>
              </w:rPr>
              <w:t>《投标文件》组成</w:t>
            </w:r>
          </w:p>
        </w:tc>
        <w:tc>
          <w:tcPr>
            <w:tcW w:w="7328" w:type="dxa"/>
            <w:vAlign w:val="center"/>
          </w:tcPr>
          <w:p>
            <w:pP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val="en-US" w:eastAsia="zh-CN"/>
              </w:rPr>
              <w:t>-1</w:t>
            </w:r>
            <w:r>
              <w:rPr>
                <w:rFonts w:hint="eastAsia" w:ascii="宋体" w:hAnsi="宋体"/>
                <w:color w:val="auto"/>
                <w:sz w:val="24"/>
                <w:szCs w:val="24"/>
              </w:rPr>
              <w:t>★营业执照</w:t>
            </w:r>
          </w:p>
          <w:p>
            <w:pPr>
              <w:spacing w:line="360" w:lineRule="auto"/>
              <w:rPr>
                <w:rFonts w:hint="eastAsia" w:ascii="宋体" w:hAnsi="宋体"/>
                <w:color w:val="auto"/>
                <w:sz w:val="24"/>
                <w:szCs w:val="24"/>
              </w:rPr>
            </w:pPr>
            <w:r>
              <w:rPr>
                <w:rFonts w:hint="eastAsia" w:ascii="宋体" w:hAnsi="宋体"/>
                <w:color w:val="auto"/>
                <w:sz w:val="24"/>
                <w:szCs w:val="24"/>
                <w:lang w:val="en-US" w:eastAsia="zh-CN"/>
              </w:rPr>
              <w:t>1-2</w:t>
            </w:r>
            <w:r>
              <w:rPr>
                <w:rFonts w:hint="eastAsia" w:ascii="宋体" w:hAnsi="宋体"/>
                <w:color w:val="auto"/>
                <w:sz w:val="24"/>
                <w:szCs w:val="24"/>
              </w:rPr>
              <w:t>★</w:t>
            </w:r>
            <w:r>
              <w:rPr>
                <w:rFonts w:hint="eastAsia" w:ascii="宋体" w:hAnsi="宋体"/>
                <w:color w:val="auto"/>
                <w:sz w:val="24"/>
                <w:szCs w:val="24"/>
                <w:lang w:eastAsia="zh-CN"/>
              </w:rPr>
              <w:t>授权委托书</w:t>
            </w:r>
          </w:p>
          <w:p>
            <w:pPr>
              <w:spacing w:line="360" w:lineRule="auto"/>
              <w:rPr>
                <w:rFonts w:hint="eastAsia" w:ascii="宋体" w:hAnsi="宋体"/>
                <w:color w:val="auto"/>
                <w:sz w:val="24"/>
                <w:szCs w:val="24"/>
              </w:rPr>
            </w:pPr>
            <w:r>
              <w:rPr>
                <w:rFonts w:hint="eastAsia" w:ascii="宋体" w:hAnsi="宋体"/>
                <w:color w:val="auto"/>
                <w:sz w:val="24"/>
                <w:szCs w:val="24"/>
                <w:lang w:val="en-US" w:eastAsia="zh-CN"/>
              </w:rPr>
              <w:t>1-3</w:t>
            </w:r>
            <w:r>
              <w:rPr>
                <w:rFonts w:hint="eastAsia" w:ascii="宋体" w:hAnsi="宋体"/>
                <w:color w:val="auto"/>
                <w:sz w:val="24"/>
                <w:szCs w:val="24"/>
              </w:rPr>
              <w:t>★投标人</w:t>
            </w:r>
            <w:r>
              <w:rPr>
                <w:rFonts w:hint="eastAsia" w:ascii="宋体" w:hAnsi="宋体"/>
                <w:color w:val="auto"/>
                <w:sz w:val="24"/>
                <w:szCs w:val="24"/>
                <w:lang w:eastAsia="zh-CN"/>
              </w:rPr>
              <w:t>资格条件承诺书</w:t>
            </w:r>
          </w:p>
          <w:p>
            <w:pPr>
              <w:spacing w:line="360" w:lineRule="auto"/>
              <w:rPr>
                <w:rFonts w:hint="eastAsia" w:hAnsi="宋体"/>
                <w:color w:val="auto"/>
                <w:sz w:val="24"/>
              </w:rPr>
            </w:pPr>
            <w:r>
              <w:rPr>
                <w:rFonts w:hint="eastAsia" w:ascii="宋体" w:hAnsi="宋体"/>
                <w:color w:val="auto"/>
                <w:sz w:val="24"/>
                <w:szCs w:val="24"/>
                <w:lang w:val="en-US" w:eastAsia="zh-CN"/>
              </w:rPr>
              <w:t>1-4</w:t>
            </w:r>
            <w:r>
              <w:rPr>
                <w:rFonts w:hint="eastAsia" w:ascii="宋体" w:hAnsi="宋体"/>
                <w:color w:val="auto"/>
                <w:sz w:val="24"/>
                <w:szCs w:val="24"/>
              </w:rPr>
              <w:t>★</w:t>
            </w:r>
            <w:r>
              <w:rPr>
                <w:rFonts w:hint="eastAsia" w:hAnsi="宋体"/>
                <w:color w:val="auto"/>
                <w:sz w:val="24"/>
              </w:rPr>
              <w:t>投标人信用记录</w:t>
            </w:r>
          </w:p>
          <w:p>
            <w:pPr>
              <w:tabs>
                <w:tab w:val="left" w:pos="1050"/>
              </w:tabs>
              <w:spacing w:line="360"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投标人认为有必要提供的其他资格证明文件</w:t>
            </w:r>
          </w:p>
          <w:p>
            <w:pPr>
              <w:spacing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投标书</w:t>
            </w:r>
          </w:p>
          <w:p>
            <w:pPr>
              <w:spacing w:line="360" w:lineRule="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投标一览表</w:t>
            </w:r>
          </w:p>
          <w:p>
            <w:pPr>
              <w:spacing w:line="360" w:lineRule="auto"/>
              <w:rPr>
                <w:rFonts w:hint="eastAsia"/>
                <w:bCs/>
                <w:sz w:val="24"/>
                <w:szCs w:val="24"/>
              </w:rPr>
            </w:pPr>
            <w:r>
              <w:rPr>
                <w:rFonts w:hint="eastAsia" w:ascii="宋体" w:hAnsi="宋体"/>
                <w:sz w:val="24"/>
                <w:szCs w:val="24"/>
                <w:lang w:val="en-US" w:eastAsia="zh-CN"/>
              </w:rPr>
              <w:t>4、</w:t>
            </w:r>
            <w:r>
              <w:rPr>
                <w:rFonts w:hint="eastAsia" w:ascii="宋体" w:hAnsi="宋体"/>
                <w:sz w:val="24"/>
                <w:szCs w:val="24"/>
              </w:rPr>
              <w:t>投标</w:t>
            </w:r>
            <w:r>
              <w:rPr>
                <w:rFonts w:hint="eastAsia" w:ascii="宋体" w:hAnsi="宋体"/>
                <w:sz w:val="24"/>
                <w:szCs w:val="24"/>
                <w:lang w:eastAsia="zh-CN"/>
              </w:rPr>
              <w:t>分项</w:t>
            </w:r>
            <w:r>
              <w:rPr>
                <w:rFonts w:hint="eastAsia" w:ascii="宋体" w:hAnsi="宋体"/>
                <w:sz w:val="24"/>
                <w:szCs w:val="24"/>
              </w:rPr>
              <w:t>报价表</w:t>
            </w:r>
          </w:p>
          <w:p>
            <w:pPr>
              <w:spacing w:line="360" w:lineRule="auto"/>
              <w:rPr>
                <w:rFonts w:hint="eastAsia"/>
                <w:bCs/>
                <w:sz w:val="24"/>
                <w:szCs w:val="24"/>
              </w:rPr>
            </w:pPr>
            <w:r>
              <w:rPr>
                <w:rFonts w:hint="eastAsia"/>
                <w:bCs/>
                <w:sz w:val="24"/>
                <w:szCs w:val="24"/>
                <w:lang w:val="en-US" w:eastAsia="zh-CN"/>
              </w:rPr>
              <w:t>5、</w:t>
            </w:r>
            <w:r>
              <w:rPr>
                <w:rFonts w:hint="eastAsia"/>
                <w:bCs/>
                <w:sz w:val="24"/>
                <w:szCs w:val="24"/>
                <w:lang w:eastAsia="zh-CN"/>
              </w:rPr>
              <w:t>偏离表</w:t>
            </w:r>
          </w:p>
          <w:p>
            <w:pPr>
              <w:spacing w:line="360" w:lineRule="auto"/>
              <w:rPr>
                <w:rFonts w:hint="eastAsia" w:ascii="宋体" w:hAnsi="宋体"/>
                <w:color w:val="auto"/>
                <w:sz w:val="24"/>
                <w:lang w:val="en-US" w:eastAsia="zh-CN"/>
              </w:rPr>
            </w:pPr>
            <w:r>
              <w:rPr>
                <w:rFonts w:hint="eastAsia" w:ascii="宋体" w:hAnsi="宋体"/>
                <w:color w:val="auto"/>
                <w:sz w:val="24"/>
                <w:lang w:val="en-US" w:eastAsia="zh-CN"/>
              </w:rPr>
              <w:t>6、</w:t>
            </w:r>
            <w:r>
              <w:rPr>
                <w:rFonts w:hint="eastAsia" w:ascii="宋体" w:hAnsi="宋体" w:cs="宋体"/>
                <w:color w:val="auto"/>
                <w:kern w:val="0"/>
                <w:sz w:val="24"/>
                <w:szCs w:val="24"/>
                <w:lang w:eastAsia="zh-CN"/>
              </w:rPr>
              <w:t>工作和服务方案</w:t>
            </w:r>
          </w:p>
          <w:p>
            <w:pPr>
              <w:spacing w:line="360" w:lineRule="auto"/>
              <w:rPr>
                <w:rFonts w:hint="eastAsia"/>
                <w:color w:val="auto"/>
                <w:sz w:val="24"/>
                <w:szCs w:val="24"/>
                <w:lang w:val="en-US" w:eastAsia="zh-CN"/>
              </w:rPr>
            </w:pPr>
            <w:r>
              <w:rPr>
                <w:rFonts w:hint="eastAsia"/>
                <w:color w:val="auto"/>
                <w:sz w:val="24"/>
                <w:szCs w:val="24"/>
                <w:lang w:val="en-US" w:eastAsia="zh-CN"/>
              </w:rPr>
              <w:t>7、</w:t>
            </w:r>
            <w:r>
              <w:rPr>
                <w:rFonts w:hint="eastAsia" w:ascii="宋体" w:hAnsi="宋体" w:cs="宋体"/>
                <w:color w:val="auto"/>
                <w:kern w:val="0"/>
                <w:sz w:val="24"/>
                <w:szCs w:val="24"/>
                <w:lang w:eastAsia="zh-CN"/>
              </w:rPr>
              <w:t>投标人相关证书</w:t>
            </w:r>
          </w:p>
          <w:p>
            <w:pPr>
              <w:spacing w:line="360" w:lineRule="auto"/>
              <w:rPr>
                <w:rFonts w:hint="eastAsia"/>
                <w:color w:val="auto"/>
                <w:sz w:val="24"/>
                <w:szCs w:val="24"/>
                <w:lang w:val="en-US" w:eastAsia="zh-CN"/>
              </w:rPr>
            </w:pPr>
            <w:r>
              <w:rPr>
                <w:rFonts w:hint="eastAsia"/>
                <w:color w:val="auto"/>
                <w:sz w:val="24"/>
                <w:szCs w:val="24"/>
                <w:lang w:val="en-US" w:eastAsia="zh-CN"/>
              </w:rPr>
              <w:t>8、</w:t>
            </w:r>
            <w:r>
              <w:rPr>
                <w:rFonts w:hint="eastAsia" w:ascii="宋体" w:hAnsi="宋体" w:cs="宋体"/>
                <w:color w:val="auto"/>
                <w:kern w:val="0"/>
                <w:sz w:val="24"/>
                <w:szCs w:val="24"/>
              </w:rPr>
              <w:t>投标人党支部组建及工会组织建设</w:t>
            </w:r>
          </w:p>
          <w:p>
            <w:pPr>
              <w:spacing w:line="360" w:lineRule="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业绩</w:t>
            </w:r>
          </w:p>
          <w:p>
            <w:pPr>
              <w:spacing w:line="360" w:lineRule="auto"/>
              <w:rPr>
                <w:rFonts w:hint="eastAsia"/>
                <w:color w:val="auto"/>
                <w:sz w:val="24"/>
                <w:szCs w:val="24"/>
              </w:rPr>
            </w:pPr>
            <w:r>
              <w:rPr>
                <w:rFonts w:hint="eastAsia"/>
                <w:color w:val="auto"/>
                <w:sz w:val="24"/>
                <w:szCs w:val="24"/>
                <w:lang w:val="en-US" w:eastAsia="zh-CN"/>
              </w:rPr>
              <w:t>10、</w:t>
            </w:r>
            <w:r>
              <w:rPr>
                <w:rFonts w:hint="eastAsia"/>
                <w:color w:val="auto"/>
                <w:sz w:val="24"/>
                <w:szCs w:val="24"/>
                <w:lang w:eastAsia="zh-CN"/>
              </w:rPr>
              <w:t>声明函</w:t>
            </w:r>
          </w:p>
          <w:p>
            <w:pPr>
              <w:spacing w:line="360" w:lineRule="auto"/>
              <w:rPr>
                <w:rFonts w:hint="eastAsia" w:ascii="宋体" w:hAnsi="宋体"/>
                <w:sz w:val="24"/>
                <w:szCs w:val="24"/>
              </w:rPr>
            </w:pPr>
            <w:r>
              <w:rPr>
                <w:rFonts w:hint="eastAsia"/>
                <w:sz w:val="24"/>
                <w:szCs w:val="24"/>
                <w:lang w:val="en-US" w:eastAsia="zh-CN"/>
              </w:rPr>
              <w:t>11、</w:t>
            </w:r>
            <w:r>
              <w:rPr>
                <w:rFonts w:hint="eastAsia" w:ascii="宋体" w:hAnsi="宋体"/>
                <w:sz w:val="24"/>
                <w:szCs w:val="24"/>
              </w:rPr>
              <w:t>投标人认为有必要提供的其他文件</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2469" w:hRule="atLeast"/>
        </w:trPr>
        <w:tc>
          <w:tcPr>
            <w:tcW w:w="900" w:type="dxa"/>
            <w:vAlign w:val="center"/>
          </w:tcPr>
          <w:p>
            <w:pPr>
              <w:adjustRightInd w:val="0"/>
              <w:snapToGrid w:val="0"/>
              <w:spacing w:before="156" w:beforeLines="50" w:after="156" w:afterLines="50" w:line="360" w:lineRule="auto"/>
              <w:jc w:val="center"/>
              <w:rPr>
                <w:rFonts w:hint="eastAsia" w:ascii="宋体" w:hAnsi="宋体" w:eastAsia="宋体"/>
                <w:sz w:val="24"/>
                <w:szCs w:val="24"/>
                <w:lang w:eastAsia="zh-CN"/>
              </w:rPr>
            </w:pPr>
            <w:r>
              <w:rPr>
                <w:rFonts w:hint="eastAsia" w:ascii="宋体" w:hAnsi="宋体"/>
                <w:sz w:val="24"/>
                <w:szCs w:val="24"/>
                <w:lang w:val="en-US" w:eastAsia="zh-CN"/>
              </w:rPr>
              <w:t>2</w:t>
            </w:r>
          </w:p>
        </w:tc>
        <w:tc>
          <w:tcPr>
            <w:tcW w:w="2026" w:type="dxa"/>
            <w:vAlign w:val="center"/>
          </w:tcPr>
          <w:p>
            <w:pPr>
              <w:adjustRightInd w:val="0"/>
              <w:snapToGrid w:val="0"/>
              <w:spacing w:line="360" w:lineRule="auto"/>
              <w:jc w:val="center"/>
              <w:rPr>
                <w:rFonts w:hint="eastAsia" w:ascii="宋体" w:hAnsi="宋体"/>
                <w:b/>
                <w:sz w:val="24"/>
                <w:szCs w:val="24"/>
              </w:rPr>
            </w:pPr>
            <w:r>
              <w:rPr>
                <w:rFonts w:hint="eastAsia" w:ascii="宋体" w:hAnsi="宋体"/>
                <w:b/>
                <w:sz w:val="24"/>
                <w:szCs w:val="24"/>
              </w:rPr>
              <w:t>《投标文件》的</w:t>
            </w:r>
          </w:p>
          <w:p>
            <w:pPr>
              <w:adjustRightInd w:val="0"/>
              <w:snapToGrid w:val="0"/>
              <w:spacing w:line="360" w:lineRule="auto"/>
              <w:jc w:val="center"/>
              <w:rPr>
                <w:rFonts w:hint="eastAsia" w:ascii="宋体" w:hAnsi="宋体"/>
                <w:b/>
                <w:sz w:val="24"/>
                <w:szCs w:val="24"/>
              </w:rPr>
            </w:pPr>
            <w:r>
              <w:rPr>
                <w:rFonts w:hint="eastAsia" w:ascii="宋体" w:hAnsi="宋体"/>
                <w:b/>
                <w:sz w:val="24"/>
                <w:szCs w:val="24"/>
              </w:rPr>
              <w:t>制作装订要求及份数</w:t>
            </w:r>
          </w:p>
        </w:tc>
        <w:tc>
          <w:tcPr>
            <w:tcW w:w="7328" w:type="dxa"/>
            <w:vAlign w:val="center"/>
          </w:tcPr>
          <w:p>
            <w:pPr>
              <w:adjustRightInd w:val="0"/>
              <w:snapToGrid w:val="0"/>
              <w:spacing w:line="360" w:lineRule="auto"/>
              <w:rPr>
                <w:rFonts w:hint="eastAsia" w:ascii="宋体" w:hAnsi="宋体"/>
                <w:sz w:val="24"/>
                <w:lang w:val="zh-CN"/>
              </w:rPr>
            </w:pPr>
            <w:r>
              <w:rPr>
                <w:rFonts w:hint="eastAsia" w:ascii="宋体" w:hAnsi="宋体"/>
                <w:sz w:val="24"/>
                <w:lang w:val="en-US" w:eastAsia="zh-CN"/>
              </w:rPr>
              <w:t>1</w:t>
            </w:r>
            <w:r>
              <w:rPr>
                <w:rFonts w:hint="eastAsia" w:ascii="宋体" w:hAnsi="宋体"/>
                <w:sz w:val="24"/>
                <w:lang w:val="zh-CN"/>
              </w:rPr>
              <w:t>、</w:t>
            </w:r>
            <w:r>
              <w:rPr>
                <w:rFonts w:hint="eastAsia" w:ascii="宋体" w:hAnsi="宋体"/>
                <w:b/>
                <w:sz w:val="24"/>
                <w:lang w:val="zh-CN"/>
              </w:rPr>
              <w:t>《投标文件》</w:t>
            </w:r>
            <w:r>
              <w:rPr>
                <w:rFonts w:hint="eastAsia" w:ascii="宋体" w:hAnsi="宋体"/>
                <w:sz w:val="24"/>
                <w:lang w:val="zh-CN"/>
              </w:rPr>
              <w:t>正本：</w:t>
            </w:r>
            <w:r>
              <w:rPr>
                <w:rFonts w:ascii="宋体" w:hAnsi="宋体"/>
                <w:sz w:val="24"/>
                <w:lang w:val="zh-CN"/>
              </w:rPr>
              <w:t>1</w:t>
            </w:r>
            <w:r>
              <w:rPr>
                <w:rFonts w:hint="eastAsia" w:ascii="宋体" w:hAnsi="宋体"/>
                <w:sz w:val="24"/>
                <w:lang w:val="zh-CN"/>
              </w:rPr>
              <w:t>份</w:t>
            </w:r>
            <w:r>
              <w:rPr>
                <w:rFonts w:ascii="宋体" w:hAnsi="宋体"/>
                <w:sz w:val="24"/>
                <w:lang w:val="zh-CN"/>
              </w:rPr>
              <w:t xml:space="preserve">  </w:t>
            </w:r>
            <w:r>
              <w:rPr>
                <w:rFonts w:hint="eastAsia" w:ascii="宋体" w:hAnsi="宋体"/>
                <w:sz w:val="24"/>
                <w:lang w:val="zh-CN"/>
              </w:rPr>
              <w:t>副本：4份</w:t>
            </w:r>
          </w:p>
          <w:p>
            <w:pPr>
              <w:adjustRightInd w:val="0"/>
              <w:snapToGrid w:val="0"/>
              <w:spacing w:line="360" w:lineRule="auto"/>
              <w:rPr>
                <w:rFonts w:hint="eastAsia" w:ascii="宋体" w:hAnsi="宋体"/>
                <w:sz w:val="24"/>
              </w:rPr>
            </w:pPr>
            <w:r>
              <w:rPr>
                <w:rFonts w:hint="eastAsia" w:ascii="宋体" w:hAnsi="宋体"/>
                <w:sz w:val="24"/>
                <w:lang w:val="en-US" w:eastAsia="zh-CN"/>
              </w:rPr>
              <w:t>2</w:t>
            </w:r>
            <w:r>
              <w:rPr>
                <w:rFonts w:hint="eastAsia" w:ascii="宋体" w:hAnsi="宋体"/>
                <w:sz w:val="24"/>
                <w:lang w:val="zh-CN"/>
              </w:rPr>
              <w:t>、</w:t>
            </w:r>
            <w:r>
              <w:rPr>
                <w:rFonts w:hint="eastAsia" w:ascii="宋体" w:hAnsi="宋体"/>
                <w:b/>
                <w:sz w:val="24"/>
                <w:lang w:val="zh-CN"/>
              </w:rPr>
              <w:t>《</w:t>
            </w:r>
            <w:r>
              <w:rPr>
                <w:rFonts w:hint="eastAsia" w:ascii="宋体" w:hAnsi="宋体"/>
                <w:b/>
                <w:sz w:val="24"/>
              </w:rPr>
              <w:t>投标一览表》</w:t>
            </w:r>
            <w:r>
              <w:rPr>
                <w:rFonts w:hint="eastAsia" w:ascii="宋体" w:hAnsi="宋体"/>
                <w:sz w:val="24"/>
              </w:rPr>
              <w:t>除与其它文件一起装订成册外，还需单独密封报送一份正本（开标时唱标用）</w:t>
            </w:r>
          </w:p>
          <w:p>
            <w:pPr>
              <w:adjustRightInd w:val="0"/>
              <w:snapToGrid w:val="0"/>
              <w:spacing w:line="360" w:lineRule="auto"/>
              <w:rPr>
                <w:rFonts w:hint="eastAsia" w:ascii="宋体" w:hAnsi="宋体"/>
                <w:b/>
                <w:sz w:val="24"/>
                <w:lang w:val="zh-CN"/>
              </w:rPr>
            </w:pPr>
            <w:r>
              <w:rPr>
                <w:rFonts w:hint="eastAsia" w:ascii="宋体" w:hAnsi="宋体"/>
                <w:b/>
                <w:sz w:val="24"/>
                <w:lang w:val="zh-CN"/>
              </w:rPr>
              <w:t>注：具体装订及密封要求请认真阅读“投标人须知”，《投标文件》未按要求装订及密封的有可能被视为无效投标。</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1719" w:hRule="atLeast"/>
        </w:trPr>
        <w:tc>
          <w:tcPr>
            <w:tcW w:w="900" w:type="dxa"/>
            <w:vAlign w:val="center"/>
          </w:tcPr>
          <w:p>
            <w:pPr>
              <w:adjustRightInd w:val="0"/>
              <w:snapToGrid w:val="0"/>
              <w:spacing w:before="156" w:beforeLines="50" w:after="156" w:afterLines="50" w:line="360" w:lineRule="auto"/>
              <w:jc w:val="center"/>
              <w:rPr>
                <w:rFonts w:hint="eastAsia" w:ascii="宋体" w:hAnsi="宋体" w:eastAsia="宋体"/>
                <w:sz w:val="24"/>
                <w:szCs w:val="24"/>
                <w:lang w:eastAsia="zh-CN"/>
              </w:rPr>
            </w:pPr>
            <w:r>
              <w:rPr>
                <w:rFonts w:hint="eastAsia" w:ascii="宋体" w:hAnsi="宋体"/>
                <w:sz w:val="24"/>
                <w:szCs w:val="24"/>
                <w:lang w:val="en-US" w:eastAsia="zh-CN"/>
              </w:rPr>
              <w:t>3</w:t>
            </w:r>
          </w:p>
        </w:tc>
        <w:tc>
          <w:tcPr>
            <w:tcW w:w="2026" w:type="dxa"/>
            <w:vAlign w:val="center"/>
          </w:tcPr>
          <w:p>
            <w:pPr>
              <w:adjustRightInd w:val="0"/>
              <w:snapToGrid w:val="0"/>
              <w:spacing w:before="156" w:beforeLines="50" w:after="156" w:afterLines="50"/>
              <w:jc w:val="center"/>
              <w:rPr>
                <w:rFonts w:hint="eastAsia" w:ascii="宋体" w:hAnsi="宋体"/>
                <w:b/>
                <w:sz w:val="24"/>
                <w:szCs w:val="24"/>
              </w:rPr>
            </w:pPr>
            <w:r>
              <w:rPr>
                <w:rFonts w:hint="eastAsia" w:ascii="宋体" w:hAnsi="宋体"/>
                <w:b/>
                <w:sz w:val="24"/>
                <w:szCs w:val="24"/>
              </w:rPr>
              <w:t>投标人投标时应提交的其他文件</w:t>
            </w:r>
          </w:p>
        </w:tc>
        <w:tc>
          <w:tcPr>
            <w:tcW w:w="7328" w:type="dxa"/>
            <w:vAlign w:val="center"/>
          </w:tcPr>
          <w:p>
            <w:pPr>
              <w:autoSpaceDE w:val="0"/>
              <w:autoSpaceDN w:val="0"/>
              <w:adjustRightInd w:val="0"/>
              <w:spacing w:line="360" w:lineRule="auto"/>
              <w:rPr>
                <w:rFonts w:ascii="宋体" w:hAnsi="宋体"/>
                <w:sz w:val="24"/>
                <w:lang w:val="zh-CN"/>
              </w:rPr>
            </w:pPr>
            <w:r>
              <w:rPr>
                <w:rFonts w:hint="eastAsia" w:ascii="宋体" w:hAnsi="宋体"/>
                <w:sz w:val="24"/>
                <w:lang w:val="zh-CN"/>
              </w:rPr>
              <w:t>1</w:t>
            </w:r>
            <w:r>
              <w:rPr>
                <w:rFonts w:ascii="宋体" w:hAnsi="宋体"/>
                <w:sz w:val="24"/>
                <w:lang w:val="zh-CN"/>
              </w:rPr>
              <w:t xml:space="preserve">. </w:t>
            </w:r>
            <w:r>
              <w:rPr>
                <w:rFonts w:hint="eastAsia" w:ascii="宋体" w:hAnsi="宋体"/>
                <w:sz w:val="24"/>
                <w:lang w:val="zh-CN"/>
              </w:rPr>
              <w:t>投标人授权代表的身份证复印件；</w:t>
            </w:r>
          </w:p>
          <w:p>
            <w:pPr>
              <w:autoSpaceDE w:val="0"/>
              <w:autoSpaceDN w:val="0"/>
              <w:adjustRightInd w:val="0"/>
              <w:spacing w:line="360" w:lineRule="auto"/>
              <w:rPr>
                <w:rFonts w:hint="eastAsia" w:ascii="宋体" w:hAnsi="宋体"/>
                <w:sz w:val="24"/>
                <w:szCs w:val="24"/>
              </w:rPr>
            </w:pPr>
            <w:r>
              <w:rPr>
                <w:rFonts w:hint="eastAsia" w:ascii="宋体" w:hAnsi="宋体"/>
                <w:sz w:val="24"/>
                <w:lang w:val="zh-CN"/>
              </w:rPr>
              <w:t>2</w:t>
            </w:r>
            <w:r>
              <w:rPr>
                <w:rFonts w:ascii="宋体" w:hAnsi="宋体"/>
                <w:sz w:val="24"/>
                <w:lang w:val="zh-CN"/>
              </w:rPr>
              <w:t xml:space="preserve">. </w:t>
            </w:r>
            <w:r>
              <w:rPr>
                <w:rFonts w:hint="eastAsia" w:ascii="宋体" w:hAnsi="宋体"/>
                <w:sz w:val="24"/>
                <w:lang w:val="zh-CN"/>
              </w:rPr>
              <w:t>非法定代表人递交投标文件时须单独提供一份《法定代表人授权书》；</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1719" w:hRule="atLeast"/>
        </w:trPr>
        <w:tc>
          <w:tcPr>
            <w:tcW w:w="900" w:type="dxa"/>
            <w:vAlign w:val="center"/>
          </w:tcPr>
          <w:p>
            <w:pPr>
              <w:adjustRightInd w:val="0"/>
              <w:snapToGrid w:val="0"/>
              <w:spacing w:before="156" w:beforeLines="50" w:after="156" w:afterLines="50" w:line="360" w:lineRule="auto"/>
              <w:jc w:val="center"/>
              <w:rPr>
                <w:rFonts w:hint="eastAsia" w:ascii="宋体" w:hAnsi="宋体"/>
                <w:sz w:val="24"/>
                <w:szCs w:val="24"/>
                <w:lang w:val="en-US" w:eastAsia="zh-CN"/>
              </w:rPr>
            </w:pPr>
            <w:r>
              <w:rPr>
                <w:rFonts w:hint="eastAsia" w:ascii="宋体" w:hAnsi="宋体"/>
                <w:sz w:val="24"/>
                <w:szCs w:val="24"/>
                <w:lang w:val="en-US" w:eastAsia="zh-CN"/>
              </w:rPr>
              <w:t>4</w:t>
            </w:r>
          </w:p>
        </w:tc>
        <w:tc>
          <w:tcPr>
            <w:tcW w:w="2026" w:type="dxa"/>
            <w:vAlign w:val="center"/>
          </w:tcPr>
          <w:p>
            <w:pPr>
              <w:adjustRightInd w:val="0"/>
              <w:snapToGrid w:val="0"/>
              <w:spacing w:before="156" w:beforeLines="50" w:after="156" w:afterLines="50"/>
              <w:jc w:val="center"/>
              <w:rPr>
                <w:rFonts w:hint="eastAsia" w:ascii="宋体" w:hAnsi="宋体" w:eastAsia="宋体"/>
                <w:b/>
                <w:sz w:val="24"/>
                <w:szCs w:val="24"/>
                <w:lang w:eastAsia="zh-CN"/>
              </w:rPr>
            </w:pPr>
            <w:r>
              <w:rPr>
                <w:rFonts w:hint="eastAsia" w:ascii="宋体" w:hAnsi="宋体"/>
                <w:b/>
                <w:sz w:val="24"/>
                <w:szCs w:val="24"/>
                <w:lang w:eastAsia="zh-CN"/>
              </w:rPr>
              <w:t>投标人企业类型</w:t>
            </w:r>
          </w:p>
        </w:tc>
        <w:tc>
          <w:tcPr>
            <w:tcW w:w="7328" w:type="dxa"/>
            <w:vAlign w:val="center"/>
          </w:tcPr>
          <w:p>
            <w:pPr>
              <w:autoSpaceDE w:val="0"/>
              <w:autoSpaceDN w:val="0"/>
              <w:adjustRightInd w:val="0"/>
              <w:spacing w:line="360" w:lineRule="auto"/>
              <w:rPr>
                <w:rFonts w:hint="eastAsia" w:ascii="宋体" w:hAnsi="宋体"/>
                <w:sz w:val="24"/>
                <w:lang w:val="zh-CN"/>
              </w:rPr>
            </w:pPr>
            <w:r>
              <w:rPr>
                <w:rFonts w:hint="eastAsia" w:ascii="宋体" w:hAnsi="宋体"/>
                <w:sz w:val="24"/>
                <w:lang w:eastAsia="zh-CN"/>
              </w:rPr>
              <w:t>本项目为专门面向小微企业采购，所属行业为</w:t>
            </w:r>
            <w:r>
              <w:rPr>
                <w:rFonts w:hint="eastAsia" w:ascii="Arial" w:hAnsi="Arial" w:eastAsia="宋体" w:cs="Arial"/>
                <w:i w:val="0"/>
                <w:caps w:val="0"/>
                <w:color w:val="333333"/>
                <w:spacing w:val="0"/>
                <w:sz w:val="24"/>
                <w:szCs w:val="24"/>
                <w:shd w:val="clear" w:color="auto" w:fill="FFFFFF"/>
                <w:lang w:eastAsia="zh-CN"/>
              </w:rPr>
              <w:t>租赁及商务服务业</w:t>
            </w:r>
          </w:p>
        </w:tc>
      </w:tr>
    </w:tbl>
    <w:p>
      <w:pPr>
        <w:adjustRightInd w:val="0"/>
        <w:snapToGrid w:val="0"/>
        <w:spacing w:before="156" w:beforeLines="50" w:after="156" w:afterLines="50" w:line="360" w:lineRule="auto"/>
        <w:jc w:val="center"/>
        <w:outlineLvl w:val="0"/>
        <w:rPr>
          <w:rStyle w:val="85"/>
          <w:rFonts w:hint="eastAsia" w:ascii="宋体" w:hAnsi="宋体"/>
          <w:sz w:val="24"/>
          <w:szCs w:val="24"/>
        </w:rPr>
      </w:pPr>
      <w:r>
        <w:rPr>
          <w:rStyle w:val="85"/>
          <w:rFonts w:ascii="宋体" w:hAnsi="宋体"/>
          <w:sz w:val="24"/>
          <w:szCs w:val="24"/>
        </w:rPr>
        <w:br w:type="page"/>
      </w:r>
      <w:bookmarkStart w:id="12" w:name="_Toc341715956"/>
      <w:r>
        <w:rPr>
          <w:rStyle w:val="85"/>
          <w:rFonts w:hint="eastAsia" w:ascii="宋体" w:hAnsi="宋体"/>
          <w:sz w:val="24"/>
          <w:szCs w:val="24"/>
        </w:rPr>
        <w:t>Ⅱ投标人须知</w:t>
      </w:r>
      <w:bookmarkEnd w:id="12"/>
    </w:p>
    <w:bookmarkEnd w:id="7"/>
    <w:bookmarkEnd w:id="8"/>
    <w:bookmarkEnd w:id="9"/>
    <w:bookmarkEnd w:id="10"/>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13" w:name="_Toc150741341"/>
      <w:bookmarkEnd w:id="13"/>
      <w:bookmarkStart w:id="14" w:name="_Toc150741440"/>
      <w:bookmarkEnd w:id="14"/>
      <w:bookmarkStart w:id="15" w:name="_Toc150877312"/>
      <w:bookmarkEnd w:id="15"/>
      <w:bookmarkStart w:id="16" w:name="_Toc341715957"/>
      <w:r>
        <w:rPr>
          <w:rFonts w:hint="eastAsia" w:ascii="宋体" w:hAnsi="宋体"/>
          <w:b/>
          <w:sz w:val="24"/>
          <w:szCs w:val="24"/>
        </w:rPr>
        <w:t>采购人</w:t>
      </w:r>
      <w:bookmarkEnd w:id="16"/>
    </w:p>
    <w:p>
      <w:pPr>
        <w:pStyle w:val="3"/>
        <w:tabs>
          <w:tab w:val="left" w:pos="540"/>
        </w:tabs>
        <w:spacing w:before="0" w:beforeLines="0" w:after="0" w:afterLines="0"/>
        <w:ind w:left="0" w:leftChars="0" w:firstLine="480"/>
        <w:rPr>
          <w:rFonts w:hint="eastAsia" w:eastAsia="宋体"/>
          <w:sz w:val="24"/>
          <w:szCs w:val="24"/>
          <w:lang w:eastAsia="zh-CN"/>
        </w:rPr>
      </w:pPr>
      <w:r>
        <w:rPr>
          <w:rFonts w:hint="eastAsia" w:eastAsia="宋体" w:cs="宋体"/>
          <w:b w:val="0"/>
          <w:bCs w:val="0"/>
          <w:kern w:val="0"/>
          <w:sz w:val="24"/>
          <w:szCs w:val="24"/>
          <w:lang w:eastAsia="zh-CN"/>
        </w:rPr>
        <w:t>北京市石景山区市容环境管理所</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17" w:name="_Toc150741343"/>
      <w:bookmarkEnd w:id="17"/>
      <w:bookmarkStart w:id="18" w:name="_Toc150741442"/>
      <w:bookmarkEnd w:id="18"/>
      <w:bookmarkStart w:id="19" w:name="_Toc150877314"/>
      <w:bookmarkEnd w:id="19"/>
      <w:bookmarkStart w:id="20" w:name="_Toc129190707"/>
      <w:bookmarkStart w:id="21" w:name="_Toc134066972"/>
      <w:bookmarkStart w:id="22" w:name="_Toc146544197"/>
      <w:bookmarkStart w:id="23" w:name="_Toc341715958"/>
      <w:r>
        <w:rPr>
          <w:rFonts w:hint="eastAsia" w:ascii="宋体" w:hAnsi="宋体"/>
          <w:b/>
          <w:sz w:val="24"/>
          <w:szCs w:val="24"/>
        </w:rPr>
        <w:t>投标人</w:t>
      </w:r>
      <w:bookmarkEnd w:id="20"/>
      <w:bookmarkEnd w:id="21"/>
      <w:bookmarkEnd w:id="22"/>
      <w:bookmarkEnd w:id="23"/>
    </w:p>
    <w:p>
      <w:pPr>
        <w:numPr>
          <w:ilvl w:val="0"/>
          <w:numId w:val="4"/>
        </w:numPr>
        <w:tabs>
          <w:tab w:val="left" w:pos="397"/>
          <w:tab w:val="left" w:pos="540"/>
        </w:tabs>
        <w:spacing w:line="360" w:lineRule="auto"/>
        <w:ind w:left="0"/>
        <w:outlineLvl w:val="2"/>
        <w:rPr>
          <w:rFonts w:hint="eastAsia" w:ascii="宋体" w:hAnsi="宋体"/>
          <w:b/>
          <w:sz w:val="24"/>
          <w:szCs w:val="24"/>
        </w:rPr>
      </w:pPr>
      <w:r>
        <w:rPr>
          <w:rFonts w:hint="eastAsia" w:ascii="宋体" w:hAnsi="宋体"/>
          <w:b/>
          <w:sz w:val="24"/>
          <w:szCs w:val="24"/>
        </w:rPr>
        <w:t xml:space="preserve"> </w:t>
      </w:r>
      <w:bookmarkStart w:id="24" w:name="_Toc129190708"/>
      <w:bookmarkStart w:id="25" w:name="_Toc134066973"/>
      <w:bookmarkStart w:id="26" w:name="_Toc341715959"/>
      <w:r>
        <w:rPr>
          <w:rFonts w:hint="eastAsia" w:ascii="宋体" w:hAnsi="宋体"/>
          <w:b/>
          <w:sz w:val="24"/>
          <w:szCs w:val="24"/>
        </w:rPr>
        <w:t>合格投标人的</w:t>
      </w:r>
      <w:bookmarkEnd w:id="24"/>
      <w:bookmarkEnd w:id="25"/>
      <w:r>
        <w:rPr>
          <w:rFonts w:hint="eastAsia" w:ascii="宋体" w:hAnsi="宋体"/>
          <w:b/>
          <w:sz w:val="24"/>
          <w:szCs w:val="24"/>
        </w:rPr>
        <w:t>条件</w:t>
      </w:r>
      <w:bookmarkEnd w:id="26"/>
    </w:p>
    <w:p>
      <w:pPr>
        <w:numPr>
          <w:ilvl w:val="1"/>
          <w:numId w:val="4"/>
        </w:numPr>
        <w:tabs>
          <w:tab w:val="left" w:pos="180"/>
          <w:tab w:val="clear" w:pos="992"/>
        </w:tabs>
        <w:spacing w:line="360" w:lineRule="auto"/>
        <w:ind w:left="0" w:firstLine="0"/>
        <w:rPr>
          <w:rFonts w:hint="eastAsia" w:ascii="宋体" w:hAnsi="宋体"/>
          <w:sz w:val="24"/>
          <w:szCs w:val="24"/>
        </w:rPr>
      </w:pPr>
      <w:r>
        <w:rPr>
          <w:rFonts w:hint="eastAsia" w:cs="微软雅黑"/>
          <w:sz w:val="24"/>
          <w:szCs w:val="24"/>
        </w:rPr>
        <w:t>在中华人民共和国境内注册，具有本项目生产、制造、供应或实施能力，符合、承认并承诺履行本招标文件各项规定的供应商，包括</w:t>
      </w:r>
      <w:r>
        <w:rPr>
          <w:rFonts w:hint="eastAsia"/>
          <w:color w:val="000000"/>
          <w:sz w:val="24"/>
          <w:szCs w:val="24"/>
        </w:rPr>
        <w:t>法人、其他组织或者自然人</w:t>
      </w:r>
      <w:r>
        <w:rPr>
          <w:rFonts w:hint="eastAsia" w:cs="微软雅黑"/>
          <w:sz w:val="24"/>
          <w:szCs w:val="24"/>
        </w:rPr>
        <w:t>。</w:t>
      </w:r>
    </w:p>
    <w:p>
      <w:pPr>
        <w:numPr>
          <w:ilvl w:val="1"/>
          <w:numId w:val="4"/>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投标人必须遵守中华人民共和国及北京市的有关政府采购招投标相关的法律、法规。</w:t>
      </w:r>
    </w:p>
    <w:p>
      <w:pPr>
        <w:numPr>
          <w:ilvl w:val="1"/>
          <w:numId w:val="4"/>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投标人具有良好的商业信誉和健全的财务会计制度。</w:t>
      </w:r>
    </w:p>
    <w:p>
      <w:pPr>
        <w:numPr>
          <w:ilvl w:val="1"/>
          <w:numId w:val="4"/>
        </w:numPr>
        <w:tabs>
          <w:tab w:val="left" w:pos="532"/>
          <w:tab w:val="clear" w:pos="992"/>
        </w:tabs>
        <w:spacing w:line="360" w:lineRule="auto"/>
        <w:ind w:left="540" w:hanging="540" w:hangingChars="225"/>
        <w:rPr>
          <w:rFonts w:hint="eastAsia" w:ascii="宋体" w:hAnsi="宋体"/>
          <w:sz w:val="24"/>
          <w:szCs w:val="24"/>
        </w:rPr>
      </w:pPr>
      <w:r>
        <w:rPr>
          <w:rFonts w:hint="eastAsia" w:ascii="宋体" w:hAnsi="宋体"/>
          <w:sz w:val="24"/>
          <w:szCs w:val="24"/>
        </w:rPr>
        <w:t xml:space="preserve">投标人具有履行合同所必需的管理人员和专业技术能力，具有提供投标服务和保障   </w:t>
      </w:r>
    </w:p>
    <w:p>
      <w:pPr>
        <w:tabs>
          <w:tab w:val="left" w:pos="532"/>
        </w:tabs>
        <w:spacing w:line="360" w:lineRule="auto"/>
        <w:ind w:firstLine="530" w:firstLineChars="221"/>
        <w:rPr>
          <w:rFonts w:hint="eastAsia" w:ascii="宋体" w:hAnsi="宋体"/>
          <w:sz w:val="24"/>
          <w:szCs w:val="24"/>
        </w:rPr>
      </w:pPr>
      <w:r>
        <w:rPr>
          <w:rFonts w:hint="eastAsia" w:ascii="宋体" w:hAnsi="宋体"/>
          <w:sz w:val="24"/>
          <w:szCs w:val="24"/>
        </w:rPr>
        <w:t>服务质量的能力。</w:t>
      </w:r>
    </w:p>
    <w:p>
      <w:pPr>
        <w:numPr>
          <w:ilvl w:val="1"/>
          <w:numId w:val="4"/>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投标人具有依法缴纳税收和社会保障资金的良好记录。</w:t>
      </w:r>
    </w:p>
    <w:p>
      <w:pPr>
        <w:numPr>
          <w:ilvl w:val="1"/>
          <w:numId w:val="4"/>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在参加本次政府采购活动前三年内没有重大违法记录。</w:t>
      </w:r>
    </w:p>
    <w:p>
      <w:pPr>
        <w:numPr>
          <w:ilvl w:val="1"/>
          <w:numId w:val="4"/>
        </w:numPr>
        <w:tabs>
          <w:tab w:val="left" w:pos="532"/>
          <w:tab w:val="clear" w:pos="992"/>
        </w:tabs>
        <w:spacing w:line="360" w:lineRule="auto"/>
        <w:ind w:left="0" w:firstLine="0"/>
        <w:rPr>
          <w:rFonts w:hint="eastAsia" w:ascii="宋体" w:hAnsi="宋体"/>
          <w:sz w:val="24"/>
          <w:szCs w:val="24"/>
        </w:rPr>
      </w:pPr>
      <w:r>
        <w:rPr>
          <w:rFonts w:hint="eastAsia" w:ascii="宋体" w:hAnsi="宋体"/>
          <w:sz w:val="24"/>
          <w:szCs w:val="24"/>
        </w:rPr>
        <w:t>投标人在投标过程中不得以任何方式影响政府采购正常活动。</w:t>
      </w:r>
      <w:r>
        <w:rPr>
          <w:rFonts w:hint="eastAsia" w:ascii="宋体" w:hAnsi="宋体"/>
          <w:sz w:val="24"/>
        </w:rPr>
        <w:t>投标人在投标过程中不得向招标采购单位提供、给予任何有价值的物品，影响其正常决策行为。一经发现，其投标人资格将被取消。</w:t>
      </w:r>
    </w:p>
    <w:p>
      <w:pPr>
        <w:numPr>
          <w:ilvl w:val="1"/>
          <w:numId w:val="4"/>
        </w:numPr>
        <w:tabs>
          <w:tab w:val="left" w:pos="532"/>
          <w:tab w:val="clear" w:pos="992"/>
        </w:tabs>
        <w:spacing w:line="360" w:lineRule="auto"/>
        <w:ind w:left="0" w:firstLine="0"/>
        <w:rPr>
          <w:rFonts w:hint="eastAsia" w:ascii="宋体" w:hAnsi="宋体"/>
          <w:sz w:val="24"/>
          <w:szCs w:val="24"/>
        </w:rPr>
      </w:pPr>
      <w:r>
        <w:rPr>
          <w:rFonts w:hint="eastAsia" w:ascii="宋体" w:hAnsi="宋体"/>
          <w:sz w:val="24"/>
        </w:rPr>
        <w:t>凡受托为采购本次招标进行设计、编制规范和其他文件的咨询公司，及相关联的附属机构，不得参加投标。</w:t>
      </w:r>
    </w:p>
    <w:p>
      <w:pPr>
        <w:numPr>
          <w:ilvl w:val="1"/>
          <w:numId w:val="4"/>
        </w:numPr>
        <w:tabs>
          <w:tab w:val="left" w:pos="532"/>
          <w:tab w:val="clear" w:pos="992"/>
        </w:tabs>
        <w:spacing w:line="360" w:lineRule="auto"/>
        <w:ind w:left="539" w:leftChars="1" w:hanging="537" w:hangingChars="224"/>
        <w:rPr>
          <w:rFonts w:hint="eastAsia" w:ascii="宋体" w:hAnsi="宋体"/>
          <w:sz w:val="24"/>
          <w:szCs w:val="24"/>
        </w:rPr>
      </w:pPr>
      <w:r>
        <w:rPr>
          <w:rFonts w:ascii="宋体" w:hAnsi="宋体"/>
          <w:sz w:val="24"/>
        </w:rPr>
        <w:t>投标人必须</w:t>
      </w:r>
      <w:r>
        <w:rPr>
          <w:rFonts w:hint="eastAsia" w:ascii="宋体" w:hAnsi="宋体"/>
          <w:sz w:val="24"/>
          <w:lang w:eastAsia="zh-CN"/>
        </w:rPr>
        <w:t>按照招标公告要求下载</w:t>
      </w:r>
      <w:r>
        <w:rPr>
          <w:rFonts w:ascii="宋体" w:hAnsi="宋体"/>
          <w:sz w:val="24"/>
        </w:rPr>
        <w:t>招标文件并</w:t>
      </w:r>
      <w:r>
        <w:rPr>
          <w:rFonts w:hint="eastAsia" w:ascii="宋体" w:hAnsi="宋体"/>
          <w:sz w:val="24"/>
          <w:lang w:eastAsia="zh-CN"/>
        </w:rPr>
        <w:t>报名</w:t>
      </w:r>
      <w:r>
        <w:rPr>
          <w:rFonts w:ascii="宋体" w:hAnsi="宋体"/>
          <w:sz w:val="24"/>
        </w:rPr>
        <w:t>，未</w:t>
      </w:r>
      <w:r>
        <w:rPr>
          <w:rFonts w:hint="eastAsia" w:ascii="宋体" w:hAnsi="宋体"/>
          <w:sz w:val="24"/>
          <w:lang w:eastAsia="zh-CN"/>
        </w:rPr>
        <w:t>投标报名</w:t>
      </w:r>
      <w:r>
        <w:rPr>
          <w:rFonts w:ascii="宋体" w:hAnsi="宋体"/>
          <w:sz w:val="24"/>
        </w:rPr>
        <w:t>的潜在投标人均无资格参加本次投标</w:t>
      </w:r>
      <w:r>
        <w:rPr>
          <w:rFonts w:hint="eastAsia" w:ascii="宋体" w:hAnsi="宋体"/>
          <w:sz w:val="24"/>
        </w:rPr>
        <w:t>。</w:t>
      </w:r>
    </w:p>
    <w:p>
      <w:pPr>
        <w:pStyle w:val="61"/>
        <w:numPr>
          <w:ilvl w:val="0"/>
          <w:numId w:val="0"/>
        </w:numPr>
        <w:snapToGrid w:val="0"/>
        <w:spacing w:line="400" w:lineRule="exact"/>
        <w:ind w:leftChars="0"/>
        <w:rPr>
          <w:rFonts w:hint="eastAsia" w:cs="微软雅黑"/>
          <w:sz w:val="24"/>
          <w:szCs w:val="24"/>
        </w:rPr>
      </w:pPr>
      <w:r>
        <w:rPr>
          <w:rFonts w:hint="eastAsia" w:cs="微软雅黑"/>
          <w:sz w:val="24"/>
          <w:szCs w:val="24"/>
          <w:lang w:val="en-US" w:eastAsia="zh-CN"/>
        </w:rPr>
        <w:t>1.10</w:t>
      </w:r>
      <w:r>
        <w:rPr>
          <w:rFonts w:hint="eastAsia" w:cs="微软雅黑"/>
          <w:sz w:val="24"/>
          <w:szCs w:val="24"/>
        </w:rPr>
        <w:t>单位负责人为同一人或者投标存在直接控股、管理关系的不同供应商，不得同时参加本项目同一包投标。违反规定的，相关投标均无效。</w:t>
      </w:r>
    </w:p>
    <w:p>
      <w:pPr>
        <w:pStyle w:val="61"/>
        <w:numPr>
          <w:ilvl w:val="0"/>
          <w:numId w:val="0"/>
        </w:numPr>
        <w:snapToGrid w:val="0"/>
        <w:spacing w:line="400" w:lineRule="exact"/>
        <w:ind w:leftChars="0"/>
        <w:rPr>
          <w:rFonts w:hint="eastAsia" w:eastAsia="宋体" w:cs="微软雅黑"/>
          <w:sz w:val="24"/>
          <w:szCs w:val="24"/>
          <w:lang w:val="en-US" w:eastAsia="zh-CN"/>
        </w:rPr>
      </w:pPr>
      <w:r>
        <w:rPr>
          <w:rFonts w:hint="eastAsia" w:cs="微软雅黑"/>
          <w:sz w:val="24"/>
          <w:szCs w:val="24"/>
          <w:lang w:val="en-US" w:eastAsia="zh-CN"/>
        </w:rPr>
        <w:t>1.11</w:t>
      </w:r>
      <w:r>
        <w:rPr>
          <w:rFonts w:hint="eastAsia" w:cs="微软雅黑"/>
          <w:sz w:val="24"/>
          <w:szCs w:val="24"/>
        </w:rPr>
        <w:t>投标人不得被列入相关部门规定的失信被执行人、重大税收违法案件当事人名单、政府采购严重违法失信行为记录名单。</w:t>
      </w:r>
    </w:p>
    <w:p>
      <w:pPr>
        <w:numPr>
          <w:ilvl w:val="0"/>
          <w:numId w:val="0"/>
        </w:numPr>
        <w:tabs>
          <w:tab w:val="left" w:pos="532"/>
        </w:tabs>
        <w:spacing w:line="360" w:lineRule="auto"/>
        <w:ind w:leftChars="-223" w:firstLine="480" w:firstLineChars="200"/>
        <w:rPr>
          <w:rFonts w:hint="eastAsia" w:ascii="宋体" w:hAnsi="宋体"/>
          <w:sz w:val="24"/>
          <w:szCs w:val="24"/>
        </w:rPr>
      </w:pPr>
      <w:r>
        <w:rPr>
          <w:rFonts w:hint="eastAsia" w:ascii="宋体" w:hAnsi="宋体"/>
          <w:sz w:val="24"/>
          <w:szCs w:val="24"/>
          <w:lang w:val="en-US" w:eastAsia="zh-CN"/>
        </w:rPr>
        <w:t>1.12</w:t>
      </w:r>
      <w:r>
        <w:rPr>
          <w:rFonts w:hint="eastAsia" w:ascii="宋体" w:hAnsi="宋体"/>
          <w:sz w:val="24"/>
          <w:szCs w:val="24"/>
        </w:rPr>
        <w:t>本项目不接受企业联合体形式的投标。</w:t>
      </w:r>
    </w:p>
    <w:p>
      <w:pPr>
        <w:numPr>
          <w:ilvl w:val="0"/>
          <w:numId w:val="4"/>
        </w:numPr>
        <w:tabs>
          <w:tab w:val="left" w:pos="397"/>
        </w:tabs>
        <w:spacing w:line="360" w:lineRule="auto"/>
        <w:ind w:left="0"/>
        <w:outlineLvl w:val="2"/>
        <w:rPr>
          <w:rFonts w:hint="eastAsia" w:ascii="宋体" w:hAnsi="宋体"/>
          <w:b/>
          <w:sz w:val="24"/>
          <w:szCs w:val="24"/>
        </w:rPr>
      </w:pPr>
      <w:bookmarkStart w:id="27" w:name="_Toc129190709"/>
      <w:bookmarkStart w:id="28" w:name="_Toc134066974"/>
      <w:bookmarkStart w:id="29" w:name="_Toc341715960"/>
      <w:r>
        <w:rPr>
          <w:rFonts w:hint="eastAsia" w:ascii="宋体" w:hAnsi="宋体"/>
          <w:b/>
          <w:sz w:val="24"/>
          <w:szCs w:val="24"/>
        </w:rPr>
        <w:t>投标委托</w:t>
      </w:r>
      <w:bookmarkEnd w:id="27"/>
      <w:bookmarkEnd w:id="28"/>
      <w:bookmarkEnd w:id="29"/>
    </w:p>
    <w:p>
      <w:pPr>
        <w:numPr>
          <w:ilvl w:val="1"/>
          <w:numId w:val="4"/>
        </w:numPr>
        <w:tabs>
          <w:tab w:val="left" w:pos="540"/>
          <w:tab w:val="clear" w:pos="992"/>
        </w:tabs>
        <w:spacing w:line="360" w:lineRule="auto"/>
        <w:ind w:left="0" w:firstLine="0"/>
        <w:rPr>
          <w:rFonts w:hint="eastAsia" w:ascii="宋体" w:hAnsi="宋体"/>
          <w:sz w:val="24"/>
          <w:szCs w:val="24"/>
        </w:rPr>
      </w:pPr>
      <w:r>
        <w:rPr>
          <w:rFonts w:hint="eastAsia" w:ascii="宋体" w:hAnsi="宋体"/>
          <w:sz w:val="24"/>
          <w:szCs w:val="24"/>
        </w:rPr>
        <w:t>投标人代表是指投标人的法定代表人或法定代表人授权的代理人。</w:t>
      </w:r>
    </w:p>
    <w:p>
      <w:pPr>
        <w:numPr>
          <w:ilvl w:val="1"/>
          <w:numId w:val="4"/>
        </w:numPr>
        <w:tabs>
          <w:tab w:val="left" w:pos="540"/>
          <w:tab w:val="clear" w:pos="992"/>
        </w:tabs>
        <w:spacing w:line="360" w:lineRule="auto"/>
        <w:ind w:left="530" w:hanging="530" w:hangingChars="221"/>
        <w:rPr>
          <w:rFonts w:hint="eastAsia" w:ascii="宋体" w:hAnsi="宋体"/>
          <w:sz w:val="24"/>
          <w:szCs w:val="24"/>
        </w:rPr>
      </w:pPr>
      <w:r>
        <w:rPr>
          <w:rFonts w:hint="eastAsia" w:ascii="宋体" w:hAnsi="宋体"/>
          <w:sz w:val="24"/>
          <w:szCs w:val="24"/>
        </w:rPr>
        <w:t xml:space="preserve">若投标人代表是法定代表人，投标时，须持有本人有效身份证明；若投标人代表不     </w:t>
      </w:r>
    </w:p>
    <w:p>
      <w:pPr>
        <w:tabs>
          <w:tab w:val="left" w:pos="540"/>
        </w:tabs>
        <w:spacing w:line="360" w:lineRule="auto"/>
        <w:ind w:left="543" w:leftChars="259"/>
        <w:rPr>
          <w:rFonts w:hint="eastAsia" w:ascii="宋体" w:hAnsi="宋体"/>
          <w:sz w:val="24"/>
          <w:szCs w:val="24"/>
        </w:rPr>
      </w:pPr>
      <w:r>
        <w:rPr>
          <w:rFonts w:hint="eastAsia" w:ascii="宋体" w:hAnsi="宋体"/>
          <w:sz w:val="24"/>
          <w:szCs w:val="24"/>
        </w:rPr>
        <w:t>是法定代表人，须持有《法定代表人授权书》 ( 按本招标文件统一格式)及本人有效身份证明。</w:t>
      </w:r>
    </w:p>
    <w:p>
      <w:pPr>
        <w:numPr>
          <w:ilvl w:val="0"/>
          <w:numId w:val="4"/>
        </w:numPr>
        <w:tabs>
          <w:tab w:val="left" w:pos="397"/>
        </w:tabs>
        <w:spacing w:line="360" w:lineRule="auto"/>
        <w:ind w:left="0"/>
        <w:outlineLvl w:val="2"/>
        <w:rPr>
          <w:rFonts w:hint="eastAsia" w:ascii="宋体" w:hAnsi="宋体"/>
          <w:b/>
          <w:sz w:val="24"/>
          <w:szCs w:val="24"/>
        </w:rPr>
      </w:pPr>
      <w:bookmarkStart w:id="30" w:name="_Toc129190710"/>
      <w:bookmarkStart w:id="31" w:name="_Toc134066975"/>
      <w:bookmarkStart w:id="32" w:name="_Toc341715961"/>
      <w:r>
        <w:rPr>
          <w:rFonts w:hint="eastAsia" w:ascii="宋体" w:hAnsi="宋体"/>
          <w:b/>
          <w:sz w:val="24"/>
          <w:szCs w:val="24"/>
        </w:rPr>
        <w:t>投标产品要求</w:t>
      </w:r>
      <w:bookmarkEnd w:id="30"/>
      <w:bookmarkEnd w:id="31"/>
      <w:bookmarkEnd w:id="32"/>
    </w:p>
    <w:p>
      <w:pPr>
        <w:numPr>
          <w:ilvl w:val="1"/>
          <w:numId w:val="4"/>
        </w:numPr>
        <w:tabs>
          <w:tab w:val="clear" w:pos="992"/>
        </w:tabs>
        <w:spacing w:line="360" w:lineRule="auto"/>
        <w:ind w:left="540" w:hanging="540" w:hangingChars="225"/>
        <w:rPr>
          <w:rFonts w:hint="eastAsia" w:ascii="宋体" w:hAnsi="宋体"/>
          <w:sz w:val="24"/>
          <w:szCs w:val="24"/>
        </w:rPr>
      </w:pPr>
      <w:r>
        <w:rPr>
          <w:rFonts w:hint="eastAsia" w:ascii="宋体" w:hAnsi="宋体"/>
          <w:sz w:val="24"/>
          <w:szCs w:val="24"/>
        </w:rPr>
        <w:t xml:space="preserve"> 投标人提供的服务必须满足《招标文件》规定的范围、内容和标准，如投标人提供的服务标准高于《招标文件》规定，以高标准执行。</w:t>
      </w:r>
    </w:p>
    <w:p>
      <w:pPr>
        <w:numPr>
          <w:ilvl w:val="0"/>
          <w:numId w:val="4"/>
        </w:numPr>
        <w:tabs>
          <w:tab w:val="left" w:pos="397"/>
        </w:tabs>
        <w:spacing w:line="360" w:lineRule="auto"/>
        <w:ind w:left="0"/>
        <w:outlineLvl w:val="2"/>
        <w:rPr>
          <w:rFonts w:hint="eastAsia" w:ascii="宋体" w:hAnsi="宋体"/>
          <w:b/>
          <w:sz w:val="24"/>
          <w:szCs w:val="24"/>
        </w:rPr>
      </w:pPr>
      <w:bookmarkStart w:id="33" w:name="_Toc341715962"/>
      <w:bookmarkStart w:id="34" w:name="_Toc129190711"/>
      <w:bookmarkStart w:id="35" w:name="_Toc134066976"/>
      <w:r>
        <w:rPr>
          <w:rFonts w:hint="eastAsia" w:ascii="宋体" w:hAnsi="宋体"/>
          <w:b/>
          <w:sz w:val="24"/>
          <w:szCs w:val="24"/>
        </w:rPr>
        <w:t>投标费用</w:t>
      </w:r>
      <w:bookmarkEnd w:id="33"/>
      <w:bookmarkEnd w:id="34"/>
      <w:bookmarkEnd w:id="35"/>
    </w:p>
    <w:p>
      <w:pPr>
        <w:numPr>
          <w:ilvl w:val="1"/>
          <w:numId w:val="4"/>
        </w:numPr>
        <w:tabs>
          <w:tab w:val="clear" w:pos="992"/>
        </w:tabs>
        <w:spacing w:line="360" w:lineRule="auto"/>
        <w:ind w:left="0" w:firstLine="0"/>
        <w:rPr>
          <w:rFonts w:hint="eastAsia" w:ascii="宋体" w:hAnsi="宋体"/>
          <w:sz w:val="24"/>
          <w:szCs w:val="24"/>
        </w:rPr>
      </w:pPr>
      <w:r>
        <w:rPr>
          <w:rFonts w:hint="eastAsia" w:ascii="宋体" w:hAnsi="宋体"/>
          <w:sz w:val="24"/>
          <w:szCs w:val="24"/>
        </w:rPr>
        <w:t xml:space="preserve"> 投标人自行承担参加投标活动的全部费用。</w:t>
      </w:r>
    </w:p>
    <w:p>
      <w:pPr>
        <w:numPr>
          <w:ilvl w:val="1"/>
          <w:numId w:val="4"/>
        </w:numPr>
        <w:tabs>
          <w:tab w:val="clear" w:pos="992"/>
        </w:tabs>
        <w:spacing w:line="360" w:lineRule="auto"/>
        <w:ind w:left="0" w:firstLine="0"/>
        <w:rPr>
          <w:rFonts w:hint="eastAsia" w:ascii="宋体" w:hAnsi="宋体"/>
          <w:sz w:val="24"/>
          <w:szCs w:val="24"/>
        </w:rPr>
      </w:pPr>
      <w:r>
        <w:rPr>
          <w:rFonts w:hint="eastAsia" w:ascii="宋体" w:hAnsi="宋体"/>
          <w:sz w:val="24"/>
          <w:szCs w:val="24"/>
        </w:rPr>
        <w:t xml:space="preserve"> 北京市石景山区政府采购中心不收取中标服务费。</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36" w:name="_Toc129190713"/>
      <w:bookmarkStart w:id="37" w:name="_Toc134066978"/>
      <w:bookmarkStart w:id="38" w:name="_Toc146544198"/>
      <w:bookmarkStart w:id="39" w:name="_Toc341715964"/>
      <w:r>
        <w:rPr>
          <w:rFonts w:hint="eastAsia" w:ascii="宋体" w:hAnsi="宋体"/>
          <w:b/>
          <w:sz w:val="24"/>
          <w:szCs w:val="24"/>
        </w:rPr>
        <w:t>招标文件</w:t>
      </w:r>
      <w:bookmarkEnd w:id="36"/>
      <w:bookmarkEnd w:id="37"/>
      <w:bookmarkEnd w:id="38"/>
      <w:bookmarkEnd w:id="39"/>
    </w:p>
    <w:p>
      <w:pPr>
        <w:numPr>
          <w:ilvl w:val="0"/>
          <w:numId w:val="4"/>
        </w:numPr>
        <w:tabs>
          <w:tab w:val="left" w:pos="397"/>
        </w:tabs>
        <w:spacing w:line="360" w:lineRule="auto"/>
        <w:ind w:left="0"/>
        <w:outlineLvl w:val="2"/>
        <w:rPr>
          <w:rFonts w:hint="eastAsia" w:ascii="宋体" w:hAnsi="宋体"/>
          <w:b/>
          <w:sz w:val="24"/>
          <w:szCs w:val="24"/>
        </w:rPr>
      </w:pPr>
      <w:bookmarkStart w:id="40" w:name="_Toc129190714"/>
      <w:bookmarkStart w:id="41" w:name="_Toc134066979"/>
      <w:bookmarkStart w:id="42" w:name="_Toc341715965"/>
      <w:r>
        <w:rPr>
          <w:rFonts w:hint="eastAsia" w:ascii="宋体" w:hAnsi="宋体"/>
          <w:b/>
          <w:sz w:val="24"/>
          <w:szCs w:val="24"/>
        </w:rPr>
        <w:t>招标文件构成</w:t>
      </w:r>
      <w:bookmarkEnd w:id="40"/>
      <w:bookmarkEnd w:id="41"/>
      <w:bookmarkEnd w:id="42"/>
    </w:p>
    <w:p>
      <w:pPr>
        <w:numPr>
          <w:ilvl w:val="1"/>
          <w:numId w:val="4"/>
        </w:numPr>
        <w:tabs>
          <w:tab w:val="clear" w:pos="992"/>
        </w:tabs>
        <w:spacing w:line="360" w:lineRule="auto"/>
        <w:ind w:left="0" w:firstLine="0"/>
        <w:rPr>
          <w:rFonts w:hint="eastAsia" w:ascii="宋体" w:hAnsi="宋体"/>
          <w:sz w:val="24"/>
          <w:szCs w:val="24"/>
        </w:rPr>
      </w:pPr>
      <w:r>
        <w:rPr>
          <w:rFonts w:hint="eastAsia" w:ascii="宋体" w:hAnsi="宋体"/>
          <w:sz w:val="24"/>
          <w:szCs w:val="24"/>
        </w:rPr>
        <w:t xml:space="preserve"> 招标文件由招标文件总目录所列内容组成：</w:t>
      </w:r>
    </w:p>
    <w:p>
      <w:pPr>
        <w:spacing w:line="360" w:lineRule="auto"/>
        <w:ind w:firstLine="540" w:firstLineChars="225"/>
        <w:rPr>
          <w:rFonts w:hint="eastAsia" w:ascii="宋体" w:hAnsi="宋体"/>
          <w:sz w:val="24"/>
          <w:szCs w:val="24"/>
        </w:rPr>
      </w:pPr>
      <w:r>
        <w:rPr>
          <w:rFonts w:hint="eastAsia" w:ascii="宋体" w:hAnsi="宋体"/>
          <w:sz w:val="24"/>
          <w:szCs w:val="24"/>
        </w:rPr>
        <w:t>第一部分 投标邀请</w:t>
      </w:r>
    </w:p>
    <w:p>
      <w:pPr>
        <w:spacing w:line="360" w:lineRule="auto"/>
        <w:ind w:firstLine="540" w:firstLineChars="225"/>
        <w:rPr>
          <w:rFonts w:hint="eastAsia" w:ascii="宋体" w:hAnsi="宋体"/>
          <w:sz w:val="24"/>
          <w:szCs w:val="24"/>
        </w:rPr>
      </w:pPr>
      <w:r>
        <w:rPr>
          <w:rFonts w:hint="eastAsia" w:ascii="宋体" w:hAnsi="宋体"/>
          <w:sz w:val="24"/>
          <w:szCs w:val="24"/>
        </w:rPr>
        <w:t>第二部分 投标人须知</w:t>
      </w:r>
    </w:p>
    <w:p>
      <w:pPr>
        <w:spacing w:line="360" w:lineRule="auto"/>
        <w:ind w:firstLine="540" w:firstLineChars="225"/>
        <w:rPr>
          <w:rFonts w:hint="eastAsia" w:ascii="宋体" w:hAnsi="宋体"/>
          <w:sz w:val="24"/>
          <w:szCs w:val="24"/>
        </w:rPr>
      </w:pPr>
      <w:r>
        <w:rPr>
          <w:rFonts w:hint="eastAsia" w:ascii="宋体" w:hAnsi="宋体"/>
          <w:sz w:val="24"/>
          <w:szCs w:val="24"/>
        </w:rPr>
        <w:t>第三部分 招标内容及要求</w:t>
      </w:r>
    </w:p>
    <w:p>
      <w:pPr>
        <w:spacing w:line="360" w:lineRule="auto"/>
        <w:ind w:firstLine="559" w:firstLineChars="233"/>
        <w:rPr>
          <w:rFonts w:hint="eastAsia" w:ascii="宋体" w:hAnsi="宋体"/>
          <w:sz w:val="24"/>
          <w:szCs w:val="24"/>
        </w:rPr>
      </w:pPr>
      <w:r>
        <w:rPr>
          <w:rFonts w:hint="eastAsia" w:ascii="宋体" w:hAnsi="宋体"/>
          <w:sz w:val="24"/>
          <w:szCs w:val="24"/>
        </w:rPr>
        <w:t>第四部分 投标文件格式</w:t>
      </w:r>
    </w:p>
    <w:p>
      <w:pPr>
        <w:spacing w:line="360" w:lineRule="auto"/>
        <w:ind w:firstLine="540" w:firstLineChars="225"/>
        <w:rPr>
          <w:rFonts w:hint="eastAsia" w:ascii="宋体" w:hAnsi="宋体"/>
          <w:sz w:val="24"/>
          <w:szCs w:val="24"/>
        </w:rPr>
      </w:pPr>
      <w:r>
        <w:rPr>
          <w:rFonts w:hint="eastAsia" w:ascii="宋体" w:hAnsi="宋体"/>
          <w:sz w:val="24"/>
          <w:szCs w:val="24"/>
        </w:rPr>
        <w:t>第五部分 评分方法和标准</w:t>
      </w:r>
    </w:p>
    <w:p>
      <w:pPr>
        <w:spacing w:line="360" w:lineRule="auto"/>
        <w:ind w:left="1635" w:leftChars="260" w:right="-241" w:rightChars="-115" w:hanging="1089" w:hangingChars="454"/>
        <w:rPr>
          <w:rFonts w:hint="eastAsia" w:ascii="宋体" w:hAnsi="宋体"/>
          <w:sz w:val="24"/>
          <w:szCs w:val="24"/>
        </w:rPr>
      </w:pPr>
      <w:r>
        <w:rPr>
          <w:rFonts w:hint="eastAsia" w:ascii="宋体" w:hAnsi="宋体"/>
          <w:sz w:val="24"/>
          <w:szCs w:val="24"/>
        </w:rPr>
        <w:t>第六部分 政府采购合同</w:t>
      </w:r>
    </w:p>
    <w:p>
      <w:pPr>
        <w:numPr>
          <w:ilvl w:val="1"/>
          <w:numId w:val="4"/>
        </w:numPr>
        <w:tabs>
          <w:tab w:val="clear" w:pos="992"/>
        </w:tabs>
        <w:spacing w:line="360" w:lineRule="auto"/>
        <w:ind w:left="545" w:hanging="544" w:hangingChars="227"/>
        <w:rPr>
          <w:rFonts w:hint="eastAsia" w:ascii="宋体" w:hAnsi="宋体"/>
          <w:sz w:val="24"/>
          <w:szCs w:val="24"/>
        </w:rPr>
      </w:pPr>
      <w:r>
        <w:rPr>
          <w:rFonts w:hint="eastAsia" w:ascii="宋体" w:hAnsi="宋体"/>
          <w:sz w:val="24"/>
          <w:szCs w:val="24"/>
        </w:rPr>
        <w:t xml:space="preserve"> 投标人应认真阅读《招标文件》所有的事项、格式、条款、需求和相关规范等。如投标人没有按照《招标文件》的要求提交全部资料，或者《投标文件》未对《招标文件》在各方面都做出响应是投标人的风险，并可能导致其投标被视为无效投标。</w:t>
      </w:r>
    </w:p>
    <w:p>
      <w:pPr>
        <w:numPr>
          <w:ilvl w:val="0"/>
          <w:numId w:val="4"/>
        </w:numPr>
        <w:tabs>
          <w:tab w:val="left" w:pos="397"/>
        </w:tabs>
        <w:spacing w:line="360" w:lineRule="auto"/>
        <w:ind w:left="0"/>
        <w:outlineLvl w:val="2"/>
        <w:rPr>
          <w:rFonts w:hint="eastAsia" w:ascii="宋体" w:hAnsi="宋体"/>
          <w:b/>
          <w:sz w:val="24"/>
          <w:szCs w:val="24"/>
        </w:rPr>
      </w:pPr>
      <w:bookmarkStart w:id="43" w:name="_Toc129190715"/>
      <w:bookmarkStart w:id="44" w:name="_Toc134066980"/>
      <w:bookmarkStart w:id="45" w:name="_Toc341715966"/>
      <w:r>
        <w:rPr>
          <w:rFonts w:hint="eastAsia" w:ascii="宋体" w:hAnsi="宋体"/>
          <w:b/>
          <w:sz w:val="24"/>
          <w:szCs w:val="24"/>
        </w:rPr>
        <w:t>招标文件的澄清</w:t>
      </w:r>
      <w:bookmarkEnd w:id="43"/>
      <w:bookmarkEnd w:id="44"/>
      <w:r>
        <w:rPr>
          <w:rFonts w:hint="eastAsia" w:ascii="宋体" w:hAnsi="宋体"/>
          <w:b/>
          <w:sz w:val="24"/>
          <w:szCs w:val="24"/>
        </w:rPr>
        <w:t>和修改</w:t>
      </w:r>
      <w:bookmarkEnd w:id="45"/>
    </w:p>
    <w:p>
      <w:pPr>
        <w:numPr>
          <w:ilvl w:val="1"/>
          <w:numId w:val="4"/>
        </w:numPr>
        <w:tabs>
          <w:tab w:val="clear" w:pos="992"/>
        </w:tabs>
        <w:spacing w:line="360" w:lineRule="auto"/>
        <w:ind w:left="545" w:hanging="544" w:hangingChars="227"/>
        <w:rPr>
          <w:rFonts w:hint="eastAsia" w:ascii="宋体" w:hAnsi="宋体"/>
          <w:sz w:val="24"/>
          <w:szCs w:val="24"/>
        </w:rPr>
      </w:pPr>
      <w:r>
        <w:rPr>
          <w:rFonts w:hint="eastAsia" w:ascii="宋体" w:hAnsi="宋体"/>
          <w:sz w:val="24"/>
          <w:szCs w:val="24"/>
        </w:rPr>
        <w:t xml:space="preserve"> 所有购买了《招标文件》的投标人，均可要求对《招标文件》进行澄清。其要求澄清的问题均应以书面形式并加盖本企业公章告知北京市石景山区政府采购中心。北京市石景山区政府采购中心将对在投标截止期15日以前收到的认为必要澄清的问题予以答复（答复中不包括问题的来源）。该答复以及北京市石景山区政府采购中心对《招标文件》的修改、补充或更正均将以书面形式通知购买《招标文件》的潜在投标人，并对其具有约束力。《招标文件》的修改将在规定媒体发布《更正/补充公告》，投标人收到通知后，应向北京市石景山区政府采购中心回函确认。</w:t>
      </w:r>
    </w:p>
    <w:p>
      <w:pPr>
        <w:numPr>
          <w:ilvl w:val="1"/>
          <w:numId w:val="4"/>
        </w:numPr>
        <w:tabs>
          <w:tab w:val="left" w:pos="540"/>
          <w:tab w:val="left" w:pos="747"/>
          <w:tab w:val="clear" w:pos="992"/>
        </w:tabs>
        <w:spacing w:line="360" w:lineRule="auto"/>
        <w:ind w:left="545" w:hanging="544" w:hangingChars="227"/>
        <w:rPr>
          <w:rFonts w:hint="eastAsia" w:ascii="宋体" w:hAnsi="宋体"/>
          <w:sz w:val="24"/>
          <w:szCs w:val="24"/>
        </w:rPr>
      </w:pPr>
      <w:r>
        <w:rPr>
          <w:rFonts w:hint="eastAsia" w:ascii="宋体" w:hAnsi="宋体"/>
          <w:sz w:val="24"/>
          <w:szCs w:val="24"/>
        </w:rPr>
        <w:t>为使投标人在做投标准备时有足够的时间对《招标文件》的修改部分进行研究，北京市石景山区政府采购中心可以视采购具体情况，决定是否延后投标截止时间和开标时间。但至少应在《招标文件》要求提交《投标文件》截止时间3日前，书面形式通知购买《招标文件》的潜在投标人，并在规定媒体上发布《变更公告》。</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46" w:name="_Toc134066982"/>
      <w:bookmarkStart w:id="47" w:name="_Toc341715967"/>
      <w:bookmarkStart w:id="48" w:name="_Toc129190717"/>
      <w:bookmarkStart w:id="49" w:name="_Toc146544199"/>
      <w:r>
        <w:rPr>
          <w:rFonts w:hint="eastAsia" w:ascii="宋体" w:hAnsi="宋体"/>
          <w:b/>
          <w:sz w:val="24"/>
          <w:szCs w:val="24"/>
        </w:rPr>
        <w:t>投标文件</w:t>
      </w:r>
      <w:bookmarkEnd w:id="46"/>
      <w:bookmarkEnd w:id="47"/>
      <w:bookmarkEnd w:id="48"/>
      <w:bookmarkEnd w:id="49"/>
    </w:p>
    <w:p>
      <w:pPr>
        <w:numPr>
          <w:ilvl w:val="0"/>
          <w:numId w:val="4"/>
        </w:numPr>
        <w:tabs>
          <w:tab w:val="left" w:pos="397"/>
        </w:tabs>
        <w:spacing w:line="360" w:lineRule="auto"/>
        <w:ind w:left="0"/>
        <w:outlineLvl w:val="2"/>
        <w:rPr>
          <w:rFonts w:hint="eastAsia" w:ascii="宋体" w:hAnsi="宋体"/>
          <w:b/>
          <w:sz w:val="24"/>
          <w:szCs w:val="24"/>
        </w:rPr>
      </w:pPr>
      <w:bookmarkStart w:id="50" w:name="_Toc129190718"/>
      <w:bookmarkStart w:id="51" w:name="_Toc134066983"/>
      <w:bookmarkStart w:id="52" w:name="_Toc341715968"/>
      <w:r>
        <w:rPr>
          <w:rFonts w:hint="eastAsia" w:ascii="宋体" w:hAnsi="宋体"/>
          <w:b/>
          <w:sz w:val="24"/>
          <w:szCs w:val="24"/>
        </w:rPr>
        <w:t>投标文件的文字和计量单位</w:t>
      </w:r>
      <w:bookmarkEnd w:id="50"/>
      <w:bookmarkEnd w:id="51"/>
      <w:bookmarkEnd w:id="52"/>
    </w:p>
    <w:p>
      <w:pPr>
        <w:numPr>
          <w:ilvl w:val="1"/>
          <w:numId w:val="4"/>
        </w:numPr>
        <w:tabs>
          <w:tab w:val="clear" w:pos="992"/>
        </w:tabs>
        <w:spacing w:line="360" w:lineRule="auto"/>
        <w:ind w:left="530" w:hanging="530" w:hangingChars="221"/>
        <w:rPr>
          <w:rFonts w:hint="eastAsia" w:ascii="宋体" w:hAnsi="宋体"/>
          <w:sz w:val="24"/>
          <w:szCs w:val="24"/>
        </w:rPr>
      </w:pPr>
      <w:r>
        <w:rPr>
          <w:rFonts w:hint="eastAsia" w:ascii="宋体" w:hAnsi="宋体"/>
          <w:sz w:val="24"/>
          <w:szCs w:val="24"/>
        </w:rPr>
        <w:t xml:space="preserve"> 投标人提交的《投标文件》以及投标人与北京市石景山区政府采购中心就有关招投标的所有来往函电均应使用规范的中文简体字。</w:t>
      </w:r>
    </w:p>
    <w:p>
      <w:pPr>
        <w:numPr>
          <w:ilvl w:val="1"/>
          <w:numId w:val="4"/>
        </w:numPr>
        <w:tabs>
          <w:tab w:val="clear" w:pos="992"/>
        </w:tabs>
        <w:spacing w:line="360" w:lineRule="auto"/>
        <w:ind w:left="0" w:firstLine="0"/>
        <w:rPr>
          <w:rFonts w:hint="eastAsia" w:ascii="宋体" w:hAnsi="宋体"/>
          <w:sz w:val="24"/>
          <w:szCs w:val="24"/>
        </w:rPr>
      </w:pPr>
      <w:r>
        <w:rPr>
          <w:rFonts w:hint="eastAsia" w:ascii="宋体" w:hAnsi="宋体"/>
          <w:sz w:val="24"/>
          <w:szCs w:val="24"/>
        </w:rPr>
        <w:t xml:space="preserve"> 《投标文件》所使用的计量单位，应为中华人民共和国法定计量单位。</w:t>
      </w:r>
    </w:p>
    <w:p>
      <w:pPr>
        <w:numPr>
          <w:ilvl w:val="0"/>
          <w:numId w:val="4"/>
        </w:numPr>
        <w:tabs>
          <w:tab w:val="left" w:pos="397"/>
        </w:tabs>
        <w:spacing w:line="360" w:lineRule="auto"/>
        <w:ind w:left="0"/>
        <w:outlineLvl w:val="2"/>
        <w:rPr>
          <w:rFonts w:hint="eastAsia" w:ascii="宋体" w:hAnsi="宋体"/>
          <w:b/>
          <w:sz w:val="24"/>
          <w:szCs w:val="24"/>
        </w:rPr>
      </w:pPr>
      <w:bookmarkStart w:id="53" w:name="_Toc129190719"/>
      <w:bookmarkStart w:id="54" w:name="_Toc134066984"/>
      <w:bookmarkStart w:id="55" w:name="_Toc341715969"/>
      <w:r>
        <w:rPr>
          <w:rFonts w:hint="eastAsia" w:ascii="宋体" w:hAnsi="宋体"/>
          <w:b/>
          <w:sz w:val="24"/>
          <w:szCs w:val="24"/>
        </w:rPr>
        <w:t>投标文件的组成</w:t>
      </w:r>
      <w:bookmarkEnd w:id="53"/>
      <w:bookmarkEnd w:id="54"/>
      <w:bookmarkEnd w:id="55"/>
    </w:p>
    <w:p>
      <w:pPr>
        <w:spacing w:line="360" w:lineRule="auto"/>
        <w:ind w:firstLine="480" w:firstLineChars="200"/>
        <w:rPr>
          <w:rFonts w:hint="eastAsia" w:ascii="宋体" w:hAnsi="宋体"/>
          <w:b/>
          <w:sz w:val="24"/>
          <w:szCs w:val="24"/>
        </w:rPr>
      </w:pPr>
      <w:r>
        <w:rPr>
          <w:rFonts w:hint="eastAsia" w:ascii="宋体" w:hAnsi="宋体"/>
          <w:b/>
          <w:sz w:val="24"/>
          <w:szCs w:val="24"/>
        </w:rPr>
        <w:t>投标人提交的投标文件，包括下列各项，应按《招标文件》提供的文件格式填写并</w:t>
      </w:r>
      <w:r>
        <w:rPr>
          <w:rFonts w:hint="eastAsia" w:ascii="宋体" w:hAnsi="宋体"/>
          <w:b/>
          <w:sz w:val="24"/>
          <w:szCs w:val="24"/>
          <w:lang w:eastAsia="zh-CN"/>
        </w:rPr>
        <w:t>下列</w:t>
      </w:r>
      <w:r>
        <w:rPr>
          <w:rFonts w:hint="eastAsia" w:ascii="宋体" w:hAnsi="宋体"/>
          <w:b/>
          <w:sz w:val="24"/>
          <w:szCs w:val="24"/>
        </w:rPr>
        <w:t>按顺序装订，其中带★项目为实质性响应条款，若未按要求响应，将做无效投标处理</w:t>
      </w:r>
      <w:r>
        <w:rPr>
          <w:rFonts w:hint="eastAsia" w:ascii="宋体" w:hAnsi="宋体"/>
          <w:b/>
          <w:sz w:val="24"/>
          <w:szCs w:val="24"/>
          <w:lang w:eastAsia="zh-CN"/>
        </w:rPr>
        <w:t>（格式见招标文件第四部分）</w:t>
      </w:r>
      <w:r>
        <w:rPr>
          <w:rFonts w:hint="eastAsia" w:ascii="宋体" w:hAnsi="宋体"/>
          <w:b/>
          <w:sz w:val="24"/>
          <w:szCs w:val="24"/>
        </w:rPr>
        <w:t>：</w:t>
      </w:r>
    </w:p>
    <w:tbl>
      <w:tblPr>
        <w:tblStyle w:val="34"/>
        <w:tblpPr w:leftFromText="180" w:rightFromText="180" w:vertAnchor="text" w:horzAnchor="page" w:tblpX="1300" w:tblpY="569"/>
        <w:tblOverlap w:val="never"/>
        <w:tblW w:w="9354" w:type="dxa"/>
        <w:tblInd w:w="0" w:type="dxa"/>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26"/>
        <w:gridCol w:w="7328"/>
      </w:tblGrid>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417" w:hRule="atLeast"/>
        </w:trPr>
        <w:tc>
          <w:tcPr>
            <w:tcW w:w="2026" w:type="dxa"/>
            <w:vAlign w:val="center"/>
          </w:tcPr>
          <w:p>
            <w:pPr>
              <w:adjustRightInd w:val="0"/>
              <w:snapToGrid w:val="0"/>
              <w:spacing w:before="156" w:beforeLines="50" w:after="156" w:afterLines="50"/>
              <w:jc w:val="center"/>
              <w:rPr>
                <w:rFonts w:hint="eastAsia" w:ascii="宋体" w:hAnsi="宋体"/>
                <w:b/>
                <w:sz w:val="24"/>
                <w:szCs w:val="24"/>
              </w:rPr>
            </w:pPr>
            <w:r>
              <w:rPr>
                <w:rFonts w:hint="eastAsia" w:ascii="宋体" w:hAnsi="宋体"/>
                <w:b/>
                <w:sz w:val="24"/>
                <w:szCs w:val="24"/>
              </w:rPr>
              <w:t>内容</w:t>
            </w:r>
          </w:p>
        </w:tc>
        <w:tc>
          <w:tcPr>
            <w:tcW w:w="7328" w:type="dxa"/>
            <w:vAlign w:val="center"/>
          </w:tcPr>
          <w:p>
            <w:pPr>
              <w:adjustRightInd w:val="0"/>
              <w:snapToGrid w:val="0"/>
              <w:spacing w:before="156" w:beforeLines="50" w:after="156" w:afterLines="50"/>
              <w:jc w:val="center"/>
              <w:rPr>
                <w:rFonts w:hint="eastAsia" w:ascii="宋体" w:hAnsi="宋体"/>
                <w:b/>
                <w:sz w:val="24"/>
                <w:szCs w:val="24"/>
              </w:rPr>
            </w:pPr>
            <w:r>
              <w:rPr>
                <w:rFonts w:hint="eastAsia" w:ascii="宋体" w:hAnsi="宋体"/>
                <w:b/>
                <w:sz w:val="24"/>
                <w:szCs w:val="24"/>
              </w:rPr>
              <w:t>说明</w:t>
            </w:r>
          </w:p>
        </w:tc>
      </w:tr>
      <w:tr>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83" w:hRule="atLeast"/>
        </w:trPr>
        <w:tc>
          <w:tcPr>
            <w:tcW w:w="2026" w:type="dxa"/>
            <w:vAlign w:val="center"/>
          </w:tcPr>
          <w:p>
            <w:pPr>
              <w:adjustRightInd w:val="0"/>
              <w:snapToGrid w:val="0"/>
              <w:spacing w:before="156" w:beforeLines="50" w:after="156" w:afterLines="50"/>
              <w:jc w:val="center"/>
              <w:rPr>
                <w:rFonts w:hint="eastAsia" w:ascii="宋体" w:hAnsi="宋体" w:eastAsia="宋体"/>
                <w:b/>
                <w:sz w:val="24"/>
                <w:szCs w:val="24"/>
                <w:lang w:eastAsia="zh-CN"/>
              </w:rPr>
            </w:pPr>
            <w:r>
              <w:rPr>
                <w:rFonts w:hint="eastAsia" w:ascii="宋体" w:hAnsi="宋体"/>
                <w:b/>
                <w:sz w:val="24"/>
                <w:szCs w:val="24"/>
                <w:lang w:eastAsia="zh-CN"/>
              </w:rPr>
              <w:t>《投标文件》组成</w:t>
            </w:r>
          </w:p>
        </w:tc>
        <w:tc>
          <w:tcPr>
            <w:tcW w:w="7328" w:type="dxa"/>
            <w:vAlign w:val="center"/>
          </w:tcPr>
          <w:p>
            <w:pPr>
              <w:spacing w:line="360" w:lineRule="auto"/>
              <w:rPr>
                <w:rFonts w:hint="eastAsia" w:ascii="宋体" w:hAnsi="宋体" w:eastAsia="宋体"/>
                <w:sz w:val="24"/>
                <w:szCs w:val="24"/>
                <w:lang w:val="en-US" w:eastAsia="zh-CN"/>
              </w:rPr>
            </w:pPr>
            <w:r>
              <w:rPr>
                <w:rFonts w:hint="eastAsia" w:ascii="宋体" w:hAnsi="宋体"/>
                <w:sz w:val="24"/>
                <w:szCs w:val="24"/>
                <w:lang w:val="en-US" w:eastAsia="zh-CN"/>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val="en-US" w:eastAsia="zh-CN"/>
              </w:rPr>
              <w:t>-1</w:t>
            </w:r>
            <w:r>
              <w:rPr>
                <w:rFonts w:hint="eastAsia" w:ascii="宋体" w:hAnsi="宋体"/>
                <w:color w:val="auto"/>
                <w:sz w:val="24"/>
                <w:szCs w:val="24"/>
              </w:rPr>
              <w:t>★营业执照</w:t>
            </w:r>
          </w:p>
          <w:p>
            <w:pPr>
              <w:spacing w:line="360" w:lineRule="auto"/>
              <w:rPr>
                <w:rFonts w:hint="eastAsia" w:ascii="宋体" w:hAnsi="宋体"/>
                <w:color w:val="auto"/>
                <w:sz w:val="24"/>
                <w:szCs w:val="24"/>
              </w:rPr>
            </w:pPr>
            <w:r>
              <w:rPr>
                <w:rFonts w:hint="eastAsia" w:ascii="宋体" w:hAnsi="宋体"/>
                <w:color w:val="auto"/>
                <w:sz w:val="24"/>
                <w:szCs w:val="24"/>
                <w:lang w:val="en-US" w:eastAsia="zh-CN"/>
              </w:rPr>
              <w:t>1-2</w:t>
            </w:r>
            <w:r>
              <w:rPr>
                <w:rFonts w:hint="eastAsia" w:ascii="宋体" w:hAnsi="宋体"/>
                <w:color w:val="auto"/>
                <w:sz w:val="24"/>
                <w:szCs w:val="24"/>
              </w:rPr>
              <w:t>★</w:t>
            </w:r>
            <w:r>
              <w:rPr>
                <w:rFonts w:hint="eastAsia" w:ascii="宋体" w:hAnsi="宋体"/>
                <w:color w:val="auto"/>
                <w:sz w:val="24"/>
                <w:szCs w:val="24"/>
                <w:lang w:eastAsia="zh-CN"/>
              </w:rPr>
              <w:t>授权委托书</w:t>
            </w:r>
          </w:p>
          <w:p>
            <w:pPr>
              <w:spacing w:line="360" w:lineRule="auto"/>
              <w:rPr>
                <w:rFonts w:hint="eastAsia" w:ascii="宋体" w:hAnsi="宋体"/>
                <w:color w:val="auto"/>
                <w:sz w:val="24"/>
                <w:szCs w:val="24"/>
              </w:rPr>
            </w:pPr>
            <w:r>
              <w:rPr>
                <w:rFonts w:hint="eastAsia" w:ascii="宋体" w:hAnsi="宋体"/>
                <w:color w:val="auto"/>
                <w:sz w:val="24"/>
                <w:szCs w:val="24"/>
                <w:lang w:val="en-US" w:eastAsia="zh-CN"/>
              </w:rPr>
              <w:t>1-3</w:t>
            </w:r>
            <w:r>
              <w:rPr>
                <w:rFonts w:hint="eastAsia" w:ascii="宋体" w:hAnsi="宋体"/>
                <w:color w:val="auto"/>
                <w:sz w:val="24"/>
                <w:szCs w:val="24"/>
              </w:rPr>
              <w:t>★投标人</w:t>
            </w:r>
            <w:r>
              <w:rPr>
                <w:rFonts w:hint="eastAsia" w:ascii="宋体" w:hAnsi="宋体"/>
                <w:color w:val="auto"/>
                <w:sz w:val="24"/>
                <w:szCs w:val="24"/>
                <w:lang w:eastAsia="zh-CN"/>
              </w:rPr>
              <w:t>资格条件承诺书</w:t>
            </w:r>
          </w:p>
          <w:p>
            <w:pPr>
              <w:spacing w:line="360" w:lineRule="auto"/>
              <w:rPr>
                <w:rFonts w:hint="eastAsia" w:hAnsi="宋体"/>
                <w:color w:val="auto"/>
                <w:sz w:val="24"/>
              </w:rPr>
            </w:pPr>
            <w:r>
              <w:rPr>
                <w:rFonts w:hint="eastAsia" w:ascii="宋体" w:hAnsi="宋体"/>
                <w:color w:val="auto"/>
                <w:sz w:val="24"/>
                <w:szCs w:val="24"/>
                <w:lang w:val="en-US" w:eastAsia="zh-CN"/>
              </w:rPr>
              <w:t>1-4</w:t>
            </w:r>
            <w:r>
              <w:rPr>
                <w:rFonts w:hint="eastAsia" w:ascii="宋体" w:hAnsi="宋体"/>
                <w:color w:val="auto"/>
                <w:sz w:val="24"/>
                <w:szCs w:val="24"/>
              </w:rPr>
              <w:t>★</w:t>
            </w:r>
            <w:r>
              <w:rPr>
                <w:rFonts w:hint="eastAsia" w:hAnsi="宋体"/>
                <w:color w:val="auto"/>
                <w:sz w:val="24"/>
              </w:rPr>
              <w:t>投标人信用记录</w:t>
            </w:r>
          </w:p>
          <w:p>
            <w:pPr>
              <w:spacing w:line="360"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投标人认为有必要提供的其他资格证明文件</w:t>
            </w:r>
          </w:p>
          <w:p>
            <w:pPr>
              <w:spacing w:line="360" w:lineRule="auto"/>
              <w:rPr>
                <w:rFonts w:hint="eastAsia" w:ascii="宋体" w:hAnsi="宋体"/>
                <w:sz w:val="24"/>
                <w:szCs w:val="24"/>
              </w:rPr>
            </w:pPr>
            <w:r>
              <w:rPr>
                <w:rFonts w:hint="eastAsia" w:ascii="宋体" w:hAnsi="宋体"/>
                <w:sz w:val="24"/>
                <w:szCs w:val="24"/>
                <w:lang w:val="en-US" w:eastAsia="zh-CN"/>
              </w:rPr>
              <w:t>2、</w:t>
            </w:r>
            <w:r>
              <w:rPr>
                <w:rFonts w:hint="eastAsia" w:ascii="宋体" w:hAnsi="宋体"/>
                <w:sz w:val="24"/>
                <w:szCs w:val="24"/>
              </w:rPr>
              <w:t>投标书</w:t>
            </w:r>
          </w:p>
          <w:p>
            <w:pPr>
              <w:spacing w:line="360" w:lineRule="auto"/>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投标一览表</w:t>
            </w:r>
          </w:p>
          <w:p>
            <w:pPr>
              <w:spacing w:line="360" w:lineRule="auto"/>
              <w:rPr>
                <w:rFonts w:hint="eastAsia"/>
                <w:bCs/>
                <w:sz w:val="24"/>
                <w:szCs w:val="24"/>
              </w:rPr>
            </w:pPr>
            <w:r>
              <w:rPr>
                <w:rFonts w:hint="eastAsia" w:ascii="宋体" w:hAnsi="宋体"/>
                <w:sz w:val="24"/>
                <w:szCs w:val="24"/>
                <w:lang w:val="en-US" w:eastAsia="zh-CN"/>
              </w:rPr>
              <w:t>4、</w:t>
            </w:r>
            <w:r>
              <w:rPr>
                <w:rFonts w:hint="eastAsia" w:ascii="宋体" w:hAnsi="宋体"/>
                <w:sz w:val="24"/>
                <w:szCs w:val="24"/>
              </w:rPr>
              <w:t>投标</w:t>
            </w:r>
            <w:r>
              <w:rPr>
                <w:rFonts w:hint="eastAsia" w:ascii="宋体" w:hAnsi="宋体"/>
                <w:sz w:val="24"/>
                <w:szCs w:val="24"/>
                <w:lang w:eastAsia="zh-CN"/>
              </w:rPr>
              <w:t>分项</w:t>
            </w:r>
            <w:r>
              <w:rPr>
                <w:rFonts w:hint="eastAsia" w:ascii="宋体" w:hAnsi="宋体"/>
                <w:sz w:val="24"/>
                <w:szCs w:val="24"/>
              </w:rPr>
              <w:t>报价表</w:t>
            </w:r>
          </w:p>
          <w:p>
            <w:pPr>
              <w:spacing w:line="360" w:lineRule="auto"/>
              <w:rPr>
                <w:rFonts w:hint="eastAsia"/>
                <w:bCs/>
                <w:sz w:val="24"/>
                <w:szCs w:val="24"/>
              </w:rPr>
            </w:pPr>
            <w:r>
              <w:rPr>
                <w:rFonts w:hint="eastAsia"/>
                <w:bCs/>
                <w:sz w:val="24"/>
                <w:szCs w:val="24"/>
                <w:lang w:val="en-US" w:eastAsia="zh-CN"/>
              </w:rPr>
              <w:t>5、</w:t>
            </w:r>
            <w:r>
              <w:rPr>
                <w:rFonts w:hint="eastAsia"/>
                <w:bCs/>
                <w:sz w:val="24"/>
                <w:szCs w:val="24"/>
                <w:lang w:eastAsia="zh-CN"/>
              </w:rPr>
              <w:t>偏离表</w:t>
            </w:r>
          </w:p>
          <w:p>
            <w:pPr>
              <w:spacing w:line="360" w:lineRule="auto"/>
              <w:rPr>
                <w:rFonts w:hint="eastAsia" w:ascii="宋体" w:hAnsi="宋体"/>
                <w:color w:val="auto"/>
                <w:sz w:val="24"/>
                <w:lang w:val="en-US" w:eastAsia="zh-CN"/>
              </w:rPr>
            </w:pPr>
            <w:r>
              <w:rPr>
                <w:rFonts w:hint="eastAsia" w:ascii="宋体" w:hAnsi="宋体"/>
                <w:color w:val="auto"/>
                <w:sz w:val="24"/>
                <w:lang w:val="en-US" w:eastAsia="zh-CN"/>
              </w:rPr>
              <w:t>6、</w:t>
            </w:r>
            <w:r>
              <w:rPr>
                <w:rFonts w:hint="eastAsia" w:ascii="宋体" w:hAnsi="宋体" w:cs="宋体"/>
                <w:color w:val="auto"/>
                <w:kern w:val="0"/>
                <w:sz w:val="24"/>
                <w:szCs w:val="24"/>
                <w:lang w:eastAsia="zh-CN"/>
              </w:rPr>
              <w:t>工作和服务方案</w:t>
            </w:r>
          </w:p>
          <w:p>
            <w:pPr>
              <w:spacing w:line="360" w:lineRule="auto"/>
              <w:rPr>
                <w:rFonts w:hint="eastAsia"/>
                <w:color w:val="auto"/>
                <w:sz w:val="24"/>
                <w:szCs w:val="24"/>
                <w:lang w:val="en-US" w:eastAsia="zh-CN"/>
              </w:rPr>
            </w:pPr>
            <w:r>
              <w:rPr>
                <w:rFonts w:hint="eastAsia"/>
                <w:color w:val="auto"/>
                <w:sz w:val="24"/>
                <w:szCs w:val="24"/>
                <w:lang w:val="en-US" w:eastAsia="zh-CN"/>
              </w:rPr>
              <w:t>7、</w:t>
            </w:r>
            <w:r>
              <w:rPr>
                <w:rFonts w:hint="eastAsia" w:ascii="宋体" w:hAnsi="宋体" w:cs="宋体"/>
                <w:color w:val="auto"/>
                <w:kern w:val="0"/>
                <w:sz w:val="24"/>
                <w:szCs w:val="24"/>
                <w:lang w:eastAsia="zh-CN"/>
              </w:rPr>
              <w:t>投标人相关证书</w:t>
            </w:r>
          </w:p>
          <w:p>
            <w:pPr>
              <w:spacing w:line="360" w:lineRule="auto"/>
              <w:rPr>
                <w:rFonts w:hint="eastAsia"/>
                <w:color w:val="auto"/>
                <w:sz w:val="24"/>
                <w:szCs w:val="24"/>
                <w:lang w:val="en-US" w:eastAsia="zh-CN"/>
              </w:rPr>
            </w:pPr>
            <w:r>
              <w:rPr>
                <w:rFonts w:hint="eastAsia"/>
                <w:color w:val="auto"/>
                <w:sz w:val="24"/>
                <w:szCs w:val="24"/>
                <w:lang w:val="en-US" w:eastAsia="zh-CN"/>
              </w:rPr>
              <w:t>8、</w:t>
            </w:r>
            <w:r>
              <w:rPr>
                <w:rFonts w:hint="eastAsia" w:ascii="宋体" w:hAnsi="宋体" w:cs="宋体"/>
                <w:color w:val="auto"/>
                <w:kern w:val="0"/>
                <w:sz w:val="24"/>
                <w:szCs w:val="24"/>
              </w:rPr>
              <w:t>投标人党支部组建及工会组织建设</w:t>
            </w:r>
          </w:p>
          <w:p>
            <w:pPr>
              <w:spacing w:line="360" w:lineRule="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lang w:eastAsia="zh-CN"/>
              </w:rPr>
              <w:t>投标人</w:t>
            </w:r>
            <w:r>
              <w:rPr>
                <w:rFonts w:hint="eastAsia" w:ascii="宋体" w:hAnsi="宋体" w:cs="宋体"/>
                <w:color w:val="auto"/>
                <w:kern w:val="0"/>
                <w:sz w:val="24"/>
                <w:szCs w:val="24"/>
              </w:rPr>
              <w:t>业绩</w:t>
            </w:r>
          </w:p>
          <w:p>
            <w:pPr>
              <w:spacing w:line="360" w:lineRule="auto"/>
              <w:rPr>
                <w:rFonts w:hint="eastAsia"/>
                <w:color w:val="auto"/>
                <w:sz w:val="24"/>
                <w:szCs w:val="24"/>
              </w:rPr>
            </w:pPr>
            <w:r>
              <w:rPr>
                <w:rFonts w:hint="eastAsia"/>
                <w:color w:val="auto"/>
                <w:sz w:val="24"/>
                <w:szCs w:val="24"/>
                <w:lang w:val="en-US" w:eastAsia="zh-CN"/>
              </w:rPr>
              <w:t>10、</w:t>
            </w:r>
            <w:r>
              <w:rPr>
                <w:rFonts w:hint="eastAsia"/>
                <w:color w:val="auto"/>
                <w:sz w:val="24"/>
                <w:szCs w:val="24"/>
                <w:lang w:eastAsia="zh-CN"/>
              </w:rPr>
              <w:t>声明函</w:t>
            </w:r>
          </w:p>
          <w:p>
            <w:pPr>
              <w:spacing w:line="360" w:lineRule="auto"/>
              <w:rPr>
                <w:rFonts w:hint="eastAsia" w:ascii="宋体" w:hAnsi="宋体"/>
                <w:sz w:val="24"/>
                <w:szCs w:val="24"/>
              </w:rPr>
            </w:pPr>
            <w:r>
              <w:rPr>
                <w:rFonts w:hint="eastAsia"/>
                <w:sz w:val="24"/>
                <w:szCs w:val="24"/>
                <w:lang w:val="en-US" w:eastAsia="zh-CN"/>
              </w:rPr>
              <w:t>11、</w:t>
            </w:r>
            <w:r>
              <w:rPr>
                <w:rFonts w:hint="eastAsia" w:ascii="宋体" w:hAnsi="宋体"/>
                <w:sz w:val="24"/>
                <w:szCs w:val="24"/>
              </w:rPr>
              <w:t>投标人认为有必要提供的其他文件</w:t>
            </w:r>
          </w:p>
        </w:tc>
      </w:tr>
    </w:tbl>
    <w:p>
      <w:pPr>
        <w:numPr>
          <w:ilvl w:val="0"/>
          <w:numId w:val="4"/>
        </w:numPr>
        <w:tabs>
          <w:tab w:val="left" w:pos="397"/>
          <w:tab w:val="left" w:pos="540"/>
        </w:tabs>
        <w:spacing w:line="360" w:lineRule="auto"/>
        <w:ind w:left="0"/>
        <w:outlineLvl w:val="2"/>
        <w:rPr>
          <w:rFonts w:hint="eastAsia" w:ascii="宋体" w:hAnsi="宋体"/>
          <w:b/>
          <w:sz w:val="24"/>
          <w:szCs w:val="24"/>
        </w:rPr>
      </w:pPr>
      <w:bookmarkStart w:id="56" w:name="_Toc150877328"/>
      <w:bookmarkEnd w:id="56"/>
      <w:bookmarkStart w:id="57" w:name="_Toc150741455"/>
      <w:bookmarkEnd w:id="57"/>
      <w:bookmarkStart w:id="58" w:name="_Toc150741356"/>
      <w:bookmarkEnd w:id="58"/>
      <w:bookmarkStart w:id="59" w:name="_Toc192444323"/>
      <w:bookmarkEnd w:id="59"/>
      <w:bookmarkStart w:id="60" w:name="_Toc192444782"/>
      <w:bookmarkEnd w:id="60"/>
      <w:bookmarkStart w:id="61" w:name="_Toc192444324"/>
      <w:bookmarkEnd w:id="61"/>
      <w:bookmarkStart w:id="62" w:name="_Toc192444783"/>
      <w:bookmarkEnd w:id="62"/>
      <w:bookmarkStart w:id="63" w:name="_Toc192444325"/>
      <w:bookmarkEnd w:id="63"/>
      <w:bookmarkStart w:id="64" w:name="_Toc192444784"/>
      <w:bookmarkEnd w:id="64"/>
      <w:bookmarkStart w:id="65" w:name="_Toc150877327"/>
      <w:bookmarkEnd w:id="65"/>
      <w:bookmarkStart w:id="66" w:name="_Toc134066985"/>
      <w:bookmarkStart w:id="67" w:name="_Toc129190720"/>
      <w:r>
        <w:rPr>
          <w:rFonts w:hint="eastAsia" w:ascii="宋体" w:hAnsi="宋体"/>
          <w:b/>
          <w:sz w:val="24"/>
          <w:szCs w:val="24"/>
        </w:rPr>
        <w:t xml:space="preserve">  </w:t>
      </w:r>
      <w:bookmarkStart w:id="68" w:name="_Toc341715970"/>
      <w:r>
        <w:rPr>
          <w:rFonts w:hint="eastAsia" w:ascii="宋体" w:hAnsi="宋体"/>
          <w:b/>
          <w:sz w:val="24"/>
          <w:szCs w:val="24"/>
        </w:rPr>
        <w:t>投标内容填写说明</w:t>
      </w:r>
      <w:bookmarkEnd w:id="66"/>
      <w:bookmarkEnd w:id="67"/>
      <w:bookmarkEnd w:id="68"/>
    </w:p>
    <w:p>
      <w:pPr>
        <w:numPr>
          <w:ilvl w:val="1"/>
          <w:numId w:val="4"/>
        </w:numPr>
        <w:tabs>
          <w:tab w:val="clear" w:pos="992"/>
        </w:tabs>
        <w:spacing w:line="360" w:lineRule="auto"/>
        <w:ind w:left="719" w:leftChars="1" w:hanging="717" w:hangingChars="299"/>
        <w:rPr>
          <w:rFonts w:hint="eastAsia" w:ascii="宋体" w:hAnsi="宋体"/>
          <w:sz w:val="24"/>
          <w:szCs w:val="24"/>
        </w:rPr>
      </w:pPr>
      <w:r>
        <w:rPr>
          <w:rFonts w:hint="eastAsia" w:ascii="宋体" w:hAnsi="宋体"/>
          <w:sz w:val="24"/>
          <w:szCs w:val="24"/>
        </w:rPr>
        <w:t>投标人应认真阅读《招标文件》的全部内容。《投标文件》须对《招标文件》中的内容做出实质性和完整的响应，如果《投标文件》没有提供《招标文件》中所要求的全部资料及数据，将可能导致其投标被视为无效投标。</w:t>
      </w:r>
    </w:p>
    <w:p>
      <w:pPr>
        <w:numPr>
          <w:ilvl w:val="1"/>
          <w:numId w:val="4"/>
        </w:numPr>
        <w:tabs>
          <w:tab w:val="clear" w:pos="992"/>
        </w:tabs>
        <w:spacing w:line="360" w:lineRule="auto"/>
        <w:ind w:left="719" w:leftChars="1" w:hanging="717" w:hangingChars="299"/>
        <w:rPr>
          <w:rFonts w:hint="eastAsia" w:ascii="宋体" w:hAnsi="宋体"/>
          <w:sz w:val="24"/>
          <w:szCs w:val="24"/>
        </w:rPr>
      </w:pPr>
      <w:r>
        <w:rPr>
          <w:rFonts w:hint="eastAsia" w:ascii="宋体" w:hAnsi="宋体"/>
          <w:sz w:val="24"/>
          <w:szCs w:val="24"/>
        </w:rPr>
        <w:t>投标人的《投标文件》及相关文件中加盖的公章应与投标人名称（全称）完全相同，不得使用其它形式的印章（如带有“专用章”、“合同章”等字样）；投标人代表签字是指法定代表人签字</w:t>
      </w:r>
      <w:r>
        <w:rPr>
          <w:rFonts w:hint="eastAsia" w:ascii="宋体" w:hAnsi="宋体"/>
          <w:sz w:val="24"/>
        </w:rPr>
        <w:t>（名章）或</w:t>
      </w:r>
      <w:r>
        <w:rPr>
          <w:rFonts w:hint="eastAsia" w:ascii="宋体" w:hAnsi="宋体"/>
          <w:sz w:val="24"/>
          <w:szCs w:val="24"/>
        </w:rPr>
        <w:t>投标人授权代表的签字。否则，其投标将被视为无效投标。</w:t>
      </w:r>
    </w:p>
    <w:p>
      <w:pPr>
        <w:numPr>
          <w:ilvl w:val="1"/>
          <w:numId w:val="4"/>
        </w:numPr>
        <w:tabs>
          <w:tab w:val="clear" w:pos="992"/>
        </w:tabs>
        <w:spacing w:line="360" w:lineRule="auto"/>
        <w:ind w:left="719" w:leftChars="1" w:hanging="717" w:hangingChars="299"/>
        <w:rPr>
          <w:rFonts w:hint="eastAsia" w:ascii="宋体" w:hAnsi="宋体"/>
          <w:sz w:val="24"/>
          <w:szCs w:val="24"/>
        </w:rPr>
      </w:pPr>
      <w:r>
        <w:rPr>
          <w:rFonts w:hint="eastAsia" w:ascii="宋体" w:hAnsi="宋体"/>
          <w:sz w:val="24"/>
          <w:szCs w:val="24"/>
        </w:rPr>
        <w:t>《投标文件》应按照《招标文件》第四部分“投标文件格式”的要求提交。</w:t>
      </w:r>
    </w:p>
    <w:p>
      <w:pPr>
        <w:numPr>
          <w:ilvl w:val="1"/>
          <w:numId w:val="4"/>
        </w:numPr>
        <w:tabs>
          <w:tab w:val="clear" w:pos="992"/>
        </w:tabs>
        <w:spacing w:line="360" w:lineRule="auto"/>
        <w:ind w:left="719" w:leftChars="1" w:hanging="717" w:hangingChars="299"/>
        <w:rPr>
          <w:rFonts w:hint="eastAsia" w:ascii="宋体" w:hAnsi="宋体"/>
          <w:sz w:val="24"/>
          <w:szCs w:val="24"/>
        </w:rPr>
      </w:pPr>
      <w:r>
        <w:rPr>
          <w:rFonts w:hint="eastAsia" w:ascii="宋体" w:hAnsi="宋体"/>
          <w:sz w:val="24"/>
          <w:szCs w:val="24"/>
        </w:rPr>
        <w:t>投标人必须保证《投标文件》所提供的全部资料真实可靠，并接受评标委员会对其中任何资料进一步审查的要求。</w:t>
      </w:r>
    </w:p>
    <w:p>
      <w:pPr>
        <w:numPr>
          <w:ilvl w:val="1"/>
          <w:numId w:val="4"/>
        </w:numPr>
        <w:tabs>
          <w:tab w:val="clear" w:pos="992"/>
        </w:tabs>
        <w:spacing w:line="360" w:lineRule="auto"/>
        <w:ind w:left="719" w:leftChars="1" w:hanging="717" w:hangingChars="299"/>
        <w:rPr>
          <w:rFonts w:hint="eastAsia" w:ascii="宋体" w:hAnsi="宋体"/>
          <w:sz w:val="24"/>
          <w:szCs w:val="24"/>
        </w:rPr>
      </w:pPr>
      <w:r>
        <w:rPr>
          <w:rFonts w:hint="eastAsia" w:ascii="宋体" w:hAnsi="宋体"/>
          <w:sz w:val="24"/>
          <w:szCs w:val="24"/>
        </w:rPr>
        <w:t>任何由于不符合本项目要求的制作，而导致的《投标文件》无法阅读或被误读，其后果由投标人承担。</w:t>
      </w:r>
    </w:p>
    <w:p>
      <w:pPr>
        <w:numPr>
          <w:ilvl w:val="0"/>
          <w:numId w:val="4"/>
        </w:numPr>
        <w:tabs>
          <w:tab w:val="left" w:pos="397"/>
          <w:tab w:val="left" w:pos="540"/>
        </w:tabs>
        <w:spacing w:line="360" w:lineRule="auto"/>
        <w:ind w:left="718" w:hanging="715" w:hangingChars="298"/>
        <w:outlineLvl w:val="2"/>
        <w:rPr>
          <w:rFonts w:hint="eastAsia" w:ascii="宋体" w:hAnsi="宋体"/>
          <w:b/>
          <w:sz w:val="24"/>
          <w:szCs w:val="24"/>
        </w:rPr>
      </w:pPr>
      <w:bookmarkStart w:id="69" w:name="_Toc129190721"/>
      <w:bookmarkStart w:id="70" w:name="_Toc134066986"/>
      <w:r>
        <w:rPr>
          <w:rFonts w:hint="eastAsia" w:ascii="宋体" w:hAnsi="宋体"/>
          <w:b/>
          <w:sz w:val="24"/>
          <w:szCs w:val="24"/>
        </w:rPr>
        <w:t xml:space="preserve"> </w:t>
      </w:r>
      <w:bookmarkStart w:id="71" w:name="_Toc341715971"/>
      <w:r>
        <w:rPr>
          <w:rFonts w:hint="eastAsia" w:ascii="宋体" w:hAnsi="宋体"/>
          <w:b/>
          <w:sz w:val="24"/>
          <w:szCs w:val="24"/>
        </w:rPr>
        <w:t>投标文件的编制及编目</w:t>
      </w:r>
      <w:bookmarkEnd w:id="69"/>
      <w:bookmarkEnd w:id="70"/>
      <w:bookmarkEnd w:id="71"/>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《投标文件》的规格尺寸为A4（29.7厘米×21厘米）纸型。《投标文件》按统一格式填写，并按本须知第</w:t>
      </w:r>
      <w:r>
        <w:rPr>
          <w:rFonts w:hint="eastAsia" w:ascii="宋体" w:hAnsi="宋体"/>
          <w:sz w:val="24"/>
          <w:szCs w:val="24"/>
          <w:lang w:val="en-US" w:eastAsia="zh-CN"/>
        </w:rPr>
        <w:t>8</w:t>
      </w:r>
      <w:r>
        <w:rPr>
          <w:rFonts w:hint="eastAsia" w:ascii="宋体" w:hAnsi="宋体"/>
          <w:sz w:val="24"/>
          <w:szCs w:val="24"/>
        </w:rPr>
        <w:t>条规定的顺序排列，左侧胶封装订成册。由于编排混乱导致《投标文件》被误读或查找不到，其后果由投标人承担。</w:t>
      </w:r>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附件规格幅面应与正本一致，按照《招标文件》规定的顺序，统一编目编码装订。</w:t>
      </w:r>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因正本与副本不一致或未按照《招标文件》要求编制而导致的《投标文件》被误读或被视为无效投标等不利后果由投标人承担。</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72" w:name="_Toc129190722"/>
      <w:bookmarkStart w:id="73" w:name="_Toc134066987"/>
      <w:r>
        <w:rPr>
          <w:rFonts w:hint="eastAsia" w:ascii="宋体" w:hAnsi="宋体"/>
          <w:b/>
          <w:sz w:val="24"/>
          <w:szCs w:val="24"/>
        </w:rPr>
        <w:t xml:space="preserve"> </w:t>
      </w:r>
      <w:bookmarkStart w:id="74" w:name="_Toc341715972"/>
      <w:r>
        <w:rPr>
          <w:rFonts w:hint="eastAsia" w:ascii="宋体" w:hAnsi="宋体"/>
          <w:b/>
          <w:sz w:val="24"/>
          <w:szCs w:val="24"/>
        </w:rPr>
        <w:t>报价说明</w:t>
      </w:r>
      <w:bookmarkEnd w:id="72"/>
      <w:bookmarkEnd w:id="73"/>
      <w:bookmarkEnd w:id="74"/>
    </w:p>
    <w:p>
      <w:pPr>
        <w:numPr>
          <w:ilvl w:val="1"/>
          <w:numId w:val="4"/>
        </w:numPr>
        <w:tabs>
          <w:tab w:val="left" w:pos="720"/>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所有投标报价均以人民币元为计算单位。所有应由投标人支付的税金和其它应缴纳的费用均须包括在总报价中。</w:t>
      </w:r>
    </w:p>
    <w:p>
      <w:pPr>
        <w:tabs>
          <w:tab w:val="left" w:pos="720"/>
        </w:tabs>
        <w:spacing w:line="360" w:lineRule="auto"/>
        <w:ind w:left="600" w:hanging="600" w:hangingChars="250"/>
        <w:rPr>
          <w:rFonts w:hint="eastAsia" w:ascii="宋体" w:hAnsi="宋体"/>
          <w:sz w:val="24"/>
          <w:szCs w:val="24"/>
        </w:rPr>
      </w:pPr>
      <w:r>
        <w:rPr>
          <w:rFonts w:hint="eastAsia" w:ascii="仿宋_GB2312" w:hAnsi="宋体" w:eastAsia="仿宋_GB2312"/>
          <w:sz w:val="24"/>
        </w:rPr>
        <w:t>12.2</w:t>
      </w:r>
      <w:r>
        <w:rPr>
          <w:rFonts w:hint="eastAsia" w:ascii="宋体" w:hAnsi="宋体"/>
          <w:sz w:val="24"/>
          <w:lang w:val="zh-CN"/>
        </w:rPr>
        <w:t>北京市石景山区政府采购中心不接受可选择的投标报价，任何有选择的或可调整的       投标报价将被视为非实质性响应，其投标文件无效。</w:t>
      </w:r>
    </w:p>
    <w:p>
      <w:pPr>
        <w:numPr>
          <w:ilvl w:val="0"/>
          <w:numId w:val="4"/>
        </w:numPr>
        <w:tabs>
          <w:tab w:val="left" w:pos="397"/>
          <w:tab w:val="left" w:pos="540"/>
        </w:tabs>
        <w:spacing w:line="360" w:lineRule="auto"/>
        <w:ind w:left="0"/>
        <w:outlineLvl w:val="2"/>
        <w:rPr>
          <w:rFonts w:hint="eastAsia" w:ascii="宋体" w:hAnsi="宋体"/>
          <w:sz w:val="24"/>
          <w:szCs w:val="24"/>
        </w:rPr>
      </w:pPr>
      <w:bookmarkStart w:id="75" w:name="_Toc129190723"/>
      <w:bookmarkStart w:id="76" w:name="_Toc134066988"/>
      <w:bookmarkStart w:id="77" w:name="_Toc341715973"/>
      <w:r>
        <w:rPr>
          <w:rFonts w:hint="eastAsia" w:ascii="宋体" w:hAnsi="宋体"/>
          <w:b/>
          <w:sz w:val="24"/>
          <w:szCs w:val="24"/>
        </w:rPr>
        <w:t>投标保证金</w:t>
      </w:r>
      <w:bookmarkEnd w:id="75"/>
      <w:bookmarkEnd w:id="76"/>
      <w:bookmarkEnd w:id="77"/>
      <w:r>
        <w:rPr>
          <w:rFonts w:hint="eastAsia" w:ascii="宋体" w:hAnsi="宋体"/>
          <w:b/>
          <w:sz w:val="24"/>
          <w:szCs w:val="24"/>
          <w:lang w:eastAsia="zh-CN"/>
        </w:rPr>
        <w:t>：本项目无需交纳投标保证金。</w:t>
      </w:r>
    </w:p>
    <w:p>
      <w:pPr>
        <w:numPr>
          <w:ilvl w:val="0"/>
          <w:numId w:val="4"/>
        </w:numPr>
        <w:tabs>
          <w:tab w:val="left" w:pos="397"/>
          <w:tab w:val="left" w:pos="540"/>
        </w:tabs>
        <w:spacing w:line="360" w:lineRule="auto"/>
        <w:ind w:left="718" w:hanging="715" w:hangingChars="298"/>
        <w:outlineLvl w:val="2"/>
        <w:rPr>
          <w:rFonts w:hint="eastAsia" w:ascii="宋体" w:hAnsi="宋体"/>
          <w:b/>
          <w:sz w:val="24"/>
          <w:szCs w:val="24"/>
        </w:rPr>
      </w:pPr>
      <w:bookmarkStart w:id="78" w:name="_Toc134066989"/>
      <w:bookmarkStart w:id="79" w:name="_Toc341715974"/>
      <w:bookmarkStart w:id="80" w:name="_Toc129190724"/>
      <w:r>
        <w:rPr>
          <w:rFonts w:hint="eastAsia" w:ascii="宋体" w:hAnsi="宋体"/>
          <w:b/>
          <w:sz w:val="24"/>
          <w:szCs w:val="24"/>
        </w:rPr>
        <w:t>投标有效期</w:t>
      </w:r>
      <w:bookmarkEnd w:id="78"/>
      <w:bookmarkEnd w:id="79"/>
      <w:bookmarkEnd w:id="80"/>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投标有效期：投标截止之日起90天内。投标有效期不满足要求的投标将被视为非实质性响应投标而被视为无效投标。</w:t>
      </w:r>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若出现需要延长《投标文件》有效期的情形，《投标文件》的有效期自动延期。在延长的有效期内，若投标人撤回《投标文件》，其投标保证金将可退还。</w:t>
      </w:r>
    </w:p>
    <w:p>
      <w:pPr>
        <w:numPr>
          <w:ilvl w:val="0"/>
          <w:numId w:val="4"/>
        </w:numPr>
        <w:tabs>
          <w:tab w:val="left" w:pos="397"/>
          <w:tab w:val="left" w:pos="540"/>
        </w:tabs>
        <w:spacing w:line="360" w:lineRule="auto"/>
        <w:ind w:left="718" w:hanging="715" w:hangingChars="298"/>
        <w:outlineLvl w:val="2"/>
        <w:rPr>
          <w:rFonts w:hint="eastAsia" w:ascii="宋体" w:hAnsi="宋体"/>
          <w:b/>
          <w:sz w:val="24"/>
          <w:szCs w:val="24"/>
        </w:rPr>
      </w:pPr>
      <w:bookmarkStart w:id="81" w:name="_Toc129190725"/>
      <w:r>
        <w:rPr>
          <w:rFonts w:hint="eastAsia" w:ascii="宋体" w:hAnsi="宋体"/>
          <w:b/>
          <w:sz w:val="24"/>
          <w:szCs w:val="24"/>
        </w:rPr>
        <w:t xml:space="preserve"> </w:t>
      </w:r>
      <w:bookmarkStart w:id="82" w:name="_Toc134066990"/>
      <w:bookmarkStart w:id="83" w:name="_Toc341715975"/>
      <w:r>
        <w:rPr>
          <w:rFonts w:hint="eastAsia" w:ascii="宋体" w:hAnsi="宋体"/>
          <w:b/>
          <w:sz w:val="24"/>
          <w:szCs w:val="24"/>
        </w:rPr>
        <w:t>投标文件的密封、标记、签署及规定</w:t>
      </w:r>
      <w:bookmarkEnd w:id="81"/>
      <w:bookmarkEnd w:id="82"/>
      <w:bookmarkEnd w:id="83"/>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投标人应准备《</w:t>
      </w:r>
      <w:r>
        <w:rPr>
          <w:rFonts w:hint="eastAsia" w:ascii="宋体" w:hAnsi="宋体"/>
          <w:sz w:val="24"/>
          <w:szCs w:val="24"/>
          <w:lang w:eastAsia="zh-CN"/>
        </w:rPr>
        <w:t>投标</w:t>
      </w:r>
      <w:r>
        <w:rPr>
          <w:rFonts w:hint="eastAsia" w:ascii="宋体" w:hAnsi="宋体"/>
          <w:sz w:val="24"/>
          <w:szCs w:val="24"/>
        </w:rPr>
        <w:t>文件》正本1份，副本4份。投标一览表1份（除投标文件正本中以外，须单独制作密封，</w:t>
      </w:r>
      <w:r>
        <w:rPr>
          <w:rFonts w:hint="eastAsia" w:ascii="宋体" w:hAnsi="宋体"/>
          <w:sz w:val="24"/>
        </w:rPr>
        <w:t>开标时当众宣读，</w:t>
      </w:r>
      <w:r>
        <w:rPr>
          <w:rFonts w:hint="eastAsia" w:ascii="宋体" w:hAnsi="宋体"/>
          <w:sz w:val="24"/>
          <w:szCs w:val="24"/>
        </w:rPr>
        <w:t>内容与</w:t>
      </w:r>
      <w:r>
        <w:rPr>
          <w:rFonts w:hint="eastAsia" w:ascii="宋体" w:hAnsi="宋体"/>
          <w:sz w:val="24"/>
          <w:szCs w:val="24"/>
          <w:lang w:eastAsia="zh-CN"/>
        </w:rPr>
        <w:t>投</w:t>
      </w:r>
      <w:r>
        <w:rPr>
          <w:rFonts w:hint="eastAsia" w:ascii="宋体" w:hAnsi="宋体"/>
          <w:sz w:val="24"/>
          <w:szCs w:val="24"/>
        </w:rPr>
        <w:t>标文件中的一致，投标人代表签字并加盖投标人公章）。</w:t>
      </w:r>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装订成册的投标文件封面标注：《</w:t>
      </w:r>
      <w:r>
        <w:rPr>
          <w:rFonts w:hint="eastAsia" w:ascii="宋体" w:hAnsi="宋体"/>
          <w:sz w:val="24"/>
          <w:szCs w:val="24"/>
          <w:lang w:eastAsia="zh-CN"/>
        </w:rPr>
        <w:t>投标文件</w:t>
      </w:r>
      <w:r>
        <w:rPr>
          <w:rFonts w:hint="eastAsia" w:ascii="宋体" w:hAnsi="宋体"/>
          <w:sz w:val="24"/>
          <w:szCs w:val="24"/>
        </w:rPr>
        <w:t>》“正本”、“副本”字样；采购编号；招标项目名称；投标人名称；通信地址。</w:t>
      </w:r>
    </w:p>
    <w:p>
      <w:pPr>
        <w:numPr>
          <w:ilvl w:val="1"/>
          <w:numId w:val="4"/>
        </w:numPr>
        <w:tabs>
          <w:tab w:val="clear" w:pos="992"/>
        </w:tabs>
        <w:spacing w:line="360" w:lineRule="auto"/>
        <w:ind w:left="715" w:hanging="715" w:hangingChars="298"/>
        <w:rPr>
          <w:rFonts w:hint="eastAsia" w:ascii="宋体" w:hAnsi="宋体"/>
          <w:sz w:val="24"/>
          <w:szCs w:val="24"/>
        </w:rPr>
      </w:pPr>
      <w:r>
        <w:rPr>
          <w:rFonts w:hint="eastAsia" w:ascii="宋体" w:hAnsi="宋体"/>
          <w:sz w:val="24"/>
          <w:szCs w:val="24"/>
        </w:rPr>
        <w:t>《投标文件》应按以下方法分别装袋密封：</w:t>
      </w:r>
    </w:p>
    <w:p>
      <w:pPr>
        <w:spacing w:line="360" w:lineRule="auto"/>
        <w:ind w:left="1677" w:leftChars="399" w:hanging="840" w:hangingChars="350"/>
        <w:rPr>
          <w:rFonts w:hint="eastAsia" w:ascii="宋体" w:hAnsi="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.3.1 投标</w:t>
      </w:r>
      <w:r>
        <w:rPr>
          <w:rFonts w:hint="eastAsia" w:ascii="宋体" w:hAnsi="宋体"/>
          <w:sz w:val="24"/>
          <w:szCs w:val="24"/>
          <w:lang w:val="en-US" w:eastAsia="zh-CN"/>
        </w:rPr>
        <w:t>1</w:t>
      </w:r>
      <w:r>
        <w:rPr>
          <w:rFonts w:hint="eastAsia" w:ascii="宋体" w:hAnsi="宋体"/>
          <w:sz w:val="24"/>
          <w:szCs w:val="24"/>
        </w:rPr>
        <w:t>#密封袋：内装纸质《</w:t>
      </w:r>
      <w:r>
        <w:rPr>
          <w:rFonts w:hint="eastAsia" w:ascii="宋体" w:hAnsi="宋体"/>
          <w:sz w:val="24"/>
          <w:szCs w:val="24"/>
          <w:lang w:eastAsia="zh-CN"/>
        </w:rPr>
        <w:t>投标文件</w:t>
      </w:r>
      <w:r>
        <w:rPr>
          <w:rFonts w:hint="eastAsia" w:ascii="宋体" w:hAnsi="宋体"/>
          <w:sz w:val="24"/>
          <w:szCs w:val="24"/>
        </w:rPr>
        <w:t>》正本1份、副本4份。封口处加盖投标人公章。封皮上横向居中分行写明：①投标</w:t>
      </w:r>
      <w:r>
        <w:rPr>
          <w:rFonts w:hint="eastAsia" w:ascii="宋体" w:hAnsi="宋体"/>
          <w:sz w:val="24"/>
          <w:szCs w:val="24"/>
          <w:lang w:val="en-US" w:eastAsia="zh-CN"/>
        </w:rPr>
        <w:t>1</w:t>
      </w:r>
      <w:r>
        <w:rPr>
          <w:rFonts w:hint="eastAsia" w:ascii="宋体" w:hAnsi="宋体"/>
          <w:sz w:val="24"/>
          <w:szCs w:val="24"/>
        </w:rPr>
        <w:t>#袋：《</w:t>
      </w:r>
      <w:r>
        <w:rPr>
          <w:rFonts w:hint="eastAsia" w:ascii="宋体" w:hAnsi="宋体"/>
          <w:sz w:val="24"/>
          <w:szCs w:val="24"/>
          <w:lang w:eastAsia="zh-CN"/>
        </w:rPr>
        <w:t>投标文件</w:t>
      </w:r>
      <w:r>
        <w:rPr>
          <w:rFonts w:hint="eastAsia" w:ascii="宋体" w:hAnsi="宋体"/>
          <w:sz w:val="24"/>
          <w:szCs w:val="24"/>
        </w:rPr>
        <w:t>》②项目编号③招标项目名称④投标人名称和通信地址⑤开标时启封。</w:t>
      </w:r>
    </w:p>
    <w:p>
      <w:pPr>
        <w:spacing w:line="360" w:lineRule="auto"/>
        <w:ind w:left="1677" w:leftChars="399" w:hanging="840" w:hangingChars="350"/>
        <w:rPr>
          <w:rFonts w:hint="eastAsia" w:ascii="宋体" w:hAnsi="宋体"/>
          <w:sz w:val="24"/>
          <w:szCs w:val="24"/>
        </w:rPr>
      </w:pPr>
      <w:r>
        <w:rPr>
          <w:rFonts w:hint="eastAsia" w:ascii="宋体" w:hAnsi="宋体"/>
          <w:sz w:val="24"/>
          <w:szCs w:val="24"/>
        </w:rPr>
        <w:t>1</w:t>
      </w:r>
      <w:r>
        <w:rPr>
          <w:rFonts w:ascii="宋体" w:hAnsi="宋体"/>
          <w:sz w:val="24"/>
          <w:szCs w:val="24"/>
        </w:rPr>
        <w:t>4</w:t>
      </w:r>
      <w:r>
        <w:rPr>
          <w:rFonts w:hint="eastAsia" w:ascii="宋体" w:hAnsi="宋体"/>
          <w:sz w:val="24"/>
          <w:szCs w:val="24"/>
        </w:rPr>
        <w:t>.3.2 投标</w:t>
      </w:r>
      <w:r>
        <w:rPr>
          <w:rFonts w:hint="eastAsia" w:ascii="宋体" w:hAnsi="宋体"/>
          <w:sz w:val="24"/>
          <w:szCs w:val="24"/>
          <w:lang w:val="en-US" w:eastAsia="zh-CN"/>
        </w:rPr>
        <w:t>2</w:t>
      </w:r>
      <w:r>
        <w:rPr>
          <w:rFonts w:hint="eastAsia" w:ascii="宋体" w:hAnsi="宋体"/>
          <w:sz w:val="24"/>
          <w:szCs w:val="24"/>
        </w:rPr>
        <w:t>#密封袋：内装纸质《投标一览表》1份，封口处加盖投标人公章。封皮上横向居中分行写明：①投标</w:t>
      </w:r>
      <w:r>
        <w:rPr>
          <w:rFonts w:hint="eastAsia" w:ascii="宋体" w:hAnsi="宋体"/>
          <w:sz w:val="24"/>
          <w:szCs w:val="24"/>
          <w:lang w:val="en-US" w:eastAsia="zh-CN"/>
        </w:rPr>
        <w:t>2</w:t>
      </w:r>
      <w:r>
        <w:rPr>
          <w:rFonts w:hint="eastAsia" w:ascii="宋体" w:hAnsi="宋体"/>
          <w:sz w:val="24"/>
          <w:szCs w:val="24"/>
        </w:rPr>
        <w:t>#袋：《投标一览表》②项目编号③招标项目名称④投标人名称和通信地址⑤开标时启封。</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《投标文件》必须用不褪色的墨水填写或打印。</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《投标文件》如有修改、错、漏处，必须由法定代表人或被授权人在修改处签字或盖章。</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《投标文件》因字迹潦草或表达不清所引起的后果由投标人负责。</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《投标文件》的正本中所有提交的复印件、影印件等必须加盖投标人公章，以证明真实、有效。正本中加盖的公章是复印、影印形式的，其《投标文件》无效。</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如果投标人未按上述要求密封及加写标记，北京市石景山区政府采购中心对《投标文件》的误投或过早启封概不负责。</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84" w:name="_Toc146544200"/>
      <w:bookmarkStart w:id="85" w:name="_Toc341715976"/>
      <w:bookmarkStart w:id="86" w:name="_Toc129190726"/>
      <w:bookmarkStart w:id="87" w:name="_Toc134066991"/>
      <w:r>
        <w:rPr>
          <w:rFonts w:hint="eastAsia" w:ascii="宋体" w:hAnsi="宋体"/>
          <w:b/>
          <w:sz w:val="24"/>
          <w:szCs w:val="24"/>
        </w:rPr>
        <w:t>投标文件的递交</w:t>
      </w:r>
      <w:bookmarkEnd w:id="84"/>
      <w:bookmarkEnd w:id="85"/>
      <w:bookmarkEnd w:id="86"/>
      <w:bookmarkEnd w:id="87"/>
    </w:p>
    <w:p>
      <w:pPr>
        <w:numPr>
          <w:ilvl w:val="0"/>
          <w:numId w:val="4"/>
        </w:numPr>
        <w:tabs>
          <w:tab w:val="left" w:pos="397"/>
          <w:tab w:val="left" w:pos="540"/>
        </w:tabs>
        <w:spacing w:line="360" w:lineRule="auto"/>
        <w:ind w:left="0"/>
        <w:outlineLvl w:val="2"/>
        <w:rPr>
          <w:rFonts w:hint="eastAsia" w:ascii="宋体" w:hAnsi="宋体"/>
          <w:b/>
          <w:sz w:val="24"/>
          <w:szCs w:val="24"/>
        </w:rPr>
      </w:pPr>
      <w:bookmarkStart w:id="88" w:name="_Toc129190727"/>
      <w:bookmarkStart w:id="89" w:name="_Toc134066992"/>
      <w:r>
        <w:rPr>
          <w:rFonts w:hint="eastAsia" w:ascii="宋体" w:hAnsi="宋体"/>
          <w:b/>
          <w:sz w:val="24"/>
          <w:szCs w:val="24"/>
        </w:rPr>
        <w:t xml:space="preserve"> </w:t>
      </w:r>
      <w:bookmarkStart w:id="90" w:name="_Toc341715977"/>
      <w:r>
        <w:rPr>
          <w:rFonts w:hint="eastAsia" w:ascii="宋体" w:hAnsi="宋体"/>
          <w:b/>
          <w:sz w:val="24"/>
          <w:szCs w:val="24"/>
        </w:rPr>
        <w:t>投标截止时间</w:t>
      </w:r>
      <w:bookmarkEnd w:id="88"/>
      <w:bookmarkEnd w:id="89"/>
      <w:bookmarkEnd w:id="90"/>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投标人应在招标公告或投标邀请中规定的截止日期和时间内，将《投标文件》提交至北京市石景山区政府采购中心，递交地点应是招标公告或投标邀请中规定的地址。</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北京市石景山区政府采购中心可以按本须知的规定视采购具体情况，通过修改《招标文件》延后投标截止期。在此情况下，北京市石景山区政府采购中心和投标人受投标截止期制约的所有权利和义务均应延长至新的截止期。</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北京市石景山区政府采购中心将拒绝并原封退回在本须知规定的投标截止期后收到的任何《投标文件》。</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91" w:name="_Toc129190728"/>
      <w:bookmarkStart w:id="92" w:name="_Toc134066993"/>
      <w:r>
        <w:rPr>
          <w:rFonts w:hint="eastAsia" w:ascii="宋体" w:hAnsi="宋体"/>
          <w:b/>
          <w:sz w:val="24"/>
          <w:szCs w:val="24"/>
        </w:rPr>
        <w:t xml:space="preserve"> </w:t>
      </w:r>
      <w:bookmarkStart w:id="93" w:name="_Toc341715978"/>
      <w:r>
        <w:rPr>
          <w:rFonts w:hint="eastAsia" w:ascii="宋体" w:hAnsi="宋体"/>
          <w:b/>
          <w:sz w:val="24"/>
          <w:szCs w:val="24"/>
        </w:rPr>
        <w:t>投标文件的修改和撤回</w:t>
      </w:r>
      <w:bookmarkEnd w:id="91"/>
      <w:bookmarkEnd w:id="92"/>
      <w:bookmarkEnd w:id="93"/>
    </w:p>
    <w:p>
      <w:pPr>
        <w:numPr>
          <w:ilvl w:val="1"/>
          <w:numId w:val="4"/>
        </w:numPr>
        <w:tabs>
          <w:tab w:val="clear" w:pos="992"/>
        </w:tabs>
        <w:spacing w:line="360" w:lineRule="auto"/>
        <w:ind w:left="698" w:hanging="698" w:hangingChars="291"/>
        <w:rPr>
          <w:rFonts w:hint="eastAsia" w:ascii="宋体" w:hAnsi="宋体"/>
          <w:sz w:val="24"/>
          <w:szCs w:val="24"/>
        </w:rPr>
      </w:pPr>
      <w:r>
        <w:rPr>
          <w:rFonts w:hint="eastAsia" w:ascii="宋体" w:hAnsi="宋体"/>
          <w:sz w:val="24"/>
          <w:szCs w:val="24"/>
        </w:rPr>
        <w:t>投标以后，如果投标人提出书面修改和撤回《投标文件》要求，在投标截止时间前送达北京市石景山区政府采购中心的，北京市石景山区政府采购中心予以接受。</w:t>
      </w:r>
    </w:p>
    <w:p>
      <w:pPr>
        <w:numPr>
          <w:ilvl w:val="1"/>
          <w:numId w:val="4"/>
        </w:numPr>
        <w:tabs>
          <w:tab w:val="clear" w:pos="992"/>
        </w:tabs>
        <w:spacing w:line="360" w:lineRule="auto"/>
        <w:ind w:left="698" w:hanging="698" w:hangingChars="291"/>
        <w:rPr>
          <w:rFonts w:hint="eastAsia" w:ascii="宋体" w:hAnsi="宋体"/>
          <w:sz w:val="24"/>
          <w:szCs w:val="24"/>
        </w:rPr>
      </w:pPr>
      <w:r>
        <w:rPr>
          <w:rFonts w:hint="eastAsia" w:ascii="宋体" w:hAnsi="宋体"/>
          <w:sz w:val="24"/>
          <w:szCs w:val="24"/>
        </w:rPr>
        <w:t>在投标截止期之前，投标人对《投标文件》的修改或撤回通知应按本须知规定编制、密封、标记和发送。</w:t>
      </w:r>
    </w:p>
    <w:p>
      <w:pPr>
        <w:numPr>
          <w:ilvl w:val="1"/>
          <w:numId w:val="4"/>
        </w:numPr>
        <w:tabs>
          <w:tab w:val="clear" w:pos="992"/>
        </w:tabs>
        <w:spacing w:line="360" w:lineRule="auto"/>
        <w:ind w:left="698" w:hanging="698" w:hangingChars="291"/>
        <w:rPr>
          <w:rFonts w:hint="eastAsia" w:ascii="宋体" w:hAnsi="宋体"/>
          <w:sz w:val="24"/>
          <w:szCs w:val="24"/>
        </w:rPr>
      </w:pPr>
      <w:r>
        <w:rPr>
          <w:rFonts w:hint="eastAsia" w:ascii="宋体" w:hAnsi="宋体"/>
          <w:sz w:val="24"/>
          <w:szCs w:val="24"/>
        </w:rPr>
        <w:t>在投标截止期之后，投标人不得对其《投标文件》做任何修改。</w:t>
      </w:r>
    </w:p>
    <w:p>
      <w:pPr>
        <w:numPr>
          <w:ilvl w:val="1"/>
          <w:numId w:val="4"/>
        </w:numPr>
        <w:tabs>
          <w:tab w:val="clear" w:pos="992"/>
        </w:tabs>
        <w:spacing w:line="360" w:lineRule="auto"/>
        <w:ind w:left="698" w:hanging="698" w:hangingChars="291"/>
        <w:rPr>
          <w:rFonts w:hint="eastAsia" w:ascii="宋体" w:hAnsi="宋体"/>
          <w:sz w:val="24"/>
          <w:szCs w:val="24"/>
        </w:rPr>
      </w:pPr>
      <w:r>
        <w:rPr>
          <w:rFonts w:hint="eastAsia" w:ascii="宋体" w:hAnsi="宋体"/>
          <w:sz w:val="24"/>
          <w:szCs w:val="24"/>
        </w:rPr>
        <w:t>从投标截止期至投标人在《投标文件》格式中确定的投标有效期之间，投标人不得撤回其投标，否则其投标保证金将按照本须知的规定不予退回。</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94" w:name="_Toc129190729"/>
      <w:bookmarkStart w:id="95" w:name="_Toc134066994"/>
      <w:bookmarkStart w:id="96" w:name="_Toc146544201"/>
      <w:bookmarkStart w:id="97" w:name="_Toc192444794"/>
      <w:bookmarkStart w:id="98" w:name="_Toc341715979"/>
      <w:r>
        <w:rPr>
          <w:rFonts w:hint="eastAsia" w:ascii="宋体" w:hAnsi="宋体"/>
          <w:b/>
          <w:sz w:val="24"/>
          <w:szCs w:val="24"/>
        </w:rPr>
        <w:t>开标及评标</w:t>
      </w:r>
      <w:bookmarkEnd w:id="94"/>
      <w:bookmarkEnd w:id="95"/>
      <w:bookmarkEnd w:id="96"/>
      <w:bookmarkEnd w:id="97"/>
      <w:bookmarkEnd w:id="98"/>
    </w:p>
    <w:p>
      <w:pPr>
        <w:numPr>
          <w:ilvl w:val="0"/>
          <w:numId w:val="4"/>
        </w:numPr>
        <w:tabs>
          <w:tab w:val="left" w:pos="397"/>
          <w:tab w:val="left" w:pos="540"/>
        </w:tabs>
        <w:spacing w:line="360" w:lineRule="auto"/>
        <w:ind w:left="0"/>
        <w:outlineLvl w:val="2"/>
        <w:rPr>
          <w:rFonts w:hint="eastAsia" w:ascii="宋体" w:hAnsi="宋体"/>
          <w:b/>
          <w:sz w:val="24"/>
          <w:szCs w:val="24"/>
        </w:rPr>
      </w:pPr>
      <w:bookmarkStart w:id="99" w:name="_Toc129190730"/>
      <w:bookmarkStart w:id="100" w:name="_Toc134066995"/>
      <w:r>
        <w:rPr>
          <w:rFonts w:hint="eastAsia" w:ascii="宋体" w:hAnsi="宋体"/>
          <w:b/>
          <w:sz w:val="24"/>
          <w:szCs w:val="24"/>
        </w:rPr>
        <w:t xml:space="preserve"> </w:t>
      </w:r>
      <w:bookmarkStart w:id="101" w:name="_Toc341715980"/>
      <w:r>
        <w:rPr>
          <w:rFonts w:hint="eastAsia" w:ascii="宋体" w:hAnsi="宋体"/>
          <w:b/>
          <w:sz w:val="24"/>
          <w:szCs w:val="24"/>
        </w:rPr>
        <w:t>开标</w:t>
      </w:r>
      <w:bookmarkEnd w:id="99"/>
      <w:bookmarkEnd w:id="100"/>
      <w:bookmarkEnd w:id="101"/>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北京市石景山区政府采购中心应当按《招标公告》或投标邀请的规定，在投标截止时间的同一时间和招标公告或投标邀请预先确定的地点组织公开开标。开标时，邀请所有投标人代表和有关方面代表参加。参加开标的代表应签名报到以证明其出席。</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开标时，由投标人代表检查《投标文件》的密封情况，经确认无误后，由北京市石景山区政府采购中心当众宣读“投标一览表”的内容。对于投标人在投标截止期前递交的投标声明，在开标时当众宣读，评标时有效。</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“投标一览表”中如果存在未签字、未加盖投标人公章、无投标报价、复印件等情况，作无效投标处理。</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02" w:name="_Toc129190731"/>
      <w:bookmarkStart w:id="103" w:name="_Toc134066996"/>
      <w:bookmarkStart w:id="104" w:name="_Toc341715981"/>
      <w:r>
        <w:rPr>
          <w:rFonts w:hint="eastAsia" w:ascii="宋体" w:hAnsi="宋体"/>
          <w:b/>
          <w:sz w:val="24"/>
          <w:szCs w:val="24"/>
        </w:rPr>
        <w:t>组建评标委员会及对投标文件的初审</w:t>
      </w:r>
      <w:bookmarkEnd w:id="102"/>
      <w:bookmarkEnd w:id="103"/>
      <w:bookmarkEnd w:id="104"/>
    </w:p>
    <w:p>
      <w:pPr>
        <w:numPr>
          <w:ilvl w:val="1"/>
          <w:numId w:val="4"/>
        </w:numPr>
        <w:tabs>
          <w:tab w:val="clear" w:pos="992"/>
        </w:tabs>
        <w:spacing w:line="360" w:lineRule="auto"/>
        <w:ind w:left="0" w:firstLine="0"/>
        <w:rPr>
          <w:rFonts w:hint="eastAsia" w:ascii="宋体" w:hAnsi="宋体"/>
          <w:sz w:val="24"/>
          <w:szCs w:val="24"/>
        </w:rPr>
      </w:pPr>
      <w:r>
        <w:rPr>
          <w:rFonts w:hint="eastAsia" w:ascii="宋体" w:hAnsi="宋体"/>
          <w:sz w:val="24"/>
          <w:szCs w:val="24"/>
        </w:rPr>
        <w:t>评标委员会根据本次招标采购的特点进行组建，并负责评标工作。</w:t>
      </w:r>
    </w:p>
    <w:p>
      <w:pPr>
        <w:numPr>
          <w:ilvl w:val="1"/>
          <w:numId w:val="4"/>
        </w:numPr>
        <w:tabs>
          <w:tab w:val="clear" w:pos="992"/>
        </w:tabs>
        <w:spacing w:line="360" w:lineRule="auto"/>
        <w:ind w:left="0" w:firstLine="0"/>
        <w:rPr>
          <w:rFonts w:hint="eastAsia" w:ascii="宋体" w:hAnsi="宋体"/>
          <w:sz w:val="24"/>
          <w:szCs w:val="24"/>
        </w:rPr>
      </w:pPr>
      <w:r>
        <w:rPr>
          <w:rFonts w:hint="eastAsia" w:ascii="宋体" w:hAnsi="宋体"/>
          <w:sz w:val="24"/>
          <w:szCs w:val="24"/>
        </w:rPr>
        <w:t>投标文件的初审内容为资格性检查和符合性检查。</w:t>
      </w:r>
    </w:p>
    <w:p>
      <w:pPr>
        <w:spacing w:line="360" w:lineRule="auto"/>
        <w:ind w:left="1677" w:leftChars="399" w:hanging="840" w:hangingChars="350"/>
        <w:rPr>
          <w:rFonts w:hint="eastAsia" w:ascii="宋体" w:hAnsi="宋体"/>
          <w:sz w:val="24"/>
          <w:szCs w:val="24"/>
        </w:rPr>
      </w:pPr>
      <w:r>
        <w:rPr>
          <w:rFonts w:hint="eastAsia" w:ascii="宋体" w:hAnsi="宋体"/>
          <w:sz w:val="24"/>
          <w:szCs w:val="24"/>
        </w:rPr>
        <w:t>18.2.1 资格性检查，指依据法律、法规和《招标文件》的规定，对《投标文件》中的资格证明、投标保证金等进行审查，以确定投标人是否具备投标资格。</w:t>
      </w:r>
    </w:p>
    <w:p>
      <w:pPr>
        <w:spacing w:line="360" w:lineRule="auto"/>
        <w:ind w:left="1677" w:leftChars="399" w:hanging="840" w:hangingChars="350"/>
        <w:rPr>
          <w:rFonts w:hint="eastAsia" w:ascii="宋体" w:hAnsi="宋体"/>
          <w:sz w:val="24"/>
          <w:szCs w:val="24"/>
        </w:rPr>
      </w:pPr>
      <w:r>
        <w:rPr>
          <w:rFonts w:hint="eastAsia" w:ascii="宋体" w:hAnsi="宋体"/>
          <w:sz w:val="24"/>
          <w:szCs w:val="24"/>
        </w:rPr>
        <w:t>18.2.2 符合性检查，依据《招标文件》的规定，从《投标文件》的有效性、完整性和对《招标文件》的响应程度进行审查，以确定是否对《招标文件》的实质性要求做出响应。</w:t>
      </w:r>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对《招标文件》的实质性条款不响应不允许在开标后修正。</w:t>
      </w:r>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评标委员会对《投标文件》的判定，只依据《投标文件》本身及评标委员会要求提供的有关补充材料。</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05" w:name="_Toc129190732"/>
      <w:bookmarkStart w:id="106" w:name="_Toc134066997"/>
      <w:r>
        <w:rPr>
          <w:rFonts w:hint="eastAsia" w:ascii="宋体" w:hAnsi="宋体"/>
          <w:b/>
          <w:sz w:val="24"/>
          <w:szCs w:val="24"/>
        </w:rPr>
        <w:t xml:space="preserve"> </w:t>
      </w:r>
      <w:bookmarkStart w:id="107" w:name="_Toc341715982"/>
      <w:r>
        <w:rPr>
          <w:rFonts w:hint="eastAsia" w:ascii="宋体" w:hAnsi="宋体"/>
          <w:b/>
          <w:sz w:val="24"/>
          <w:szCs w:val="24"/>
        </w:rPr>
        <w:t>投标文件的澄清</w:t>
      </w:r>
      <w:bookmarkEnd w:id="105"/>
      <w:bookmarkEnd w:id="106"/>
      <w:bookmarkEnd w:id="107"/>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在评标期间，评标委员会可视具体情况要求投标人对其《投标文件》中含义不明确、对同类问题表述不一致或者有明显文字和计算错误的内容作必要的澄清。投标人澄清应在评标委员会规定的时间内以书面方式进行，并不得超出《投标文件》范围或者改变《投标文件》的实质性内容。</w:t>
      </w:r>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澄清文件将作为《投标文件》内容的一部分，与《投标文件》具有同等的法律效力。</w:t>
      </w:r>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若“投标一览表”内容与投标文件中内容不一致的，以“投标一览表”为准；若正本与副本不一致，以正本为准；若用文字表示的数值与数字表示的数值不一致，以文字表示的数值为准；对不同文字文本《投标文件》的解释发生异议的，以中文文本为准。如果投标人不接受对其错误的更改，其投标将被视为无效投标。</w:t>
      </w:r>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 xml:space="preserve">当评标委员会一致认为某个投标人的报价明显不合理，有降低质量、不能诚信履行的可能时，评标委员会有权通知投标人限期进行解释。若该投标人未在规定期限内做出解释，或做出的解释不合理，评标委员会有权判定该投标人的报价为无效报价。 </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08" w:name="_Toc129190733"/>
      <w:bookmarkStart w:id="109" w:name="_Toc134066998"/>
      <w:r>
        <w:rPr>
          <w:rFonts w:hint="eastAsia" w:ascii="宋体" w:hAnsi="宋体"/>
          <w:b/>
          <w:sz w:val="24"/>
          <w:szCs w:val="24"/>
        </w:rPr>
        <w:t xml:space="preserve"> </w:t>
      </w:r>
      <w:bookmarkStart w:id="110" w:name="_Toc341715983"/>
      <w:r>
        <w:rPr>
          <w:rFonts w:hint="eastAsia" w:ascii="宋体" w:hAnsi="宋体"/>
          <w:b/>
          <w:sz w:val="24"/>
          <w:szCs w:val="24"/>
        </w:rPr>
        <w:t>投标偏离与非实质性响应</w:t>
      </w:r>
      <w:bookmarkEnd w:id="108"/>
      <w:bookmarkEnd w:id="109"/>
      <w:bookmarkEnd w:id="110"/>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在比较与评价之前，根据本须知的规定，评标委员会要审查每份《投标文件》是否实质性响应了《招标文件》的要求。实质性响应的投标应是与《招标文件》要求的全部条款、条件和规格相符，没有重大偏离的投标。评标委员会决定投标的响应性只根据《投标文件》本身的内容，而不寻求外部的证据。</w:t>
      </w:r>
    </w:p>
    <w:p>
      <w:pPr>
        <w:numPr>
          <w:ilvl w:val="1"/>
          <w:numId w:val="4"/>
        </w:numPr>
        <w:tabs>
          <w:tab w:val="clear" w:pos="992"/>
        </w:tabs>
        <w:spacing w:line="360" w:lineRule="auto"/>
        <w:ind w:left="840" w:hanging="840" w:hangingChars="350"/>
        <w:rPr>
          <w:rFonts w:hint="eastAsia" w:ascii="宋体" w:hAnsi="宋体"/>
          <w:sz w:val="24"/>
          <w:szCs w:val="24"/>
        </w:rPr>
      </w:pPr>
      <w:r>
        <w:rPr>
          <w:rFonts w:hint="eastAsia" w:ascii="宋体" w:hAnsi="宋体"/>
          <w:sz w:val="24"/>
          <w:szCs w:val="24"/>
        </w:rPr>
        <w:t>没有实质性响应《招标文件》要求的投标将被视为无效投标。投标人不得通过修正或撤销不符合要求的偏离或保留从而使其投标成为实质性响应的投标。如发现下列情况之一的，其投标将被拒绝或被视为无效投标：</w:t>
      </w:r>
    </w:p>
    <w:p>
      <w:pPr>
        <w:spacing w:line="360" w:lineRule="auto"/>
        <w:ind w:left="837" w:leftChars="399"/>
        <w:rPr>
          <w:rFonts w:hint="eastAsia" w:ascii="宋体" w:hAnsi="宋体"/>
          <w:sz w:val="24"/>
          <w:szCs w:val="24"/>
        </w:rPr>
      </w:pPr>
      <w:r>
        <w:rPr>
          <w:rFonts w:hint="eastAsia" w:ascii="宋体" w:hAnsi="宋体"/>
          <w:sz w:val="24"/>
          <w:szCs w:val="24"/>
        </w:rPr>
        <w:t>20.2.1 未按照“投标人须知”第8条款要求提供★</w:t>
      </w:r>
      <w:r>
        <w:rPr>
          <w:rFonts w:hint="eastAsia" w:ascii="宋体" w:hAnsi="宋体"/>
          <w:sz w:val="24"/>
          <w:szCs w:val="24"/>
          <w:lang w:eastAsia="zh-CN"/>
        </w:rPr>
        <w:t>条款</w:t>
      </w:r>
      <w:r>
        <w:rPr>
          <w:rFonts w:hint="eastAsia" w:ascii="宋体" w:hAnsi="宋体"/>
          <w:sz w:val="24"/>
          <w:szCs w:val="24"/>
        </w:rPr>
        <w:t>；</w:t>
      </w:r>
    </w:p>
    <w:p>
      <w:pPr>
        <w:spacing w:line="360" w:lineRule="auto"/>
        <w:ind w:left="837" w:leftChars="399"/>
        <w:rPr>
          <w:rFonts w:hint="eastAsia" w:ascii="宋体" w:hAnsi="宋体"/>
          <w:sz w:val="24"/>
          <w:szCs w:val="24"/>
        </w:rPr>
      </w:pPr>
      <w:r>
        <w:rPr>
          <w:rFonts w:hint="eastAsia" w:ascii="宋体" w:hAnsi="宋体"/>
          <w:sz w:val="24"/>
          <w:szCs w:val="24"/>
        </w:rPr>
        <w:t>20.2.2 提供虚假文件或故意隐瞒不良业绩的；</w:t>
      </w:r>
    </w:p>
    <w:p>
      <w:pPr>
        <w:spacing w:line="360" w:lineRule="auto"/>
        <w:ind w:left="837" w:leftChars="399"/>
        <w:rPr>
          <w:rFonts w:hint="eastAsia" w:ascii="宋体" w:hAnsi="宋体"/>
          <w:sz w:val="24"/>
          <w:szCs w:val="24"/>
        </w:rPr>
      </w:pPr>
      <w:r>
        <w:rPr>
          <w:rFonts w:hint="eastAsia" w:ascii="宋体" w:hAnsi="宋体"/>
          <w:sz w:val="24"/>
          <w:szCs w:val="24"/>
        </w:rPr>
        <w:t>20.2.3 未按照《招标文件》规定要求签字（或名章）、盖章的；</w:t>
      </w:r>
    </w:p>
    <w:p>
      <w:pPr>
        <w:spacing w:line="360" w:lineRule="auto"/>
        <w:ind w:firstLine="840" w:firstLineChars="350"/>
        <w:rPr>
          <w:rFonts w:hint="eastAsia" w:ascii="宋体" w:hAnsi="宋体"/>
          <w:sz w:val="24"/>
          <w:szCs w:val="24"/>
        </w:rPr>
      </w:pPr>
      <w:r>
        <w:rPr>
          <w:rFonts w:hint="eastAsia" w:ascii="宋体" w:hAnsi="宋体"/>
          <w:sz w:val="24"/>
          <w:szCs w:val="24"/>
        </w:rPr>
        <w:t>20.2.4 不具备《招标文件》中规定的资格要求的；</w:t>
      </w:r>
    </w:p>
    <w:p>
      <w:pPr>
        <w:spacing w:line="360" w:lineRule="auto"/>
        <w:ind w:firstLine="840" w:firstLineChars="350"/>
        <w:rPr>
          <w:rFonts w:hint="eastAsia" w:ascii="宋体" w:hAnsi="宋体"/>
          <w:sz w:val="24"/>
          <w:szCs w:val="24"/>
        </w:rPr>
      </w:pPr>
      <w:r>
        <w:rPr>
          <w:rFonts w:hint="eastAsia" w:ascii="宋体" w:hAnsi="宋体"/>
          <w:sz w:val="24"/>
          <w:szCs w:val="24"/>
        </w:rPr>
        <w:t>20.2.5 投标有效期不足的；</w:t>
      </w:r>
    </w:p>
    <w:p>
      <w:pPr>
        <w:spacing w:line="360" w:lineRule="auto"/>
        <w:ind w:firstLine="840" w:firstLineChars="350"/>
        <w:rPr>
          <w:rFonts w:hint="eastAsia" w:ascii="宋体" w:hAnsi="宋体"/>
          <w:sz w:val="24"/>
          <w:szCs w:val="24"/>
        </w:rPr>
      </w:pPr>
      <w:r>
        <w:rPr>
          <w:rFonts w:hint="eastAsia" w:ascii="宋体" w:hAnsi="宋体"/>
          <w:sz w:val="24"/>
          <w:szCs w:val="24"/>
        </w:rPr>
        <w:t>20.2.6出现两个或两个以上报价的；</w:t>
      </w:r>
    </w:p>
    <w:p>
      <w:pPr>
        <w:spacing w:line="360" w:lineRule="auto"/>
        <w:ind w:firstLine="840" w:firstLineChars="350"/>
        <w:rPr>
          <w:rFonts w:hint="eastAsia" w:ascii="宋体" w:hAnsi="宋体"/>
          <w:sz w:val="24"/>
          <w:szCs w:val="24"/>
        </w:rPr>
      </w:pPr>
      <w:r>
        <w:rPr>
          <w:rFonts w:hint="eastAsia" w:ascii="宋体" w:hAnsi="宋体"/>
          <w:sz w:val="24"/>
          <w:szCs w:val="24"/>
        </w:rPr>
        <w:t>20.2.7 不符合法律、法规和《招标文件》中规定的其他要求的。</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11" w:name="_Toc150741371"/>
      <w:bookmarkStart w:id="112" w:name="_Toc150741470"/>
      <w:bookmarkStart w:id="113" w:name="_Toc150877343"/>
      <w:bookmarkStart w:id="114" w:name="_Toc129190734"/>
      <w:bookmarkStart w:id="115" w:name="_Toc134066999"/>
      <w:r>
        <w:rPr>
          <w:rFonts w:hint="eastAsia" w:ascii="宋体" w:hAnsi="宋体"/>
          <w:b/>
          <w:sz w:val="24"/>
          <w:szCs w:val="24"/>
        </w:rPr>
        <w:t xml:space="preserve"> </w:t>
      </w:r>
      <w:bookmarkStart w:id="116" w:name="_Toc341715984"/>
      <w:r>
        <w:rPr>
          <w:rFonts w:hint="eastAsia" w:ascii="宋体" w:hAnsi="宋体"/>
          <w:b/>
          <w:sz w:val="24"/>
          <w:szCs w:val="24"/>
        </w:rPr>
        <w:t>比较与评价</w:t>
      </w:r>
      <w:bookmarkEnd w:id="111"/>
      <w:bookmarkEnd w:id="112"/>
      <w:bookmarkEnd w:id="113"/>
      <w:bookmarkEnd w:id="114"/>
      <w:bookmarkEnd w:id="115"/>
      <w:bookmarkEnd w:id="116"/>
    </w:p>
    <w:p>
      <w:pPr>
        <w:numPr>
          <w:ilvl w:val="1"/>
          <w:numId w:val="4"/>
        </w:numPr>
        <w:tabs>
          <w:tab w:val="clear" w:pos="992"/>
        </w:tabs>
        <w:spacing w:line="360" w:lineRule="auto"/>
        <w:ind w:left="727" w:hanging="727" w:hangingChars="303"/>
        <w:rPr>
          <w:rFonts w:hint="eastAsia" w:ascii="宋体" w:hAnsi="宋体"/>
          <w:sz w:val="24"/>
          <w:szCs w:val="24"/>
        </w:rPr>
      </w:pPr>
      <w:r>
        <w:rPr>
          <w:rFonts w:hint="eastAsia" w:ascii="宋体" w:hAnsi="宋体"/>
          <w:sz w:val="24"/>
          <w:szCs w:val="24"/>
        </w:rPr>
        <w:t>经初审合格的《投标文件》，评标委员会将根据《招标文件》确定的评标标准，对其《投标文件》作进一步的比较和评价</w:t>
      </w:r>
      <w:r>
        <w:rPr>
          <w:rFonts w:hint="eastAsia" w:ascii="宋体" w:hAnsi="宋体"/>
          <w:sz w:val="24"/>
        </w:rPr>
        <w:t>。</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17" w:name="_Toc129190735"/>
      <w:bookmarkStart w:id="118" w:name="_Toc134067000"/>
      <w:r>
        <w:rPr>
          <w:rFonts w:hint="eastAsia" w:ascii="宋体" w:hAnsi="宋体"/>
          <w:b/>
          <w:sz w:val="24"/>
          <w:szCs w:val="24"/>
        </w:rPr>
        <w:t xml:space="preserve"> </w:t>
      </w:r>
      <w:bookmarkStart w:id="119" w:name="_Toc341715985"/>
      <w:r>
        <w:rPr>
          <w:rFonts w:hint="eastAsia" w:ascii="宋体" w:hAnsi="宋体"/>
          <w:b/>
          <w:sz w:val="24"/>
          <w:szCs w:val="24"/>
        </w:rPr>
        <w:t>评标过程保密</w:t>
      </w:r>
      <w:bookmarkEnd w:id="117"/>
      <w:bookmarkEnd w:id="118"/>
      <w:bookmarkEnd w:id="119"/>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开标之后，直到签订《</w:t>
      </w:r>
      <w:r>
        <w:rPr>
          <w:rFonts w:hint="eastAsia" w:ascii="宋体" w:hAnsi="宋体"/>
          <w:bCs/>
          <w:sz w:val="24"/>
          <w:szCs w:val="24"/>
        </w:rPr>
        <w:t>政府采购合同</w:t>
      </w:r>
      <w:r>
        <w:rPr>
          <w:rFonts w:hint="eastAsia" w:ascii="宋体" w:hAnsi="宋体"/>
          <w:sz w:val="24"/>
          <w:szCs w:val="24"/>
        </w:rPr>
        <w:t>》止，凡与本次招标有关人员对属于审查、澄清、评价和比较投标的有关资料以及授标意向等，均不得向其他投标人或其他无关的人员透露。</w:t>
      </w:r>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在评标期间，投标人任何企图影响评标委员会活动的，将导致投标被视为无效投标，并承担相应的法律责任。</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120" w:name="_Toc129190736"/>
      <w:bookmarkStart w:id="121" w:name="_Toc134067001"/>
      <w:bookmarkStart w:id="122" w:name="_Toc146544202"/>
      <w:bookmarkStart w:id="123" w:name="_Toc341715986"/>
      <w:r>
        <w:rPr>
          <w:rFonts w:hint="eastAsia" w:ascii="宋体" w:hAnsi="宋体"/>
          <w:b/>
          <w:sz w:val="24"/>
          <w:szCs w:val="24"/>
        </w:rPr>
        <w:t>确定中标</w:t>
      </w:r>
      <w:bookmarkEnd w:id="120"/>
      <w:bookmarkEnd w:id="121"/>
      <w:bookmarkEnd w:id="122"/>
      <w:bookmarkEnd w:id="123"/>
    </w:p>
    <w:p>
      <w:pPr>
        <w:numPr>
          <w:ilvl w:val="0"/>
          <w:numId w:val="4"/>
        </w:numPr>
        <w:tabs>
          <w:tab w:val="left" w:pos="397"/>
          <w:tab w:val="left" w:pos="540"/>
        </w:tabs>
        <w:spacing w:line="360" w:lineRule="auto"/>
        <w:ind w:left="0"/>
        <w:outlineLvl w:val="2"/>
        <w:rPr>
          <w:rFonts w:hint="eastAsia" w:ascii="宋体" w:hAnsi="宋体"/>
          <w:b/>
          <w:sz w:val="24"/>
          <w:szCs w:val="24"/>
        </w:rPr>
      </w:pPr>
      <w:bookmarkStart w:id="124" w:name="_Toc129190737"/>
      <w:bookmarkStart w:id="125" w:name="_Toc134067002"/>
      <w:r>
        <w:rPr>
          <w:rFonts w:hint="eastAsia" w:ascii="宋体" w:hAnsi="宋体"/>
          <w:b/>
          <w:sz w:val="24"/>
          <w:szCs w:val="24"/>
        </w:rPr>
        <w:t xml:space="preserve"> </w:t>
      </w:r>
      <w:bookmarkStart w:id="126" w:name="_Toc341715987"/>
      <w:r>
        <w:rPr>
          <w:rFonts w:hint="eastAsia" w:ascii="宋体" w:hAnsi="宋体"/>
          <w:b/>
          <w:sz w:val="24"/>
          <w:szCs w:val="24"/>
        </w:rPr>
        <w:t>确定中标候选人</w:t>
      </w:r>
      <w:bookmarkEnd w:id="124"/>
      <w:bookmarkEnd w:id="125"/>
      <w:bookmarkEnd w:id="126"/>
      <w:bookmarkStart w:id="127" w:name="_Toc304193943"/>
      <w:bookmarkStart w:id="128" w:name="_Toc129190738"/>
      <w:bookmarkStart w:id="129" w:name="_Toc134067003"/>
    </w:p>
    <w:p>
      <w:pPr>
        <w:numPr>
          <w:ilvl w:val="1"/>
          <w:numId w:val="4"/>
        </w:numPr>
        <w:tabs>
          <w:tab w:val="clear" w:pos="992"/>
        </w:tabs>
        <w:spacing w:line="360" w:lineRule="auto"/>
        <w:ind w:left="720" w:hanging="720" w:hangingChars="300"/>
        <w:rPr>
          <w:rFonts w:hint="eastAsia" w:ascii="宋体" w:hAnsi="宋体"/>
          <w:sz w:val="24"/>
          <w:szCs w:val="24"/>
        </w:rPr>
      </w:pPr>
      <w:r>
        <w:rPr>
          <w:rFonts w:hint="eastAsia" w:ascii="宋体" w:hAnsi="宋体"/>
          <w:sz w:val="24"/>
          <w:szCs w:val="24"/>
        </w:rPr>
        <w:t>评标委员会将根据评分标准，采用综合评分法。即指在最大限度地满足招标文件实质性要求的前提下，按照招标文件中规定的各项因素进行综合评审后，以评标总得分最高的投标人作为中标候选供应商或中标供应商的评标方法。得分相同的，按投标报价由低到高顺序排列，得分与投标报价均相同的，按技术指标优劣排列。</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30" w:name="_Toc341446276"/>
      <w:bookmarkStart w:id="131" w:name="_Toc341715988"/>
      <w:r>
        <w:rPr>
          <w:rFonts w:hint="eastAsia" w:ascii="宋体" w:hAnsi="宋体"/>
          <w:b/>
          <w:sz w:val="24"/>
          <w:szCs w:val="24"/>
        </w:rPr>
        <w:t>确定中标人</w:t>
      </w:r>
      <w:bookmarkEnd w:id="130"/>
      <w:bookmarkEnd w:id="131"/>
    </w:p>
    <w:p>
      <w:pPr>
        <w:spacing w:line="360" w:lineRule="auto"/>
        <w:ind w:left="142"/>
        <w:rPr>
          <w:rFonts w:hint="eastAsia" w:ascii="宋体" w:hAnsi="宋体"/>
          <w:sz w:val="24"/>
          <w:szCs w:val="24"/>
        </w:rPr>
      </w:pPr>
      <w:r>
        <w:rPr>
          <w:rFonts w:hint="eastAsia" w:ascii="宋体" w:hAnsi="宋体"/>
          <w:sz w:val="24"/>
          <w:szCs w:val="24"/>
        </w:rPr>
        <w:t xml:space="preserve">   北京市石景山区政府采购中心根据评标委员会推荐的中标顺序确定中标人。</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32" w:name="_Toc341715989"/>
      <w:r>
        <w:rPr>
          <w:rFonts w:hint="eastAsia" w:ascii="宋体" w:hAnsi="宋体"/>
          <w:b/>
          <w:sz w:val="24"/>
          <w:szCs w:val="24"/>
        </w:rPr>
        <w:t>接受和拒绝任何或所有投标的权利</w:t>
      </w:r>
      <w:bookmarkEnd w:id="127"/>
      <w:bookmarkEnd w:id="132"/>
    </w:p>
    <w:p>
      <w:pPr>
        <w:numPr>
          <w:ilvl w:val="1"/>
          <w:numId w:val="4"/>
        </w:numPr>
        <w:tabs>
          <w:tab w:val="clear" w:pos="992"/>
        </w:tabs>
        <w:spacing w:line="360" w:lineRule="auto"/>
        <w:ind w:left="672" w:hanging="672" w:hangingChars="280"/>
        <w:rPr>
          <w:rFonts w:hint="eastAsia" w:ascii="宋体" w:hAnsi="宋体"/>
          <w:sz w:val="24"/>
          <w:szCs w:val="24"/>
        </w:rPr>
      </w:pPr>
      <w:r>
        <w:rPr>
          <w:rFonts w:hint="eastAsia" w:ascii="宋体" w:hAnsi="宋体"/>
          <w:sz w:val="24"/>
          <w:szCs w:val="24"/>
        </w:rPr>
        <w:t>因不可抗力或中标人的原因不能签订政府采购供货协议等情形,北京市石景山区政府采购中心保留向其他候选人授予中标的权利。</w:t>
      </w:r>
    </w:p>
    <w:p>
      <w:pPr>
        <w:numPr>
          <w:ilvl w:val="1"/>
          <w:numId w:val="4"/>
        </w:numPr>
        <w:tabs>
          <w:tab w:val="clear" w:pos="992"/>
        </w:tabs>
        <w:spacing w:line="360" w:lineRule="auto"/>
        <w:ind w:left="672" w:hanging="672" w:hangingChars="280"/>
        <w:rPr>
          <w:rFonts w:hint="eastAsia" w:ascii="宋体" w:hAnsi="宋体"/>
          <w:sz w:val="24"/>
          <w:szCs w:val="24"/>
        </w:rPr>
      </w:pPr>
      <w:r>
        <w:rPr>
          <w:rFonts w:hint="eastAsia" w:ascii="宋体" w:hAnsi="宋体"/>
          <w:sz w:val="24"/>
          <w:szCs w:val="24"/>
        </w:rPr>
        <w:t>中标人应按照《招标文件》的要求，提供采购人需要的产品，若因中标人的原因不能提供产品时，北京市石景山区政府采购中心保留向其他候选人授予中标的权利。</w:t>
      </w:r>
    </w:p>
    <w:p>
      <w:pPr>
        <w:numPr>
          <w:ilvl w:val="0"/>
          <w:numId w:val="4"/>
        </w:numPr>
        <w:tabs>
          <w:tab w:val="left" w:pos="397"/>
          <w:tab w:val="left" w:pos="540"/>
        </w:tabs>
        <w:spacing w:line="360" w:lineRule="auto"/>
        <w:ind w:left="0"/>
        <w:outlineLvl w:val="2"/>
        <w:rPr>
          <w:rFonts w:hint="eastAsia" w:ascii="宋体" w:hAnsi="宋体"/>
          <w:b/>
          <w:sz w:val="24"/>
          <w:szCs w:val="24"/>
        </w:rPr>
      </w:pPr>
      <w:r>
        <w:rPr>
          <w:rFonts w:hint="eastAsia" w:ascii="宋体" w:hAnsi="宋体"/>
          <w:b/>
          <w:sz w:val="24"/>
          <w:szCs w:val="24"/>
        </w:rPr>
        <w:t xml:space="preserve"> </w:t>
      </w:r>
      <w:bookmarkStart w:id="133" w:name="_Toc341715990"/>
      <w:r>
        <w:rPr>
          <w:rFonts w:hint="eastAsia" w:ascii="宋体" w:hAnsi="宋体"/>
          <w:b/>
          <w:sz w:val="24"/>
          <w:szCs w:val="24"/>
        </w:rPr>
        <w:t>中标/未中标通知</w:t>
      </w:r>
      <w:bookmarkEnd w:id="128"/>
      <w:bookmarkEnd w:id="129"/>
      <w:bookmarkEnd w:id="133"/>
    </w:p>
    <w:p>
      <w:pPr>
        <w:numPr>
          <w:ilvl w:val="1"/>
          <w:numId w:val="4"/>
        </w:numPr>
        <w:tabs>
          <w:tab w:val="clear" w:pos="992"/>
        </w:tabs>
        <w:spacing w:line="360" w:lineRule="auto"/>
        <w:ind w:left="684" w:right="-361" w:rightChars="-172" w:hanging="684" w:hangingChars="285"/>
        <w:rPr>
          <w:rFonts w:hint="eastAsia" w:ascii="宋体" w:hAnsi="宋体"/>
          <w:sz w:val="24"/>
          <w:szCs w:val="24"/>
        </w:rPr>
      </w:pPr>
      <w:r>
        <w:rPr>
          <w:rFonts w:hint="eastAsia" w:ascii="宋体" w:hAnsi="宋体"/>
          <w:sz w:val="24"/>
          <w:szCs w:val="24"/>
        </w:rPr>
        <w:t>在投标有效期内，北京市石景山区政府采购中心以书面形式通知所有投标人评标结果。</w:t>
      </w:r>
    </w:p>
    <w:p>
      <w:pPr>
        <w:numPr>
          <w:ilvl w:val="1"/>
          <w:numId w:val="4"/>
        </w:numPr>
        <w:tabs>
          <w:tab w:val="clear" w:pos="992"/>
        </w:tabs>
        <w:spacing w:line="360" w:lineRule="auto"/>
        <w:ind w:left="684" w:hanging="684" w:hangingChars="285"/>
        <w:rPr>
          <w:rFonts w:hint="eastAsia" w:ascii="宋体" w:hAnsi="宋体"/>
          <w:sz w:val="24"/>
          <w:szCs w:val="24"/>
        </w:rPr>
      </w:pPr>
      <w:r>
        <w:rPr>
          <w:rFonts w:hint="eastAsia" w:ascii="宋体" w:hAnsi="宋体"/>
          <w:sz w:val="24"/>
          <w:szCs w:val="24"/>
        </w:rPr>
        <w:t>《中标通知书》将作为《政府采购合同》的组成部分。</w:t>
      </w:r>
    </w:p>
    <w:p>
      <w:pPr>
        <w:numPr>
          <w:ilvl w:val="0"/>
          <w:numId w:val="4"/>
        </w:numPr>
        <w:tabs>
          <w:tab w:val="left" w:pos="397"/>
          <w:tab w:val="left" w:pos="540"/>
        </w:tabs>
        <w:spacing w:line="360" w:lineRule="auto"/>
        <w:ind w:left="0"/>
        <w:outlineLvl w:val="2"/>
        <w:rPr>
          <w:rFonts w:hint="eastAsia" w:ascii="宋体" w:hAnsi="宋体"/>
          <w:b/>
          <w:sz w:val="24"/>
          <w:szCs w:val="24"/>
        </w:rPr>
      </w:pPr>
      <w:bookmarkStart w:id="134" w:name="_Toc341715991"/>
      <w:r>
        <w:rPr>
          <w:rFonts w:hint="eastAsia" w:ascii="宋体" w:hAnsi="宋体"/>
          <w:b/>
          <w:sz w:val="24"/>
          <w:szCs w:val="24"/>
        </w:rPr>
        <w:t>签订</w:t>
      </w:r>
      <w:bookmarkEnd w:id="134"/>
      <w:r>
        <w:rPr>
          <w:rFonts w:hint="eastAsia" w:ascii="宋体" w:hAnsi="宋体"/>
          <w:b/>
          <w:sz w:val="24"/>
          <w:szCs w:val="24"/>
        </w:rPr>
        <w:t>合同</w:t>
      </w:r>
    </w:p>
    <w:p>
      <w:pPr>
        <w:numPr>
          <w:ilvl w:val="1"/>
          <w:numId w:val="4"/>
        </w:numPr>
        <w:tabs>
          <w:tab w:val="clear" w:pos="992"/>
        </w:tabs>
        <w:spacing w:line="360" w:lineRule="auto"/>
        <w:ind w:left="672" w:hanging="672" w:hangingChars="280"/>
        <w:rPr>
          <w:rFonts w:hint="eastAsia" w:ascii="宋体" w:hAnsi="宋体"/>
          <w:sz w:val="24"/>
          <w:szCs w:val="24"/>
        </w:rPr>
      </w:pPr>
      <w:r>
        <w:rPr>
          <w:rFonts w:hint="eastAsia" w:ascii="宋体" w:hAnsi="宋体"/>
          <w:sz w:val="24"/>
          <w:szCs w:val="24"/>
        </w:rPr>
        <w:t>中标人应按《中标通知书》中规定的时间、地点与采购人签署《政府采购合同》（第六部分格式）。逾期不签署的，按照开标后撤回投标文件处理。</w:t>
      </w:r>
    </w:p>
    <w:p>
      <w:pPr>
        <w:numPr>
          <w:ilvl w:val="1"/>
          <w:numId w:val="4"/>
        </w:numPr>
        <w:tabs>
          <w:tab w:val="clear" w:pos="992"/>
        </w:tabs>
        <w:spacing w:line="360" w:lineRule="auto"/>
        <w:ind w:left="672" w:hanging="672" w:hangingChars="280"/>
        <w:rPr>
          <w:rFonts w:hint="eastAsia" w:ascii="宋体" w:hAnsi="宋体"/>
          <w:sz w:val="24"/>
          <w:szCs w:val="24"/>
        </w:rPr>
      </w:pPr>
      <w:r>
        <w:rPr>
          <w:rFonts w:hint="eastAsia" w:ascii="宋体" w:hAnsi="宋体"/>
          <w:sz w:val="24"/>
          <w:szCs w:val="24"/>
        </w:rPr>
        <w:t>《招标文件》、中标人的《投标文件》及评标过程中有关澄清文件等均可作为签订《政府采购合同》的依据。</w:t>
      </w:r>
    </w:p>
    <w:p>
      <w:pPr>
        <w:numPr>
          <w:ilvl w:val="0"/>
          <w:numId w:val="3"/>
        </w:numPr>
        <w:tabs>
          <w:tab w:val="left" w:pos="540"/>
          <w:tab w:val="clear" w:pos="720"/>
        </w:tabs>
        <w:spacing w:line="360" w:lineRule="auto"/>
        <w:ind w:left="0" w:firstLine="0"/>
        <w:outlineLvl w:val="1"/>
        <w:rPr>
          <w:rFonts w:hint="eastAsia" w:ascii="宋体" w:hAnsi="宋体"/>
          <w:b/>
          <w:sz w:val="24"/>
          <w:szCs w:val="24"/>
        </w:rPr>
      </w:pPr>
      <w:bookmarkStart w:id="135" w:name="_Toc341715992"/>
      <w:bookmarkStart w:id="136" w:name="_Toc94019121"/>
      <w:bookmarkStart w:id="137" w:name="_Toc94020742"/>
      <w:bookmarkStart w:id="138" w:name="_Toc129190742"/>
      <w:bookmarkStart w:id="139" w:name="_Toc134067006"/>
      <w:bookmarkStart w:id="140" w:name="_Toc146544203"/>
      <w:r>
        <w:rPr>
          <w:rFonts w:hint="eastAsia" w:ascii="宋体" w:hAnsi="宋体"/>
          <w:b/>
          <w:sz w:val="24"/>
          <w:szCs w:val="24"/>
        </w:rPr>
        <w:t>质疑</w:t>
      </w:r>
      <w:bookmarkEnd w:id="135"/>
    </w:p>
    <w:p>
      <w:pPr>
        <w:numPr>
          <w:ilvl w:val="0"/>
          <w:numId w:val="4"/>
        </w:numPr>
        <w:tabs>
          <w:tab w:val="left" w:pos="397"/>
          <w:tab w:val="left" w:pos="540"/>
        </w:tabs>
        <w:spacing w:line="360" w:lineRule="auto"/>
        <w:ind w:left="0"/>
        <w:outlineLvl w:val="2"/>
        <w:rPr>
          <w:rFonts w:hint="eastAsia" w:ascii="宋体" w:hAnsi="宋体"/>
          <w:b/>
          <w:sz w:val="24"/>
          <w:szCs w:val="24"/>
        </w:rPr>
      </w:pPr>
      <w:bookmarkStart w:id="141" w:name="_Toc341715993"/>
      <w:r>
        <w:rPr>
          <w:rFonts w:hint="eastAsia" w:ascii="宋体" w:hAnsi="宋体"/>
          <w:b/>
          <w:sz w:val="24"/>
          <w:szCs w:val="24"/>
        </w:rPr>
        <w:t>质疑应当遵守如下条款</w:t>
      </w:r>
      <w:bookmarkEnd w:id="141"/>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28.1</w:t>
      </w:r>
      <w:r>
        <w:rPr>
          <w:rFonts w:hint="eastAsia" w:ascii="宋体" w:hAnsi="宋体"/>
          <w:sz w:val="24"/>
          <w:szCs w:val="24"/>
        </w:rPr>
        <w:t xml:space="preserve">  质疑应当在投标人认为自己的权益受到损害之日起七个工作日内以书面形式提出，可以就如下事项向北京市石景山区政府采购中心提出质疑：</w:t>
      </w:r>
    </w:p>
    <w:p>
      <w:pPr>
        <w:spacing w:line="360" w:lineRule="auto"/>
        <w:ind w:firstLine="720" w:firstLineChars="300"/>
        <w:rPr>
          <w:rFonts w:hint="eastAsia" w:ascii="宋体" w:hAnsi="宋体"/>
          <w:sz w:val="24"/>
          <w:szCs w:val="24"/>
        </w:rPr>
      </w:pPr>
      <w:r>
        <w:rPr>
          <w:rFonts w:hint="eastAsia" w:ascii="宋体" w:hAnsi="宋体"/>
          <w:sz w:val="24"/>
          <w:szCs w:val="24"/>
        </w:rPr>
        <w:t>1、招标文件</w:t>
      </w:r>
    </w:p>
    <w:p>
      <w:pPr>
        <w:spacing w:line="360" w:lineRule="auto"/>
        <w:ind w:firstLine="720" w:firstLineChars="300"/>
        <w:rPr>
          <w:rFonts w:hint="eastAsia" w:ascii="宋体" w:hAnsi="宋体"/>
          <w:sz w:val="24"/>
          <w:szCs w:val="24"/>
        </w:rPr>
      </w:pPr>
      <w:r>
        <w:rPr>
          <w:rFonts w:hint="eastAsia" w:ascii="宋体" w:hAnsi="宋体"/>
          <w:sz w:val="24"/>
          <w:szCs w:val="24"/>
        </w:rPr>
        <w:t>2、评标过程，中标结果</w:t>
      </w:r>
    </w:p>
    <w:p>
      <w:pPr>
        <w:spacing w:line="360" w:lineRule="auto"/>
        <w:ind w:firstLine="720" w:firstLineChars="300"/>
        <w:rPr>
          <w:rFonts w:hint="eastAsia" w:ascii="宋体" w:hAnsi="宋体"/>
          <w:sz w:val="24"/>
          <w:szCs w:val="24"/>
        </w:rPr>
      </w:pPr>
      <w:r>
        <w:rPr>
          <w:rFonts w:hint="eastAsia" w:ascii="宋体" w:hAnsi="宋体"/>
          <w:sz w:val="24"/>
          <w:szCs w:val="24"/>
        </w:rPr>
        <w:t>3、其他事项</w:t>
      </w:r>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 xml:space="preserve">28.2 </w:t>
      </w:r>
      <w:r>
        <w:rPr>
          <w:rFonts w:hint="eastAsia" w:ascii="宋体" w:hAnsi="宋体"/>
          <w:sz w:val="24"/>
          <w:szCs w:val="24"/>
        </w:rPr>
        <w:t xml:space="preserve"> 书面质疑应当包含具体的质疑事项和事实依据，并附能够证明质疑事项的真实有效的证据材料，并提供该证据的合法来源，如未能随书面质疑提供质疑事项的证明材料，并且在质疑受理人指定送达证明材料的期限内仍未能提供，其质疑事项将被驳回。</w:t>
      </w:r>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 xml:space="preserve">28.3 </w:t>
      </w:r>
      <w:r>
        <w:rPr>
          <w:rFonts w:hint="eastAsia" w:ascii="宋体" w:hAnsi="宋体"/>
          <w:sz w:val="24"/>
          <w:szCs w:val="24"/>
        </w:rPr>
        <w:t xml:space="preserve"> 书面质疑应当署名，质疑投标人为法人或者其他组织的，应由法定代表人（其他组织的为主要负责人）或者经授权的投标代表签字并加盖公章；投标人为自然人的，应当在质疑书上签字并同时提供投标人身份证复印件。</w:t>
      </w:r>
    </w:p>
    <w:p>
      <w:pPr>
        <w:spacing w:line="360" w:lineRule="auto"/>
        <w:rPr>
          <w:rFonts w:hint="eastAsia" w:ascii="宋体" w:hAnsi="宋体"/>
          <w:sz w:val="24"/>
          <w:szCs w:val="24"/>
        </w:rPr>
      </w:pPr>
      <w:r>
        <w:rPr>
          <w:rFonts w:hint="eastAsia" w:ascii="仿宋_GB2312" w:hAnsi="宋体" w:eastAsia="仿宋_GB2312"/>
          <w:sz w:val="24"/>
          <w:szCs w:val="24"/>
        </w:rPr>
        <w:t>28.4</w:t>
      </w:r>
      <w:r>
        <w:rPr>
          <w:rFonts w:hint="eastAsia" w:ascii="宋体" w:hAnsi="宋体"/>
          <w:sz w:val="24"/>
          <w:szCs w:val="24"/>
        </w:rPr>
        <w:t xml:space="preserve">  投标人委托代理人办理质疑事务的，代理人应当同时提交投标人的授权委托书。</w:t>
      </w:r>
    </w:p>
    <w:p>
      <w:pPr>
        <w:spacing w:line="360" w:lineRule="auto"/>
        <w:ind w:left="720" w:hanging="720" w:hangingChars="300"/>
        <w:rPr>
          <w:rFonts w:hint="eastAsia" w:ascii="宋体" w:hAnsi="宋体"/>
          <w:sz w:val="24"/>
          <w:szCs w:val="24"/>
        </w:rPr>
      </w:pPr>
      <w:r>
        <w:rPr>
          <w:rFonts w:hint="eastAsia" w:ascii="仿宋_GB2312" w:hAnsi="宋体" w:eastAsia="仿宋_GB2312"/>
          <w:sz w:val="24"/>
          <w:szCs w:val="24"/>
        </w:rPr>
        <w:t xml:space="preserve">28.5 </w:t>
      </w:r>
      <w:r>
        <w:rPr>
          <w:rFonts w:hint="eastAsia" w:ascii="宋体" w:hAnsi="宋体"/>
          <w:sz w:val="24"/>
          <w:szCs w:val="24"/>
        </w:rPr>
        <w:t xml:space="preserve"> 投标人如果在质疑过程中，提供虚假材料或采取不正当手段诋毁、排挤其他投标人，将报请有关部门查处。如情况属实，投标人可能受到处以采购金额千分之五以上千分之十以下的罚款，列入不良行为记录名单，在一至三年内禁止参加政府采购活动等处罚，情节严重的，吊销营业执照，构成犯罪的，依法追究刑事责任。</w:t>
      </w:r>
    </w:p>
    <w:p>
      <w:pPr>
        <w:pStyle w:val="61"/>
        <w:numPr>
          <w:ilvl w:val="0"/>
          <w:numId w:val="0"/>
        </w:numPr>
        <w:spacing w:line="400" w:lineRule="exact"/>
        <w:rPr>
          <w:rStyle w:val="85"/>
          <w:b/>
          <w:bCs/>
          <w:kern w:val="2"/>
          <w:sz w:val="24"/>
          <w:szCs w:val="24"/>
        </w:rPr>
      </w:pPr>
      <w:r>
        <w:rPr>
          <w:rStyle w:val="85"/>
          <w:rFonts w:hint="eastAsia"/>
          <w:b/>
          <w:bCs/>
          <w:kern w:val="2"/>
          <w:sz w:val="24"/>
          <w:szCs w:val="24"/>
        </w:rPr>
        <w:t>质疑函格式：</w:t>
      </w:r>
    </w:p>
    <w:p>
      <w:pPr>
        <w:jc w:val="center"/>
        <w:rPr>
          <w:rFonts w:ascii="宋体" w:hAnsi="宋体" w:cs="仿宋_GB2312"/>
          <w:b/>
          <w:sz w:val="24"/>
          <w:szCs w:val="24"/>
        </w:rPr>
      </w:pPr>
      <w:r>
        <w:rPr>
          <w:rFonts w:hint="eastAsia" w:ascii="宋体" w:hAnsi="宋体" w:cs="仿宋_GB2312"/>
          <w:b/>
          <w:sz w:val="24"/>
          <w:szCs w:val="24"/>
        </w:rPr>
        <w:t>政府采购项目质疑函</w:t>
      </w:r>
    </w:p>
    <w:p>
      <w:pPr>
        <w:snapToGrid w:val="0"/>
        <w:spacing w:before="312" w:beforeLines="100" w:line="360" w:lineRule="auto"/>
        <w:rPr>
          <w:rFonts w:ascii="宋体" w:hAnsi="宋体" w:cs="仿宋"/>
          <w:b/>
          <w:bCs/>
          <w:sz w:val="24"/>
          <w:szCs w:val="24"/>
        </w:rPr>
      </w:pPr>
      <w:r>
        <w:rPr>
          <w:rFonts w:hint="eastAsia" w:ascii="宋体" w:hAnsi="宋体" w:cs="仿宋"/>
          <w:b/>
          <w:bCs/>
          <w:sz w:val="24"/>
          <w:szCs w:val="24"/>
        </w:rPr>
        <w:t>一、质疑供应商基本信息</w:t>
      </w:r>
    </w:p>
    <w:p>
      <w:pPr>
        <w:snapToGrid w:val="0"/>
        <w:spacing w:line="360" w:lineRule="auto"/>
        <w:rPr>
          <w:rFonts w:ascii="宋体" w:hAnsi="宋体" w:cs="仿宋"/>
          <w:sz w:val="24"/>
          <w:szCs w:val="24"/>
          <w:u w:val="dotted"/>
        </w:rPr>
      </w:pPr>
      <w:r>
        <w:rPr>
          <w:rFonts w:hint="eastAsia" w:ascii="宋体" w:hAnsi="宋体" w:cs="仿宋"/>
          <w:sz w:val="24"/>
          <w:szCs w:val="24"/>
        </w:rPr>
        <w:t>质疑供应商名称：</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地址：</w:t>
      </w:r>
      <w:r>
        <w:rPr>
          <w:rFonts w:ascii="宋体" w:hAnsi="宋体"/>
          <w:sz w:val="24"/>
          <w:szCs w:val="24"/>
          <w:u w:val="single"/>
        </w:rPr>
        <w:t xml:space="preserve">             </w:t>
      </w:r>
      <w:r>
        <w:rPr>
          <w:rFonts w:hint="eastAsia" w:ascii="宋体" w:hAnsi="宋体" w:cs="仿宋"/>
          <w:sz w:val="24"/>
          <w:szCs w:val="24"/>
        </w:rPr>
        <w:t>邮编：</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法定代表人：</w:t>
      </w:r>
      <w:r>
        <w:rPr>
          <w:rFonts w:ascii="宋体" w:hAnsi="宋体"/>
          <w:sz w:val="24"/>
          <w:szCs w:val="24"/>
          <w:u w:val="single"/>
        </w:rPr>
        <w:t xml:space="preserve">             </w:t>
      </w:r>
      <w:r>
        <w:rPr>
          <w:rFonts w:hint="eastAsia" w:ascii="宋体" w:hAnsi="宋体" w:cs="仿宋"/>
          <w:sz w:val="24"/>
          <w:szCs w:val="24"/>
        </w:rPr>
        <w:t>联系电话：</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授权代表：</w:t>
      </w:r>
      <w:r>
        <w:rPr>
          <w:rFonts w:ascii="宋体" w:hAnsi="宋体"/>
          <w:sz w:val="24"/>
          <w:szCs w:val="24"/>
          <w:u w:val="single"/>
        </w:rPr>
        <w:t xml:space="preserve">             </w:t>
      </w:r>
      <w:r>
        <w:rPr>
          <w:rFonts w:hint="eastAsia" w:ascii="宋体" w:hAnsi="宋体" w:cs="仿宋"/>
          <w:sz w:val="24"/>
          <w:szCs w:val="24"/>
        </w:rPr>
        <w:t>手机：</w:t>
      </w:r>
      <w:r>
        <w:rPr>
          <w:rFonts w:ascii="宋体" w:hAnsi="宋体"/>
          <w:sz w:val="24"/>
          <w:szCs w:val="24"/>
          <w:u w:val="single"/>
        </w:rPr>
        <w:t xml:space="preserve">             </w:t>
      </w:r>
      <w:r>
        <w:rPr>
          <w:rFonts w:hint="eastAsia" w:ascii="宋体" w:hAnsi="宋体" w:cs="仿宋"/>
          <w:sz w:val="24"/>
          <w:szCs w:val="24"/>
        </w:rPr>
        <w:t>传真：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b/>
          <w:bCs/>
          <w:sz w:val="24"/>
          <w:szCs w:val="24"/>
        </w:rPr>
      </w:pPr>
      <w:r>
        <w:rPr>
          <w:rFonts w:hint="eastAsia" w:ascii="宋体" w:hAnsi="宋体" w:cs="仿宋"/>
          <w:b/>
          <w:bCs/>
          <w:sz w:val="24"/>
          <w:szCs w:val="24"/>
        </w:rPr>
        <w:t>二、质疑项目基本情况</w:t>
      </w:r>
    </w:p>
    <w:p>
      <w:pPr>
        <w:snapToGrid w:val="0"/>
        <w:spacing w:line="360" w:lineRule="auto"/>
        <w:rPr>
          <w:rFonts w:ascii="宋体" w:hAnsi="宋体" w:cs="仿宋"/>
          <w:sz w:val="24"/>
          <w:szCs w:val="24"/>
        </w:rPr>
      </w:pPr>
      <w:r>
        <w:rPr>
          <w:rFonts w:hint="eastAsia" w:ascii="宋体" w:hAnsi="宋体" w:cs="仿宋"/>
          <w:sz w:val="24"/>
          <w:szCs w:val="24"/>
        </w:rPr>
        <w:t>质疑项目的名称：</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质疑项目的编号：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包号：</w:t>
      </w:r>
      <w:r>
        <w:rPr>
          <w:rFonts w:ascii="宋体" w:hAnsi="宋体"/>
          <w:sz w:val="24"/>
          <w:szCs w:val="24"/>
          <w:u w:val="single"/>
        </w:rPr>
        <w:t xml:space="preserve">             </w:t>
      </w:r>
    </w:p>
    <w:p>
      <w:pPr>
        <w:snapToGrid w:val="0"/>
        <w:spacing w:line="360" w:lineRule="auto"/>
        <w:rPr>
          <w:rFonts w:ascii="宋体" w:hAnsi="宋体" w:cs="仿宋"/>
          <w:sz w:val="24"/>
          <w:szCs w:val="24"/>
        </w:rPr>
      </w:pPr>
      <w:r>
        <w:rPr>
          <w:rFonts w:hint="eastAsia" w:ascii="宋体" w:hAnsi="宋体" w:cs="仿宋"/>
          <w:sz w:val="24"/>
          <w:szCs w:val="24"/>
        </w:rPr>
        <w:t>采购文件获取日期：</w:t>
      </w:r>
      <w:r>
        <w:rPr>
          <w:rFonts w:ascii="宋体" w:hAnsi="宋体"/>
          <w:sz w:val="24"/>
          <w:szCs w:val="24"/>
          <w:u w:val="single"/>
        </w:rPr>
        <w:t xml:space="preserve">             </w:t>
      </w:r>
      <w:r>
        <w:rPr>
          <w:rFonts w:hint="eastAsia" w:ascii="宋体" w:hAnsi="宋体" w:cs="仿宋"/>
          <w:sz w:val="24"/>
          <w:szCs w:val="24"/>
        </w:rPr>
        <w:t xml:space="preserve">                                           </w:t>
      </w:r>
    </w:p>
    <w:p>
      <w:pPr>
        <w:snapToGrid w:val="0"/>
        <w:spacing w:line="360" w:lineRule="auto"/>
        <w:rPr>
          <w:rFonts w:ascii="宋体" w:hAnsi="宋体" w:cs="仿宋"/>
          <w:sz w:val="24"/>
          <w:szCs w:val="24"/>
        </w:rPr>
      </w:pPr>
      <w:r>
        <w:rPr>
          <w:rFonts w:hint="eastAsia" w:ascii="宋体" w:hAnsi="宋体" w:cs="仿宋"/>
          <w:sz w:val="24"/>
          <w:szCs w:val="24"/>
        </w:rPr>
        <w:t>质疑事项分类：</w:t>
      </w:r>
    </w:p>
    <w:p>
      <w:pPr>
        <w:snapToGrid w:val="0"/>
        <w:spacing w:line="360" w:lineRule="auto"/>
        <w:rPr>
          <w:rFonts w:ascii="宋体" w:hAnsi="宋体" w:cs="仿宋"/>
          <w:sz w:val="24"/>
          <w:szCs w:val="24"/>
        </w:rPr>
      </w:pPr>
      <w:r>
        <w:rPr>
          <w:rFonts w:hint="eastAsia" w:ascii="宋体" w:hAnsi="宋体" w:cs="仿宋"/>
          <w:sz w:val="24"/>
          <w:szCs w:val="24"/>
        </w:rPr>
        <w:t>□采购文件    □采购过程    □中标、成交结果    □采购执行程序</w:t>
      </w:r>
    </w:p>
    <w:p>
      <w:pPr>
        <w:snapToGrid w:val="0"/>
        <w:spacing w:line="360" w:lineRule="auto"/>
        <w:rPr>
          <w:rFonts w:ascii="宋体" w:hAnsi="宋体" w:cs="仿宋"/>
          <w:sz w:val="24"/>
          <w:szCs w:val="24"/>
        </w:rPr>
      </w:pPr>
      <w:r>
        <w:rPr>
          <w:rFonts w:hint="eastAsia" w:ascii="宋体" w:hAnsi="宋体" w:cs="仿宋"/>
          <w:sz w:val="24"/>
          <w:szCs w:val="24"/>
        </w:rPr>
        <w:t>□上述四项之外的其他事项</w:t>
      </w:r>
    </w:p>
    <w:p>
      <w:pPr>
        <w:snapToGrid w:val="0"/>
        <w:spacing w:line="360" w:lineRule="auto"/>
        <w:rPr>
          <w:rFonts w:ascii="宋体" w:hAnsi="宋体" w:cs="仿宋"/>
          <w:b/>
          <w:bCs/>
          <w:sz w:val="24"/>
          <w:szCs w:val="24"/>
        </w:rPr>
      </w:pPr>
      <w:r>
        <w:rPr>
          <w:rFonts w:hint="eastAsia" w:ascii="宋体" w:hAnsi="宋体" w:cs="仿宋"/>
          <w:b/>
          <w:bCs/>
          <w:sz w:val="24"/>
          <w:szCs w:val="24"/>
        </w:rPr>
        <w:t>三、质疑事项具体内容</w:t>
      </w:r>
    </w:p>
    <w:p>
      <w:pPr>
        <w:snapToGrid w:val="0"/>
        <w:spacing w:line="360" w:lineRule="auto"/>
        <w:rPr>
          <w:rFonts w:ascii="宋体" w:hAnsi="宋体"/>
          <w:sz w:val="24"/>
          <w:szCs w:val="24"/>
          <w:u w:val="single"/>
        </w:rPr>
      </w:pPr>
      <w:r>
        <w:rPr>
          <w:rFonts w:hint="eastAsia" w:ascii="宋体" w:hAnsi="宋体" w:cs="仿宋"/>
          <w:sz w:val="24"/>
          <w:szCs w:val="24"/>
        </w:rPr>
        <w:t>质疑事项1：</w:t>
      </w:r>
      <w:r>
        <w:rPr>
          <w:rFonts w:ascii="宋体" w:hAnsi="宋体"/>
          <w:sz w:val="24"/>
          <w:szCs w:val="24"/>
          <w:u w:val="single"/>
        </w:rPr>
        <w:t xml:space="preserve">             </w:t>
      </w:r>
      <w:r>
        <w:rPr>
          <w:rFonts w:hint="eastAsia" w:ascii="宋体" w:hAnsi="宋体" w:cs="仿宋"/>
          <w:sz w:val="24"/>
          <w:szCs w:val="24"/>
        </w:rPr>
        <w:t>事实依据：</w:t>
      </w:r>
      <w:r>
        <w:rPr>
          <w:rFonts w:ascii="宋体" w:hAnsi="宋体"/>
          <w:sz w:val="24"/>
          <w:szCs w:val="24"/>
          <w:u w:val="single"/>
        </w:rPr>
        <w:t xml:space="preserve">             </w:t>
      </w:r>
      <w:r>
        <w:rPr>
          <w:rFonts w:hint="eastAsia" w:ascii="宋体" w:hAnsi="宋体" w:cs="仿宋"/>
          <w:sz w:val="24"/>
          <w:szCs w:val="24"/>
        </w:rPr>
        <w:t>法律依据：</w:t>
      </w:r>
      <w:r>
        <w:rPr>
          <w:rFonts w:ascii="宋体" w:hAnsi="宋体"/>
          <w:sz w:val="24"/>
          <w:szCs w:val="24"/>
          <w:u w:val="single"/>
        </w:rPr>
        <w:t xml:space="preserve">             </w:t>
      </w:r>
    </w:p>
    <w:p>
      <w:pPr>
        <w:snapToGrid w:val="0"/>
        <w:spacing w:line="360" w:lineRule="auto"/>
        <w:rPr>
          <w:rFonts w:ascii="宋体" w:hAnsi="宋体" w:cs="仿宋"/>
          <w:sz w:val="24"/>
          <w:szCs w:val="24"/>
          <w:u w:val="dotted"/>
        </w:rPr>
      </w:pPr>
      <w:r>
        <w:rPr>
          <w:rFonts w:hint="eastAsia" w:ascii="宋体" w:hAnsi="宋体" w:cs="仿宋"/>
          <w:sz w:val="24"/>
          <w:szCs w:val="24"/>
        </w:rPr>
        <w:t>质疑事项2</w:t>
      </w:r>
    </w:p>
    <w:p>
      <w:pPr>
        <w:snapToGrid w:val="0"/>
        <w:spacing w:line="360" w:lineRule="auto"/>
        <w:rPr>
          <w:rFonts w:ascii="宋体" w:hAnsi="宋体" w:cs="仿宋"/>
          <w:sz w:val="24"/>
          <w:szCs w:val="24"/>
        </w:rPr>
      </w:pPr>
      <w:r>
        <w:rPr>
          <w:rFonts w:hint="eastAsia" w:ascii="宋体" w:hAnsi="宋体" w:cs="仿宋"/>
          <w:sz w:val="24"/>
          <w:szCs w:val="24"/>
        </w:rPr>
        <w:t>……</w:t>
      </w:r>
    </w:p>
    <w:p>
      <w:pPr>
        <w:snapToGrid w:val="0"/>
        <w:spacing w:line="360" w:lineRule="auto"/>
        <w:rPr>
          <w:rFonts w:ascii="宋体" w:hAnsi="宋体" w:cs="仿宋"/>
          <w:b/>
          <w:bCs/>
          <w:sz w:val="24"/>
          <w:szCs w:val="24"/>
        </w:rPr>
      </w:pPr>
      <w:r>
        <w:rPr>
          <w:rFonts w:hint="eastAsia" w:ascii="宋体" w:hAnsi="宋体" w:cs="仿宋"/>
          <w:b/>
          <w:bCs/>
          <w:sz w:val="24"/>
          <w:szCs w:val="24"/>
        </w:rPr>
        <w:t>四、与质疑事项相关的质疑请求</w:t>
      </w:r>
    </w:p>
    <w:p>
      <w:pPr>
        <w:snapToGrid w:val="0"/>
        <w:spacing w:line="360" w:lineRule="auto"/>
        <w:rPr>
          <w:rFonts w:ascii="宋体" w:hAnsi="宋体" w:cs="仿宋"/>
          <w:sz w:val="24"/>
          <w:szCs w:val="24"/>
          <w:u w:val="dotted"/>
        </w:rPr>
      </w:pPr>
      <w:r>
        <w:rPr>
          <w:rFonts w:hint="eastAsia" w:ascii="宋体" w:hAnsi="宋体" w:cs="仿宋"/>
          <w:sz w:val="24"/>
          <w:szCs w:val="24"/>
        </w:rPr>
        <w:t>请求：</w:t>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法定代表人签字（签章）：</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ascii="宋体" w:hAnsi="宋体"/>
          <w:sz w:val="24"/>
          <w:szCs w:val="24"/>
        </w:rPr>
      </w:pPr>
      <w:r>
        <w:rPr>
          <w:rFonts w:hint="eastAsia" w:ascii="宋体" w:hAnsi="宋体"/>
          <w:sz w:val="24"/>
          <w:szCs w:val="24"/>
        </w:rPr>
        <w:t>授权代表签字：</w:t>
      </w:r>
      <w:r>
        <w:rPr>
          <w:rFonts w:ascii="宋体" w:hAnsi="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sz w:val="24"/>
          <w:szCs w:val="24"/>
          <w:lang w:val="en-US" w:eastAsia="zh-CN"/>
        </w:rPr>
      </w:pPr>
      <w:r>
        <w:rPr>
          <w:rFonts w:hint="eastAsia" w:ascii="宋体" w:hAnsi="宋体"/>
          <w:sz w:val="24"/>
          <w:szCs w:val="24"/>
        </w:rPr>
        <w:t>公章：</w:t>
      </w:r>
      <w:r>
        <w:rPr>
          <w:rFonts w:hint="eastAsia" w:ascii="宋体" w:hAnsi="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sz w:val="24"/>
          <w:szCs w:val="24"/>
        </w:rPr>
      </w:pPr>
      <w:r>
        <w:rPr>
          <w:rFonts w:hint="eastAsia" w:ascii="宋体" w:hAnsi="宋体"/>
          <w:sz w:val="24"/>
          <w:szCs w:val="24"/>
        </w:rPr>
        <w:t>提交日期：</w:t>
      </w:r>
      <w:r>
        <w:rPr>
          <w:rFonts w:hint="eastAsia" w:ascii="宋体" w:hAnsi="宋体"/>
          <w:sz w:val="24"/>
          <w:szCs w:val="24"/>
        </w:rPr>
        <w:br w:type="page"/>
      </w:r>
      <w:r>
        <w:rPr>
          <w:rFonts w:hint="eastAsia" w:ascii="宋体" w:hAnsi="宋体"/>
          <w:sz w:val="24"/>
          <w:szCs w:val="24"/>
          <w:lang w:val="en-US" w:eastAsia="zh-CN"/>
        </w:rPr>
        <w:t xml:space="preserve">                         </w:t>
      </w:r>
      <w:r>
        <w:rPr>
          <w:rFonts w:hint="eastAsia" w:ascii="宋体" w:hAnsi="宋体"/>
          <w:sz w:val="24"/>
          <w:szCs w:val="24"/>
        </w:rPr>
        <w:fldChar w:fldCharType="begin"/>
      </w:r>
      <w:r>
        <w:rPr>
          <w:rStyle w:val="85"/>
          <w:rFonts w:hint="eastAsia" w:ascii="宋体" w:hAnsi="宋体"/>
          <w:sz w:val="24"/>
          <w:szCs w:val="24"/>
        </w:rPr>
        <w:instrText xml:space="preserve"> HYPERLINK  \l "_2总体技术要求" </w:instrText>
      </w:r>
      <w:r>
        <w:rPr>
          <w:rFonts w:hint="eastAsia" w:ascii="宋体" w:hAnsi="宋体"/>
          <w:sz w:val="24"/>
          <w:szCs w:val="24"/>
        </w:rPr>
        <w:fldChar w:fldCharType="separate"/>
      </w:r>
      <w:bookmarkStart w:id="142" w:name="_Toc341715994"/>
      <w:r>
        <w:rPr>
          <w:rStyle w:val="85"/>
          <w:rFonts w:hint="eastAsia" w:ascii="宋体" w:hAnsi="宋体"/>
          <w:sz w:val="24"/>
          <w:szCs w:val="24"/>
        </w:rPr>
        <w:t>第三部分  招标</w:t>
      </w:r>
      <w:bookmarkEnd w:id="136"/>
      <w:bookmarkEnd w:id="137"/>
      <w:bookmarkEnd w:id="138"/>
      <w:r>
        <w:rPr>
          <w:rStyle w:val="85"/>
          <w:rFonts w:hint="eastAsia" w:ascii="宋体" w:hAnsi="宋体"/>
          <w:sz w:val="24"/>
          <w:szCs w:val="24"/>
        </w:rPr>
        <w:t>内容及要求</w:t>
      </w:r>
      <w:bookmarkEnd w:id="139"/>
      <w:bookmarkEnd w:id="140"/>
      <w:bookmarkEnd w:id="142"/>
      <w:r>
        <w:rPr>
          <w:rFonts w:hint="eastAsia" w:ascii="宋体" w:hAnsi="宋体"/>
          <w:sz w:val="24"/>
          <w:szCs w:val="24"/>
        </w:rPr>
        <w:fldChar w:fldCharType="end"/>
      </w:r>
    </w:p>
    <w:p>
      <w:pPr>
        <w:spacing w:line="360" w:lineRule="auto"/>
        <w:ind w:firstLine="480" w:firstLineChars="200"/>
        <w:rPr>
          <w:rFonts w:hint="eastAsia" w:ascii="宋体" w:hAnsi="宋体" w:cs="宋体"/>
          <w:sz w:val="24"/>
          <w:szCs w:val="24"/>
        </w:rPr>
      </w:pPr>
      <w:bookmarkStart w:id="143" w:name="_Toc134067009"/>
      <w:bookmarkStart w:id="144" w:name="_Toc146544226"/>
      <w:bookmarkStart w:id="145" w:name="_Toc341716001"/>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一、</w:t>
      </w:r>
      <w:r>
        <w:rPr>
          <w:rFonts w:hint="eastAsia" w:ascii="宋体" w:hAnsi="宋体" w:eastAsia="宋体" w:cs="宋体"/>
          <w:b w:val="0"/>
          <w:bCs w:val="0"/>
          <w:sz w:val="24"/>
          <w:szCs w:val="24"/>
        </w:rPr>
        <w:t>用人数量、派遣人员条件</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eastAsia="zh-CN"/>
        </w:rPr>
        <w:t>（一）</w:t>
      </w:r>
      <w:r>
        <w:rPr>
          <w:rFonts w:hint="eastAsia" w:ascii="宋体" w:hAnsi="宋体" w:eastAsia="宋体" w:cs="宋体"/>
          <w:sz w:val="24"/>
          <w:szCs w:val="24"/>
        </w:rPr>
        <w:t>用人数量</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本项目安置本市</w:t>
      </w:r>
      <w:r>
        <w:rPr>
          <w:rFonts w:hint="eastAsia" w:ascii="宋体" w:hAnsi="宋体" w:eastAsia="宋体" w:cs="宋体"/>
          <w:color w:val="auto"/>
          <w:sz w:val="24"/>
          <w:szCs w:val="24"/>
          <w:highlight w:val="none"/>
          <w:u w:val="single"/>
          <w:lang w:val="en-US" w:eastAsia="zh-CN"/>
        </w:rPr>
        <w:t xml:space="preserve"> 19 </w:t>
      </w:r>
      <w:r>
        <w:rPr>
          <w:rFonts w:hint="eastAsia" w:ascii="宋体" w:hAnsi="宋体" w:eastAsia="宋体" w:cs="宋体"/>
          <w:color w:val="auto"/>
          <w:sz w:val="24"/>
          <w:szCs w:val="24"/>
          <w:highlight w:val="none"/>
        </w:rPr>
        <w:t>名农村地区劳动力，提供就业岗位</w:t>
      </w:r>
      <w:r>
        <w:rPr>
          <w:rFonts w:hint="eastAsia" w:ascii="宋体" w:hAnsi="宋体" w:eastAsia="宋体" w:cs="宋体"/>
          <w:color w:val="auto"/>
          <w:sz w:val="24"/>
          <w:szCs w:val="24"/>
          <w:highlight w:val="none"/>
          <w:u w:val="single"/>
          <w:lang w:val="en-US" w:eastAsia="zh-CN"/>
        </w:rPr>
        <w:t xml:space="preserve"> 19 </w:t>
      </w:r>
      <w:r>
        <w:rPr>
          <w:rFonts w:hint="eastAsia" w:ascii="宋体" w:hAnsi="宋体" w:eastAsia="宋体" w:cs="宋体"/>
          <w:color w:val="auto"/>
          <w:sz w:val="24"/>
          <w:szCs w:val="24"/>
          <w:highlight w:val="none"/>
        </w:rPr>
        <w:t>个（人），由石景山区</w:t>
      </w:r>
      <w:r>
        <w:rPr>
          <w:rFonts w:hint="eastAsia" w:ascii="宋体" w:hAnsi="宋体" w:eastAsia="宋体" w:cs="宋体"/>
          <w:color w:val="auto"/>
          <w:sz w:val="24"/>
          <w:szCs w:val="24"/>
          <w:highlight w:val="none"/>
          <w:lang w:eastAsia="zh-CN"/>
        </w:rPr>
        <w:t>市容环境管理所</w:t>
      </w:r>
      <w:r>
        <w:rPr>
          <w:rFonts w:hint="eastAsia" w:ascii="宋体" w:hAnsi="宋体" w:eastAsia="宋体" w:cs="宋体"/>
          <w:color w:val="auto"/>
          <w:sz w:val="24"/>
          <w:szCs w:val="24"/>
          <w:highlight w:val="none"/>
        </w:rPr>
        <w:t>进行安置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其中：保洁员</w:t>
      </w:r>
      <w:r>
        <w:rPr>
          <w:rFonts w:hint="eastAsia" w:ascii="宋体" w:hAnsi="宋体" w:eastAsia="宋体" w:cs="宋体"/>
          <w:color w:val="auto"/>
          <w:sz w:val="24"/>
          <w:szCs w:val="24"/>
          <w:highlight w:val="none"/>
          <w:u w:val="single"/>
          <w:lang w:val="en-US" w:eastAsia="zh-CN"/>
        </w:rPr>
        <w:t xml:space="preserve"> 13 </w:t>
      </w:r>
      <w:r>
        <w:rPr>
          <w:rFonts w:hint="eastAsia" w:ascii="宋体" w:hAnsi="宋体" w:eastAsia="宋体" w:cs="宋体"/>
          <w:color w:val="auto"/>
          <w:sz w:val="24"/>
          <w:szCs w:val="24"/>
          <w:highlight w:val="none"/>
        </w:rPr>
        <w:t>人、汽车驾驶员</w:t>
      </w:r>
      <w:r>
        <w:rPr>
          <w:rFonts w:hint="eastAsia" w:ascii="宋体" w:hAnsi="宋体" w:eastAsia="宋体" w:cs="宋体"/>
          <w:color w:val="auto"/>
          <w:sz w:val="24"/>
          <w:szCs w:val="24"/>
          <w:highlight w:val="none"/>
          <w:u w:val="single"/>
          <w:lang w:val="en-US" w:eastAsia="zh-CN"/>
        </w:rPr>
        <w:t xml:space="preserve"> 6 </w:t>
      </w:r>
      <w:r>
        <w:rPr>
          <w:rFonts w:hint="eastAsia" w:ascii="宋体" w:hAnsi="宋体" w:eastAsia="宋体" w:cs="宋体"/>
          <w:color w:val="auto"/>
          <w:sz w:val="24"/>
          <w:szCs w:val="24"/>
          <w:highlight w:val="none"/>
        </w:rPr>
        <w:t>人。</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（二）派遣人员条件：</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1.符合北京市转移就业农村劳动力相关政策要求，应具有本市7个远郊区的乡镇户籍（密云、延庆、怀柔、平谷、门头沟，昌平和房山的山区）。</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2.遵规守纪，无违法犯罪记录。</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3.身体健康，无慢性病、高血压、糖尿病等不适合从事</w:t>
      </w:r>
      <w:r>
        <w:rPr>
          <w:rFonts w:hint="eastAsia" w:ascii="宋体" w:hAnsi="宋体" w:eastAsia="宋体" w:cs="宋体"/>
          <w:sz w:val="24"/>
          <w:szCs w:val="24"/>
          <w:lang w:eastAsia="zh-CN"/>
        </w:rPr>
        <w:t>本岗位</w:t>
      </w:r>
      <w:r>
        <w:rPr>
          <w:rFonts w:hint="eastAsia" w:ascii="宋体" w:hAnsi="宋体" w:eastAsia="宋体" w:cs="宋体"/>
          <w:sz w:val="24"/>
          <w:szCs w:val="24"/>
        </w:rPr>
        <w:t>工作的疾病，男性一般不超过5</w:t>
      </w:r>
      <w:r>
        <w:rPr>
          <w:rFonts w:hint="eastAsia" w:ascii="宋体" w:hAnsi="宋体" w:eastAsia="宋体" w:cs="宋体"/>
          <w:sz w:val="24"/>
          <w:szCs w:val="24"/>
          <w:lang w:val="en-US" w:eastAsia="zh-CN"/>
        </w:rPr>
        <w:t>5</w:t>
      </w:r>
      <w:r>
        <w:rPr>
          <w:rFonts w:hint="eastAsia" w:ascii="宋体" w:hAnsi="宋体" w:eastAsia="宋体" w:cs="宋体"/>
          <w:sz w:val="24"/>
          <w:szCs w:val="24"/>
        </w:rPr>
        <w:t>周岁、女性不超过4</w:t>
      </w:r>
      <w:r>
        <w:rPr>
          <w:rFonts w:hint="eastAsia" w:ascii="宋体" w:hAnsi="宋体" w:eastAsia="宋体" w:cs="宋体"/>
          <w:sz w:val="24"/>
          <w:szCs w:val="24"/>
          <w:lang w:val="en-US" w:eastAsia="zh-CN"/>
        </w:rPr>
        <w:t>5</w:t>
      </w:r>
      <w:r>
        <w:rPr>
          <w:rFonts w:hint="eastAsia" w:ascii="宋体" w:hAnsi="宋体" w:eastAsia="宋体" w:cs="宋体"/>
          <w:sz w:val="24"/>
          <w:szCs w:val="24"/>
        </w:rPr>
        <w:t>周岁，一般应具有初中</w:t>
      </w:r>
      <w:r>
        <w:rPr>
          <w:rFonts w:hint="eastAsia" w:ascii="宋体" w:hAnsi="宋体" w:eastAsia="宋体" w:cs="宋体"/>
          <w:sz w:val="24"/>
          <w:szCs w:val="24"/>
          <w:lang w:eastAsia="zh-CN"/>
        </w:rPr>
        <w:t>毕业</w:t>
      </w:r>
      <w:r>
        <w:rPr>
          <w:rFonts w:hint="eastAsia" w:ascii="宋体" w:hAnsi="宋体" w:eastAsia="宋体" w:cs="宋体"/>
          <w:sz w:val="24"/>
          <w:szCs w:val="24"/>
        </w:rPr>
        <w:t>以上学历。</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4.技术工应具有国家规定上岗资格条件，比如汽车驾驶员应具有B2及以上驾驶资格证等，</w:t>
      </w:r>
      <w:r>
        <w:rPr>
          <w:rFonts w:hint="eastAsia" w:ascii="宋体" w:hAnsi="宋体" w:eastAsia="宋体" w:cs="宋体"/>
          <w:sz w:val="24"/>
          <w:szCs w:val="24"/>
          <w:lang w:eastAsia="zh-CN"/>
        </w:rPr>
        <w:t>五</w:t>
      </w:r>
      <w:r>
        <w:rPr>
          <w:rFonts w:hint="eastAsia" w:ascii="宋体" w:hAnsi="宋体" w:eastAsia="宋体" w:cs="宋体"/>
          <w:color w:val="auto"/>
          <w:sz w:val="24"/>
          <w:szCs w:val="24"/>
        </w:rPr>
        <w:t>年以上相应工作经验，无不良记录</w:t>
      </w:r>
      <w:r>
        <w:rPr>
          <w:rFonts w:hint="eastAsia" w:ascii="宋体" w:hAnsi="宋体" w:eastAsia="宋体" w:cs="宋体"/>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二、输出单位应提供的住宿和用餐条件</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为保证派遣职工早班及夜班及时上岗作业，需提供在石景山区内</w:t>
      </w:r>
      <w:r>
        <w:rPr>
          <w:rFonts w:hint="eastAsia" w:ascii="宋体" w:hAnsi="宋体" w:eastAsia="宋体" w:cs="宋体"/>
          <w:bCs/>
          <w:sz w:val="24"/>
          <w:szCs w:val="24"/>
        </w:rPr>
        <w:t>或者其周边，</w:t>
      </w:r>
      <w:r>
        <w:rPr>
          <w:rFonts w:hint="eastAsia" w:ascii="宋体" w:hAnsi="宋体" w:eastAsia="宋体" w:cs="宋体"/>
          <w:sz w:val="24"/>
          <w:szCs w:val="24"/>
        </w:rPr>
        <w:t>符合北京市规定的职工宿舍</w:t>
      </w:r>
      <w:r>
        <w:rPr>
          <w:rFonts w:hint="eastAsia" w:ascii="宋体" w:hAnsi="宋体" w:eastAsia="宋体" w:cs="宋体"/>
          <w:kern w:val="0"/>
          <w:sz w:val="24"/>
          <w:szCs w:val="24"/>
        </w:rPr>
        <w:t>并具有完善的住宿管理和实施方案，</w:t>
      </w:r>
      <w:r>
        <w:rPr>
          <w:rFonts w:hint="eastAsia" w:ascii="宋体" w:hAnsi="宋体" w:eastAsia="宋体" w:cs="宋体"/>
          <w:bCs/>
          <w:sz w:val="24"/>
          <w:szCs w:val="24"/>
        </w:rPr>
        <w:t>住宿设施设备和安全环境达标，宿舍管理制度及管理团队健全，能保证派遣员工的住宿安全。</w:t>
      </w:r>
      <w:r>
        <w:rPr>
          <w:rFonts w:hint="eastAsia" w:ascii="宋体" w:hAnsi="宋体" w:eastAsia="宋体" w:cs="宋体"/>
          <w:sz w:val="24"/>
          <w:szCs w:val="24"/>
        </w:rPr>
        <w:t>住宿费用标准为1000元/人.月</w:t>
      </w:r>
      <w:r>
        <w:rPr>
          <w:rFonts w:hint="eastAsia" w:ascii="宋体" w:hAnsi="宋体" w:eastAsia="宋体" w:cs="宋体"/>
          <w:kern w:val="0"/>
          <w:sz w:val="24"/>
          <w:szCs w:val="24"/>
        </w:rPr>
        <w:t>。</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highlight w:val="yellow"/>
        </w:rPr>
      </w:pPr>
      <w:r>
        <w:rPr>
          <w:rFonts w:hint="eastAsia" w:ascii="宋体" w:hAnsi="宋体" w:eastAsia="宋体" w:cs="宋体"/>
          <w:sz w:val="24"/>
          <w:szCs w:val="24"/>
        </w:rPr>
        <w:t>2.需设立与职工宿舍配套的</w:t>
      </w:r>
      <w:r>
        <w:rPr>
          <w:rFonts w:hint="eastAsia" w:ascii="宋体" w:hAnsi="宋体" w:eastAsia="宋体" w:cs="宋体"/>
          <w:bCs/>
          <w:sz w:val="24"/>
          <w:szCs w:val="24"/>
        </w:rPr>
        <w:t>符合北京市餐饮服务行业规定的</w:t>
      </w:r>
      <w:r>
        <w:rPr>
          <w:rFonts w:hint="eastAsia" w:ascii="宋体" w:hAnsi="宋体" w:eastAsia="宋体" w:cs="宋体"/>
          <w:sz w:val="24"/>
          <w:szCs w:val="24"/>
        </w:rPr>
        <w:t>职工食堂</w:t>
      </w:r>
      <w:r>
        <w:rPr>
          <w:rFonts w:hint="eastAsia" w:ascii="宋体" w:hAnsi="宋体" w:eastAsia="宋体" w:cs="宋体"/>
          <w:sz w:val="24"/>
          <w:szCs w:val="24"/>
          <w:lang w:eastAsia="zh-CN"/>
        </w:rPr>
        <w:t>，</w:t>
      </w:r>
      <w:r>
        <w:rPr>
          <w:rFonts w:hint="eastAsia" w:ascii="宋体" w:hAnsi="宋体" w:eastAsia="宋体" w:cs="宋体"/>
          <w:sz w:val="24"/>
          <w:szCs w:val="24"/>
        </w:rPr>
        <w:t>确保派遣职工一日</w:t>
      </w:r>
      <w:r>
        <w:rPr>
          <w:rFonts w:hint="eastAsia" w:ascii="宋体" w:hAnsi="宋体" w:eastAsia="宋体" w:cs="宋体"/>
          <w:sz w:val="24"/>
          <w:szCs w:val="24"/>
          <w:lang w:eastAsia="zh-CN"/>
        </w:rPr>
        <w:t>二</w:t>
      </w:r>
      <w:r>
        <w:rPr>
          <w:rFonts w:hint="eastAsia" w:ascii="宋体" w:hAnsi="宋体" w:eastAsia="宋体" w:cs="宋体"/>
          <w:sz w:val="24"/>
          <w:szCs w:val="24"/>
        </w:rPr>
        <w:t>餐的供应，具</w:t>
      </w:r>
      <w:r>
        <w:rPr>
          <w:rFonts w:hint="eastAsia" w:ascii="宋体" w:hAnsi="宋体" w:eastAsia="宋体" w:cs="宋体"/>
          <w:bCs/>
          <w:sz w:val="24"/>
          <w:szCs w:val="24"/>
        </w:rPr>
        <w:t>有严格的食堂管理制度，</w:t>
      </w:r>
      <w:r>
        <w:rPr>
          <w:rFonts w:hint="eastAsia" w:ascii="宋体" w:hAnsi="宋体" w:eastAsia="宋体" w:cs="宋体"/>
          <w:sz w:val="24"/>
          <w:szCs w:val="24"/>
        </w:rPr>
        <w:t>做到</w:t>
      </w:r>
      <w:r>
        <w:rPr>
          <w:rFonts w:hint="eastAsia" w:ascii="宋体" w:hAnsi="宋体" w:eastAsia="宋体" w:cs="宋体"/>
          <w:bCs/>
          <w:sz w:val="24"/>
          <w:szCs w:val="24"/>
        </w:rPr>
        <w:t>每周公示菜谱，每月公示伙食费收支情况。确保伙食质量，合理搭配菜品。不得使用禁用、停用的食品添加剂。确保食品卫生，杜绝出现食物中毒等食品安全事故。节余伙食应全部用于改善职工伙食。</w:t>
      </w:r>
      <w:r>
        <w:rPr>
          <w:rFonts w:hint="eastAsia" w:ascii="宋体" w:hAnsi="宋体" w:eastAsia="宋体" w:cs="宋体"/>
          <w:sz w:val="24"/>
          <w:szCs w:val="24"/>
          <w:highlight w:val="none"/>
        </w:rPr>
        <w:t>餐标为</w:t>
      </w:r>
      <w:r>
        <w:rPr>
          <w:rFonts w:hint="eastAsia" w:ascii="宋体" w:hAnsi="宋体" w:eastAsia="宋体" w:cs="宋体"/>
          <w:sz w:val="24"/>
          <w:szCs w:val="24"/>
          <w:highlight w:val="none"/>
          <w:lang w:val="en-US" w:eastAsia="zh-CN"/>
        </w:rPr>
        <w:t>400</w:t>
      </w:r>
      <w:r>
        <w:rPr>
          <w:rFonts w:hint="eastAsia" w:ascii="宋体" w:hAnsi="宋体" w:eastAsia="宋体" w:cs="宋体"/>
          <w:sz w:val="24"/>
          <w:szCs w:val="24"/>
          <w:highlight w:val="none"/>
        </w:rPr>
        <w:t>元/人.月。配备专用的配餐车，用以保障因工作原因无法返回住宿基地的一线工作员工能够及时用餐。</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三、输出单位应具备的管理要件</w:t>
      </w:r>
    </w:p>
    <w:p>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具有专业、精良的服务团队</w:t>
      </w:r>
      <w:r>
        <w:rPr>
          <w:rFonts w:hint="eastAsia" w:ascii="宋体" w:hAnsi="宋体" w:eastAsia="宋体" w:cs="宋体"/>
          <w:sz w:val="24"/>
          <w:szCs w:val="24"/>
          <w:lang w:eastAsia="zh-CN"/>
        </w:rPr>
        <w:t>，</w:t>
      </w:r>
      <w:r>
        <w:rPr>
          <w:rFonts w:hint="eastAsia" w:ascii="宋体" w:hAnsi="宋体" w:eastAsia="宋体" w:cs="宋体"/>
          <w:sz w:val="24"/>
          <w:szCs w:val="24"/>
        </w:rPr>
        <w:t>建立健全党组织和工会组织。</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2.严格遵守国家、北京市的法律法规及合同约定，为用人单位提供专业、规范、安全、高质量的服务。</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bCs/>
          <w:sz w:val="24"/>
          <w:szCs w:val="24"/>
        </w:rPr>
      </w:pPr>
      <w:r>
        <w:rPr>
          <w:rFonts w:hint="eastAsia" w:ascii="宋体" w:hAnsi="宋体" w:eastAsia="宋体" w:cs="宋体"/>
          <w:sz w:val="24"/>
          <w:szCs w:val="24"/>
        </w:rPr>
        <w:t>3.</w:t>
      </w:r>
      <w:r>
        <w:rPr>
          <w:rFonts w:hint="eastAsia" w:ascii="宋体" w:hAnsi="宋体" w:eastAsia="宋体" w:cs="宋体"/>
          <w:bCs/>
          <w:sz w:val="24"/>
          <w:szCs w:val="24"/>
        </w:rPr>
        <w:t>要有专业的培训场所，有专职培训教官，专业的培训教案。岗前培训方案制定科学严谨，培训内容（用工政策、管理制度、劳动法规、职业道德、安全防护、专业技能、工资福利待遇、岗位要求、工作时间等）符合用工单位岗位用人所设条件要求，培训“人员、内容、时间、效果”四落实明显，上岗就业人全部能达到岗位用工标准要求。</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4.根据有关法律法规及合同的约定，结合用人单位的具体要求，制定派遣工的各项管理办法、规章制度及岗位责任，教育派遣工严格遵守用人单位的管理规章制度。</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jc w:val="both"/>
        <w:textAlignment w:val="auto"/>
        <w:outlineLvl w:val="9"/>
        <w:rPr>
          <w:rFonts w:hint="eastAsia" w:ascii="宋体" w:hAnsi="宋体" w:eastAsia="宋体" w:cs="宋体"/>
          <w:bCs/>
          <w:sz w:val="24"/>
          <w:szCs w:val="24"/>
        </w:rPr>
      </w:pPr>
      <w:r>
        <w:rPr>
          <w:rFonts w:hint="eastAsia" w:ascii="宋体" w:hAnsi="宋体" w:eastAsia="宋体" w:cs="宋体"/>
          <w:sz w:val="24"/>
          <w:szCs w:val="24"/>
        </w:rPr>
        <w:t xml:space="preserve">    5.做好派遣工的招聘、体检、政审，依法履行包括劳动合同的签订、续订、解除和终止等工作，对用人单位退回的派遣工做好善后工作，</w:t>
      </w:r>
      <w:r>
        <w:rPr>
          <w:rFonts w:hint="eastAsia" w:ascii="宋体" w:hAnsi="宋体" w:eastAsia="宋体" w:cs="宋体"/>
          <w:bCs/>
          <w:sz w:val="24"/>
          <w:szCs w:val="24"/>
        </w:rPr>
        <w:t>能及时协助用工单位做好派遣员工的教育管理工作，保证就业人员的稳定。</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bCs/>
          <w:sz w:val="24"/>
          <w:szCs w:val="24"/>
        </w:rPr>
      </w:pPr>
      <w:r>
        <w:rPr>
          <w:rFonts w:hint="eastAsia" w:ascii="宋体" w:hAnsi="宋体" w:eastAsia="宋体" w:cs="宋体"/>
          <w:sz w:val="24"/>
          <w:szCs w:val="24"/>
        </w:rPr>
        <w:t>6.</w:t>
      </w:r>
      <w:r>
        <w:rPr>
          <w:rFonts w:hint="eastAsia" w:ascii="宋体" w:hAnsi="宋体" w:eastAsia="宋体" w:cs="宋体"/>
          <w:bCs/>
          <w:sz w:val="24"/>
          <w:szCs w:val="24"/>
        </w:rPr>
        <w:t>按照用工单位规定的时间节点完成人员招聘和培训工作，人员上岗对接工作服务保障方案到位，上岗就业人员转接资料齐全，人员入职档案管理规范严格，方便用工单位备案查询。</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7.依法及时为派遣工支付劳动报酬并缴纳社会保险（包括新增、减少、转移及待遇申领等），做好劳动争议、工伤、意外事故等的处理，配合用人单位做好派遣工的日常管理。</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8.按照用工单位支付的工资和加班费，按时向派遣工全额支付待遇。配备用人单位给派遣职工的警示工作服，并按照用人单位的工作服管理规定执行相应的管理制度。</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bCs/>
          <w:sz w:val="24"/>
          <w:szCs w:val="24"/>
        </w:rPr>
        <w:t>9</w:t>
      </w:r>
      <w:r>
        <w:rPr>
          <w:rFonts w:hint="eastAsia" w:ascii="宋体" w:hAnsi="宋体" w:eastAsia="宋体" w:cs="宋体"/>
          <w:sz w:val="24"/>
          <w:szCs w:val="24"/>
        </w:rPr>
        <w:t>.如遇重大活动、紧急情况或突发事件，保证派遣工能够按照用人单位的要求开展相关工作，服从用人单位的指挥与管理。</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bCs/>
          <w:sz w:val="24"/>
          <w:szCs w:val="24"/>
        </w:rPr>
      </w:pPr>
      <w:r>
        <w:rPr>
          <w:rFonts w:hint="eastAsia" w:ascii="宋体" w:hAnsi="宋体" w:eastAsia="宋体" w:cs="宋体"/>
          <w:bCs/>
          <w:sz w:val="24"/>
          <w:szCs w:val="24"/>
        </w:rPr>
        <w:t>10.具有完善系统的安全避险方案，针对派遣员工发生的劳动纠纷、工伤、意外事故和突发病情等，能在第一时间启动应急预案，协助用工单位进行案情处理，并做到按照国家相关法规要求合情合理依法维护好用人单位、用工单位和派遣员工的合法权益。</w:t>
      </w:r>
    </w:p>
    <w:p>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bCs/>
          <w:sz w:val="24"/>
          <w:szCs w:val="24"/>
        </w:rPr>
        <w:t>11.要有健全的安全管理体系，有专业的安全管理人员，设立专职的安全员对派遣人员提供全方位的管理。</w:t>
      </w:r>
      <w:r>
        <w:rPr>
          <w:rFonts w:hint="eastAsia" w:ascii="宋体" w:hAnsi="宋体" w:eastAsia="宋体" w:cs="宋体"/>
          <w:sz w:val="24"/>
          <w:szCs w:val="24"/>
        </w:rPr>
        <w:t>对所负责区域工作每月至少两次进行现场巡查，向用人单位出具书面巡查报告，并按用人单位要求协调处理工作中的相关问题。</w:t>
      </w:r>
    </w:p>
    <w:p>
      <w:pPr>
        <w:pStyle w:val="2"/>
        <w:rPr>
          <w:rFonts w:hint="eastAsia" w:ascii="宋体" w:hAnsi="宋体" w:cs="宋体"/>
          <w:sz w:val="24"/>
          <w:szCs w:val="24"/>
        </w:rPr>
      </w:pPr>
    </w:p>
    <w:p>
      <w:pPr>
        <w:pStyle w:val="2"/>
        <w:rPr>
          <w:rFonts w:hint="eastAsia" w:ascii="宋体" w:hAnsi="宋体" w:cs="宋体"/>
          <w:sz w:val="24"/>
          <w:szCs w:val="24"/>
        </w:rPr>
      </w:pPr>
    </w:p>
    <w:p>
      <w:pPr>
        <w:pStyle w:val="2"/>
        <w:rPr>
          <w:rFonts w:hint="eastAsia" w:ascii="宋体" w:hAnsi="宋体" w:cs="宋体"/>
          <w:sz w:val="24"/>
          <w:szCs w:val="24"/>
        </w:rPr>
      </w:pPr>
    </w:p>
    <w:p>
      <w:pPr>
        <w:pStyle w:val="11"/>
        <w:numPr>
          <w:ilvl w:val="0"/>
          <w:numId w:val="0"/>
        </w:numPr>
        <w:tabs>
          <w:tab w:val="left" w:pos="5580"/>
        </w:tabs>
        <w:spacing w:line="300" w:lineRule="auto"/>
        <w:jc w:val="center"/>
        <w:rPr>
          <w:rStyle w:val="85"/>
          <w:rFonts w:hAnsi="宋体"/>
          <w:sz w:val="24"/>
          <w:szCs w:val="24"/>
        </w:rPr>
      </w:pPr>
      <w:r>
        <w:rPr>
          <w:rStyle w:val="85"/>
          <w:rFonts w:hAnsi="宋体"/>
          <w:sz w:val="24"/>
          <w:szCs w:val="24"/>
        </w:rPr>
        <w:t>第四部分  投标文件格式</w:t>
      </w:r>
      <w:bookmarkEnd w:id="143"/>
      <w:bookmarkEnd w:id="144"/>
      <w:bookmarkEnd w:id="145"/>
      <w:bookmarkStart w:id="146" w:name="_Toc94019140"/>
      <w:bookmarkStart w:id="147" w:name="_Toc94020761"/>
    </w:p>
    <w:bookmarkEnd w:id="146"/>
    <w:bookmarkEnd w:id="147"/>
    <w:p>
      <w:pPr>
        <w:spacing w:before="312" w:beforeLines="100" w:after="156" w:afterLines="50"/>
        <w:ind w:firstLine="480" w:firstLineChars="200"/>
        <w:outlineLvl w:val="1"/>
        <w:rPr>
          <w:rFonts w:hint="eastAsia" w:ascii="宋体" w:hAnsi="宋体"/>
          <w:b/>
          <w:sz w:val="24"/>
          <w:szCs w:val="24"/>
        </w:rPr>
      </w:pPr>
      <w:bookmarkStart w:id="148" w:name="_投标文件组成"/>
      <w:bookmarkEnd w:id="148"/>
      <w:bookmarkStart w:id="149" w:name="_Toc129190753"/>
      <w:bookmarkStart w:id="150" w:name="_Toc341716002"/>
      <w:bookmarkStart w:id="151" w:name="_Toc146544227"/>
      <w:bookmarkStart w:id="152" w:name="_Toc134067010"/>
      <w:bookmarkStart w:id="153" w:name="_Toc192444818"/>
      <w:r>
        <w:rPr>
          <w:rFonts w:hint="eastAsia" w:ascii="宋体" w:hAnsi="宋体"/>
          <w:b/>
          <w:sz w:val="24"/>
          <w:szCs w:val="24"/>
        </w:rPr>
        <w:t>一、投标人提交文件须知</w:t>
      </w:r>
      <w:bookmarkEnd w:id="149"/>
      <w:bookmarkEnd w:id="150"/>
      <w:bookmarkEnd w:id="151"/>
      <w:bookmarkEnd w:id="152"/>
      <w:bookmarkEnd w:id="153"/>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投标人应严格按照“投标人须知”第8条款要求顺序填写和提交下述规定的全部格式文件以及其他有关资料，混乱的编排以致投标文件被误读或查找不到有效文件，后果由投标人承担。</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所附表格中要求回答的全部问题和信息都必须正面回答。</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《投标文件》签字人应保证全部声明和问题的回答是真实、有效的。</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评标委员会依据《招标文件》规定，对《投标文件》进行综合评审。</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投标人提交的材料将被保密保存，但不退还。</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全部文件应按《招标文件》的规定提交。</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正本须具有法定代表人签字（或名章）或被授权人签字，并加盖本单位公章。副本可以是正本的复印件。</w:t>
      </w:r>
    </w:p>
    <w:p>
      <w:pPr>
        <w:numPr>
          <w:ilvl w:val="0"/>
          <w:numId w:val="6"/>
        </w:numPr>
        <w:tabs>
          <w:tab w:val="left" w:pos="540"/>
          <w:tab w:val="clear" w:pos="900"/>
        </w:tabs>
        <w:spacing w:line="360" w:lineRule="auto"/>
        <w:ind w:left="540" w:hanging="540"/>
        <w:rPr>
          <w:rFonts w:hint="eastAsia" w:ascii="宋体" w:hAnsi="宋体"/>
          <w:sz w:val="24"/>
          <w:szCs w:val="24"/>
        </w:rPr>
      </w:pPr>
      <w:r>
        <w:rPr>
          <w:rFonts w:hint="eastAsia" w:ascii="宋体" w:hAnsi="宋体"/>
          <w:sz w:val="24"/>
          <w:szCs w:val="24"/>
        </w:rPr>
        <w:t>加注“★”的条款为实质性响应条款。</w:t>
      </w:r>
    </w:p>
    <w:p>
      <w:pPr>
        <w:numPr>
          <w:ilvl w:val="0"/>
          <w:numId w:val="7"/>
        </w:numPr>
        <w:spacing w:before="312" w:beforeLines="100" w:after="156" w:afterLines="50"/>
        <w:ind w:firstLine="480" w:firstLineChars="200"/>
        <w:outlineLvl w:val="1"/>
        <w:rPr>
          <w:rFonts w:hint="eastAsia" w:ascii="宋体" w:hAnsi="宋体"/>
          <w:b/>
          <w:sz w:val="24"/>
          <w:szCs w:val="24"/>
          <w:lang w:eastAsia="zh-CN"/>
        </w:rPr>
      </w:pPr>
      <w:bookmarkStart w:id="154" w:name="_投标文件组成_1"/>
      <w:bookmarkEnd w:id="154"/>
      <w:bookmarkStart w:id="155" w:name="_Toc129190754"/>
      <w:bookmarkStart w:id="156" w:name="_Toc134067011"/>
      <w:bookmarkStart w:id="157" w:name="_Toc146544228"/>
      <w:bookmarkStart w:id="158" w:name="_Toc192444819"/>
      <w:bookmarkStart w:id="159" w:name="_Toc341716003"/>
      <w:r>
        <w:rPr>
          <w:rFonts w:hint="eastAsia" w:ascii="宋体" w:hAnsi="宋体"/>
          <w:b/>
          <w:sz w:val="24"/>
          <w:szCs w:val="24"/>
        </w:rPr>
        <w:t>投标文件</w:t>
      </w:r>
      <w:bookmarkEnd w:id="155"/>
      <w:bookmarkEnd w:id="156"/>
      <w:bookmarkEnd w:id="157"/>
      <w:bookmarkEnd w:id="158"/>
      <w:bookmarkEnd w:id="159"/>
      <w:r>
        <w:rPr>
          <w:rFonts w:hint="eastAsia" w:ascii="宋体" w:hAnsi="宋体"/>
          <w:b/>
          <w:sz w:val="24"/>
          <w:szCs w:val="24"/>
          <w:lang w:eastAsia="zh-CN"/>
        </w:rPr>
        <w:t>格式</w:t>
      </w:r>
    </w:p>
    <w:p>
      <w:pPr>
        <w:pStyle w:val="2"/>
        <w:numPr>
          <w:ilvl w:val="0"/>
          <w:numId w:val="8"/>
        </w:numPr>
        <w:ind w:left="0" w:leftChars="0" w:firstLine="0" w:firstLineChars="0"/>
        <w:rPr>
          <w:rFonts w:hint="eastAsia" w:ascii="宋体" w:hAnsi="宋体"/>
          <w:b/>
          <w:bCs/>
          <w:sz w:val="24"/>
        </w:rPr>
      </w:pPr>
      <w:r>
        <w:rPr>
          <w:rFonts w:hint="eastAsia" w:ascii="宋体" w:hAnsi="宋体"/>
          <w:b/>
          <w:bCs/>
          <w:sz w:val="24"/>
        </w:rPr>
        <w:t>投标文件封面格式</w:t>
      </w:r>
      <w:r>
        <w:rPr>
          <w:rFonts w:hint="eastAsia"/>
          <w:b/>
          <w:bCs/>
          <w:sz w:val="24"/>
          <w:lang w:eastAsia="zh-CN"/>
        </w:rPr>
        <w:t>（非实质性格式）</w:t>
      </w:r>
    </w:p>
    <w:p>
      <w:pPr>
        <w:jc w:val="center"/>
        <w:rPr>
          <w:rFonts w:hint="eastAsia"/>
          <w:b/>
          <w:sz w:val="44"/>
          <w:szCs w:val="44"/>
        </w:rPr>
      </w:pPr>
      <w:r>
        <w:rPr>
          <w:sz w:val="44"/>
        </w:rPr>
        <mc:AlternateContent>
          <mc:Choice Requires="wps">
            <w:drawing>
              <wp:anchor distT="0" distB="0" distL="114300" distR="114300" simplePos="0" relativeHeight="251658240" behindDoc="0" locked="0" layoutInCell="1" allowOverlap="1">
                <wp:simplePos x="0" y="0"/>
                <wp:positionH relativeFrom="column">
                  <wp:posOffset>4285615</wp:posOffset>
                </wp:positionH>
                <wp:positionV relativeFrom="paragraph">
                  <wp:posOffset>135255</wp:posOffset>
                </wp:positionV>
                <wp:extent cx="1156970" cy="461645"/>
                <wp:effectExtent l="5080" t="4445" r="19050" b="10160"/>
                <wp:wrapNone/>
                <wp:docPr id="1" name="文本框 5"/>
                <wp:cNvGraphicFramePr/>
                <a:graphic xmlns:a="http://schemas.openxmlformats.org/drawingml/2006/main">
                  <a:graphicData uri="http://schemas.microsoft.com/office/word/2010/wordprocessingShape">
                    <wps:wsp>
                      <wps:cNvSpPr txBox="1"/>
                      <wps:spPr>
                        <a:xfrm>
                          <a:off x="0" y="0"/>
                          <a:ext cx="1156970" cy="461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r>
                              <w:rPr>
                                <w:rFonts w:hint="eastAsia"/>
                                <w:b/>
                                <w:bCs/>
                                <w:sz w:val="44"/>
                                <w:szCs w:val="44"/>
                              </w:rPr>
                              <w:t>正/副本</w:t>
                            </w:r>
                          </w:p>
                        </w:txbxContent>
                      </wps:txbx>
                      <wps:bodyPr wrap="square" upright="1"/>
                    </wps:wsp>
                  </a:graphicData>
                </a:graphic>
              </wp:anchor>
            </w:drawing>
          </mc:Choice>
          <mc:Fallback>
            <w:pict>
              <v:shape id="文本框 5" o:spid="_x0000_s1026" o:spt="202" type="#_x0000_t202" style="position:absolute;left:0pt;margin-left:337.45pt;margin-top:10.65pt;height:36.35pt;width:91.1pt;z-index:251658240;mso-width-relative:page;mso-height-relative:page;" fillcolor="#FFFFFF" filled="t" stroked="t" coordsize="21600,21600" o:gfxdata="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i919kAAAAJAQAADwAAAAAAAAABACAAAAAiAAAAZHJzL2Rvd25yZXYu&#10;eG1sUEsBAhQAFAAAAAgAh07iQARPXYz6AQAA9gMAAA4AAAAAAAAAAQAgAAAAKAEAAGRycy9lMm9E&#10;b2MueG1sUEsFBgAAAAAGAAYAWQEAAJQFAAAAAA==&#10;">
                <v:fill on="t" focussize="0,0"/>
                <v:stroke color="#000000" joinstyle="miter"/>
                <v:imagedata o:title=""/>
                <o:lock v:ext="edit" aspectratio="f"/>
                <v:textbox>
                  <w:txbxContent>
                    <w:p>
                      <w:pPr>
                        <w:rPr>
                          <w:rFonts w:hint="eastAsia"/>
                          <w:b/>
                          <w:bCs/>
                          <w:sz w:val="44"/>
                          <w:szCs w:val="44"/>
                        </w:rPr>
                      </w:pPr>
                      <w:r>
                        <w:rPr>
                          <w:rFonts w:hint="eastAsia"/>
                          <w:b/>
                          <w:bCs/>
                          <w:sz w:val="44"/>
                          <w:szCs w:val="44"/>
                        </w:rPr>
                        <w:t>正/副本</w:t>
                      </w:r>
                    </w:p>
                  </w:txbxContent>
                </v:textbox>
              </v:shape>
            </w:pict>
          </mc:Fallback>
        </mc:AlternateContent>
      </w:r>
    </w:p>
    <w:p>
      <w:pPr>
        <w:jc w:val="center"/>
        <w:rPr>
          <w:rFonts w:hint="eastAsia"/>
          <w:b/>
          <w:sz w:val="44"/>
          <w:szCs w:val="44"/>
        </w:rPr>
      </w:pPr>
    </w:p>
    <w:p>
      <w:pPr>
        <w:jc w:val="center"/>
        <w:rPr>
          <w:rFonts w:hint="eastAsia"/>
          <w:b/>
          <w:sz w:val="44"/>
          <w:szCs w:val="44"/>
        </w:rPr>
      </w:pPr>
    </w:p>
    <w:p>
      <w:pPr>
        <w:jc w:val="center"/>
        <w:rPr>
          <w:b/>
          <w:color w:val="auto"/>
          <w:sz w:val="44"/>
          <w:szCs w:val="44"/>
        </w:rPr>
      </w:pPr>
      <w:r>
        <w:rPr>
          <w:rFonts w:hint="eastAsia"/>
          <w:b/>
          <w:color w:val="auto"/>
          <w:sz w:val="44"/>
          <w:szCs w:val="44"/>
        </w:rPr>
        <w:t>市容环境管理所招聘劳务派遣公司采购项目</w:t>
      </w:r>
    </w:p>
    <w:p>
      <w:pPr>
        <w:rPr>
          <w:b/>
          <w:sz w:val="56"/>
        </w:rPr>
      </w:pPr>
    </w:p>
    <w:p>
      <w:pPr>
        <w:jc w:val="center"/>
        <w:rPr>
          <w:b/>
          <w:sz w:val="72"/>
          <w:szCs w:val="72"/>
        </w:rPr>
      </w:pPr>
      <w:bookmarkStart w:id="160" w:name="_Toc26431"/>
      <w:r>
        <w:rPr>
          <w:rFonts w:hint="eastAsia"/>
          <w:b/>
          <w:sz w:val="72"/>
          <w:szCs w:val="72"/>
        </w:rPr>
        <w:t>投标文件</w:t>
      </w:r>
      <w:bookmarkEnd w:id="160"/>
    </w:p>
    <w:p>
      <w:pPr>
        <w:rPr>
          <w:b/>
          <w:sz w:val="44"/>
          <w:szCs w:val="44"/>
        </w:rPr>
      </w:pPr>
    </w:p>
    <w:p>
      <w:pPr>
        <w:rPr>
          <w:b/>
        </w:rPr>
      </w:pPr>
    </w:p>
    <w:p>
      <w:pPr>
        <w:jc w:val="center"/>
        <w:rPr>
          <w:b/>
          <w:sz w:val="36"/>
          <w:szCs w:val="36"/>
        </w:rPr>
      </w:pPr>
      <w:bookmarkStart w:id="161" w:name="_Toc23044"/>
      <w:r>
        <w:rPr>
          <w:rFonts w:hint="eastAsia"/>
          <w:b/>
          <w:sz w:val="36"/>
          <w:szCs w:val="36"/>
          <w:lang w:eastAsia="zh-CN"/>
        </w:rPr>
        <w:t>项目</w:t>
      </w:r>
      <w:r>
        <w:rPr>
          <w:rFonts w:hint="eastAsia"/>
          <w:b/>
          <w:sz w:val="36"/>
          <w:szCs w:val="36"/>
        </w:rPr>
        <w:t>编号</w:t>
      </w:r>
      <w:r>
        <w:rPr>
          <w:b/>
          <w:sz w:val="36"/>
          <w:szCs w:val="36"/>
        </w:rPr>
        <w:t>:</w:t>
      </w:r>
      <w:bookmarkEnd w:id="161"/>
    </w:p>
    <w:p>
      <w:pPr>
        <w:jc w:val="center"/>
      </w:pPr>
    </w:p>
    <w:p>
      <w:pPr>
        <w:pStyle w:val="11"/>
        <w:ind w:firstLine="0"/>
      </w:pPr>
    </w:p>
    <w:p>
      <w:pPr>
        <w:pStyle w:val="11"/>
        <w:jc w:val="both"/>
      </w:pPr>
    </w:p>
    <w:p>
      <w:pPr>
        <w:pStyle w:val="11"/>
        <w:ind w:firstLine="0"/>
      </w:pPr>
    </w:p>
    <w:p>
      <w:pPr>
        <w:pStyle w:val="11"/>
      </w:pPr>
    </w:p>
    <w:p>
      <w:pPr>
        <w:pStyle w:val="11"/>
      </w:pPr>
    </w:p>
    <w:p>
      <w:pPr>
        <w:pStyle w:val="11"/>
      </w:pPr>
    </w:p>
    <w:p>
      <w:pPr>
        <w:jc w:val="center"/>
      </w:pPr>
    </w:p>
    <w:p>
      <w:pPr>
        <w:jc w:val="center"/>
      </w:pPr>
    </w:p>
    <w:p>
      <w:pPr>
        <w:jc w:val="center"/>
      </w:pPr>
    </w:p>
    <w:p>
      <w:pPr>
        <w:ind w:firstLine="1920" w:firstLineChars="600"/>
        <w:rPr>
          <w:b/>
          <w:sz w:val="32"/>
          <w:szCs w:val="32"/>
          <w:u w:val="single"/>
        </w:rPr>
      </w:pPr>
      <w:bookmarkStart w:id="162" w:name="_Toc12572"/>
      <w:r>
        <w:rPr>
          <w:rFonts w:hint="eastAsia"/>
          <w:b/>
          <w:sz w:val="32"/>
          <w:szCs w:val="32"/>
        </w:rPr>
        <w:t>投标单位（公章）：</w:t>
      </w:r>
      <w:bookmarkEnd w:id="162"/>
    </w:p>
    <w:p>
      <w:pPr>
        <w:jc w:val="center"/>
        <w:rPr>
          <w:rFonts w:hint="eastAsia"/>
          <w:b/>
          <w:sz w:val="32"/>
          <w:szCs w:val="32"/>
        </w:rPr>
      </w:pPr>
      <w:bookmarkStart w:id="163" w:name="_Toc18065"/>
      <w:r>
        <w:rPr>
          <w:rFonts w:hint="eastAsia"/>
          <w:b/>
          <w:sz w:val="32"/>
          <w:szCs w:val="32"/>
        </w:rPr>
        <w:t xml:space="preserve">  法定代表人或授权代表（签字或盖章）：</w:t>
      </w:r>
      <w:bookmarkEnd w:id="163"/>
    </w:p>
    <w:p>
      <w:pPr>
        <w:pStyle w:val="11"/>
      </w:pPr>
      <w:r>
        <w:rPr>
          <w:b/>
          <w:sz w:val="32"/>
          <w:szCs w:val="32"/>
        </w:rPr>
        <w:t xml:space="preserve">         通信地址：</w:t>
      </w:r>
    </w:p>
    <w:p>
      <w:pPr>
        <w:ind w:firstLine="1920" w:firstLineChars="600"/>
        <w:rPr>
          <w:rFonts w:hint="eastAsia"/>
          <w:b/>
          <w:sz w:val="32"/>
          <w:szCs w:val="32"/>
        </w:rPr>
      </w:pPr>
      <w:bookmarkStart w:id="164" w:name="_Toc519087074"/>
      <w:bookmarkStart w:id="165" w:name="_Toc32490"/>
      <w:bookmarkStart w:id="166" w:name="_Toc492299632"/>
      <w:bookmarkStart w:id="167" w:name="_Toc492299318"/>
      <w:bookmarkStart w:id="168" w:name="_Toc466014528"/>
      <w:r>
        <w:rPr>
          <w:rFonts w:hint="eastAsia"/>
          <w:b/>
          <w:sz w:val="32"/>
          <w:szCs w:val="32"/>
        </w:rPr>
        <w:t>日期：</w:t>
      </w:r>
      <w:r>
        <w:rPr>
          <w:rFonts w:hint="eastAsia"/>
          <w:b/>
          <w:sz w:val="32"/>
          <w:szCs w:val="32"/>
          <w:u w:val="single"/>
        </w:rPr>
        <w:t xml:space="preserve">       </w:t>
      </w:r>
      <w:r>
        <w:rPr>
          <w:rFonts w:hint="eastAsia"/>
          <w:b/>
          <w:sz w:val="32"/>
          <w:szCs w:val="32"/>
        </w:rPr>
        <w:t>年</w:t>
      </w:r>
      <w:r>
        <w:rPr>
          <w:rFonts w:hint="eastAsia"/>
          <w:b/>
          <w:sz w:val="32"/>
          <w:szCs w:val="32"/>
          <w:u w:val="single"/>
        </w:rPr>
        <w:t xml:space="preserve">   </w:t>
      </w:r>
      <w:r>
        <w:rPr>
          <w:b/>
          <w:sz w:val="32"/>
          <w:szCs w:val="32"/>
          <w:u w:val="single"/>
        </w:rPr>
        <w:t xml:space="preserve"> </w:t>
      </w:r>
      <w:r>
        <w:rPr>
          <w:rFonts w:hint="eastAsia"/>
          <w:b/>
          <w:sz w:val="32"/>
          <w:szCs w:val="32"/>
          <w:u w:val="single"/>
        </w:rPr>
        <w:t xml:space="preserve">   </w:t>
      </w:r>
      <w:r>
        <w:rPr>
          <w:rFonts w:hint="eastAsia"/>
          <w:b/>
          <w:sz w:val="32"/>
          <w:szCs w:val="32"/>
        </w:rPr>
        <w:t>月</w:t>
      </w:r>
      <w:r>
        <w:rPr>
          <w:rFonts w:hint="eastAsia"/>
          <w:b/>
          <w:sz w:val="32"/>
          <w:szCs w:val="32"/>
          <w:u w:val="single"/>
        </w:rPr>
        <w:t xml:space="preserve">       </w:t>
      </w:r>
      <w:r>
        <w:rPr>
          <w:rFonts w:hint="eastAsia"/>
          <w:b/>
          <w:sz w:val="32"/>
          <w:szCs w:val="32"/>
        </w:rPr>
        <w:t>日</w:t>
      </w:r>
      <w:bookmarkEnd w:id="164"/>
      <w:bookmarkEnd w:id="165"/>
      <w:bookmarkEnd w:id="166"/>
      <w:bookmarkEnd w:id="167"/>
      <w:bookmarkEnd w:id="168"/>
    </w:p>
    <w:p>
      <w:pPr>
        <w:pStyle w:val="2"/>
        <w:widowControl w:val="0"/>
        <w:numPr>
          <w:ilvl w:val="0"/>
          <w:numId w:val="0"/>
        </w:numPr>
        <w:spacing w:before="312" w:beforeLines="100" w:after="312" w:afterLines="100" w:line="360" w:lineRule="auto"/>
        <w:jc w:val="both"/>
        <w:rPr>
          <w:rFonts w:hint="eastAsia" w:ascii="宋体" w:hAnsi="宋体"/>
          <w:b/>
          <w:bCs/>
          <w:sz w:val="24"/>
        </w:rPr>
      </w:pPr>
    </w:p>
    <w:p>
      <w:pPr>
        <w:pStyle w:val="2"/>
        <w:numPr>
          <w:ilvl w:val="0"/>
          <w:numId w:val="8"/>
        </w:numPr>
        <w:ind w:left="0" w:leftChars="0" w:firstLine="0" w:firstLineChars="0"/>
        <w:rPr>
          <w:rFonts w:hint="eastAsia" w:ascii="宋体" w:hAnsi="宋体"/>
          <w:b/>
          <w:bCs/>
          <w:sz w:val="24"/>
        </w:rPr>
      </w:pPr>
      <w:r>
        <w:rPr>
          <w:b/>
          <w:bCs/>
        </w:rPr>
        <w:t>投标文件内容格式</w:t>
      </w:r>
    </w:p>
    <w:p>
      <w:pPr>
        <w:spacing w:line="360" w:lineRule="auto"/>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附件1 资格证明文件</w:t>
      </w:r>
    </w:p>
    <w:p>
      <w:pPr>
        <w:spacing w:line="360" w:lineRule="auto"/>
        <w:rPr>
          <w:rFonts w:hint="eastAsia" w:ascii="宋体" w:hAnsi="宋体"/>
          <w:b/>
          <w:color w:val="000000"/>
          <w:sz w:val="24"/>
          <w:szCs w:val="24"/>
        </w:rPr>
      </w:pPr>
      <w:r>
        <w:rPr>
          <w:rFonts w:hint="eastAsia" w:ascii="宋体" w:hAnsi="宋体"/>
          <w:b/>
          <w:color w:val="000000"/>
          <w:sz w:val="24"/>
          <w:szCs w:val="24"/>
        </w:rPr>
        <w:t>附件1</w:t>
      </w:r>
      <w:r>
        <w:rPr>
          <w:rFonts w:hint="eastAsia" w:ascii="宋体" w:hAnsi="宋体"/>
          <w:b/>
          <w:color w:val="000000"/>
          <w:sz w:val="24"/>
          <w:szCs w:val="24"/>
          <w:lang w:val="en-US" w:eastAsia="zh-CN"/>
        </w:rPr>
        <w:t>-1</w:t>
      </w:r>
      <w:r>
        <w:rPr>
          <w:rFonts w:hint="eastAsia" w:ascii="宋体" w:hAnsi="宋体"/>
          <w:b/>
          <w:color w:val="000000"/>
          <w:sz w:val="24"/>
          <w:szCs w:val="24"/>
        </w:rPr>
        <w:t xml:space="preserve"> ★营业执照（复印件，须加盖投标人公章）</w:t>
      </w:r>
    </w:p>
    <w:p>
      <w:pPr>
        <w:spacing w:line="360" w:lineRule="auto"/>
        <w:ind w:left="590" w:hanging="588" w:hangingChars="245"/>
        <w:rPr>
          <w:rFonts w:hint="eastAsia" w:ascii="宋体" w:hAnsi="宋体"/>
          <w:b/>
          <w:sz w:val="24"/>
          <w:szCs w:val="24"/>
        </w:rPr>
      </w:pPr>
      <w:r>
        <w:rPr>
          <w:rFonts w:hint="eastAsia" w:ascii="宋体" w:hAnsi="宋体"/>
          <w:b/>
          <w:sz w:val="24"/>
          <w:szCs w:val="24"/>
        </w:rPr>
        <w:t>附件1-</w:t>
      </w:r>
      <w:r>
        <w:rPr>
          <w:rFonts w:hint="eastAsia" w:ascii="宋体" w:hAnsi="宋体"/>
          <w:b/>
          <w:sz w:val="24"/>
          <w:szCs w:val="24"/>
          <w:lang w:val="en-US" w:eastAsia="zh-CN"/>
        </w:rPr>
        <w:t>2</w:t>
      </w:r>
      <w:r>
        <w:rPr>
          <w:rFonts w:hint="eastAsia" w:ascii="宋体" w:hAnsi="宋体"/>
          <w:b/>
          <w:sz w:val="24"/>
          <w:szCs w:val="24"/>
        </w:rPr>
        <w:t>★</w:t>
      </w:r>
      <w:r>
        <w:rPr>
          <w:rFonts w:hint="eastAsia" w:ascii="宋体" w:hAnsi="宋体"/>
          <w:b/>
          <w:sz w:val="24"/>
          <w:szCs w:val="24"/>
          <w:lang w:eastAsia="zh-CN"/>
        </w:rPr>
        <w:t>授权委托书（提供下列材料之一）</w:t>
      </w:r>
    </w:p>
    <w:p>
      <w:pPr>
        <w:spacing w:line="360" w:lineRule="auto"/>
        <w:ind w:left="590" w:hanging="588" w:hangingChars="245"/>
        <w:rPr>
          <w:rFonts w:hint="eastAsia" w:ascii="宋体" w:hAnsi="宋体"/>
          <w:b/>
          <w:kern w:val="0"/>
          <w:sz w:val="24"/>
          <w:szCs w:val="24"/>
        </w:rPr>
      </w:pPr>
      <w:r>
        <w:rPr>
          <w:rFonts w:hint="eastAsia" w:ascii="宋体" w:hAnsi="宋体"/>
          <w:b/>
          <w:sz w:val="24"/>
          <w:szCs w:val="24"/>
        </w:rPr>
        <w:t>1-</w:t>
      </w:r>
      <w:r>
        <w:rPr>
          <w:rFonts w:hint="eastAsia" w:ascii="宋体" w:hAnsi="宋体"/>
          <w:b/>
          <w:sz w:val="24"/>
          <w:szCs w:val="24"/>
          <w:lang w:val="en-US" w:eastAsia="zh-CN"/>
        </w:rPr>
        <w:t>2</w:t>
      </w:r>
      <w:r>
        <w:rPr>
          <w:rFonts w:hint="eastAsia" w:ascii="宋体" w:hAnsi="宋体"/>
          <w:b/>
          <w:sz w:val="24"/>
          <w:szCs w:val="24"/>
        </w:rPr>
        <w:t>-1法定代表人声明：</w:t>
      </w:r>
      <w:r>
        <w:rPr>
          <w:rFonts w:hint="eastAsia" w:hAnsi="宋体"/>
          <w:b/>
          <w:kern w:val="0"/>
          <w:sz w:val="24"/>
          <w:szCs w:val="24"/>
        </w:rPr>
        <w:t>法定代表人</w:t>
      </w:r>
      <w:r>
        <w:rPr>
          <w:rFonts w:hint="eastAsia" w:hAnsi="宋体"/>
          <w:b/>
          <w:kern w:val="0"/>
          <w:sz w:val="24"/>
          <w:szCs w:val="24"/>
          <w:lang w:eastAsia="zh-CN"/>
        </w:rPr>
        <w:t>投标</w:t>
      </w:r>
      <w:r>
        <w:rPr>
          <w:rFonts w:hint="eastAsia" w:hAnsi="宋体"/>
          <w:b/>
          <w:kern w:val="0"/>
          <w:sz w:val="24"/>
          <w:szCs w:val="24"/>
        </w:rPr>
        <w:t>时</w:t>
      </w:r>
      <w:r>
        <w:rPr>
          <w:rFonts w:hint="eastAsia" w:hAnsi="宋体"/>
          <w:b/>
          <w:kern w:val="0"/>
          <w:sz w:val="24"/>
          <w:szCs w:val="24"/>
          <w:lang w:eastAsia="zh-CN"/>
        </w:rPr>
        <w:t>出具此项</w:t>
      </w:r>
    </w:p>
    <w:p>
      <w:pPr>
        <w:pStyle w:val="2"/>
        <w:ind w:left="0" w:leftChars="0" w:firstLine="0" w:firstLineChars="0"/>
        <w:jc w:val="center"/>
        <w:rPr>
          <w:rFonts w:hint="eastAsia"/>
          <w:b/>
          <w:bCs/>
          <w:sz w:val="24"/>
          <w:szCs w:val="24"/>
        </w:rPr>
      </w:pPr>
      <w:r>
        <w:rPr>
          <w:rFonts w:hint="eastAsia"/>
          <w:b/>
          <w:bCs/>
          <w:sz w:val="24"/>
          <w:szCs w:val="24"/>
        </w:rPr>
        <w:t>法定代表人声明</w:t>
      </w:r>
    </w:p>
    <w:p>
      <w:pPr>
        <w:pStyle w:val="2"/>
        <w:tabs>
          <w:tab w:val="left" w:pos="0"/>
        </w:tabs>
        <w:ind w:left="0" w:leftChars="0" w:firstLine="477" w:firstLineChars="199"/>
        <w:jc w:val="left"/>
        <w:rPr>
          <w:rFonts w:hint="eastAsia"/>
          <w:sz w:val="24"/>
          <w:szCs w:val="24"/>
        </w:rPr>
      </w:pPr>
      <w:r>
        <w:rPr>
          <w:rFonts w:hint="eastAsia"/>
          <w:sz w:val="24"/>
          <w:szCs w:val="24"/>
        </w:rPr>
        <w:t>本人（姓名：___________）（身份证号：___________）系（单位名称：___________）的法定代表人，现就（项目名称：___________）（采购编号：___________）的采购，代表本单位处理一切与之有关的事务。</w:t>
      </w:r>
    </w:p>
    <w:p>
      <w:pPr>
        <w:pStyle w:val="2"/>
        <w:ind w:left="621" w:leftChars="200" w:hanging="201" w:hangingChars="84"/>
        <w:rPr>
          <w:rFonts w:hint="eastAsia"/>
          <w:sz w:val="24"/>
          <w:szCs w:val="24"/>
        </w:rPr>
      </w:pPr>
      <w:r>
        <w:rPr>
          <w:rFonts w:hint="eastAsia"/>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投标人（公章）：</w:t>
      </w:r>
    </w:p>
    <w:p>
      <w:pPr>
        <w:tabs>
          <w:tab w:val="left" w:pos="630"/>
        </w:tabs>
        <w:adjustRightInd w:val="0"/>
        <w:snapToGrid w:val="0"/>
        <w:spacing w:before="156" w:beforeLines="50" w:after="156" w:afterLines="50"/>
        <w:rPr>
          <w:rFonts w:hint="eastAsia" w:ascii="宋体" w:hAnsi="宋体"/>
          <w:spacing w:val="30"/>
          <w:sz w:val="24"/>
          <w:szCs w:val="24"/>
        </w:rPr>
      </w:pPr>
      <w:r>
        <w:rPr>
          <w:rFonts w:hint="eastAsia" w:ascii="宋体" w:hAnsi="宋体"/>
          <w:sz w:val="24"/>
          <w:szCs w:val="24"/>
        </w:rPr>
        <w:t>身份证号码</w:t>
      </w:r>
      <w:r>
        <w:rPr>
          <w:rFonts w:hint="eastAsia" w:ascii="宋体" w:hAnsi="宋体"/>
          <w:spacing w:val="30"/>
          <w:sz w:val="24"/>
          <w:szCs w:val="24"/>
        </w:rPr>
        <w:t>：</w:t>
      </w:r>
    </w:p>
    <w:p>
      <w:pPr>
        <w:tabs>
          <w:tab w:val="left" w:pos="630"/>
        </w:tabs>
        <w:adjustRightInd w:val="0"/>
        <w:snapToGrid w:val="0"/>
        <w:spacing w:before="156" w:beforeLines="50" w:after="156" w:afterLines="50"/>
        <w:rPr>
          <w:rFonts w:hint="eastAsia" w:ascii="宋体" w:hAnsi="宋体"/>
          <w:spacing w:val="30"/>
          <w:sz w:val="24"/>
          <w:szCs w:val="24"/>
        </w:rPr>
      </w:pPr>
      <w:r>
        <w:rPr>
          <w:rFonts w:hint="eastAsia" w:ascii="宋体" w:hAnsi="宋体"/>
          <w:sz w:val="24"/>
          <w:szCs w:val="24"/>
        </w:rPr>
        <w:t>手      机：</w:t>
      </w:r>
    </w:p>
    <w:p>
      <w:pPr>
        <w:pStyle w:val="2"/>
        <w:ind w:left="0" w:leftChars="0" w:firstLine="0" w:firstLineChars="0"/>
        <w:jc w:val="left"/>
        <w:rPr>
          <w:rFonts w:hint="eastAsia"/>
          <w:sz w:val="24"/>
          <w:szCs w:val="24"/>
        </w:rPr>
      </w:pPr>
      <w:r>
        <w:rPr>
          <w:rFonts w:hint="eastAsia"/>
          <w:sz w:val="24"/>
          <w:szCs w:val="24"/>
        </w:rPr>
        <w:t>附：法定代表人身份证复印件（加盖投标人公章）</w:t>
      </w:r>
    </w:p>
    <w:p>
      <w:pPr>
        <w:spacing w:line="360" w:lineRule="auto"/>
        <w:ind w:left="590" w:hanging="588" w:hangingChars="245"/>
        <w:rPr>
          <w:rFonts w:hint="eastAsia"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2</w:t>
      </w:r>
      <w:r>
        <w:rPr>
          <w:rFonts w:hint="eastAsia" w:ascii="宋体" w:hAnsi="宋体"/>
          <w:b/>
          <w:sz w:val="24"/>
          <w:szCs w:val="24"/>
        </w:rPr>
        <w:t>-2法定代表人授权书（法定代表人不能投标时出具</w:t>
      </w:r>
      <w:r>
        <w:rPr>
          <w:rFonts w:hint="eastAsia" w:ascii="宋体" w:hAnsi="宋体"/>
          <w:b/>
          <w:sz w:val="24"/>
          <w:szCs w:val="24"/>
          <w:lang w:eastAsia="zh-CN"/>
        </w:rPr>
        <w:t>此项</w:t>
      </w:r>
      <w:r>
        <w:rPr>
          <w:rFonts w:hint="eastAsia" w:ascii="宋体" w:hAnsi="宋体"/>
          <w:b/>
          <w:sz w:val="24"/>
          <w:szCs w:val="24"/>
        </w:rPr>
        <w:t>，须法定代表人及被授权人签字(或名章) 及被授权人签字并加盖投标人公章）</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sz w:val="24"/>
          <w:szCs w:val="24"/>
          <w:u w:val="single"/>
        </w:rPr>
      </w:pPr>
      <w:r>
        <w:rPr>
          <w:rFonts w:hint="eastAsia" w:ascii="宋体" w:hAnsi="宋体"/>
          <w:sz w:val="24"/>
          <w:szCs w:val="24"/>
        </w:rPr>
        <w:t>本授权书声明：注册于</w:t>
      </w:r>
      <w:r>
        <w:rPr>
          <w:rFonts w:hint="eastAsia" w:ascii="宋体" w:hAnsi="宋体"/>
          <w:sz w:val="24"/>
          <w:szCs w:val="24"/>
          <w:u w:val="single"/>
        </w:rPr>
        <w:t>（国家或地区的名称）</w:t>
      </w:r>
      <w:r>
        <w:rPr>
          <w:rFonts w:hint="eastAsia" w:ascii="宋体" w:hAnsi="宋体"/>
          <w:sz w:val="24"/>
          <w:szCs w:val="24"/>
        </w:rPr>
        <w:t>的</w:t>
      </w:r>
      <w:r>
        <w:rPr>
          <w:rFonts w:hint="eastAsia" w:ascii="宋体" w:hAnsi="宋体"/>
          <w:sz w:val="24"/>
          <w:szCs w:val="24"/>
          <w:u w:val="single"/>
        </w:rPr>
        <w:t>（公司名称）</w:t>
      </w:r>
      <w:r>
        <w:rPr>
          <w:rFonts w:hint="eastAsia" w:ascii="宋体" w:hAnsi="宋体"/>
          <w:sz w:val="24"/>
          <w:szCs w:val="24"/>
        </w:rPr>
        <w:t>的</w:t>
      </w:r>
      <w:r>
        <w:rPr>
          <w:rFonts w:hint="eastAsia" w:ascii="宋体" w:hAnsi="宋体"/>
          <w:sz w:val="24"/>
          <w:szCs w:val="24"/>
          <w:u w:val="single"/>
        </w:rPr>
        <w:t>（法定代表人姓名、职务）</w:t>
      </w:r>
      <w:r>
        <w:rPr>
          <w:rFonts w:hint="eastAsia" w:ascii="宋体" w:hAnsi="宋体"/>
          <w:sz w:val="24"/>
          <w:szCs w:val="24"/>
        </w:rPr>
        <w:t>代表本公司授权</w:t>
      </w:r>
      <w:r>
        <w:rPr>
          <w:rFonts w:hint="eastAsia" w:ascii="宋体" w:hAnsi="宋体"/>
          <w:sz w:val="24"/>
          <w:szCs w:val="24"/>
          <w:u w:val="single"/>
        </w:rPr>
        <w:t>（被授权人的姓名、职务）</w:t>
      </w:r>
      <w:r>
        <w:rPr>
          <w:rFonts w:hint="eastAsia" w:ascii="宋体" w:hAnsi="宋体"/>
          <w:sz w:val="24"/>
          <w:szCs w:val="24"/>
        </w:rPr>
        <w:t>为本公司的合法代理人，就</w:t>
      </w:r>
      <w:r>
        <w:rPr>
          <w:rFonts w:hint="eastAsia" w:ascii="宋体" w:hAnsi="宋体"/>
          <w:sz w:val="24"/>
          <w:szCs w:val="24"/>
          <w:u w:val="single"/>
        </w:rPr>
        <w:t>项目名称（项目编号）</w:t>
      </w:r>
      <w:r>
        <w:rPr>
          <w:rFonts w:hint="eastAsia" w:ascii="宋体" w:hAnsi="宋体"/>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日生效,特此声明。</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被授权人(签字)：</w:t>
      </w:r>
    </w:p>
    <w:p>
      <w:pPr>
        <w:tabs>
          <w:tab w:val="left" w:pos="630"/>
        </w:tabs>
        <w:adjustRightInd w:val="0"/>
        <w:snapToGrid w:val="0"/>
        <w:spacing w:before="156" w:beforeLines="50" w:after="156" w:afterLines="50"/>
        <w:ind w:left="5450" w:hanging="5450" w:hangingChars="2271"/>
        <w:rPr>
          <w:rFonts w:hint="eastAsia" w:ascii="宋体" w:hAnsi="宋体"/>
          <w:sz w:val="24"/>
          <w:szCs w:val="24"/>
        </w:rPr>
      </w:pPr>
      <w:r>
        <w:rPr>
          <w:rFonts w:hint="eastAsia" w:ascii="宋体" w:hAnsi="宋体"/>
          <w:sz w:val="24"/>
          <w:szCs w:val="24"/>
        </w:rPr>
        <w:t>投标人（公章）：</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被授权人职务：</w:t>
      </w:r>
    </w:p>
    <w:p>
      <w:pPr>
        <w:tabs>
          <w:tab w:val="left" w:pos="630"/>
        </w:tabs>
        <w:adjustRightInd w:val="0"/>
        <w:snapToGrid w:val="0"/>
        <w:spacing w:before="156" w:beforeLines="50" w:after="156" w:afterLines="50"/>
        <w:rPr>
          <w:rFonts w:hint="eastAsia" w:ascii="宋体" w:hAnsi="宋体"/>
          <w:spacing w:val="30"/>
          <w:sz w:val="24"/>
          <w:szCs w:val="24"/>
        </w:rPr>
      </w:pPr>
      <w:r>
        <w:rPr>
          <w:rFonts w:hint="eastAsia" w:ascii="宋体" w:hAnsi="宋体"/>
          <w:sz w:val="24"/>
          <w:szCs w:val="24"/>
        </w:rPr>
        <w:t>身份证号码</w:t>
      </w:r>
      <w:r>
        <w:rPr>
          <w:rFonts w:hint="eastAsia" w:ascii="宋体" w:hAnsi="宋体"/>
          <w:spacing w:val="30"/>
          <w:sz w:val="24"/>
          <w:szCs w:val="24"/>
        </w:rPr>
        <w:t>：</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手      机：</w:t>
      </w:r>
    </w:p>
    <w:p>
      <w:pPr>
        <w:tabs>
          <w:tab w:val="left" w:pos="630"/>
        </w:tabs>
        <w:adjustRightInd w:val="0"/>
        <w:snapToGrid w:val="0"/>
        <w:spacing w:before="156" w:beforeLines="50" w:after="156" w:afterLines="50"/>
        <w:rPr>
          <w:rFonts w:hint="eastAsia" w:ascii="宋体" w:hAnsi="宋体"/>
          <w:sz w:val="24"/>
          <w:szCs w:val="24"/>
        </w:rPr>
      </w:pPr>
      <w:r>
        <w:rPr>
          <w:rFonts w:hint="eastAsia" w:ascii="宋体" w:hAnsi="宋体"/>
          <w:sz w:val="24"/>
          <w:szCs w:val="24"/>
        </w:rPr>
        <w:t>附：法定代表人及被授权人身份证复印件（加盖投标人公章）</w:t>
      </w:r>
    </w:p>
    <w:p>
      <w:pPr>
        <w:rPr>
          <w:rFonts w:hint="eastAsia" w:ascii="宋体" w:hAnsi="宋体"/>
          <w:b/>
          <w:color w:val="000000"/>
          <w:sz w:val="24"/>
        </w:rPr>
      </w:pPr>
    </w:p>
    <w:p>
      <w:pPr>
        <w:rPr>
          <w:rFonts w:hint="eastAsia" w:ascii="宋体" w:hAnsi="宋体"/>
          <w:b/>
          <w:color w:val="000000"/>
          <w:sz w:val="24"/>
        </w:rPr>
      </w:pPr>
      <w:r>
        <w:rPr>
          <w:rFonts w:hint="eastAsia" w:ascii="宋体" w:hAnsi="宋体"/>
          <w:b/>
          <w:color w:val="000000"/>
          <w:sz w:val="24"/>
        </w:rPr>
        <w:t>附件</w:t>
      </w:r>
      <w:r>
        <w:rPr>
          <w:rFonts w:hint="eastAsia" w:ascii="宋体" w:hAnsi="宋体"/>
          <w:b/>
          <w:color w:val="000000"/>
          <w:sz w:val="24"/>
          <w:lang w:val="en-US" w:eastAsia="zh-CN"/>
        </w:rPr>
        <w:t>1-3</w:t>
      </w:r>
      <w:r>
        <w:rPr>
          <w:rFonts w:hint="eastAsia" w:ascii="宋体" w:hAnsi="宋体"/>
          <w:b/>
          <w:color w:val="000000"/>
          <w:sz w:val="24"/>
        </w:rPr>
        <w:t>★投标人资格条件承诺书</w:t>
      </w:r>
    </w:p>
    <w:p>
      <w:pPr>
        <w:pStyle w:val="73"/>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9"/>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9"/>
        </w:numPr>
        <w:spacing w:line="360" w:lineRule="auto"/>
        <w:ind w:left="1134"/>
        <w:rPr>
          <w:sz w:val="24"/>
          <w:szCs w:val="22"/>
        </w:rPr>
      </w:pPr>
      <w:r>
        <w:rPr>
          <w:sz w:val="24"/>
          <w:szCs w:val="22"/>
        </w:rPr>
        <w:t>具有良好的商业信誉和健全的财务会计制度；</w:t>
      </w:r>
    </w:p>
    <w:p>
      <w:pPr>
        <w:numPr>
          <w:ilvl w:val="0"/>
          <w:numId w:val="9"/>
        </w:numPr>
        <w:spacing w:line="360" w:lineRule="auto"/>
        <w:ind w:left="1134"/>
        <w:rPr>
          <w:sz w:val="24"/>
          <w:szCs w:val="22"/>
        </w:rPr>
      </w:pPr>
      <w:r>
        <w:rPr>
          <w:sz w:val="24"/>
          <w:szCs w:val="22"/>
        </w:rPr>
        <w:t>具有履行合同所必需的设备和专业技术能力；</w:t>
      </w:r>
    </w:p>
    <w:p>
      <w:pPr>
        <w:numPr>
          <w:ilvl w:val="0"/>
          <w:numId w:val="9"/>
        </w:numPr>
        <w:spacing w:line="360" w:lineRule="auto"/>
        <w:ind w:left="1134"/>
        <w:rPr>
          <w:sz w:val="24"/>
          <w:szCs w:val="22"/>
        </w:rPr>
      </w:pPr>
      <w:r>
        <w:rPr>
          <w:sz w:val="24"/>
          <w:szCs w:val="22"/>
        </w:rPr>
        <w:t>有依法缴纳税收和社会保障资金的良好记录；</w:t>
      </w:r>
    </w:p>
    <w:p>
      <w:pPr>
        <w:numPr>
          <w:ilvl w:val="0"/>
          <w:numId w:val="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4"/>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center"/>
        <w:rPr>
          <w:color w:val="000000"/>
          <w:sz w:val="24"/>
          <w:szCs w:val="24"/>
          <w:lang w:val="zh-CN"/>
        </w:rPr>
      </w:pPr>
      <w:r>
        <w:rPr>
          <w:rFonts w:hint="eastAsia" w:hAnsi="宋体"/>
          <w:color w:val="auto"/>
          <w:lang w:val="en-US" w:eastAsia="zh-CN"/>
        </w:rPr>
        <w:t xml:space="preserve">                                                 </w:t>
      </w:r>
      <w:r>
        <w:rPr>
          <w:rFonts w:hint="eastAsia" w:hAnsi="宋体"/>
          <w:color w:val="auto"/>
          <w:sz w:val="24"/>
          <w:szCs w:val="24"/>
        </w:rPr>
        <w:t>投标人</w:t>
      </w:r>
      <w:r>
        <w:rPr>
          <w:rFonts w:hint="eastAsia" w:hAnsi="宋体"/>
          <w:color w:val="auto"/>
          <w:sz w:val="24"/>
          <w:szCs w:val="24"/>
          <w:lang w:eastAsia="zh-CN"/>
        </w:rPr>
        <w:t>名称（加盖</w:t>
      </w:r>
      <w:r>
        <w:rPr>
          <w:rFonts w:hint="eastAsia" w:hAnsi="宋体"/>
          <w:color w:val="auto"/>
          <w:sz w:val="24"/>
          <w:szCs w:val="24"/>
        </w:rPr>
        <w:t>公章</w:t>
      </w:r>
      <w:r>
        <w:rPr>
          <w:rFonts w:hint="eastAsia" w:hAnsi="宋体"/>
          <w:color w:val="auto"/>
          <w:sz w:val="24"/>
          <w:szCs w:val="24"/>
          <w:lang w:eastAsia="zh-CN"/>
        </w:rPr>
        <w:t>）</w:t>
      </w:r>
      <w:r>
        <w:rPr>
          <w:rFonts w:hint="eastAsia" w:hAnsi="宋体"/>
          <w:color w:val="auto"/>
          <w:sz w:val="24"/>
          <w:szCs w:val="24"/>
        </w:rPr>
        <w:t>：</w:t>
      </w:r>
      <w:r>
        <w:rPr>
          <w:color w:val="000000"/>
          <w:sz w:val="24"/>
          <w:szCs w:val="24"/>
          <w:lang w:val="zh-CN"/>
        </w:rPr>
        <w:t>____________</w:t>
      </w:r>
    </w:p>
    <w:p>
      <w:pPr>
        <w:kinsoku w:val="0"/>
        <w:overflowPunct w:val="0"/>
        <w:autoSpaceDE w:val="0"/>
        <w:autoSpaceDN w:val="0"/>
        <w:snapToGrid w:val="0"/>
        <w:spacing w:line="320" w:lineRule="exact"/>
        <w:jc w:val="center"/>
        <w:rPr>
          <w:color w:val="000000"/>
          <w:sz w:val="24"/>
          <w:szCs w:val="20"/>
        </w:rPr>
      </w:pPr>
      <w:r>
        <w:rPr>
          <w:rFonts w:hint="eastAsia"/>
          <w:color w:val="000000"/>
          <w:sz w:val="24"/>
          <w:szCs w:val="20"/>
          <w:lang w:val="en-US" w:eastAsia="zh-CN"/>
        </w:rPr>
        <w:t xml:space="preserve">                                      </w:t>
      </w:r>
      <w:r>
        <w:rPr>
          <w:color w:val="000000"/>
          <w:sz w:val="24"/>
          <w:szCs w:val="20"/>
        </w:rPr>
        <w:t>日期：_____年______月______日</w:t>
      </w:r>
    </w:p>
    <w:p>
      <w:pPr>
        <w:pStyle w:val="73"/>
      </w:pPr>
    </w:p>
    <w:p>
      <w:pPr>
        <w:spacing w:line="360" w:lineRule="auto"/>
        <w:jc w:val="left"/>
        <w:rPr>
          <w:rFonts w:hint="eastAsia" w:hAnsi="宋体"/>
          <w:b/>
          <w:color w:val="auto"/>
          <w:sz w:val="24"/>
          <w:szCs w:val="24"/>
        </w:rPr>
      </w:pPr>
      <w:r>
        <w:rPr>
          <w:rFonts w:hint="eastAsia" w:hAnsi="宋体"/>
          <w:b/>
          <w:color w:val="000000"/>
          <w:sz w:val="24"/>
          <w:szCs w:val="24"/>
        </w:rPr>
        <w:t>附件</w:t>
      </w:r>
      <w:r>
        <w:rPr>
          <w:rFonts w:hint="eastAsia" w:hAnsi="宋体"/>
          <w:b/>
          <w:color w:val="000000"/>
          <w:sz w:val="24"/>
          <w:szCs w:val="24"/>
          <w:lang w:val="en-US" w:eastAsia="zh-CN"/>
        </w:rPr>
        <w:t>1-4</w:t>
      </w:r>
      <w:r>
        <w:rPr>
          <w:rFonts w:hint="eastAsia" w:ascii="宋体" w:hAnsi="宋体"/>
          <w:b/>
          <w:color w:val="000000"/>
          <w:sz w:val="24"/>
        </w:rPr>
        <w:t>★</w:t>
      </w:r>
      <w:r>
        <w:rPr>
          <w:rFonts w:hint="eastAsia" w:ascii="宋体" w:hAnsi="宋体"/>
          <w:b/>
          <w:color w:val="000000"/>
          <w:sz w:val="24"/>
          <w:lang w:val="en-US" w:eastAsia="zh-CN"/>
        </w:rPr>
        <w:t xml:space="preserve"> 投标人</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pStyle w:val="11"/>
        <w:spacing w:line="360" w:lineRule="auto"/>
        <w:ind w:left="0" w:leftChars="0" w:firstLine="0" w:firstLineChars="0"/>
        <w:jc w:val="both"/>
        <w:rPr>
          <w:rFonts w:hint="eastAsia" w:hAnsi="宋体" w:cs="微软雅黑"/>
          <w:b/>
          <w:bCs/>
          <w:sz w:val="24"/>
          <w:szCs w:val="24"/>
          <w:lang w:val="en-US" w:eastAsia="zh-CN"/>
        </w:rPr>
      </w:pPr>
    </w:p>
    <w:p>
      <w:pPr>
        <w:spacing w:line="360" w:lineRule="auto"/>
        <w:rPr>
          <w:rFonts w:hint="eastAsia"/>
          <w:b/>
          <w:bCs/>
          <w:sz w:val="24"/>
          <w:szCs w:val="24"/>
        </w:rPr>
      </w:pPr>
      <w:r>
        <w:rPr>
          <w:rFonts w:hint="eastAsia"/>
          <w:b/>
          <w:bCs/>
          <w:sz w:val="24"/>
          <w:szCs w:val="24"/>
          <w:lang w:eastAsia="zh-CN"/>
        </w:rPr>
        <w:t>附件</w:t>
      </w:r>
      <w:r>
        <w:rPr>
          <w:rFonts w:hint="eastAsia"/>
          <w:b/>
          <w:bCs/>
          <w:sz w:val="24"/>
          <w:szCs w:val="24"/>
        </w:rPr>
        <w:t>1-</w:t>
      </w:r>
      <w:r>
        <w:rPr>
          <w:rFonts w:hint="eastAsia"/>
          <w:b/>
          <w:bCs/>
          <w:sz w:val="24"/>
          <w:szCs w:val="24"/>
          <w:lang w:val="en-US" w:eastAsia="zh-CN"/>
        </w:rPr>
        <w:t xml:space="preserve">5 </w:t>
      </w:r>
      <w:r>
        <w:rPr>
          <w:rFonts w:hint="eastAsia"/>
          <w:b/>
          <w:bCs/>
          <w:sz w:val="24"/>
          <w:szCs w:val="24"/>
        </w:rPr>
        <w:t>投标人认为有必要提供的其他资格证明文件</w:t>
      </w:r>
    </w:p>
    <w:p>
      <w:pPr>
        <w:pStyle w:val="13"/>
        <w:rPr>
          <w:rFonts w:hint="eastAsia"/>
        </w:rPr>
      </w:pPr>
    </w:p>
    <w:p>
      <w:pPr>
        <w:spacing w:line="360" w:lineRule="auto"/>
        <w:rPr>
          <w:rFonts w:hint="eastAsia" w:ascii="宋体" w:hAnsi="宋体"/>
          <w:b/>
          <w:sz w:val="24"/>
          <w:szCs w:val="24"/>
        </w:rPr>
      </w:pPr>
      <w:r>
        <w:rPr>
          <w:rFonts w:hint="eastAsia" w:hAnsi="宋体"/>
          <w:b/>
          <w:sz w:val="24"/>
          <w:szCs w:val="24"/>
        </w:rPr>
        <w:t>附件</w:t>
      </w:r>
      <w:r>
        <w:rPr>
          <w:rFonts w:hint="eastAsia" w:hAnsi="宋体"/>
          <w:b/>
          <w:sz w:val="24"/>
          <w:szCs w:val="24"/>
          <w:lang w:val="en-US" w:eastAsia="zh-CN"/>
        </w:rPr>
        <w:t>2</w:t>
      </w:r>
      <w:r>
        <w:rPr>
          <w:rFonts w:hint="eastAsia" w:hAnsi="宋体"/>
          <w:b/>
          <w:sz w:val="24"/>
          <w:szCs w:val="24"/>
        </w:rPr>
        <w:t xml:space="preserve"> </w:t>
      </w:r>
      <w:r>
        <w:rPr>
          <w:rFonts w:hint="eastAsia" w:ascii="宋体" w:hAnsi="宋体"/>
          <w:b/>
          <w:sz w:val="24"/>
          <w:szCs w:val="24"/>
        </w:rPr>
        <w:t xml:space="preserve"> 投标书（须投标人授权代表签字并加盖投标人公章）</w:t>
      </w:r>
    </w:p>
    <w:p>
      <w:pPr>
        <w:tabs>
          <w:tab w:val="left" w:pos="630"/>
        </w:tabs>
        <w:adjustRightInd w:val="0"/>
        <w:snapToGrid w:val="0"/>
        <w:spacing w:line="360" w:lineRule="auto"/>
        <w:jc w:val="center"/>
        <w:rPr>
          <w:rFonts w:hint="eastAsia" w:ascii="宋体" w:hAnsi="宋体"/>
          <w:sz w:val="24"/>
          <w:szCs w:val="24"/>
        </w:rPr>
      </w:pPr>
      <w:r>
        <w:rPr>
          <w:rFonts w:hint="eastAsia" w:ascii="宋体" w:hAnsi="宋体"/>
          <w:b/>
          <w:sz w:val="24"/>
          <w:szCs w:val="24"/>
        </w:rPr>
        <w:t>投标书</w:t>
      </w:r>
    </w:p>
    <w:p>
      <w:pPr>
        <w:tabs>
          <w:tab w:val="left" w:pos="630"/>
        </w:tabs>
        <w:adjustRightInd w:val="0"/>
        <w:snapToGrid w:val="0"/>
        <w:spacing w:line="360" w:lineRule="auto"/>
        <w:rPr>
          <w:rFonts w:hint="eastAsia" w:ascii="宋体" w:hAnsi="宋体"/>
          <w:sz w:val="24"/>
          <w:szCs w:val="24"/>
        </w:rPr>
      </w:pPr>
      <w:r>
        <w:rPr>
          <w:rFonts w:hint="eastAsia" w:ascii="宋体" w:hAnsi="宋体"/>
          <w:sz w:val="24"/>
          <w:szCs w:val="24"/>
        </w:rPr>
        <w:t>北京市石景山区政府采购中心：</w:t>
      </w:r>
    </w:p>
    <w:p>
      <w:pPr>
        <w:tabs>
          <w:tab w:val="left" w:pos="630"/>
        </w:tabs>
        <w:adjustRightInd w:val="0"/>
        <w:snapToGrid w:val="0"/>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（投标人全称）授权</w:t>
      </w:r>
      <w:r>
        <w:rPr>
          <w:rFonts w:hint="eastAsia" w:ascii="宋体" w:hAnsi="宋体"/>
          <w:sz w:val="24"/>
          <w:szCs w:val="24"/>
          <w:u w:val="single"/>
        </w:rPr>
        <w:t xml:space="preserve">              </w:t>
      </w:r>
      <w:r>
        <w:rPr>
          <w:rFonts w:hint="eastAsia" w:ascii="宋体" w:hAnsi="宋体"/>
          <w:sz w:val="24"/>
          <w:szCs w:val="24"/>
        </w:rPr>
        <w:t>（全权代表姓名）</w:t>
      </w:r>
      <w:r>
        <w:rPr>
          <w:rFonts w:hint="eastAsia" w:ascii="宋体" w:hAnsi="宋体"/>
          <w:sz w:val="24"/>
          <w:szCs w:val="24"/>
          <w:u w:val="single"/>
        </w:rPr>
        <w:t xml:space="preserve">              </w:t>
      </w:r>
      <w:r>
        <w:rPr>
          <w:rFonts w:hint="eastAsia" w:ascii="宋体" w:hAnsi="宋体"/>
          <w:sz w:val="24"/>
          <w:szCs w:val="24"/>
        </w:rPr>
        <w:t>（职务、职称）为全权代表，参加贵方组织的</w:t>
      </w:r>
      <w:r>
        <w:rPr>
          <w:rFonts w:hint="eastAsia" w:ascii="宋体" w:hAnsi="宋体"/>
          <w:sz w:val="24"/>
          <w:szCs w:val="24"/>
          <w:u w:val="single"/>
        </w:rPr>
        <w:t>( 项 目 名 称 )</w:t>
      </w:r>
      <w:r>
        <w:rPr>
          <w:rFonts w:hint="eastAsia" w:ascii="宋体" w:hAnsi="宋体"/>
          <w:sz w:val="24"/>
          <w:szCs w:val="24"/>
        </w:rPr>
        <w:t>（项目编号：</w:t>
      </w:r>
      <w:r>
        <w:rPr>
          <w:rFonts w:hint="eastAsia" w:ascii="宋体" w:hAnsi="宋体"/>
          <w:sz w:val="24"/>
          <w:szCs w:val="24"/>
          <w:u w:val="single"/>
        </w:rPr>
        <w:t xml:space="preserve">        </w:t>
      </w:r>
      <w:r>
        <w:rPr>
          <w:rFonts w:hint="eastAsia" w:ascii="宋体" w:hAnsi="宋体"/>
          <w:sz w:val="24"/>
          <w:szCs w:val="24"/>
        </w:rPr>
        <w:t>）招标的有关活动，并对此项目进行投标。为此：</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一、我方同意在本项目招标文件中规定的开标日起90天内遵守本投标文件中的承诺且在此期限期满之前均具有约束力。我方同意并遵守本招标文件“投标人须知”中第十四条第二款关于延长投标有效期的规定。</w:t>
      </w:r>
    </w:p>
    <w:p>
      <w:pPr>
        <w:tabs>
          <w:tab w:val="left" w:pos="42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 xml:space="preserve">二、我方承诺具备《中华人民共和国政府采购法》中规定的参加政府采购活动的供货服务商应当具备的条件： </w:t>
      </w:r>
    </w:p>
    <w:p>
      <w:pPr>
        <w:tabs>
          <w:tab w:val="left" w:pos="630"/>
        </w:tabs>
        <w:adjustRightInd w:val="0"/>
        <w:snapToGrid w:val="0"/>
        <w:spacing w:line="360" w:lineRule="auto"/>
        <w:ind w:left="420" w:leftChars="200"/>
        <w:rPr>
          <w:rFonts w:hint="eastAsia" w:ascii="宋体" w:hAnsi="宋体"/>
          <w:sz w:val="24"/>
          <w:szCs w:val="24"/>
        </w:rPr>
      </w:pPr>
      <w:r>
        <w:rPr>
          <w:rFonts w:hint="eastAsia" w:ascii="宋体" w:hAnsi="宋体"/>
          <w:sz w:val="24"/>
          <w:szCs w:val="24"/>
        </w:rPr>
        <w:t>1. 具有独立承担民事责任的能力；</w:t>
      </w:r>
    </w:p>
    <w:p>
      <w:pPr>
        <w:tabs>
          <w:tab w:val="left" w:pos="630"/>
        </w:tabs>
        <w:adjustRightInd w:val="0"/>
        <w:snapToGrid w:val="0"/>
        <w:spacing w:line="360" w:lineRule="auto"/>
        <w:ind w:left="420" w:leftChars="200"/>
        <w:rPr>
          <w:rFonts w:hint="eastAsia" w:ascii="宋体" w:hAnsi="宋体"/>
          <w:sz w:val="24"/>
          <w:szCs w:val="24"/>
        </w:rPr>
      </w:pPr>
      <w:r>
        <w:rPr>
          <w:rFonts w:hint="eastAsia" w:ascii="宋体" w:hAnsi="宋体"/>
          <w:sz w:val="24"/>
          <w:szCs w:val="24"/>
        </w:rPr>
        <w:t>2. 具有良好的商业信誉和健全的财务会计制度；</w:t>
      </w:r>
    </w:p>
    <w:p>
      <w:pPr>
        <w:tabs>
          <w:tab w:val="left" w:pos="630"/>
        </w:tabs>
        <w:adjustRightInd w:val="0"/>
        <w:snapToGrid w:val="0"/>
        <w:spacing w:line="360" w:lineRule="auto"/>
        <w:ind w:left="420" w:leftChars="200"/>
        <w:rPr>
          <w:rFonts w:hint="eastAsia" w:ascii="宋体" w:hAnsi="宋体"/>
          <w:sz w:val="24"/>
          <w:szCs w:val="24"/>
        </w:rPr>
      </w:pPr>
      <w:r>
        <w:rPr>
          <w:rFonts w:hint="eastAsia" w:ascii="宋体" w:hAnsi="宋体"/>
          <w:sz w:val="24"/>
          <w:szCs w:val="24"/>
        </w:rPr>
        <w:t>3. 具有履行合同所必需的货物和专业技术能力；</w:t>
      </w:r>
    </w:p>
    <w:p>
      <w:pPr>
        <w:tabs>
          <w:tab w:val="left" w:pos="630"/>
        </w:tabs>
        <w:adjustRightInd w:val="0"/>
        <w:snapToGrid w:val="0"/>
        <w:spacing w:line="360" w:lineRule="auto"/>
        <w:ind w:left="420" w:leftChars="200"/>
        <w:rPr>
          <w:rFonts w:hint="eastAsia" w:ascii="宋体" w:hAnsi="宋体"/>
          <w:sz w:val="24"/>
          <w:szCs w:val="24"/>
        </w:rPr>
      </w:pPr>
      <w:r>
        <w:rPr>
          <w:rFonts w:hint="eastAsia" w:ascii="宋体" w:hAnsi="宋体"/>
          <w:sz w:val="24"/>
          <w:szCs w:val="24"/>
        </w:rPr>
        <w:t>4. 有依法缴纳税收和社会保障资金的良好记录；</w:t>
      </w:r>
    </w:p>
    <w:p>
      <w:pPr>
        <w:tabs>
          <w:tab w:val="left" w:pos="630"/>
        </w:tabs>
        <w:adjustRightInd w:val="0"/>
        <w:snapToGrid w:val="0"/>
        <w:spacing w:line="360" w:lineRule="auto"/>
        <w:ind w:left="420" w:leftChars="200"/>
        <w:rPr>
          <w:rFonts w:hint="eastAsia" w:ascii="宋体" w:hAnsi="宋体"/>
          <w:sz w:val="24"/>
          <w:szCs w:val="24"/>
        </w:rPr>
      </w:pPr>
      <w:r>
        <w:rPr>
          <w:rFonts w:hint="eastAsia" w:ascii="宋体" w:hAnsi="宋体"/>
          <w:sz w:val="24"/>
          <w:szCs w:val="24"/>
        </w:rPr>
        <w:t>5. 参加此项采购活动前三年内，在经营活动中没有重大违法记录。</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三、我方已详细阅读全部《招标文件》及全部参考资料和有关附件。我方已经完全理解了《招标文件》中的各项内容和招标人的各项权利义务的真实含义，并承诺在发生争议时不会以对《招标文件》存在误解、不明白的条款为由，对贵中心行使任何法律上的抗辩权。</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四、提供投标须知规定的全部投标文件。</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五、按招标文件要求提供和交付的货物和服务的投标报价详见投标文件。</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六、我方承诺，在中标后与招标方签署《政府采购合同》。保证忠实地执行所签订的协议和合同，并承担协议和合同规定的责任和义务。</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七、承诺完全满足和响应招标文件中的各项商务和技术要求，若有偏差，已在投标文件中显著处予以明确特别说明。</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八、保证提供的投标文件均按招标文件规定的格式填写。</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九、保证遵守招标文件的规定。</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十、如果在开标后规定的投标有效期内撤回投标，我方同意贵方有关投标保证金不予退还的规定。</w:t>
      </w:r>
    </w:p>
    <w:p>
      <w:pPr>
        <w:tabs>
          <w:tab w:val="left" w:pos="630"/>
        </w:tabs>
        <w:adjustRightInd w:val="0"/>
        <w:snapToGrid w:val="0"/>
        <w:spacing w:line="360" w:lineRule="auto"/>
        <w:ind w:left="480" w:hanging="480" w:hangingChars="200"/>
        <w:rPr>
          <w:rFonts w:hint="eastAsia" w:ascii="宋体" w:hAnsi="宋体"/>
          <w:sz w:val="24"/>
          <w:szCs w:val="24"/>
        </w:rPr>
      </w:pPr>
      <w:r>
        <w:rPr>
          <w:rFonts w:hint="eastAsia" w:ascii="宋体" w:hAnsi="宋体"/>
          <w:sz w:val="24"/>
          <w:szCs w:val="24"/>
        </w:rPr>
        <w:t>十一、我方同意最低价不作为中标保证的规定。</w:t>
      </w:r>
    </w:p>
    <w:p>
      <w:pPr>
        <w:tabs>
          <w:tab w:val="left" w:pos="630"/>
        </w:tabs>
        <w:adjustRightInd w:val="0"/>
        <w:snapToGrid w:val="0"/>
        <w:spacing w:line="360" w:lineRule="auto"/>
        <w:ind w:left="734" w:hanging="734" w:hangingChars="306"/>
        <w:rPr>
          <w:rFonts w:hint="eastAsia" w:ascii="宋体" w:hAnsi="宋体"/>
          <w:sz w:val="24"/>
          <w:szCs w:val="24"/>
        </w:rPr>
      </w:pPr>
      <w:r>
        <w:rPr>
          <w:rFonts w:hint="eastAsia" w:ascii="宋体" w:hAnsi="宋体"/>
          <w:sz w:val="24"/>
          <w:szCs w:val="24"/>
        </w:rPr>
        <w:t>十二、我方愿意如实提供任何与本项投标有关的数据、情况和技术资料。</w:t>
      </w:r>
    </w:p>
    <w:p>
      <w:pPr>
        <w:tabs>
          <w:tab w:val="left" w:pos="735"/>
        </w:tabs>
        <w:adjustRightInd w:val="0"/>
        <w:snapToGrid w:val="0"/>
        <w:spacing w:line="360" w:lineRule="auto"/>
        <w:ind w:left="734" w:hanging="734" w:hangingChars="306"/>
        <w:rPr>
          <w:rFonts w:hint="eastAsia" w:ascii="宋体" w:hAnsi="宋体"/>
          <w:sz w:val="24"/>
          <w:szCs w:val="24"/>
        </w:rPr>
      </w:pPr>
      <w:r>
        <w:rPr>
          <w:rFonts w:hint="eastAsia" w:ascii="宋体" w:hAnsi="宋体"/>
          <w:sz w:val="24"/>
          <w:szCs w:val="24"/>
        </w:rPr>
        <w:t>十三、我方已详细审核全部投标文件，包括投标文件修改书（如有的话）、参考资料及有关附件，确认无误。</w:t>
      </w:r>
    </w:p>
    <w:p>
      <w:pPr>
        <w:tabs>
          <w:tab w:val="left" w:pos="735"/>
        </w:tabs>
        <w:adjustRightInd w:val="0"/>
        <w:snapToGrid w:val="0"/>
        <w:spacing w:line="360" w:lineRule="auto"/>
        <w:ind w:left="734" w:hanging="734" w:hangingChars="306"/>
        <w:rPr>
          <w:rFonts w:hint="eastAsia" w:ascii="宋体" w:hAnsi="宋体"/>
          <w:sz w:val="24"/>
          <w:szCs w:val="24"/>
        </w:rPr>
      </w:pPr>
      <w:r>
        <w:rPr>
          <w:rFonts w:hint="eastAsia" w:ascii="宋体" w:hAnsi="宋体"/>
          <w:sz w:val="24"/>
          <w:szCs w:val="24"/>
        </w:rPr>
        <w:t>十四、</w:t>
      </w:r>
      <w:r>
        <w:rPr>
          <w:rFonts w:hint="eastAsia" w:ascii="宋体" w:hAnsi="宋体"/>
          <w:sz w:val="24"/>
          <w:szCs w:val="24"/>
        </w:rPr>
        <w:tab/>
      </w:r>
      <w:r>
        <w:rPr>
          <w:rFonts w:hint="eastAsia" w:ascii="宋体" w:hAnsi="宋体"/>
          <w:sz w:val="24"/>
          <w:szCs w:val="24"/>
        </w:rPr>
        <w:t>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left="420" w:leftChars="200" w:firstLine="300" w:firstLineChars="125"/>
        <w:rPr>
          <w:rFonts w:hint="eastAsia" w:ascii="宋体" w:hAnsi="宋体"/>
          <w:sz w:val="24"/>
          <w:szCs w:val="24"/>
        </w:rPr>
      </w:pPr>
      <w:r>
        <w:rPr>
          <w:rFonts w:hint="eastAsia" w:ascii="宋体" w:hAnsi="宋体"/>
          <w:sz w:val="24"/>
          <w:szCs w:val="24"/>
        </w:rPr>
        <w:t>1. 提供虚假材料谋取中标的；</w:t>
      </w:r>
    </w:p>
    <w:p>
      <w:pPr>
        <w:tabs>
          <w:tab w:val="left" w:pos="630"/>
        </w:tabs>
        <w:adjustRightInd w:val="0"/>
        <w:snapToGrid w:val="0"/>
        <w:spacing w:line="360" w:lineRule="auto"/>
        <w:ind w:left="420" w:leftChars="200" w:firstLine="300" w:firstLineChars="125"/>
        <w:rPr>
          <w:rFonts w:hint="eastAsia" w:ascii="宋体" w:hAnsi="宋体"/>
          <w:sz w:val="24"/>
          <w:szCs w:val="24"/>
        </w:rPr>
      </w:pPr>
      <w:r>
        <w:rPr>
          <w:rFonts w:hint="eastAsia" w:ascii="宋体" w:hAnsi="宋体"/>
          <w:sz w:val="24"/>
          <w:szCs w:val="24"/>
        </w:rPr>
        <w:t>2. 采取不正当手段诋毁、排挤其他供应商的；</w:t>
      </w:r>
    </w:p>
    <w:p>
      <w:pPr>
        <w:tabs>
          <w:tab w:val="left" w:pos="630"/>
        </w:tabs>
        <w:adjustRightInd w:val="0"/>
        <w:snapToGrid w:val="0"/>
        <w:spacing w:line="360" w:lineRule="auto"/>
        <w:ind w:left="420" w:leftChars="200" w:firstLine="300" w:firstLineChars="125"/>
        <w:rPr>
          <w:rFonts w:hint="eastAsia" w:ascii="宋体" w:hAnsi="宋体"/>
          <w:sz w:val="24"/>
          <w:szCs w:val="24"/>
        </w:rPr>
      </w:pPr>
      <w:r>
        <w:rPr>
          <w:rFonts w:hint="eastAsia" w:ascii="宋体" w:hAnsi="宋体"/>
          <w:sz w:val="24"/>
          <w:szCs w:val="24"/>
        </w:rPr>
        <w:t>3. 与其他投标人或评标委员会恶意串通的；</w:t>
      </w:r>
    </w:p>
    <w:p>
      <w:pPr>
        <w:tabs>
          <w:tab w:val="left" w:pos="630"/>
        </w:tabs>
        <w:adjustRightInd w:val="0"/>
        <w:snapToGrid w:val="0"/>
        <w:spacing w:line="360" w:lineRule="auto"/>
        <w:ind w:left="420" w:leftChars="200" w:firstLine="300" w:firstLineChars="125"/>
        <w:rPr>
          <w:rFonts w:hint="eastAsia" w:ascii="宋体" w:hAnsi="宋体"/>
          <w:sz w:val="24"/>
          <w:szCs w:val="24"/>
        </w:rPr>
      </w:pPr>
      <w:r>
        <w:rPr>
          <w:rFonts w:hint="eastAsia" w:ascii="宋体" w:hAnsi="宋体"/>
          <w:sz w:val="24"/>
          <w:szCs w:val="24"/>
        </w:rPr>
        <w:t>4. 拒绝有关部门监督检查或提供虚假情况的。</w:t>
      </w:r>
    </w:p>
    <w:p>
      <w:pPr>
        <w:tabs>
          <w:tab w:val="left" w:pos="630"/>
        </w:tabs>
        <w:adjustRightInd w:val="0"/>
        <w:snapToGrid w:val="0"/>
        <w:spacing w:line="360" w:lineRule="auto"/>
        <w:ind w:left="720" w:hanging="720" w:hangingChars="300"/>
        <w:rPr>
          <w:rFonts w:hint="eastAsia" w:ascii="宋体" w:hAnsi="宋体"/>
          <w:sz w:val="24"/>
          <w:szCs w:val="24"/>
        </w:rPr>
      </w:pPr>
      <w:r>
        <w:rPr>
          <w:rFonts w:hint="eastAsia" w:ascii="宋体" w:hAnsi="宋体"/>
          <w:sz w:val="24"/>
          <w:szCs w:val="24"/>
        </w:rPr>
        <w:t>十五、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tabs>
          <w:tab w:val="left" w:pos="630"/>
        </w:tabs>
        <w:adjustRightInd w:val="0"/>
        <w:snapToGrid w:val="0"/>
        <w:spacing w:before="156" w:beforeLines="50" w:after="156" w:afterLines="50" w:line="360" w:lineRule="auto"/>
        <w:ind w:left="480" w:hanging="480" w:hangingChars="200"/>
        <w:rPr>
          <w:rFonts w:hint="eastAsia" w:ascii="宋体" w:hAnsi="宋体"/>
          <w:sz w:val="24"/>
          <w:szCs w:val="24"/>
        </w:rPr>
      </w:pPr>
      <w:r>
        <w:rPr>
          <w:rFonts w:hint="eastAsia" w:ascii="宋体" w:hAnsi="宋体"/>
          <w:sz w:val="24"/>
          <w:szCs w:val="24"/>
        </w:rPr>
        <w:t>与本投标有关的一切往来通讯请寄：</w:t>
      </w:r>
    </w:p>
    <w:p>
      <w:pPr>
        <w:tabs>
          <w:tab w:val="left" w:pos="630"/>
        </w:tabs>
        <w:adjustRightInd w:val="0"/>
        <w:snapToGrid w:val="0"/>
        <w:spacing w:line="360" w:lineRule="auto"/>
        <w:ind w:left="480" w:hanging="480" w:hangingChars="200"/>
        <w:rPr>
          <w:rFonts w:hint="eastAsia" w:ascii="宋体" w:hAnsi="宋体"/>
          <w:sz w:val="24"/>
          <w:szCs w:val="24"/>
          <w:u w:val="single"/>
        </w:rPr>
      </w:pPr>
      <w:r>
        <w:rPr>
          <w:rFonts w:hint="eastAsia" w:ascii="宋体" w:hAnsi="宋体"/>
          <w:sz w:val="24"/>
          <w:szCs w:val="24"/>
        </w:rPr>
        <w:tab/>
      </w:r>
      <w:r>
        <w:rPr>
          <w:rFonts w:hint="eastAsia" w:ascii="宋体" w:hAnsi="宋体"/>
          <w:sz w:val="24"/>
          <w:szCs w:val="24"/>
        </w:rPr>
        <w:t>地址：</w:t>
      </w:r>
      <w:r>
        <w:rPr>
          <w:rFonts w:hint="eastAsia" w:ascii="宋体" w:hAnsi="宋体"/>
          <w:sz w:val="24"/>
          <w:szCs w:val="24"/>
          <w:u w:val="single"/>
        </w:rPr>
        <w:t xml:space="preserve">                             </w:t>
      </w:r>
      <w:r>
        <w:rPr>
          <w:rFonts w:hint="eastAsia" w:ascii="宋体" w:hAnsi="宋体"/>
          <w:sz w:val="24"/>
          <w:szCs w:val="24"/>
        </w:rPr>
        <w:t>邮编：</w:t>
      </w:r>
      <w:r>
        <w:rPr>
          <w:rFonts w:hint="eastAsia" w:ascii="宋体" w:hAnsi="宋体"/>
          <w:sz w:val="24"/>
          <w:szCs w:val="24"/>
          <w:u w:val="single"/>
        </w:rPr>
        <w:t xml:space="preserve">                         </w:t>
      </w:r>
    </w:p>
    <w:p>
      <w:pPr>
        <w:tabs>
          <w:tab w:val="left" w:pos="630"/>
        </w:tabs>
        <w:adjustRightInd w:val="0"/>
        <w:snapToGrid w:val="0"/>
        <w:spacing w:line="360" w:lineRule="auto"/>
        <w:ind w:left="480" w:hanging="480" w:hangingChars="200"/>
        <w:rPr>
          <w:rFonts w:hint="eastAsia" w:ascii="宋体" w:hAnsi="宋体"/>
          <w:sz w:val="24"/>
          <w:szCs w:val="24"/>
          <w:u w:val="single"/>
        </w:rPr>
      </w:pPr>
      <w:r>
        <w:rPr>
          <w:rFonts w:hint="eastAsia" w:ascii="宋体" w:hAnsi="宋体"/>
          <w:sz w:val="24"/>
          <w:szCs w:val="24"/>
        </w:rPr>
        <w:tab/>
      </w:r>
      <w:r>
        <w:rPr>
          <w:rFonts w:hint="eastAsia" w:ascii="宋体" w:hAnsi="宋体"/>
          <w:sz w:val="24"/>
          <w:szCs w:val="24"/>
        </w:rPr>
        <w:t>电话：</w:t>
      </w:r>
      <w:r>
        <w:rPr>
          <w:rFonts w:hint="eastAsia" w:ascii="宋体" w:hAnsi="宋体"/>
          <w:sz w:val="24"/>
          <w:szCs w:val="24"/>
          <w:u w:val="single"/>
        </w:rPr>
        <w:t xml:space="preserve">                             </w:t>
      </w:r>
      <w:r>
        <w:rPr>
          <w:rFonts w:hint="eastAsia" w:ascii="宋体" w:hAnsi="宋体"/>
          <w:sz w:val="24"/>
          <w:szCs w:val="24"/>
        </w:rPr>
        <w:t>传真：</w:t>
      </w:r>
      <w:r>
        <w:rPr>
          <w:rFonts w:hint="eastAsia" w:ascii="宋体" w:hAnsi="宋体"/>
          <w:sz w:val="24"/>
          <w:szCs w:val="24"/>
          <w:u w:val="single"/>
        </w:rPr>
        <w:t xml:space="preserve">                         </w:t>
      </w:r>
    </w:p>
    <w:p>
      <w:pPr>
        <w:tabs>
          <w:tab w:val="left" w:pos="630"/>
        </w:tabs>
        <w:adjustRightInd w:val="0"/>
        <w:snapToGrid w:val="0"/>
        <w:spacing w:after="156" w:afterLines="50" w:line="360" w:lineRule="auto"/>
        <w:ind w:firstLine="480" w:firstLineChars="200"/>
        <w:rPr>
          <w:rFonts w:hint="eastAsia" w:ascii="宋体" w:hAnsi="宋体"/>
          <w:sz w:val="24"/>
          <w:szCs w:val="24"/>
        </w:rPr>
      </w:pPr>
      <w:r>
        <w:rPr>
          <w:rFonts w:hint="eastAsia" w:ascii="宋体" w:hAnsi="宋体"/>
          <w:sz w:val="24"/>
          <w:szCs w:val="24"/>
        </w:rPr>
        <w:t>投标人（公章）：                      投标人代表签字：</w:t>
      </w:r>
    </w:p>
    <w:p>
      <w:pPr>
        <w:tabs>
          <w:tab w:val="left" w:pos="630"/>
        </w:tabs>
        <w:adjustRightInd w:val="0"/>
        <w:snapToGrid w:val="0"/>
        <w:spacing w:line="360" w:lineRule="auto"/>
        <w:ind w:left="480" w:hanging="480" w:hangingChars="200"/>
        <w:jc w:val="right"/>
        <w:rPr>
          <w:rFonts w:hint="eastAsia" w:ascii="宋体" w:hAnsi="宋体"/>
          <w:sz w:val="24"/>
          <w:szCs w:val="24"/>
        </w:rPr>
      </w:pPr>
      <w:r>
        <w:rPr>
          <w:rFonts w:hint="eastAsia" w:ascii="宋体" w:hAnsi="宋体"/>
          <w:sz w:val="24"/>
          <w:szCs w:val="24"/>
        </w:rPr>
        <w:t>日　期：    年   月   日</w:t>
      </w:r>
    </w:p>
    <w:p>
      <w:pPr>
        <w:widowControl/>
        <w:spacing w:line="360" w:lineRule="auto"/>
        <w:rPr>
          <w:rFonts w:hint="eastAsia" w:ascii="宋体" w:hAnsi="宋体"/>
          <w:sz w:val="24"/>
          <w:szCs w:val="24"/>
        </w:rPr>
      </w:pPr>
      <w:r>
        <w:rPr>
          <w:rFonts w:hint="eastAsia" w:ascii="宋体" w:hAnsi="宋体"/>
          <w:sz w:val="24"/>
          <w:szCs w:val="24"/>
        </w:rPr>
        <w:t>注：除可填报项目外，对本投标书的任何修改将被视为非实质性响应投标，从而导致该投标被视为无效投标。</w:t>
      </w:r>
    </w:p>
    <w:p>
      <w:pPr>
        <w:spacing w:line="360" w:lineRule="auto"/>
        <w:rPr>
          <w:rFonts w:hint="eastAsia" w:hAnsi="宋体"/>
          <w:b/>
          <w:sz w:val="24"/>
          <w:szCs w:val="24"/>
        </w:rPr>
      </w:pPr>
      <w:r>
        <w:rPr>
          <w:rFonts w:hint="eastAsia" w:hAnsi="宋体"/>
          <w:b/>
          <w:sz w:val="24"/>
          <w:szCs w:val="24"/>
        </w:rPr>
        <w:t>附件</w:t>
      </w:r>
      <w:r>
        <w:rPr>
          <w:rFonts w:hint="eastAsia" w:hAnsi="宋体"/>
          <w:b/>
          <w:sz w:val="24"/>
          <w:szCs w:val="24"/>
          <w:lang w:val="en-US" w:eastAsia="zh-CN"/>
        </w:rPr>
        <w:t>3</w:t>
      </w:r>
      <w:r>
        <w:rPr>
          <w:rFonts w:hint="eastAsia" w:hAnsi="宋体"/>
          <w:b/>
          <w:sz w:val="24"/>
          <w:szCs w:val="24"/>
        </w:rPr>
        <w:t xml:space="preserve">  投标一览表（按招标文件格式要求填写，不得变更）</w:t>
      </w:r>
    </w:p>
    <w:p>
      <w:pPr>
        <w:spacing w:before="156" w:beforeLines="50" w:after="156" w:afterLines="50" w:line="360" w:lineRule="auto"/>
        <w:jc w:val="center"/>
        <w:rPr>
          <w:rFonts w:hint="eastAsia" w:ascii="宋体" w:hAnsi="宋体"/>
          <w:b/>
          <w:sz w:val="24"/>
          <w:szCs w:val="24"/>
        </w:rPr>
      </w:pPr>
      <w:r>
        <w:rPr>
          <w:rFonts w:hint="eastAsia" w:ascii="宋体" w:hAnsi="宋体"/>
          <w:b/>
          <w:sz w:val="24"/>
          <w:szCs w:val="24"/>
        </w:rPr>
        <w:t>投标一览表</w:t>
      </w:r>
    </w:p>
    <w:p>
      <w:pPr>
        <w:spacing w:line="360" w:lineRule="auto"/>
        <w:rPr>
          <w:rFonts w:hint="eastAsia" w:ascii="宋体" w:hAnsi="宋体"/>
          <w:sz w:val="24"/>
          <w:szCs w:val="24"/>
        </w:rPr>
      </w:pPr>
      <w:r>
        <w:rPr>
          <w:rFonts w:hint="eastAsia" w:ascii="宋体" w:hAnsi="宋体"/>
          <w:sz w:val="24"/>
          <w:szCs w:val="24"/>
        </w:rPr>
        <w:t xml:space="preserve">项目名称： </w:t>
      </w:r>
    </w:p>
    <w:p>
      <w:pPr>
        <w:spacing w:line="360" w:lineRule="auto"/>
        <w:rPr>
          <w:rFonts w:hint="eastAsia" w:ascii="宋体" w:hAnsi="宋体"/>
          <w:sz w:val="24"/>
          <w:szCs w:val="24"/>
        </w:rPr>
      </w:pPr>
      <w:r>
        <w:rPr>
          <w:rFonts w:hint="eastAsia" w:ascii="宋体" w:hAnsi="宋体"/>
          <w:sz w:val="24"/>
          <w:szCs w:val="24"/>
        </w:rPr>
        <w:t>项目编号：                          填表日期：</w:t>
      </w:r>
      <w:r>
        <w:rPr>
          <w:rFonts w:hint="eastAsia" w:ascii="宋体" w:hAnsi="宋体"/>
          <w:sz w:val="24"/>
          <w:szCs w:val="24"/>
          <w:lang w:val="en-US" w:eastAsia="zh-CN"/>
        </w:rPr>
        <w:t xml:space="preserve">    </w:t>
      </w:r>
      <w:r>
        <w:rPr>
          <w:rFonts w:hint="eastAsia" w:ascii="宋体" w:hAnsi="宋体"/>
          <w:sz w:val="24"/>
          <w:szCs w:val="24"/>
        </w:rPr>
        <w:t>年   月   日</w:t>
      </w:r>
    </w:p>
    <w:p>
      <w:pPr>
        <w:spacing w:after="312" w:afterLines="100" w:line="360" w:lineRule="auto"/>
        <w:rPr>
          <w:rFonts w:hint="eastAsia" w:ascii="宋体" w:hAnsi="宋体"/>
          <w:sz w:val="24"/>
          <w:szCs w:val="24"/>
        </w:rPr>
      </w:pPr>
      <w:r>
        <w:rPr>
          <w:rFonts w:hint="eastAsia" w:ascii="宋体" w:hAnsi="宋体"/>
          <w:sz w:val="24"/>
          <w:szCs w:val="24"/>
        </w:rPr>
        <w:t>投标人名称（盖章）：                 投标人代表（签字）：</w:t>
      </w:r>
    </w:p>
    <w:tbl>
      <w:tblPr>
        <w:tblStyle w:val="34"/>
        <w:tblW w:w="9153" w:type="dxa"/>
        <w:jc w:val="center"/>
        <w:tblInd w:w="0" w:type="dxa"/>
        <w:tblLayout w:type="fixed"/>
        <w:tblCellMar>
          <w:top w:w="0" w:type="dxa"/>
          <w:left w:w="108" w:type="dxa"/>
          <w:bottom w:w="0" w:type="dxa"/>
          <w:right w:w="108" w:type="dxa"/>
        </w:tblCellMar>
      </w:tblPr>
      <w:tblGrid>
        <w:gridCol w:w="2729"/>
        <w:gridCol w:w="2664"/>
        <w:gridCol w:w="2237"/>
        <w:gridCol w:w="1523"/>
      </w:tblGrid>
      <w:tr>
        <w:tblPrEx>
          <w:tblLayout w:type="fixed"/>
          <w:tblCellMar>
            <w:top w:w="0" w:type="dxa"/>
            <w:left w:w="108" w:type="dxa"/>
            <w:bottom w:w="0" w:type="dxa"/>
            <w:right w:w="108" w:type="dxa"/>
          </w:tblCellMar>
        </w:tblPrEx>
        <w:trPr>
          <w:trHeight w:val="792" w:hRule="exact"/>
          <w:jc w:val="center"/>
        </w:trPr>
        <w:tc>
          <w:tcPr>
            <w:tcW w:w="2729"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sz w:val="24"/>
                <w:szCs w:val="24"/>
              </w:rPr>
            </w:pPr>
            <w:r>
              <w:rPr>
                <w:rFonts w:hint="eastAsia" w:ascii="宋体" w:hAnsi="宋体"/>
                <w:sz w:val="24"/>
                <w:szCs w:val="24"/>
              </w:rPr>
              <w:t>投标人名称</w:t>
            </w:r>
          </w:p>
        </w:tc>
        <w:tc>
          <w:tcPr>
            <w:tcW w:w="2664"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sz w:val="24"/>
                <w:szCs w:val="24"/>
              </w:rPr>
            </w:pPr>
            <w:r>
              <w:rPr>
                <w:rFonts w:hint="eastAsia" w:ascii="宋体" w:hAnsi="宋体"/>
                <w:sz w:val="24"/>
                <w:szCs w:val="24"/>
              </w:rPr>
              <w:t>投标报价</w:t>
            </w:r>
            <w:r>
              <w:rPr>
                <w:rFonts w:hint="eastAsia" w:ascii="宋体" w:hAnsi="宋体"/>
                <w:sz w:val="24"/>
                <w:szCs w:val="24"/>
                <w:lang w:eastAsia="zh-CN"/>
              </w:rPr>
              <w:t>（人民币）</w:t>
            </w:r>
          </w:p>
        </w:tc>
        <w:tc>
          <w:tcPr>
            <w:tcW w:w="2237"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sz w:val="24"/>
                <w:szCs w:val="24"/>
                <w:lang w:eastAsia="zh-CN"/>
              </w:rPr>
            </w:pPr>
            <w:r>
              <w:rPr>
                <w:rFonts w:hint="eastAsia" w:ascii="宋体" w:hAnsi="宋体"/>
                <w:sz w:val="24"/>
                <w:szCs w:val="24"/>
                <w:lang w:eastAsia="zh-CN"/>
              </w:rPr>
              <w:t>服务期限</w:t>
            </w:r>
          </w:p>
        </w:tc>
        <w:tc>
          <w:tcPr>
            <w:tcW w:w="15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sz w:val="24"/>
                <w:szCs w:val="24"/>
              </w:rPr>
            </w:pPr>
            <w:r>
              <w:rPr>
                <w:rFonts w:hint="eastAsia" w:ascii="宋体" w:hAnsi="宋体"/>
                <w:sz w:val="24"/>
                <w:szCs w:val="24"/>
              </w:rPr>
              <w:t>备注</w:t>
            </w:r>
          </w:p>
        </w:tc>
      </w:tr>
      <w:tr>
        <w:tblPrEx>
          <w:tblLayout w:type="fixed"/>
          <w:tblCellMar>
            <w:top w:w="0" w:type="dxa"/>
            <w:left w:w="108" w:type="dxa"/>
            <w:bottom w:w="0" w:type="dxa"/>
            <w:right w:w="108" w:type="dxa"/>
          </w:tblCellMar>
        </w:tblPrEx>
        <w:trPr>
          <w:trHeight w:val="1164" w:hRule="exact"/>
          <w:jc w:val="center"/>
        </w:trPr>
        <w:tc>
          <w:tcPr>
            <w:tcW w:w="2729"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sz w:val="24"/>
                <w:szCs w:val="24"/>
              </w:rPr>
            </w:pPr>
          </w:p>
        </w:tc>
        <w:tc>
          <w:tcPr>
            <w:tcW w:w="2664" w:type="dxa"/>
            <w:tcBorders>
              <w:top w:val="single" w:color="auto" w:sz="4" w:space="0"/>
              <w:left w:val="single" w:color="auto" w:sz="6" w:space="0"/>
              <w:bottom w:val="single" w:color="auto" w:sz="6" w:space="0"/>
              <w:right w:val="single" w:color="auto" w:sz="6" w:space="0"/>
            </w:tcBorders>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sz w:val="24"/>
                <w:szCs w:val="24"/>
                <w:lang w:eastAsia="zh-CN"/>
              </w:rPr>
            </w:pPr>
            <w:r>
              <w:rPr>
                <w:rFonts w:hint="eastAsia" w:ascii="宋体" w:hAnsi="宋体"/>
                <w:sz w:val="24"/>
                <w:szCs w:val="24"/>
                <w:lang w:eastAsia="zh-CN"/>
              </w:rPr>
              <w:t>小写：</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sz w:val="24"/>
                <w:szCs w:val="24"/>
                <w:lang w:eastAsia="zh-CN"/>
              </w:rPr>
            </w:pPr>
            <w:r>
              <w:rPr>
                <w:rFonts w:hint="eastAsia" w:ascii="宋体" w:hAnsi="宋体"/>
                <w:sz w:val="24"/>
                <w:szCs w:val="24"/>
                <w:lang w:eastAsia="zh-CN"/>
              </w:rPr>
              <w:t>大写：</w:t>
            </w:r>
          </w:p>
        </w:tc>
        <w:tc>
          <w:tcPr>
            <w:tcW w:w="2237" w:type="dxa"/>
            <w:tcBorders>
              <w:top w:val="single" w:color="auto" w:sz="4" w:space="0"/>
              <w:left w:val="single" w:color="auto" w:sz="6" w:space="0"/>
              <w:bottom w:val="single" w:color="auto" w:sz="6" w:space="0"/>
              <w:right w:val="single" w:color="auto" w:sz="4" w:space="0"/>
            </w:tcBorders>
            <w:vAlign w:val="center"/>
          </w:tcPr>
          <w:p>
            <w:pPr>
              <w:widowControl/>
              <w:jc w:val="center"/>
              <w:rPr>
                <w:rFonts w:hint="eastAsia" w:ascii="宋体" w:hAnsi="宋体"/>
                <w:sz w:val="24"/>
                <w:szCs w:val="24"/>
              </w:rPr>
            </w:pPr>
          </w:p>
        </w:tc>
        <w:tc>
          <w:tcPr>
            <w:tcW w:w="1523" w:type="dxa"/>
            <w:tcBorders>
              <w:top w:val="single" w:color="auto" w:sz="4" w:space="0"/>
              <w:left w:val="single" w:color="auto" w:sz="4" w:space="0"/>
              <w:bottom w:val="single" w:color="auto" w:sz="6" w:space="0"/>
              <w:right w:val="single" w:color="auto" w:sz="6" w:space="0"/>
            </w:tcBorders>
            <w:vAlign w:val="center"/>
          </w:tcPr>
          <w:p>
            <w:pPr>
              <w:widowControl/>
              <w:jc w:val="center"/>
              <w:rPr>
                <w:rFonts w:hint="eastAsia" w:ascii="宋体" w:hAnsi="宋体"/>
                <w:sz w:val="24"/>
                <w:szCs w:val="24"/>
              </w:rPr>
            </w:pPr>
          </w:p>
        </w:tc>
      </w:tr>
    </w:tbl>
    <w:p>
      <w:pPr>
        <w:spacing w:line="360" w:lineRule="auto"/>
        <w:ind w:left="478" w:hanging="477" w:hangingChars="199"/>
        <w:rPr>
          <w:rFonts w:hint="eastAsia" w:ascii="宋体" w:hAnsi="宋体"/>
          <w:sz w:val="24"/>
          <w:szCs w:val="24"/>
        </w:rPr>
      </w:pPr>
      <w:r>
        <w:rPr>
          <w:rFonts w:hint="eastAsia" w:ascii="宋体" w:hAnsi="宋体"/>
          <w:sz w:val="24"/>
          <w:szCs w:val="24"/>
        </w:rPr>
        <w:t>注：1.此表必须按格式统一进行填写；</w:t>
      </w:r>
    </w:p>
    <w:p>
      <w:pPr>
        <w:pStyle w:val="15"/>
        <w:tabs>
          <w:tab w:val="left" w:pos="5580"/>
        </w:tabs>
        <w:spacing w:line="22" w:lineRule="atLeast"/>
        <w:ind w:right="-420" w:rightChars="-200" w:firstLine="480" w:firstLineChars="200"/>
        <w:rPr>
          <w:rFonts w:hint="eastAsia" w:hAnsi="宋体"/>
          <w:sz w:val="24"/>
        </w:rPr>
      </w:pPr>
      <w:r>
        <w:rPr>
          <w:rFonts w:hint="eastAsia" w:hAnsi="宋体"/>
          <w:sz w:val="24"/>
        </w:rPr>
        <w:t>2.此表除在投标文件按要求装订外，应按投标人须知的规定密封标记并另单独递交一份。</w:t>
      </w:r>
    </w:p>
    <w:p>
      <w:pPr>
        <w:spacing w:line="360" w:lineRule="auto"/>
        <w:rPr>
          <w:rFonts w:hint="eastAsia" w:ascii="宋体" w:hAnsi="宋体" w:cs="Courier New"/>
          <w:sz w:val="24"/>
          <w:szCs w:val="21"/>
        </w:rPr>
      </w:pPr>
    </w:p>
    <w:p>
      <w:pPr>
        <w:spacing w:line="360" w:lineRule="auto"/>
        <w:rPr>
          <w:rFonts w:ascii="宋体" w:hAnsi="宋体"/>
          <w:b/>
          <w:color w:val="auto"/>
          <w:sz w:val="24"/>
          <w:szCs w:val="24"/>
        </w:rPr>
      </w:pPr>
      <w:r>
        <w:rPr>
          <w:rFonts w:hint="eastAsia" w:hAnsi="宋体"/>
          <w:b/>
          <w:sz w:val="24"/>
          <w:szCs w:val="24"/>
        </w:rPr>
        <w:t>附件</w:t>
      </w:r>
      <w:r>
        <w:rPr>
          <w:rFonts w:hint="eastAsia" w:hAnsi="宋体"/>
          <w:b/>
          <w:sz w:val="24"/>
          <w:szCs w:val="24"/>
          <w:lang w:val="en-US" w:eastAsia="zh-CN"/>
        </w:rPr>
        <w:t>4</w:t>
      </w:r>
      <w:r>
        <w:rPr>
          <w:rFonts w:hint="eastAsia" w:ascii="宋体" w:hAnsi="宋体"/>
          <w:b/>
          <w:sz w:val="24"/>
          <w:szCs w:val="24"/>
        </w:rPr>
        <w:t xml:space="preserve">  </w:t>
      </w:r>
      <w:r>
        <w:rPr>
          <w:rFonts w:hint="eastAsia"/>
          <w:b/>
          <w:bCs/>
          <w:sz w:val="24"/>
          <w:szCs w:val="24"/>
        </w:rPr>
        <w:t>投标</w:t>
      </w:r>
      <w:r>
        <w:rPr>
          <w:rFonts w:hint="eastAsia"/>
          <w:b/>
          <w:bCs/>
          <w:sz w:val="24"/>
          <w:szCs w:val="24"/>
          <w:lang w:eastAsia="zh-CN"/>
        </w:rPr>
        <w:t>分项</w:t>
      </w:r>
      <w:r>
        <w:rPr>
          <w:b/>
          <w:bCs/>
          <w:sz w:val="24"/>
          <w:szCs w:val="24"/>
        </w:rPr>
        <w:t>报价</w:t>
      </w:r>
      <w:r>
        <w:rPr>
          <w:rFonts w:hint="eastAsia"/>
          <w:b/>
          <w:bCs/>
          <w:sz w:val="24"/>
          <w:szCs w:val="24"/>
        </w:rPr>
        <w:t>表</w:t>
      </w:r>
      <w:r>
        <w:rPr>
          <w:rFonts w:hint="eastAsia" w:hAnsi="宋体"/>
          <w:b/>
          <w:sz w:val="24"/>
          <w:szCs w:val="24"/>
        </w:rPr>
        <w:t>（</w:t>
      </w:r>
      <w:r>
        <w:rPr>
          <w:rFonts w:hint="eastAsia" w:hAnsi="宋体"/>
          <w:b/>
          <w:color w:val="auto"/>
          <w:sz w:val="24"/>
          <w:szCs w:val="24"/>
          <w:lang w:eastAsia="zh-CN"/>
        </w:rPr>
        <w:t>分项内容按实际情况填写，非实质性格式</w:t>
      </w:r>
      <w:r>
        <w:rPr>
          <w:rFonts w:hint="eastAsia" w:hAnsi="宋体"/>
          <w:b/>
          <w:color w:val="auto"/>
          <w:sz w:val="24"/>
          <w:szCs w:val="24"/>
        </w:rPr>
        <w:t>）</w:t>
      </w:r>
    </w:p>
    <w:p>
      <w:pPr>
        <w:pStyle w:val="6"/>
        <w:tabs>
          <w:tab w:val="left" w:pos="448"/>
        </w:tabs>
        <w:spacing w:before="120"/>
        <w:ind w:firstLine="482"/>
        <w:jc w:val="center"/>
        <w:rPr>
          <w:rFonts w:hint="eastAsia"/>
          <w:bCs w:val="0"/>
          <w:color w:val="auto"/>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tbl>
      <w:tblPr>
        <w:tblStyle w:val="34"/>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7" w:firstLineChars="49"/>
              <w:jc w:val="center"/>
              <w:rPr>
                <w:b/>
                <w:color w:val="auto"/>
                <w:sz w:val="24"/>
                <w:szCs w:val="24"/>
              </w:rPr>
            </w:pPr>
            <w:r>
              <w:rPr>
                <w:rFonts w:hAnsi="宋体"/>
                <w:b/>
                <w:color w:val="auto"/>
                <w:sz w:val="24"/>
                <w:szCs w:val="24"/>
              </w:rPr>
              <w:t>序号</w:t>
            </w:r>
          </w:p>
        </w:tc>
        <w:tc>
          <w:tcPr>
            <w:tcW w:w="3235" w:type="dxa"/>
            <w:vAlign w:val="center"/>
          </w:tcPr>
          <w:p>
            <w:pPr>
              <w:tabs>
                <w:tab w:val="left" w:pos="970"/>
              </w:tabs>
              <w:spacing w:after="84"/>
              <w:ind w:firstLine="482"/>
              <w:jc w:val="center"/>
              <w:rPr>
                <w:rFonts w:hint="eastAsia" w:eastAsia="宋体"/>
                <w:b/>
                <w:color w:val="auto"/>
                <w:sz w:val="24"/>
                <w:szCs w:val="24"/>
                <w:lang w:eastAsia="zh-CN"/>
              </w:rPr>
            </w:pPr>
            <w:r>
              <w:rPr>
                <w:rFonts w:hint="eastAsia" w:hAnsi="宋体"/>
                <w:b/>
                <w:color w:val="auto"/>
                <w:sz w:val="24"/>
                <w:szCs w:val="24"/>
                <w:lang w:eastAsia="zh-CN"/>
              </w:rPr>
              <w:t>分项内容</w:t>
            </w:r>
          </w:p>
        </w:tc>
        <w:tc>
          <w:tcPr>
            <w:tcW w:w="1085" w:type="dxa"/>
            <w:vAlign w:val="center"/>
          </w:tcPr>
          <w:p>
            <w:pPr>
              <w:tabs>
                <w:tab w:val="left" w:pos="970"/>
              </w:tabs>
              <w:spacing w:after="84"/>
              <w:jc w:val="center"/>
              <w:rPr>
                <w:rFonts w:hint="eastAsia"/>
                <w:b/>
                <w:color w:val="auto"/>
                <w:sz w:val="24"/>
                <w:szCs w:val="24"/>
              </w:rPr>
            </w:pPr>
            <w:r>
              <w:rPr>
                <w:rFonts w:hint="eastAsia"/>
                <w:b/>
                <w:color w:val="auto"/>
                <w:sz w:val="24"/>
                <w:szCs w:val="24"/>
              </w:rPr>
              <w:t>数量</w:t>
            </w:r>
          </w:p>
        </w:tc>
        <w:tc>
          <w:tcPr>
            <w:tcW w:w="1440" w:type="dxa"/>
            <w:vAlign w:val="center"/>
          </w:tcPr>
          <w:p>
            <w:pPr>
              <w:tabs>
                <w:tab w:val="left" w:pos="970"/>
              </w:tabs>
              <w:spacing w:after="84"/>
              <w:jc w:val="center"/>
              <w:rPr>
                <w:b/>
                <w:color w:val="auto"/>
                <w:sz w:val="24"/>
                <w:szCs w:val="24"/>
              </w:rPr>
            </w:pPr>
            <w:r>
              <w:rPr>
                <w:rFonts w:hint="eastAsia" w:hAnsi="宋体"/>
                <w:b/>
                <w:color w:val="auto"/>
                <w:sz w:val="24"/>
                <w:szCs w:val="24"/>
              </w:rPr>
              <w:t>单价</w:t>
            </w:r>
          </w:p>
        </w:tc>
        <w:tc>
          <w:tcPr>
            <w:tcW w:w="2160" w:type="dxa"/>
            <w:vAlign w:val="center"/>
          </w:tcPr>
          <w:p>
            <w:pPr>
              <w:tabs>
                <w:tab w:val="left" w:pos="970"/>
              </w:tabs>
              <w:spacing w:after="84"/>
              <w:ind w:firstLine="482"/>
              <w:jc w:val="center"/>
              <w:rPr>
                <w:rFonts w:hint="eastAsia" w:hAnsi="宋体"/>
                <w:b/>
                <w:bCs/>
                <w:color w:val="auto"/>
                <w:kern w:val="0"/>
                <w:sz w:val="24"/>
                <w:szCs w:val="24"/>
              </w:rPr>
            </w:pPr>
            <w:r>
              <w:rPr>
                <w:rFonts w:hint="eastAsia" w:hAnsi="宋体"/>
                <w:b/>
                <w:bCs/>
                <w:color w:val="auto"/>
                <w:kern w:val="0"/>
                <w:sz w:val="24"/>
                <w:szCs w:val="24"/>
              </w:rPr>
              <w:t>总价</w:t>
            </w:r>
          </w:p>
          <w:p>
            <w:pPr>
              <w:tabs>
                <w:tab w:val="left" w:pos="970"/>
              </w:tabs>
              <w:spacing w:after="84"/>
              <w:ind w:firstLine="482"/>
              <w:jc w:val="center"/>
              <w:rPr>
                <w:b/>
                <w:color w:val="auto"/>
                <w:sz w:val="24"/>
                <w:szCs w:val="24"/>
              </w:rPr>
            </w:pPr>
            <w:r>
              <w:rPr>
                <w:rFonts w:hAnsi="宋体"/>
                <w:b/>
                <w:bCs/>
                <w:color w:val="auto"/>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rFonts w:hint="eastAsia" w:eastAsia="宋体"/>
                <w:color w:val="auto"/>
                <w:sz w:val="24"/>
                <w:szCs w:val="24"/>
                <w:lang w:val="en-US" w:eastAsia="zh-CN"/>
              </w:rPr>
            </w:pPr>
            <w:r>
              <w:rPr>
                <w:rFonts w:hint="eastAsia"/>
                <w:color w:val="auto"/>
                <w:sz w:val="24"/>
                <w:szCs w:val="24"/>
                <w:lang w:val="en-US" w:eastAsia="zh-CN"/>
              </w:rPr>
              <w:t>1</w:t>
            </w:r>
          </w:p>
        </w:tc>
        <w:tc>
          <w:tcPr>
            <w:tcW w:w="3235" w:type="dxa"/>
            <w:vAlign w:val="center"/>
          </w:tcPr>
          <w:p>
            <w:pPr>
              <w:tabs>
                <w:tab w:val="left" w:pos="970"/>
              </w:tabs>
              <w:rPr>
                <w:rFonts w:hint="eastAsia" w:eastAsia="宋体"/>
                <w:color w:val="auto"/>
                <w:sz w:val="24"/>
                <w:szCs w:val="24"/>
                <w:lang w:eastAsia="zh-CN"/>
              </w:rPr>
            </w:pPr>
            <w:r>
              <w:rPr>
                <w:rFonts w:hint="eastAsia"/>
                <w:color w:val="auto"/>
                <w:sz w:val="24"/>
                <w:szCs w:val="24"/>
                <w:lang w:eastAsia="zh-CN"/>
              </w:rPr>
              <w:t>工资福利费、培训费、</w:t>
            </w:r>
            <w:r>
              <w:rPr>
                <w:rFonts w:hint="eastAsia"/>
                <w:bCs/>
                <w:color w:val="auto"/>
                <w:sz w:val="24"/>
                <w:szCs w:val="24"/>
                <w:lang w:eastAsia="zh-CN"/>
              </w:rPr>
              <w:t>体检费、住宿费、餐费、管理费、税费等内容，可调整，逐项填写</w:t>
            </w:r>
          </w:p>
        </w:tc>
        <w:tc>
          <w:tcPr>
            <w:tcW w:w="1085" w:type="dxa"/>
            <w:vAlign w:val="center"/>
          </w:tcPr>
          <w:p>
            <w:pPr>
              <w:tabs>
                <w:tab w:val="left" w:pos="970"/>
              </w:tabs>
              <w:ind w:firstLine="482"/>
              <w:rPr>
                <w:rFonts w:hint="eastAsia" w:eastAsia="宋体"/>
                <w:b/>
                <w:color w:val="auto"/>
                <w:sz w:val="24"/>
                <w:szCs w:val="24"/>
                <w:lang w:val="en-US" w:eastAsia="zh-CN"/>
              </w:rPr>
            </w:pPr>
            <w:r>
              <w:rPr>
                <w:rFonts w:hint="eastAsia"/>
                <w:b/>
                <w:color w:val="auto"/>
                <w:sz w:val="24"/>
                <w:szCs w:val="24"/>
                <w:lang w:val="en-US" w:eastAsia="zh-CN"/>
              </w:rPr>
              <w:t>1</w:t>
            </w:r>
          </w:p>
        </w:tc>
        <w:tc>
          <w:tcPr>
            <w:tcW w:w="1440" w:type="dxa"/>
            <w:vAlign w:val="center"/>
          </w:tcPr>
          <w:p>
            <w:pPr>
              <w:tabs>
                <w:tab w:val="left" w:pos="970"/>
              </w:tabs>
              <w:ind w:firstLine="482"/>
              <w:rPr>
                <w:b/>
                <w:color w:val="auto"/>
                <w:sz w:val="24"/>
                <w:szCs w:val="24"/>
              </w:rPr>
            </w:pPr>
          </w:p>
        </w:tc>
        <w:tc>
          <w:tcPr>
            <w:tcW w:w="216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trPr>
        <w:tc>
          <w:tcPr>
            <w:tcW w:w="900" w:type="dxa"/>
            <w:vAlign w:val="center"/>
          </w:tcPr>
          <w:p>
            <w:pPr>
              <w:tabs>
                <w:tab w:val="left" w:pos="970"/>
              </w:tabs>
              <w:spacing w:before="156" w:beforeLines="50" w:after="156" w:afterLines="50"/>
              <w:ind w:firstLine="480"/>
              <w:rPr>
                <w:rFonts w:hint="eastAsia" w:eastAsia="宋体"/>
                <w:color w:val="auto"/>
                <w:sz w:val="24"/>
                <w:szCs w:val="24"/>
                <w:lang w:val="en-US" w:eastAsia="zh-CN"/>
              </w:rPr>
            </w:pPr>
            <w:r>
              <w:rPr>
                <w:rFonts w:hint="eastAsia"/>
                <w:color w:val="auto"/>
                <w:sz w:val="24"/>
                <w:szCs w:val="24"/>
                <w:lang w:val="en-US" w:eastAsia="zh-CN"/>
              </w:rPr>
              <w:t>2</w:t>
            </w:r>
          </w:p>
        </w:tc>
        <w:tc>
          <w:tcPr>
            <w:tcW w:w="3235" w:type="dxa"/>
            <w:vAlign w:val="center"/>
          </w:tcPr>
          <w:p>
            <w:pPr>
              <w:tabs>
                <w:tab w:val="left" w:pos="970"/>
              </w:tabs>
              <w:ind w:firstLine="480"/>
              <w:rPr>
                <w:rFonts w:hint="eastAsia" w:eastAsia="宋体"/>
                <w:color w:val="auto"/>
                <w:sz w:val="24"/>
                <w:szCs w:val="24"/>
                <w:lang w:eastAsia="zh-CN"/>
              </w:rPr>
            </w:pPr>
          </w:p>
        </w:tc>
        <w:tc>
          <w:tcPr>
            <w:tcW w:w="1085" w:type="dxa"/>
            <w:vAlign w:val="center"/>
          </w:tcPr>
          <w:p>
            <w:pPr>
              <w:tabs>
                <w:tab w:val="left" w:pos="970"/>
              </w:tabs>
              <w:ind w:firstLine="482"/>
              <w:rPr>
                <w:rFonts w:hint="eastAsia" w:eastAsia="宋体"/>
                <w:b/>
                <w:color w:val="auto"/>
                <w:sz w:val="24"/>
                <w:szCs w:val="24"/>
                <w:lang w:val="en-US" w:eastAsia="zh-CN"/>
              </w:rPr>
            </w:pPr>
            <w:r>
              <w:rPr>
                <w:rFonts w:hint="eastAsia"/>
                <w:b/>
                <w:color w:val="auto"/>
                <w:sz w:val="24"/>
                <w:szCs w:val="24"/>
                <w:lang w:val="en-US" w:eastAsia="zh-CN"/>
              </w:rPr>
              <w:t>1</w:t>
            </w:r>
          </w:p>
        </w:tc>
        <w:tc>
          <w:tcPr>
            <w:tcW w:w="1440" w:type="dxa"/>
            <w:vAlign w:val="center"/>
          </w:tcPr>
          <w:p>
            <w:pPr>
              <w:tabs>
                <w:tab w:val="left" w:pos="970"/>
              </w:tabs>
              <w:ind w:firstLine="482"/>
              <w:rPr>
                <w:b/>
                <w:color w:val="auto"/>
                <w:sz w:val="24"/>
                <w:szCs w:val="24"/>
              </w:rPr>
            </w:pPr>
          </w:p>
        </w:tc>
        <w:tc>
          <w:tcPr>
            <w:tcW w:w="216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rFonts w:hint="eastAsia" w:eastAsia="宋体"/>
                <w:color w:val="auto"/>
                <w:sz w:val="24"/>
                <w:szCs w:val="24"/>
                <w:lang w:val="en-US" w:eastAsia="zh-CN"/>
              </w:rPr>
            </w:pPr>
            <w:r>
              <w:rPr>
                <w:rFonts w:hint="eastAsia"/>
                <w:color w:val="auto"/>
                <w:sz w:val="24"/>
                <w:szCs w:val="24"/>
                <w:lang w:val="en-US" w:eastAsia="zh-CN"/>
              </w:rPr>
              <w:t>3</w:t>
            </w:r>
          </w:p>
        </w:tc>
        <w:tc>
          <w:tcPr>
            <w:tcW w:w="3235" w:type="dxa"/>
            <w:vAlign w:val="center"/>
          </w:tcPr>
          <w:p>
            <w:pPr>
              <w:tabs>
                <w:tab w:val="left" w:pos="970"/>
              </w:tabs>
              <w:ind w:firstLine="480"/>
              <w:rPr>
                <w:rFonts w:hint="eastAsia" w:eastAsia="宋体"/>
                <w:bCs/>
                <w:color w:val="auto"/>
                <w:sz w:val="24"/>
                <w:szCs w:val="24"/>
                <w:lang w:eastAsia="zh-CN"/>
              </w:rPr>
            </w:pPr>
          </w:p>
        </w:tc>
        <w:tc>
          <w:tcPr>
            <w:tcW w:w="1085" w:type="dxa"/>
            <w:vAlign w:val="center"/>
          </w:tcPr>
          <w:p>
            <w:pPr>
              <w:tabs>
                <w:tab w:val="left" w:pos="970"/>
              </w:tabs>
              <w:ind w:firstLine="482"/>
              <w:rPr>
                <w:rFonts w:hint="eastAsia" w:eastAsia="宋体"/>
                <w:b/>
                <w:color w:val="auto"/>
                <w:sz w:val="24"/>
                <w:szCs w:val="24"/>
                <w:lang w:val="en-US" w:eastAsia="zh-CN"/>
              </w:rPr>
            </w:pPr>
            <w:r>
              <w:rPr>
                <w:rFonts w:hint="eastAsia"/>
                <w:b/>
                <w:color w:val="auto"/>
                <w:sz w:val="24"/>
                <w:szCs w:val="24"/>
                <w:lang w:val="en-US" w:eastAsia="zh-CN"/>
              </w:rPr>
              <w:t>1</w:t>
            </w:r>
          </w:p>
        </w:tc>
        <w:tc>
          <w:tcPr>
            <w:tcW w:w="1440" w:type="dxa"/>
            <w:vAlign w:val="center"/>
          </w:tcPr>
          <w:p>
            <w:pPr>
              <w:tabs>
                <w:tab w:val="left" w:pos="970"/>
              </w:tabs>
              <w:ind w:firstLine="482"/>
              <w:rPr>
                <w:b/>
                <w:color w:val="auto"/>
                <w:sz w:val="24"/>
                <w:szCs w:val="24"/>
              </w:rPr>
            </w:pPr>
          </w:p>
        </w:tc>
        <w:tc>
          <w:tcPr>
            <w:tcW w:w="2160" w:type="dxa"/>
            <w:vAlign w:val="center"/>
          </w:tcPr>
          <w:p>
            <w:pPr>
              <w:tabs>
                <w:tab w:val="left" w:pos="970"/>
              </w:tabs>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rFonts w:hint="eastAsia" w:eastAsia="宋体"/>
                <w:color w:val="auto"/>
                <w:sz w:val="24"/>
                <w:szCs w:val="24"/>
                <w:lang w:val="en-US" w:eastAsia="zh-CN"/>
              </w:rPr>
            </w:pPr>
            <w:r>
              <w:rPr>
                <w:rFonts w:hint="eastAsia"/>
                <w:color w:val="auto"/>
                <w:sz w:val="24"/>
                <w:szCs w:val="24"/>
                <w:lang w:val="en-US" w:eastAsia="zh-CN"/>
              </w:rPr>
              <w:t>4</w:t>
            </w:r>
          </w:p>
        </w:tc>
        <w:tc>
          <w:tcPr>
            <w:tcW w:w="3235" w:type="dxa"/>
            <w:vAlign w:val="center"/>
          </w:tcPr>
          <w:p>
            <w:pPr>
              <w:tabs>
                <w:tab w:val="left" w:pos="970"/>
              </w:tabs>
              <w:spacing w:after="84"/>
              <w:ind w:firstLine="480"/>
              <w:rPr>
                <w:rFonts w:hint="eastAsia" w:eastAsia="宋体"/>
                <w:bCs/>
                <w:color w:val="auto"/>
                <w:sz w:val="24"/>
                <w:szCs w:val="24"/>
                <w:lang w:eastAsia="zh-CN"/>
              </w:rPr>
            </w:pPr>
          </w:p>
        </w:tc>
        <w:tc>
          <w:tcPr>
            <w:tcW w:w="1085" w:type="dxa"/>
            <w:vAlign w:val="center"/>
          </w:tcPr>
          <w:p>
            <w:pPr>
              <w:tabs>
                <w:tab w:val="left" w:pos="970"/>
              </w:tabs>
              <w:spacing w:after="84"/>
              <w:ind w:firstLine="482"/>
              <w:rPr>
                <w:rFonts w:hint="eastAsia" w:eastAsia="宋体"/>
                <w:b/>
                <w:color w:val="auto"/>
                <w:sz w:val="24"/>
                <w:szCs w:val="24"/>
                <w:lang w:val="en-US" w:eastAsia="zh-CN"/>
              </w:rPr>
            </w:pPr>
            <w:r>
              <w:rPr>
                <w:rFonts w:hint="eastAsia"/>
                <w:b/>
                <w:color w:val="auto"/>
                <w:sz w:val="24"/>
                <w:szCs w:val="24"/>
                <w:lang w:val="en-US" w:eastAsia="zh-CN"/>
              </w:rPr>
              <w:t>1</w:t>
            </w:r>
          </w:p>
        </w:tc>
        <w:tc>
          <w:tcPr>
            <w:tcW w:w="1440" w:type="dxa"/>
            <w:vAlign w:val="center"/>
          </w:tcPr>
          <w:p>
            <w:pPr>
              <w:tabs>
                <w:tab w:val="left" w:pos="970"/>
              </w:tabs>
              <w:spacing w:after="84"/>
              <w:ind w:firstLine="482"/>
              <w:rPr>
                <w:b/>
                <w:color w:val="auto"/>
                <w:sz w:val="24"/>
                <w:szCs w:val="24"/>
              </w:rPr>
            </w:pPr>
          </w:p>
        </w:tc>
        <w:tc>
          <w:tcPr>
            <w:tcW w:w="216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rFonts w:hint="eastAsia" w:eastAsia="宋体"/>
                <w:color w:val="auto"/>
                <w:sz w:val="24"/>
                <w:szCs w:val="24"/>
                <w:lang w:val="en-US" w:eastAsia="zh-CN"/>
              </w:rPr>
            </w:pPr>
            <w:r>
              <w:rPr>
                <w:rFonts w:hint="eastAsia"/>
                <w:color w:val="auto"/>
                <w:sz w:val="24"/>
                <w:szCs w:val="24"/>
                <w:lang w:val="en-US" w:eastAsia="zh-CN"/>
              </w:rPr>
              <w:t>5</w:t>
            </w:r>
          </w:p>
        </w:tc>
        <w:tc>
          <w:tcPr>
            <w:tcW w:w="3235" w:type="dxa"/>
            <w:vAlign w:val="center"/>
          </w:tcPr>
          <w:p>
            <w:pPr>
              <w:tabs>
                <w:tab w:val="left" w:pos="970"/>
              </w:tabs>
              <w:spacing w:after="84"/>
              <w:ind w:firstLine="480"/>
              <w:rPr>
                <w:rFonts w:hint="eastAsia" w:eastAsia="宋体"/>
                <w:bCs/>
                <w:color w:val="auto"/>
                <w:sz w:val="24"/>
                <w:szCs w:val="24"/>
                <w:lang w:val="en-US" w:eastAsia="zh-CN"/>
              </w:rPr>
            </w:pPr>
          </w:p>
        </w:tc>
        <w:tc>
          <w:tcPr>
            <w:tcW w:w="1085" w:type="dxa"/>
            <w:vAlign w:val="center"/>
          </w:tcPr>
          <w:p>
            <w:pPr>
              <w:tabs>
                <w:tab w:val="left" w:pos="970"/>
              </w:tabs>
              <w:spacing w:after="84"/>
              <w:ind w:firstLine="482"/>
              <w:rPr>
                <w:rFonts w:hint="eastAsia" w:eastAsia="宋体"/>
                <w:b/>
                <w:color w:val="auto"/>
                <w:sz w:val="24"/>
                <w:szCs w:val="24"/>
                <w:lang w:val="en-US" w:eastAsia="zh-CN"/>
              </w:rPr>
            </w:pPr>
            <w:r>
              <w:rPr>
                <w:rFonts w:hint="eastAsia"/>
                <w:b/>
                <w:color w:val="auto"/>
                <w:sz w:val="24"/>
                <w:szCs w:val="24"/>
                <w:lang w:val="en-US" w:eastAsia="zh-CN"/>
              </w:rPr>
              <w:t>1</w:t>
            </w:r>
          </w:p>
        </w:tc>
        <w:tc>
          <w:tcPr>
            <w:tcW w:w="1440" w:type="dxa"/>
            <w:vAlign w:val="center"/>
          </w:tcPr>
          <w:p>
            <w:pPr>
              <w:tabs>
                <w:tab w:val="left" w:pos="970"/>
              </w:tabs>
              <w:spacing w:after="84"/>
              <w:ind w:firstLine="482"/>
              <w:rPr>
                <w:b/>
                <w:color w:val="auto"/>
                <w:sz w:val="24"/>
                <w:szCs w:val="24"/>
              </w:rPr>
            </w:pPr>
          </w:p>
        </w:tc>
        <w:tc>
          <w:tcPr>
            <w:tcW w:w="216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rFonts w:hint="eastAsia"/>
                <w:color w:val="auto"/>
                <w:sz w:val="24"/>
                <w:szCs w:val="24"/>
                <w:lang w:val="en-US" w:eastAsia="zh-CN"/>
              </w:rPr>
            </w:pPr>
            <w:r>
              <w:rPr>
                <w:rFonts w:hint="eastAsia"/>
                <w:color w:val="auto"/>
                <w:sz w:val="24"/>
                <w:szCs w:val="24"/>
                <w:lang w:val="en-US" w:eastAsia="zh-CN"/>
              </w:rPr>
              <w:t>6</w:t>
            </w:r>
          </w:p>
        </w:tc>
        <w:tc>
          <w:tcPr>
            <w:tcW w:w="3235" w:type="dxa"/>
            <w:vAlign w:val="center"/>
          </w:tcPr>
          <w:p>
            <w:pPr>
              <w:tabs>
                <w:tab w:val="left" w:pos="970"/>
              </w:tabs>
              <w:spacing w:after="84"/>
              <w:ind w:firstLine="480"/>
              <w:rPr>
                <w:rFonts w:hint="eastAsia" w:eastAsia="宋体"/>
                <w:bCs/>
                <w:color w:val="auto"/>
                <w:sz w:val="24"/>
                <w:szCs w:val="24"/>
                <w:lang w:val="en-US" w:eastAsia="zh-CN"/>
              </w:rPr>
            </w:pPr>
          </w:p>
        </w:tc>
        <w:tc>
          <w:tcPr>
            <w:tcW w:w="1085" w:type="dxa"/>
            <w:vAlign w:val="center"/>
          </w:tcPr>
          <w:p>
            <w:pPr>
              <w:tabs>
                <w:tab w:val="left" w:pos="970"/>
              </w:tabs>
              <w:spacing w:after="84"/>
              <w:ind w:firstLine="482"/>
              <w:rPr>
                <w:rFonts w:hint="eastAsia"/>
                <w:b/>
                <w:color w:val="auto"/>
                <w:sz w:val="24"/>
                <w:szCs w:val="24"/>
                <w:lang w:val="en-US" w:eastAsia="zh-CN"/>
              </w:rPr>
            </w:pPr>
            <w:r>
              <w:rPr>
                <w:rFonts w:hint="eastAsia"/>
                <w:b/>
                <w:color w:val="auto"/>
                <w:sz w:val="24"/>
                <w:szCs w:val="24"/>
                <w:lang w:val="en-US" w:eastAsia="zh-CN"/>
              </w:rPr>
              <w:t>1</w:t>
            </w:r>
          </w:p>
        </w:tc>
        <w:tc>
          <w:tcPr>
            <w:tcW w:w="1440" w:type="dxa"/>
            <w:vAlign w:val="center"/>
          </w:tcPr>
          <w:p>
            <w:pPr>
              <w:tabs>
                <w:tab w:val="left" w:pos="970"/>
              </w:tabs>
              <w:spacing w:after="84"/>
              <w:ind w:firstLine="482"/>
              <w:rPr>
                <w:b/>
                <w:color w:val="auto"/>
                <w:sz w:val="24"/>
                <w:szCs w:val="24"/>
              </w:rPr>
            </w:pPr>
          </w:p>
        </w:tc>
        <w:tc>
          <w:tcPr>
            <w:tcW w:w="2160" w:type="dxa"/>
            <w:vAlign w:val="center"/>
          </w:tcPr>
          <w:p>
            <w:pPr>
              <w:tabs>
                <w:tab w:val="left" w:pos="970"/>
              </w:tabs>
              <w:spacing w:after="84"/>
              <w:ind w:firstLine="482"/>
              <w:rPr>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投标报价合计</w:t>
            </w:r>
          </w:p>
        </w:tc>
        <w:tc>
          <w:tcPr>
            <w:tcW w:w="2160" w:type="dxa"/>
            <w:vAlign w:val="center"/>
          </w:tcPr>
          <w:p>
            <w:pPr>
              <w:tabs>
                <w:tab w:val="left" w:pos="970"/>
              </w:tabs>
              <w:spacing w:after="84"/>
              <w:ind w:firstLine="482"/>
              <w:jc w:val="center"/>
              <w:rPr>
                <w:b/>
                <w:sz w:val="24"/>
                <w:szCs w:val="24"/>
              </w:rPr>
            </w:pPr>
          </w:p>
        </w:tc>
      </w:tr>
    </w:tbl>
    <w:p>
      <w:pPr>
        <w:pStyle w:val="15"/>
        <w:spacing w:line="360" w:lineRule="auto"/>
        <w:rPr>
          <w:rFonts w:hint="eastAsia" w:hAnsi="宋体"/>
          <w:sz w:val="24"/>
        </w:rPr>
      </w:pPr>
      <w:r>
        <w:rPr>
          <w:rFonts w:hint="eastAsia" w:ascii="宋体" w:hAnsi="宋体"/>
          <w:sz w:val="24"/>
          <w:szCs w:val="24"/>
        </w:rPr>
        <w:t>投标人代表签字</w:t>
      </w:r>
      <w:r>
        <w:rPr>
          <w:rFonts w:hint="eastAsia" w:hAnsi="宋体"/>
          <w:sz w:val="24"/>
        </w:rPr>
        <w:t>：____________________________</w:t>
      </w:r>
    </w:p>
    <w:p>
      <w:pPr>
        <w:pStyle w:val="15"/>
        <w:spacing w:line="360" w:lineRule="auto"/>
        <w:rPr>
          <w:rFonts w:hint="eastAsia" w:hAnsi="宋体"/>
          <w:sz w:val="24"/>
        </w:rPr>
      </w:pPr>
      <w:r>
        <w:rPr>
          <w:rFonts w:hint="eastAsia" w:hAnsi="宋体"/>
          <w:sz w:val="24"/>
        </w:rPr>
        <w:t xml:space="preserve">投标人(盖章):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jc w:val="left"/>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ascii="宋体" w:hAnsi="宋体"/>
          <w:sz w:val="24"/>
          <w:szCs w:val="24"/>
        </w:rPr>
      </w:pPr>
      <w:r>
        <w:rPr>
          <w:rFonts w:hint="eastAsia" w:ascii="宋体" w:hAnsi="宋体"/>
          <w:sz w:val="24"/>
          <w:szCs w:val="24"/>
        </w:rPr>
        <w:t>注：投标报价合计应与投标一览表中的投标报价一致。</w:t>
      </w:r>
    </w:p>
    <w:p>
      <w:pPr>
        <w:spacing w:line="360" w:lineRule="auto"/>
        <w:rPr>
          <w:rFonts w:hint="eastAsia" w:ascii="宋体" w:hAnsi="宋体"/>
          <w:b/>
          <w:bCs/>
          <w:sz w:val="24"/>
          <w:szCs w:val="24"/>
          <w:lang w:val="en-US" w:eastAsia="zh-CN"/>
        </w:rPr>
      </w:pPr>
      <w:r>
        <w:rPr>
          <w:rFonts w:hint="eastAsia" w:ascii="宋体" w:hAnsi="宋体"/>
          <w:b/>
          <w:bCs/>
          <w:sz w:val="24"/>
          <w:szCs w:val="24"/>
          <w:lang w:eastAsia="zh-CN"/>
        </w:rPr>
        <w:t>附件</w:t>
      </w:r>
      <w:r>
        <w:rPr>
          <w:rFonts w:hint="eastAsia" w:ascii="宋体" w:hAnsi="宋体"/>
          <w:b/>
          <w:bCs/>
          <w:sz w:val="24"/>
          <w:szCs w:val="24"/>
          <w:lang w:val="en-US" w:eastAsia="zh-CN"/>
        </w:rPr>
        <w:t>5 偏离表</w:t>
      </w:r>
    </w:p>
    <w:p>
      <w:pPr>
        <w:spacing w:before="117" w:line="220" w:lineRule="auto"/>
        <w:ind w:left="3400"/>
        <w:outlineLvl w:val="2"/>
        <w:rPr>
          <w:rFonts w:ascii="宋体" w:hAnsi="宋体" w:eastAsia="宋体" w:cs="宋体"/>
          <w:sz w:val="36"/>
          <w:szCs w:val="36"/>
        </w:rPr>
      </w:pPr>
      <w:r>
        <w:rPr>
          <w:rFonts w:ascii="宋体" w:hAnsi="宋体" w:eastAsia="宋体" w:cs="宋体"/>
          <w:spacing w:val="-1"/>
          <w:sz w:val="24"/>
          <w:szCs w:val="24"/>
        </w:rPr>
        <w:t>合同条款偏离表</w:t>
      </w:r>
    </w:p>
    <w:p>
      <w:pPr>
        <w:spacing w:line="297" w:lineRule="auto"/>
        <w:rPr>
          <w:rFonts w:ascii="Arial"/>
          <w:sz w:val="21"/>
        </w:rPr>
      </w:pPr>
    </w:p>
    <w:p>
      <w:pPr>
        <w:spacing w:before="78" w:line="220" w:lineRule="auto"/>
        <w:ind w:left="486"/>
        <w:rPr>
          <w:rFonts w:ascii="宋体" w:hAnsi="宋体" w:eastAsia="宋体" w:cs="宋体"/>
          <w:spacing w:val="-13"/>
          <w:sz w:val="24"/>
          <w:szCs w:val="24"/>
        </w:rPr>
      </w:pPr>
      <w:r>
        <w:rPr>
          <w:rFonts w:ascii="宋体" w:hAnsi="宋体" w:eastAsia="宋体" w:cs="宋体"/>
          <w:spacing w:val="-13"/>
          <w:sz w:val="24"/>
          <w:szCs w:val="24"/>
        </w:rPr>
        <w:t>项目编号：</w:t>
      </w:r>
    </w:p>
    <w:p>
      <w:pPr>
        <w:spacing w:before="78" w:line="220" w:lineRule="auto"/>
        <w:ind w:left="486"/>
        <w:rPr>
          <w:rFonts w:ascii="宋体" w:hAnsi="宋体" w:eastAsia="宋体" w:cs="宋体"/>
          <w:sz w:val="24"/>
          <w:szCs w:val="24"/>
        </w:rPr>
      </w:pPr>
      <w:r>
        <w:rPr>
          <w:rFonts w:ascii="宋体" w:hAnsi="宋体" w:eastAsia="宋体" w:cs="宋体"/>
          <w:spacing w:val="-13"/>
          <w:sz w:val="24"/>
          <w:szCs w:val="24"/>
        </w:rPr>
        <w:t>项目名</w:t>
      </w:r>
      <w:r>
        <w:rPr>
          <w:rFonts w:ascii="宋体" w:hAnsi="宋体" w:eastAsia="宋体" w:cs="宋体"/>
          <w:spacing w:val="-14"/>
          <w:sz w:val="24"/>
          <w:szCs w:val="24"/>
        </w:rPr>
        <w:t xml:space="preserve">称： </w:t>
      </w:r>
    </w:p>
    <w:p>
      <w:pPr>
        <w:spacing w:line="143" w:lineRule="exact"/>
      </w:pPr>
    </w:p>
    <w:tbl>
      <w:tblPr>
        <w:tblStyle w:val="8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74"/>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vAlign w:val="top"/>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w:t>
            </w:r>
            <w:r>
              <w:rPr>
                <w:rFonts w:hint="eastAsia" w:ascii="宋体" w:hAnsi="宋体" w:eastAsia="宋体" w:cs="宋体"/>
                <w:spacing w:val="-5"/>
                <w:sz w:val="24"/>
                <w:szCs w:val="24"/>
                <w:lang w:eastAsia="zh-CN"/>
              </w:rPr>
              <w:t>或</w:t>
            </w:r>
            <w:r>
              <w:rPr>
                <w:rFonts w:ascii="宋体" w:hAnsi="宋体" w:eastAsia="宋体" w:cs="宋体"/>
                <w:spacing w:val="-5"/>
                <w:sz w:val="24"/>
                <w:szCs w:val="24"/>
              </w:rPr>
              <w:t>页码）</w:t>
            </w:r>
          </w:p>
        </w:tc>
        <w:tc>
          <w:tcPr>
            <w:tcW w:w="1675" w:type="dxa"/>
            <w:vAlign w:val="top"/>
          </w:tcPr>
          <w:p>
            <w:pPr>
              <w:pStyle w:val="74"/>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vAlign w:val="top"/>
          </w:tcPr>
          <w:p>
            <w:pPr>
              <w:pStyle w:val="74"/>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vAlign w:val="top"/>
          </w:tcPr>
          <w:p>
            <w:pPr>
              <w:pStyle w:val="74"/>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vAlign w:val="top"/>
          </w:tcPr>
          <w:p>
            <w:pPr>
              <w:pStyle w:val="74"/>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 w:hRule="atLeast"/>
        </w:trPr>
        <w:tc>
          <w:tcPr>
            <w:tcW w:w="9293" w:type="dxa"/>
            <w:gridSpan w:val="6"/>
            <w:vAlign w:val="top"/>
          </w:tcPr>
          <w:p>
            <w:pPr>
              <w:spacing w:before="38" w:line="219" w:lineRule="auto"/>
              <w:ind w:left="116"/>
              <w:rPr>
                <w:rFonts w:ascii="宋体" w:hAnsi="宋体" w:eastAsia="宋体" w:cs="宋体"/>
                <w:sz w:val="24"/>
                <w:szCs w:val="24"/>
              </w:rPr>
            </w:pPr>
            <w:r>
              <w:rPr>
                <w:rFonts w:ascii="宋体" w:hAnsi="宋体" w:eastAsia="宋体" w:cs="宋体"/>
                <w:sz w:val="24"/>
                <w:szCs w:val="24"/>
              </w:rPr>
              <w:t>对本项目合同条款的偏离情况</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rPr>
              <w:t>无偏离（</w:t>
            </w:r>
            <w:r>
              <w:rPr>
                <w:rFonts w:ascii="宋体" w:hAnsi="宋体" w:eastAsia="宋体" w:cs="宋体"/>
                <w:b/>
                <w:bCs/>
                <w:color w:val="FF0000"/>
                <w:spacing w:val="-16"/>
                <w:sz w:val="24"/>
                <w:szCs w:val="24"/>
              </w:rPr>
              <w:t>如无偏离，仅选择无偏离即可</w:t>
            </w:r>
            <w:r>
              <w:rPr>
                <w:rFonts w:ascii="宋体" w:hAnsi="宋体" w:eastAsia="宋体" w:cs="宋体"/>
                <w:spacing w:val="-16"/>
                <w:sz w:val="24"/>
                <w:szCs w:val="24"/>
              </w:rPr>
              <w:t>；无偏离即为对合同条款中的所有要求，均视</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rPr>
              <w:t>有偏离（</w:t>
            </w:r>
            <w:r>
              <w:rPr>
                <w:rFonts w:ascii="宋体" w:hAnsi="宋体" w:eastAsia="宋体" w:cs="宋体"/>
                <w:b/>
                <w:bCs/>
                <w:color w:val="FF0000"/>
                <w:spacing w:val="-10"/>
                <w:sz w:val="24"/>
                <w:szCs w:val="24"/>
              </w:rPr>
              <w:t>如有偏离，</w:t>
            </w:r>
            <w:r>
              <w:rPr>
                <w:rFonts w:hint="eastAsia" w:ascii="宋体" w:hAnsi="宋体" w:eastAsia="宋体" w:cs="宋体"/>
                <w:b/>
                <w:bCs/>
                <w:color w:val="FF0000"/>
                <w:spacing w:val="-10"/>
                <w:sz w:val="24"/>
                <w:szCs w:val="24"/>
                <w:lang w:eastAsia="zh-CN"/>
              </w:rPr>
              <w:t>选择有偏离，并</w:t>
            </w:r>
            <w:r>
              <w:rPr>
                <w:rFonts w:ascii="宋体" w:hAnsi="宋体" w:eastAsia="宋体" w:cs="宋体"/>
                <w:b/>
                <w:bCs/>
                <w:color w:val="FF0000"/>
                <w:spacing w:val="-10"/>
                <w:sz w:val="24"/>
                <w:szCs w:val="24"/>
              </w:rPr>
              <w:t>在本表中对偏离项逐一列明</w:t>
            </w:r>
            <w:r>
              <w:rPr>
                <w:rFonts w:ascii="宋体" w:hAnsi="宋体" w:eastAsia="宋体" w:cs="宋体"/>
                <w:spacing w:val="-10"/>
                <w:sz w:val="24"/>
                <w:szCs w:val="24"/>
              </w:rPr>
              <w:t>；对合同条款中</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74"/>
            </w:pPr>
          </w:p>
        </w:tc>
        <w:tc>
          <w:tcPr>
            <w:tcW w:w="1771" w:type="dxa"/>
            <w:vAlign w:val="top"/>
          </w:tcPr>
          <w:p>
            <w:pPr>
              <w:pStyle w:val="74"/>
            </w:pPr>
          </w:p>
        </w:tc>
        <w:tc>
          <w:tcPr>
            <w:tcW w:w="1675" w:type="dxa"/>
            <w:vAlign w:val="top"/>
          </w:tcPr>
          <w:p>
            <w:pPr>
              <w:pStyle w:val="74"/>
            </w:pPr>
          </w:p>
        </w:tc>
        <w:tc>
          <w:tcPr>
            <w:tcW w:w="1675" w:type="dxa"/>
            <w:vAlign w:val="top"/>
          </w:tcPr>
          <w:p>
            <w:pPr>
              <w:pStyle w:val="74"/>
            </w:pPr>
          </w:p>
        </w:tc>
        <w:tc>
          <w:tcPr>
            <w:tcW w:w="1876" w:type="dxa"/>
            <w:vAlign w:val="top"/>
          </w:tcPr>
          <w:p>
            <w:pPr>
              <w:pStyle w:val="74"/>
            </w:pPr>
          </w:p>
        </w:tc>
        <w:tc>
          <w:tcPr>
            <w:tcW w:w="1138" w:type="dxa"/>
            <w:vAlign w:val="top"/>
          </w:tcPr>
          <w:p>
            <w:pPr>
              <w:pStyle w:val="74"/>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74"/>
            </w:pPr>
          </w:p>
        </w:tc>
        <w:tc>
          <w:tcPr>
            <w:tcW w:w="1771" w:type="dxa"/>
            <w:vAlign w:val="top"/>
          </w:tcPr>
          <w:p>
            <w:pPr>
              <w:pStyle w:val="74"/>
            </w:pPr>
          </w:p>
        </w:tc>
        <w:tc>
          <w:tcPr>
            <w:tcW w:w="1675" w:type="dxa"/>
            <w:vAlign w:val="top"/>
          </w:tcPr>
          <w:p>
            <w:pPr>
              <w:pStyle w:val="74"/>
            </w:pPr>
          </w:p>
        </w:tc>
        <w:tc>
          <w:tcPr>
            <w:tcW w:w="1675" w:type="dxa"/>
            <w:vAlign w:val="top"/>
          </w:tcPr>
          <w:p>
            <w:pPr>
              <w:pStyle w:val="74"/>
            </w:pPr>
          </w:p>
        </w:tc>
        <w:tc>
          <w:tcPr>
            <w:tcW w:w="1876" w:type="dxa"/>
            <w:vAlign w:val="top"/>
          </w:tcPr>
          <w:p>
            <w:pPr>
              <w:pStyle w:val="74"/>
            </w:pPr>
          </w:p>
        </w:tc>
        <w:tc>
          <w:tcPr>
            <w:tcW w:w="1138" w:type="dxa"/>
            <w:vAlign w:val="top"/>
          </w:tcPr>
          <w:p>
            <w:pPr>
              <w:pStyle w:val="74"/>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8" w:type="dxa"/>
            <w:vAlign w:val="top"/>
          </w:tcPr>
          <w:p>
            <w:pPr>
              <w:pStyle w:val="74"/>
            </w:pPr>
          </w:p>
        </w:tc>
        <w:tc>
          <w:tcPr>
            <w:tcW w:w="1771" w:type="dxa"/>
            <w:vAlign w:val="top"/>
          </w:tcPr>
          <w:p>
            <w:pPr>
              <w:pStyle w:val="74"/>
            </w:pPr>
          </w:p>
        </w:tc>
        <w:tc>
          <w:tcPr>
            <w:tcW w:w="1675" w:type="dxa"/>
            <w:vAlign w:val="top"/>
          </w:tcPr>
          <w:p>
            <w:pPr>
              <w:pStyle w:val="74"/>
            </w:pPr>
          </w:p>
        </w:tc>
        <w:tc>
          <w:tcPr>
            <w:tcW w:w="1675" w:type="dxa"/>
            <w:vAlign w:val="top"/>
          </w:tcPr>
          <w:p>
            <w:pPr>
              <w:pStyle w:val="74"/>
            </w:pPr>
          </w:p>
        </w:tc>
        <w:tc>
          <w:tcPr>
            <w:tcW w:w="1876" w:type="dxa"/>
            <w:vAlign w:val="top"/>
          </w:tcPr>
          <w:p>
            <w:pPr>
              <w:pStyle w:val="74"/>
            </w:pPr>
          </w:p>
        </w:tc>
        <w:tc>
          <w:tcPr>
            <w:tcW w:w="1138" w:type="dxa"/>
            <w:vAlign w:val="top"/>
          </w:tcPr>
          <w:p>
            <w:pPr>
              <w:pStyle w:val="74"/>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8" w:type="dxa"/>
            <w:vAlign w:val="top"/>
          </w:tcPr>
          <w:p>
            <w:pPr>
              <w:pStyle w:val="74"/>
            </w:pPr>
          </w:p>
        </w:tc>
        <w:tc>
          <w:tcPr>
            <w:tcW w:w="1771" w:type="dxa"/>
            <w:vAlign w:val="top"/>
          </w:tcPr>
          <w:p>
            <w:pPr>
              <w:pStyle w:val="74"/>
            </w:pPr>
          </w:p>
        </w:tc>
        <w:tc>
          <w:tcPr>
            <w:tcW w:w="1675" w:type="dxa"/>
            <w:vAlign w:val="top"/>
          </w:tcPr>
          <w:p>
            <w:pPr>
              <w:pStyle w:val="74"/>
            </w:pPr>
          </w:p>
        </w:tc>
        <w:tc>
          <w:tcPr>
            <w:tcW w:w="1675" w:type="dxa"/>
            <w:vAlign w:val="top"/>
          </w:tcPr>
          <w:p>
            <w:pPr>
              <w:pStyle w:val="74"/>
            </w:pPr>
          </w:p>
        </w:tc>
        <w:tc>
          <w:tcPr>
            <w:tcW w:w="1876" w:type="dxa"/>
            <w:vAlign w:val="top"/>
          </w:tcPr>
          <w:p>
            <w:pPr>
              <w:pStyle w:val="74"/>
            </w:pPr>
          </w:p>
        </w:tc>
        <w:tc>
          <w:tcPr>
            <w:tcW w:w="1138" w:type="dxa"/>
            <w:vAlign w:val="top"/>
          </w:tcPr>
          <w:p>
            <w:pPr>
              <w:pStyle w:val="74"/>
            </w:pPr>
          </w:p>
        </w:tc>
      </w:tr>
    </w:tbl>
    <w:p>
      <w:pPr>
        <w:spacing w:line="360" w:lineRule="auto"/>
        <w:jc w:val="left"/>
        <w:rPr>
          <w:rFonts w:ascii="宋体" w:hAnsi="宋体" w:eastAsia="宋体" w:cs="宋体"/>
          <w:spacing w:val="4"/>
          <w:sz w:val="24"/>
          <w:szCs w:val="24"/>
        </w:rPr>
      </w:pPr>
      <w:r>
        <w:rPr>
          <w:rFonts w:ascii="宋体" w:hAnsi="宋体" w:eastAsia="宋体" w:cs="宋体"/>
          <w:spacing w:val="4"/>
          <w:sz w:val="24"/>
          <w:szCs w:val="24"/>
        </w:rPr>
        <w:t xml:space="preserve">注： </w:t>
      </w:r>
      <w:r>
        <w:rPr>
          <w:rFonts w:ascii="Arial" w:hAnsi="Arial" w:eastAsia="Arial" w:cs="Arial"/>
          <w:spacing w:val="4"/>
          <w:sz w:val="24"/>
          <w:szCs w:val="24"/>
        </w:rPr>
        <w:t>“</w:t>
      </w:r>
      <w:r>
        <w:rPr>
          <w:rFonts w:ascii="宋体" w:hAnsi="宋体" w:eastAsia="宋体" w:cs="宋体"/>
          <w:spacing w:val="4"/>
          <w:sz w:val="24"/>
          <w:szCs w:val="24"/>
        </w:rPr>
        <w:t>偏离情况</w:t>
      </w:r>
      <w:r>
        <w:rPr>
          <w:rFonts w:ascii="Arial" w:hAnsi="Arial" w:eastAsia="Arial" w:cs="Arial"/>
          <w:spacing w:val="4"/>
          <w:sz w:val="24"/>
          <w:szCs w:val="24"/>
        </w:rPr>
        <w:t>”</w:t>
      </w:r>
      <w:r>
        <w:rPr>
          <w:rFonts w:ascii="宋体" w:hAnsi="宋体" w:eastAsia="宋体" w:cs="宋体"/>
          <w:spacing w:val="4"/>
          <w:sz w:val="24"/>
          <w:szCs w:val="24"/>
        </w:rPr>
        <w:t>列应据实填写</w:t>
      </w:r>
      <w:r>
        <w:rPr>
          <w:rFonts w:ascii="Arial" w:hAnsi="Arial" w:eastAsia="Arial" w:cs="Arial"/>
          <w:spacing w:val="4"/>
          <w:sz w:val="24"/>
          <w:szCs w:val="24"/>
        </w:rPr>
        <w:t>“</w:t>
      </w:r>
      <w:r>
        <w:rPr>
          <w:rFonts w:ascii="宋体" w:hAnsi="宋体" w:eastAsia="宋体" w:cs="宋体"/>
          <w:spacing w:val="4"/>
          <w:sz w:val="24"/>
          <w:szCs w:val="24"/>
        </w:rPr>
        <w:t>正偏离</w:t>
      </w:r>
      <w:r>
        <w:rPr>
          <w:rFonts w:ascii="Arial" w:hAnsi="Arial" w:eastAsia="Arial" w:cs="Arial"/>
          <w:spacing w:val="4"/>
          <w:sz w:val="24"/>
          <w:szCs w:val="24"/>
        </w:rPr>
        <w:t>”</w:t>
      </w:r>
      <w:r>
        <w:rPr>
          <w:rFonts w:hint="eastAsia" w:ascii="宋体" w:hAnsi="宋体" w:eastAsia="宋体" w:cs="宋体"/>
          <w:spacing w:val="4"/>
          <w:sz w:val="24"/>
          <w:szCs w:val="24"/>
          <w:lang w:eastAsia="zh-CN"/>
        </w:rPr>
        <w:t>或</w:t>
      </w:r>
      <w:r>
        <w:rPr>
          <w:rFonts w:ascii="Arial" w:hAnsi="Arial" w:eastAsia="Arial" w:cs="Arial"/>
          <w:spacing w:val="4"/>
          <w:sz w:val="24"/>
          <w:szCs w:val="24"/>
        </w:rPr>
        <w:t>“</w:t>
      </w:r>
      <w:r>
        <w:rPr>
          <w:rFonts w:ascii="Arial" w:hAnsi="Arial" w:eastAsia="Arial" w:cs="Arial"/>
          <w:spacing w:val="-42"/>
          <w:sz w:val="24"/>
          <w:szCs w:val="24"/>
        </w:rPr>
        <w:t xml:space="preserve"> </w:t>
      </w:r>
      <w:r>
        <w:rPr>
          <w:rFonts w:ascii="宋体" w:hAnsi="宋体" w:eastAsia="宋体" w:cs="宋体"/>
          <w:spacing w:val="4"/>
          <w:sz w:val="24"/>
          <w:szCs w:val="24"/>
        </w:rPr>
        <w:t>负偏离</w:t>
      </w:r>
      <w:r>
        <w:rPr>
          <w:rFonts w:ascii="Arial" w:hAnsi="Arial" w:eastAsia="Arial" w:cs="Arial"/>
          <w:spacing w:val="4"/>
          <w:sz w:val="24"/>
          <w:szCs w:val="24"/>
        </w:rPr>
        <w:t>”</w:t>
      </w:r>
      <w:r>
        <w:rPr>
          <w:rFonts w:ascii="宋体" w:hAnsi="宋体" w:eastAsia="宋体" w:cs="宋体"/>
          <w:spacing w:val="4"/>
          <w:sz w:val="24"/>
          <w:szCs w:val="24"/>
        </w:rPr>
        <w:t>。</w:t>
      </w:r>
    </w:p>
    <w:p>
      <w:pPr>
        <w:pStyle w:val="15"/>
        <w:spacing w:line="360" w:lineRule="auto"/>
        <w:rPr>
          <w:rFonts w:hint="eastAsia" w:hAnsi="宋体"/>
          <w:sz w:val="24"/>
        </w:rPr>
      </w:pPr>
      <w:r>
        <w:rPr>
          <w:rFonts w:hint="eastAsia" w:ascii="宋体" w:hAnsi="宋体"/>
          <w:sz w:val="24"/>
          <w:szCs w:val="24"/>
        </w:rPr>
        <w:t>投标人代表签字</w:t>
      </w:r>
      <w:r>
        <w:rPr>
          <w:rFonts w:hint="eastAsia" w:hAnsi="宋体"/>
          <w:sz w:val="24"/>
        </w:rPr>
        <w:t>：____________________________</w:t>
      </w:r>
    </w:p>
    <w:p>
      <w:pPr>
        <w:pStyle w:val="15"/>
        <w:spacing w:line="360" w:lineRule="auto"/>
        <w:rPr>
          <w:rFonts w:hint="eastAsia" w:hAnsi="宋体"/>
          <w:sz w:val="24"/>
        </w:rPr>
      </w:pPr>
      <w:r>
        <w:rPr>
          <w:rFonts w:hint="eastAsia" w:hAnsi="宋体"/>
          <w:sz w:val="24"/>
        </w:rPr>
        <w:t xml:space="preserve">投标人(盖章):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pStyle w:val="15"/>
        <w:tabs>
          <w:tab w:val="left" w:pos="5580"/>
        </w:tabs>
        <w:spacing w:before="120" w:line="22" w:lineRule="atLeast"/>
        <w:rPr>
          <w:rFonts w:hint="eastAsia" w:hAnsi="宋体"/>
          <w:color w:val="000000"/>
          <w:sz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ascii="宋体" w:hAnsi="宋体"/>
          <w:b/>
          <w:bCs/>
          <w:sz w:val="24"/>
          <w:szCs w:val="24"/>
          <w:lang w:val="en-US" w:eastAsia="zh-CN"/>
        </w:rPr>
      </w:pPr>
    </w:p>
    <w:p>
      <w:pPr>
        <w:spacing w:line="360" w:lineRule="auto"/>
        <w:rPr>
          <w:rFonts w:hint="eastAsia" w:ascii="宋体" w:hAnsi="宋体"/>
          <w:b/>
          <w:bCs w:val="0"/>
          <w:color w:val="auto"/>
          <w:sz w:val="24"/>
          <w:lang w:eastAsia="zh-CN"/>
        </w:rPr>
      </w:pPr>
      <w:r>
        <w:rPr>
          <w:rFonts w:hint="eastAsia"/>
          <w:b/>
          <w:color w:val="auto"/>
          <w:sz w:val="24"/>
          <w:szCs w:val="24"/>
        </w:rPr>
        <w:t>附件</w:t>
      </w:r>
      <w:r>
        <w:rPr>
          <w:rFonts w:hint="eastAsia"/>
          <w:b/>
          <w:color w:val="auto"/>
          <w:sz w:val="24"/>
          <w:szCs w:val="24"/>
          <w:lang w:val="en-US" w:eastAsia="zh-CN"/>
        </w:rPr>
        <w:t>6</w:t>
      </w:r>
      <w:r>
        <w:rPr>
          <w:rFonts w:hint="eastAsia"/>
          <w:b/>
          <w:color w:val="auto"/>
          <w:sz w:val="24"/>
          <w:szCs w:val="24"/>
        </w:rPr>
        <w:t xml:space="preserve"> </w:t>
      </w:r>
      <w:r>
        <w:rPr>
          <w:rFonts w:hint="eastAsia"/>
          <w:b/>
          <w:bCs w:val="0"/>
          <w:color w:val="auto"/>
          <w:sz w:val="24"/>
          <w:szCs w:val="24"/>
        </w:rPr>
        <w:t xml:space="preserve"> </w:t>
      </w:r>
      <w:r>
        <w:rPr>
          <w:rFonts w:hint="eastAsia" w:ascii="宋体" w:hAnsi="宋体" w:cs="宋体"/>
          <w:b/>
          <w:bCs w:val="0"/>
          <w:color w:val="auto"/>
          <w:kern w:val="0"/>
          <w:sz w:val="24"/>
          <w:szCs w:val="24"/>
          <w:lang w:eastAsia="zh-CN"/>
        </w:rPr>
        <w:t>工作和服务方案</w:t>
      </w:r>
      <w:r>
        <w:rPr>
          <w:rFonts w:hint="eastAsia" w:ascii="宋体" w:hAnsi="宋体"/>
          <w:b/>
          <w:bCs w:val="0"/>
          <w:color w:val="auto"/>
          <w:sz w:val="24"/>
          <w:lang w:eastAsia="zh-CN"/>
        </w:rPr>
        <w:t>：</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宋体" w:hAnsi="宋体" w:cs="宋体"/>
          <w:kern w:val="0"/>
          <w:sz w:val="24"/>
          <w:szCs w:val="24"/>
          <w:lang w:eastAsia="zh-CN"/>
        </w:rPr>
      </w:pPr>
      <w:r>
        <w:rPr>
          <w:rFonts w:hint="eastAsia" w:ascii="宋体" w:hAnsi="宋体" w:cs="宋体"/>
          <w:kern w:val="0"/>
          <w:sz w:val="24"/>
          <w:szCs w:val="24"/>
        </w:rPr>
        <w:t>项目管理方案</w:t>
      </w:r>
      <w:r>
        <w:rPr>
          <w:rFonts w:hint="eastAsia" w:ascii="宋体" w:hAnsi="宋体" w:cs="宋体"/>
          <w:kern w:val="0"/>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cs="宋体"/>
          <w:kern w:val="0"/>
          <w:sz w:val="24"/>
          <w:szCs w:val="24"/>
          <w:lang w:eastAsia="zh-CN"/>
        </w:rPr>
      </w:pPr>
      <w:r>
        <w:rPr>
          <w:rFonts w:hint="eastAsia"/>
          <w:sz w:val="24"/>
          <w:szCs w:val="24"/>
          <w:lang w:val="en-US" w:eastAsia="zh-CN"/>
        </w:rPr>
        <w:t xml:space="preserve"> （2）</w:t>
      </w:r>
      <w:r>
        <w:rPr>
          <w:rFonts w:hint="eastAsia" w:ascii="宋体" w:hAnsi="宋体" w:cs="宋体"/>
          <w:kern w:val="0"/>
          <w:sz w:val="24"/>
          <w:szCs w:val="24"/>
        </w:rPr>
        <w:t>派遣服务方案</w:t>
      </w:r>
      <w:r>
        <w:rPr>
          <w:rFonts w:hint="eastAsia" w:ascii="宋体" w:hAnsi="宋体" w:cs="宋体"/>
          <w:kern w:val="0"/>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cs="宋体"/>
          <w:kern w:val="0"/>
          <w:sz w:val="24"/>
          <w:szCs w:val="24"/>
          <w:lang w:eastAsia="zh-CN"/>
        </w:rPr>
      </w:pPr>
      <w:r>
        <w:rPr>
          <w:rFonts w:hint="eastAsia" w:ascii="宋体" w:hAnsi="宋体" w:cs="宋体"/>
          <w:kern w:val="0"/>
          <w:sz w:val="24"/>
          <w:szCs w:val="24"/>
          <w:lang w:val="en-US" w:eastAsia="zh-CN"/>
        </w:rPr>
        <w:t xml:space="preserve"> （3）</w:t>
      </w:r>
      <w:r>
        <w:rPr>
          <w:rFonts w:hint="eastAsia" w:ascii="宋体" w:hAnsi="宋体" w:cs="宋体"/>
          <w:kern w:val="0"/>
          <w:sz w:val="24"/>
          <w:szCs w:val="24"/>
        </w:rPr>
        <w:t>人员招聘方案</w:t>
      </w:r>
      <w:r>
        <w:rPr>
          <w:rFonts w:hint="eastAsia" w:ascii="宋体" w:hAnsi="宋体" w:cs="宋体"/>
          <w:kern w:val="0"/>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cs="宋体"/>
          <w:kern w:val="0"/>
          <w:sz w:val="24"/>
          <w:szCs w:val="24"/>
          <w:lang w:eastAsia="zh-CN"/>
        </w:rPr>
      </w:pPr>
      <w:r>
        <w:rPr>
          <w:rFonts w:hint="eastAsia" w:ascii="宋体" w:hAnsi="宋体" w:cs="宋体"/>
          <w:kern w:val="0"/>
          <w:sz w:val="24"/>
          <w:szCs w:val="24"/>
          <w:lang w:val="en-US" w:eastAsia="zh-CN"/>
        </w:rPr>
        <w:t xml:space="preserve"> （4）</w:t>
      </w:r>
      <w:r>
        <w:rPr>
          <w:rFonts w:hint="eastAsia" w:ascii="宋体" w:hAnsi="宋体" w:cs="宋体"/>
          <w:kern w:val="0"/>
          <w:sz w:val="24"/>
          <w:szCs w:val="24"/>
        </w:rPr>
        <w:t>人员培训方案</w:t>
      </w:r>
      <w:r>
        <w:rPr>
          <w:rFonts w:hint="eastAsia" w:ascii="宋体" w:hAnsi="宋体" w:cs="宋体"/>
          <w:kern w:val="0"/>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sz w:val="24"/>
          <w:szCs w:val="24"/>
          <w:lang w:eastAsia="zh-CN"/>
        </w:rPr>
      </w:pPr>
      <w:r>
        <w:rPr>
          <w:rFonts w:hint="eastAsia" w:ascii="宋体" w:hAnsi="宋体" w:cs="宋体"/>
          <w:kern w:val="0"/>
          <w:sz w:val="24"/>
          <w:szCs w:val="24"/>
          <w:lang w:val="en-US" w:eastAsia="zh-CN"/>
        </w:rPr>
        <w:t xml:space="preserve"> （5）</w:t>
      </w:r>
      <w:r>
        <w:rPr>
          <w:rFonts w:hint="eastAsia" w:ascii="宋体" w:hAnsi="宋体" w:cs="宋体"/>
          <w:kern w:val="0"/>
          <w:sz w:val="24"/>
          <w:szCs w:val="24"/>
        </w:rPr>
        <w:t>派遣人员对接方案</w:t>
      </w:r>
      <w:r>
        <w:rPr>
          <w:rFonts w:hint="eastAsia" w:ascii="宋体" w:hAnsi="宋体" w:cs="宋体"/>
          <w:kern w:val="0"/>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sz w:val="24"/>
          <w:szCs w:val="24"/>
          <w:lang w:eastAsia="zh-CN"/>
        </w:rPr>
      </w:pPr>
      <w:r>
        <w:rPr>
          <w:rFonts w:hint="eastAsia" w:ascii="宋体" w:hAnsi="宋体"/>
          <w:sz w:val="24"/>
          <w:szCs w:val="24"/>
          <w:lang w:val="en-US" w:eastAsia="zh-CN"/>
        </w:rPr>
        <w:t xml:space="preserve"> （6）</w:t>
      </w:r>
      <w:r>
        <w:rPr>
          <w:rFonts w:hint="eastAsia" w:ascii="宋体" w:hAnsi="宋体"/>
          <w:sz w:val="24"/>
          <w:szCs w:val="24"/>
        </w:rPr>
        <w:t>住宿保障方案</w:t>
      </w:r>
      <w:r>
        <w:rPr>
          <w:rFonts w:hint="eastAsia" w:ascii="宋体" w:hAnsi="宋体"/>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cs="宋体"/>
          <w:kern w:val="0"/>
          <w:sz w:val="24"/>
          <w:szCs w:val="24"/>
          <w:lang w:eastAsia="zh-CN"/>
        </w:rPr>
      </w:pPr>
      <w:r>
        <w:rPr>
          <w:rFonts w:hint="eastAsia" w:ascii="宋体" w:hAnsi="宋体"/>
          <w:sz w:val="24"/>
          <w:szCs w:val="24"/>
          <w:lang w:val="en-US" w:eastAsia="zh-CN"/>
        </w:rPr>
        <w:t xml:space="preserve"> （7）</w:t>
      </w:r>
      <w:r>
        <w:rPr>
          <w:rFonts w:hint="eastAsia" w:ascii="宋体" w:hAnsi="宋体"/>
          <w:sz w:val="24"/>
          <w:szCs w:val="24"/>
        </w:rPr>
        <w:t>餐饮服务保障方案</w:t>
      </w:r>
      <w:r>
        <w:rPr>
          <w:rFonts w:hint="eastAsia" w:ascii="宋体" w:hAnsi="宋体"/>
          <w:sz w:val="24"/>
          <w:szCs w:val="24"/>
          <w:lang w:eastAsia="zh-CN"/>
        </w:rPr>
        <w:t>；</w:t>
      </w:r>
    </w:p>
    <w:p>
      <w:pPr>
        <w:pStyle w:val="13"/>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cs="宋体"/>
          <w:kern w:val="0"/>
          <w:sz w:val="24"/>
          <w:szCs w:val="24"/>
          <w:lang w:val="en-US" w:eastAsia="zh-CN"/>
        </w:rPr>
      </w:pPr>
      <w:r>
        <w:rPr>
          <w:rFonts w:hint="eastAsia" w:ascii="宋体" w:hAnsi="宋体" w:cs="宋体"/>
          <w:kern w:val="0"/>
          <w:sz w:val="24"/>
          <w:szCs w:val="24"/>
          <w:lang w:val="en-US" w:eastAsia="zh-CN"/>
        </w:rPr>
        <w:t xml:space="preserve"> （8）</w:t>
      </w:r>
      <w:r>
        <w:rPr>
          <w:rFonts w:hint="eastAsia" w:ascii="宋体" w:hAnsi="宋体"/>
          <w:kern w:val="0"/>
          <w:sz w:val="24"/>
          <w:szCs w:val="24"/>
        </w:rPr>
        <w:t>应急风险控制方案</w:t>
      </w:r>
      <w:r>
        <w:rPr>
          <w:rFonts w:hint="eastAsia" w:ascii="宋体" w:hAnsi="宋体"/>
          <w:kern w:val="0"/>
          <w:sz w:val="24"/>
          <w:szCs w:val="24"/>
          <w:lang w:eastAsia="zh-CN"/>
        </w:rPr>
        <w:t>。</w:t>
      </w:r>
    </w:p>
    <w:p>
      <w:pPr>
        <w:pStyle w:val="13"/>
        <w:numPr>
          <w:ilvl w:val="0"/>
          <w:numId w:val="0"/>
        </w:numPr>
        <w:ind w:left="480" w:leftChars="0"/>
        <w:rPr>
          <w:rFonts w:hint="eastAsia"/>
          <w:sz w:val="24"/>
          <w:szCs w:val="24"/>
          <w:lang w:val="en-US" w:eastAsia="zh-CN"/>
        </w:rPr>
      </w:pPr>
      <w:r>
        <w:rPr>
          <w:rFonts w:hint="eastAsia"/>
          <w:sz w:val="24"/>
          <w:szCs w:val="24"/>
          <w:lang w:val="en-US" w:eastAsia="zh-CN"/>
        </w:rPr>
        <w:t xml:space="preserve">      </w:t>
      </w:r>
    </w:p>
    <w:p>
      <w:pPr>
        <w:pStyle w:val="15"/>
        <w:spacing w:line="360" w:lineRule="auto"/>
        <w:ind w:firstLine="480" w:firstLineChars="200"/>
        <w:rPr>
          <w:rFonts w:hint="eastAsia" w:hAnsi="宋体"/>
          <w:sz w:val="24"/>
        </w:rPr>
      </w:pPr>
      <w:r>
        <w:rPr>
          <w:rFonts w:hint="eastAsia" w:ascii="宋体" w:hAnsi="宋体"/>
          <w:sz w:val="24"/>
          <w:szCs w:val="24"/>
        </w:rPr>
        <w:t>投标人代表签字</w:t>
      </w:r>
      <w:r>
        <w:rPr>
          <w:rFonts w:hint="eastAsia" w:hAnsi="宋体"/>
          <w:sz w:val="24"/>
        </w:rPr>
        <w:t>：____________________________</w:t>
      </w:r>
    </w:p>
    <w:p>
      <w:pPr>
        <w:pStyle w:val="15"/>
        <w:spacing w:line="360" w:lineRule="auto"/>
        <w:ind w:firstLine="480" w:firstLineChars="200"/>
        <w:rPr>
          <w:rFonts w:hint="eastAsia" w:hAnsi="宋体"/>
          <w:sz w:val="24"/>
        </w:rPr>
      </w:pPr>
      <w:r>
        <w:rPr>
          <w:rFonts w:hint="eastAsia" w:hAnsi="宋体"/>
          <w:sz w:val="24"/>
        </w:rPr>
        <w:t xml:space="preserve">投标人(盖章):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ind w:firstLine="480" w:firstLineChars="200"/>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rPr>
          <w:rFonts w:hint="eastAsia" w:ascii="宋体" w:hAnsi="宋体"/>
          <w:b/>
          <w:sz w:val="24"/>
          <w:szCs w:val="24"/>
        </w:rPr>
      </w:pPr>
    </w:p>
    <w:p>
      <w:pPr>
        <w:spacing w:line="360" w:lineRule="auto"/>
        <w:rPr>
          <w:rFonts w:hint="eastAsia"/>
          <w:sz w:val="24"/>
          <w:szCs w:val="24"/>
          <w:lang w:val="en-US" w:eastAsia="zh-CN"/>
        </w:rPr>
      </w:pPr>
      <w:r>
        <w:rPr>
          <w:rFonts w:hint="eastAsia" w:ascii="宋体" w:hAnsi="宋体"/>
          <w:b/>
          <w:sz w:val="24"/>
          <w:szCs w:val="24"/>
        </w:rPr>
        <w:t>附件</w:t>
      </w:r>
      <w:r>
        <w:rPr>
          <w:rFonts w:hint="eastAsia" w:ascii="宋体" w:hAnsi="宋体"/>
          <w:b/>
          <w:sz w:val="24"/>
          <w:szCs w:val="24"/>
          <w:lang w:val="en-US" w:eastAsia="zh-CN"/>
        </w:rPr>
        <w:t>7</w:t>
      </w:r>
      <w:r>
        <w:rPr>
          <w:rFonts w:hint="eastAsia" w:ascii="宋体" w:hAnsi="宋体"/>
          <w:b/>
          <w:sz w:val="24"/>
          <w:szCs w:val="24"/>
        </w:rPr>
        <w:t xml:space="preserve">  </w:t>
      </w:r>
      <w:r>
        <w:rPr>
          <w:rFonts w:hint="eastAsia" w:ascii="宋体" w:hAnsi="宋体" w:cs="宋体"/>
          <w:b/>
          <w:bCs/>
          <w:kern w:val="0"/>
          <w:sz w:val="24"/>
          <w:szCs w:val="24"/>
          <w:lang w:eastAsia="zh-CN"/>
        </w:rPr>
        <w:t>投标人相关证书</w:t>
      </w:r>
      <w:r>
        <w:rPr>
          <w:rFonts w:hint="eastAsia" w:ascii="宋体" w:hAnsi="宋体"/>
          <w:b/>
          <w:bCs/>
          <w:sz w:val="24"/>
          <w:lang w:eastAsia="zh-CN"/>
        </w:rPr>
        <w:t>：按招标文件要求提供并加盖投标人公章；</w:t>
      </w:r>
    </w:p>
    <w:p>
      <w:pPr>
        <w:spacing w:line="360" w:lineRule="auto"/>
        <w:rPr>
          <w:rFonts w:hint="eastAsia" w:ascii="宋体" w:hAnsi="宋体"/>
          <w:b/>
          <w:sz w:val="24"/>
          <w:szCs w:val="24"/>
        </w:rPr>
      </w:pPr>
    </w:p>
    <w:p>
      <w:pPr>
        <w:spacing w:line="360" w:lineRule="auto"/>
        <w:rPr>
          <w:rFonts w:hint="eastAsia" w:ascii="宋体" w:hAnsi="宋体"/>
          <w:b/>
          <w:bCs/>
          <w:sz w:val="24"/>
          <w:lang w:eastAsia="zh-CN"/>
        </w:rPr>
      </w:pPr>
      <w:r>
        <w:rPr>
          <w:rFonts w:hint="eastAsia" w:ascii="宋体" w:hAnsi="宋体"/>
          <w:b/>
          <w:sz w:val="24"/>
          <w:szCs w:val="24"/>
        </w:rPr>
        <w:t>附件</w:t>
      </w:r>
      <w:r>
        <w:rPr>
          <w:rFonts w:hint="eastAsia" w:ascii="宋体" w:hAnsi="宋体"/>
          <w:b/>
          <w:sz w:val="24"/>
          <w:szCs w:val="24"/>
          <w:lang w:val="en-US" w:eastAsia="zh-CN"/>
        </w:rPr>
        <w:t>8</w:t>
      </w:r>
      <w:r>
        <w:rPr>
          <w:rFonts w:hint="eastAsia" w:ascii="宋体" w:hAnsi="宋体"/>
          <w:b/>
          <w:sz w:val="24"/>
          <w:szCs w:val="24"/>
        </w:rPr>
        <w:t xml:space="preserve">  </w:t>
      </w:r>
      <w:r>
        <w:rPr>
          <w:rFonts w:hint="eastAsia" w:ascii="宋体" w:hAnsi="宋体" w:cs="宋体"/>
          <w:b/>
          <w:bCs/>
          <w:kern w:val="0"/>
          <w:sz w:val="24"/>
          <w:szCs w:val="24"/>
        </w:rPr>
        <w:t>投标人党支部组建及工会组织建设</w:t>
      </w:r>
      <w:r>
        <w:rPr>
          <w:rFonts w:hint="eastAsia" w:ascii="宋体" w:hAnsi="宋体" w:cs="宋体"/>
          <w:b/>
          <w:bCs/>
          <w:kern w:val="0"/>
          <w:sz w:val="24"/>
          <w:szCs w:val="24"/>
          <w:lang w:eastAsia="zh-CN"/>
        </w:rPr>
        <w:t>：</w:t>
      </w:r>
      <w:r>
        <w:rPr>
          <w:rFonts w:hint="eastAsia" w:ascii="宋体" w:hAnsi="宋体"/>
          <w:b/>
          <w:bCs/>
          <w:sz w:val="24"/>
          <w:lang w:eastAsia="zh-CN"/>
        </w:rPr>
        <w:t>按招标文件要求提供并加盖投标人公章；</w:t>
      </w:r>
    </w:p>
    <w:p>
      <w:pPr>
        <w:pStyle w:val="15"/>
        <w:spacing w:line="360" w:lineRule="auto"/>
        <w:ind w:firstLine="480" w:firstLineChars="200"/>
        <w:rPr>
          <w:rFonts w:hint="eastAsia" w:ascii="宋体" w:hAnsi="宋体"/>
          <w:sz w:val="24"/>
          <w:szCs w:val="24"/>
        </w:rPr>
      </w:pPr>
    </w:p>
    <w:p>
      <w:pPr>
        <w:pStyle w:val="15"/>
        <w:spacing w:line="360" w:lineRule="auto"/>
        <w:ind w:firstLine="480" w:firstLineChars="200"/>
        <w:rPr>
          <w:rFonts w:hint="eastAsia" w:hAnsi="宋体"/>
          <w:sz w:val="24"/>
        </w:rPr>
      </w:pPr>
      <w:r>
        <w:rPr>
          <w:rFonts w:hint="eastAsia" w:ascii="宋体" w:hAnsi="宋体"/>
          <w:sz w:val="24"/>
          <w:szCs w:val="24"/>
        </w:rPr>
        <w:t>投标人代表签字</w:t>
      </w:r>
      <w:r>
        <w:rPr>
          <w:rFonts w:hint="eastAsia" w:hAnsi="宋体"/>
          <w:sz w:val="24"/>
        </w:rPr>
        <w:t>：____________________________</w:t>
      </w:r>
    </w:p>
    <w:p>
      <w:pPr>
        <w:pStyle w:val="15"/>
        <w:spacing w:line="360" w:lineRule="auto"/>
        <w:ind w:firstLine="480" w:firstLineChars="200"/>
        <w:rPr>
          <w:rFonts w:hint="eastAsia" w:hAnsi="宋体"/>
          <w:sz w:val="24"/>
        </w:rPr>
      </w:pPr>
      <w:r>
        <w:rPr>
          <w:rFonts w:hint="eastAsia" w:hAnsi="宋体"/>
          <w:sz w:val="24"/>
        </w:rPr>
        <w:t xml:space="preserve">投标人(盖章):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60" w:lineRule="auto"/>
        <w:ind w:firstLine="480" w:firstLineChars="200"/>
        <w:rPr>
          <w:rFonts w:hint="eastAsia"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line="360" w:lineRule="auto"/>
        <w:ind w:firstLine="480" w:firstLineChars="200"/>
        <w:rPr>
          <w:rFonts w:hint="eastAsia" w:ascii="宋体" w:hAnsi="宋体"/>
          <w:sz w:val="24"/>
          <w:szCs w:val="24"/>
          <w:u w:val="single"/>
        </w:rPr>
      </w:pPr>
    </w:p>
    <w:p>
      <w:pPr>
        <w:spacing w:line="360" w:lineRule="auto"/>
        <w:rPr>
          <w:rFonts w:hint="eastAsia" w:hAnsi="宋体"/>
          <w:sz w:val="24"/>
          <w:szCs w:val="24"/>
        </w:rPr>
      </w:pPr>
      <w:r>
        <w:rPr>
          <w:rFonts w:hint="eastAsia" w:ascii="宋体" w:hAnsi="宋体" w:cs="宋体"/>
          <w:b/>
          <w:bCs/>
          <w:kern w:val="0"/>
          <w:sz w:val="24"/>
          <w:szCs w:val="24"/>
          <w:lang w:eastAsia="zh-CN"/>
        </w:rPr>
        <w:t>附件</w:t>
      </w:r>
      <w:r>
        <w:rPr>
          <w:rFonts w:hint="eastAsia" w:ascii="宋体" w:hAnsi="宋体" w:cs="宋体"/>
          <w:b/>
          <w:bCs/>
          <w:kern w:val="0"/>
          <w:sz w:val="24"/>
          <w:szCs w:val="24"/>
          <w:lang w:val="en-US" w:eastAsia="zh-CN"/>
        </w:rPr>
        <w:t xml:space="preserve">9 </w:t>
      </w:r>
      <w:r>
        <w:rPr>
          <w:rFonts w:hint="eastAsia"/>
          <w:b/>
          <w:sz w:val="24"/>
          <w:szCs w:val="24"/>
        </w:rPr>
        <w:t>投标人业绩</w:t>
      </w:r>
      <w:r>
        <w:rPr>
          <w:rFonts w:hint="eastAsia" w:ascii="宋体" w:hAnsi="宋体"/>
          <w:b/>
          <w:sz w:val="24"/>
          <w:szCs w:val="24"/>
        </w:rPr>
        <w:t>：</w:t>
      </w:r>
      <w:r>
        <w:rPr>
          <w:rFonts w:hint="eastAsia" w:ascii="宋体" w:hAnsi="宋体" w:cs="仿宋"/>
          <w:b/>
          <w:kern w:val="0"/>
          <w:sz w:val="24"/>
          <w:szCs w:val="24"/>
        </w:rPr>
        <w:t>提供相应合同复印件（</w:t>
      </w:r>
      <w:r>
        <w:rPr>
          <w:rFonts w:hint="eastAsia" w:ascii="宋体" w:cs="宋体"/>
          <w:b/>
          <w:bCs/>
          <w:kern w:val="0"/>
          <w:sz w:val="24"/>
          <w:lang w:val="zh-CN"/>
        </w:rPr>
        <w:t>需提供合同首页、合同内容页、合同签字盖章页</w:t>
      </w:r>
      <w:r>
        <w:rPr>
          <w:rFonts w:hint="eastAsia" w:ascii="宋体" w:hAnsi="宋体" w:cs="宋体"/>
          <w:b/>
          <w:bCs/>
          <w:kern w:val="0"/>
          <w:sz w:val="24"/>
          <w:lang w:eastAsia="zh-CN"/>
        </w:rPr>
        <w:t>，</w:t>
      </w:r>
      <w:r>
        <w:rPr>
          <w:rFonts w:hint="eastAsia" w:ascii="宋体" w:hAnsi="宋体"/>
          <w:b/>
          <w:bCs/>
          <w:sz w:val="24"/>
        </w:rPr>
        <w:t>均需加盖投标人</w:t>
      </w:r>
      <w:r>
        <w:rPr>
          <w:rFonts w:hint="eastAsia" w:ascii="宋体" w:hAnsi="宋体"/>
          <w:b/>
          <w:bCs/>
          <w:sz w:val="24"/>
          <w:lang w:eastAsia="zh-CN"/>
        </w:rPr>
        <w:t>行政</w:t>
      </w:r>
      <w:r>
        <w:rPr>
          <w:rFonts w:hint="eastAsia" w:ascii="宋体" w:hAnsi="宋体"/>
          <w:b/>
          <w:bCs/>
          <w:sz w:val="24"/>
        </w:rPr>
        <w:t>公章</w:t>
      </w:r>
      <w:r>
        <w:rPr>
          <w:rFonts w:hint="eastAsia" w:ascii="宋体" w:hAnsi="宋体" w:cs="仿宋"/>
          <w:b/>
          <w:kern w:val="0"/>
          <w:sz w:val="24"/>
          <w:szCs w:val="24"/>
        </w:rPr>
        <w:t>）</w:t>
      </w:r>
      <w:r>
        <w:rPr>
          <w:rFonts w:hint="eastAsia" w:hAnsi="宋体"/>
          <w:b/>
          <w:sz w:val="24"/>
          <w:szCs w:val="24"/>
        </w:rPr>
        <w:t>；</w:t>
      </w:r>
    </w:p>
    <w:p>
      <w:pPr>
        <w:spacing w:before="156" w:beforeLines="50" w:after="156" w:afterLines="50" w:line="360" w:lineRule="auto"/>
        <w:jc w:val="center"/>
        <w:rPr>
          <w:rFonts w:hint="eastAsia" w:ascii="宋体" w:hAnsi="宋体"/>
          <w:b/>
          <w:sz w:val="24"/>
          <w:szCs w:val="24"/>
        </w:rPr>
      </w:pPr>
      <w:r>
        <w:rPr>
          <w:rFonts w:hint="eastAsia" w:ascii="宋体" w:hAnsi="宋体"/>
          <w:b/>
          <w:sz w:val="24"/>
          <w:szCs w:val="24"/>
        </w:rPr>
        <w:t>投标人相关业绩表</w:t>
      </w:r>
    </w:p>
    <w:p>
      <w:pPr>
        <w:spacing w:line="300" w:lineRule="auto"/>
        <w:ind w:left="359" w:leftChars="171"/>
        <w:jc w:val="left"/>
        <w:rPr>
          <w:rFonts w:hint="eastAsia" w:ascii="宋体" w:hAnsi="宋体"/>
          <w:sz w:val="24"/>
          <w:szCs w:val="24"/>
        </w:rPr>
      </w:pPr>
      <w:r>
        <w:rPr>
          <w:rFonts w:hint="eastAsia" w:ascii="宋体" w:hAnsi="宋体"/>
          <w:sz w:val="24"/>
          <w:szCs w:val="24"/>
        </w:rPr>
        <w:t>项目编号：</w:t>
      </w:r>
    </w:p>
    <w:p>
      <w:pPr>
        <w:spacing w:line="300" w:lineRule="auto"/>
        <w:ind w:firstLine="360" w:firstLineChars="150"/>
        <w:jc w:val="left"/>
        <w:rPr>
          <w:rFonts w:hint="eastAsia" w:ascii="宋体" w:hAnsi="宋体"/>
          <w:sz w:val="24"/>
          <w:szCs w:val="24"/>
        </w:rPr>
      </w:pPr>
      <w:r>
        <w:rPr>
          <w:rFonts w:hint="eastAsia" w:ascii="宋体" w:hAnsi="宋体"/>
          <w:sz w:val="24"/>
          <w:szCs w:val="24"/>
        </w:rPr>
        <w:t>项目名称：</w:t>
      </w:r>
    </w:p>
    <w:tbl>
      <w:tblPr>
        <w:tblStyle w:val="34"/>
        <w:tblW w:w="8010" w:type="dxa"/>
        <w:jc w:val="center"/>
        <w:tblInd w:w="-1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0"/>
        <w:gridCol w:w="3030"/>
        <w:gridCol w:w="1470"/>
        <w:gridCol w:w="1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1590" w:type="dxa"/>
            <w:vAlign w:val="center"/>
          </w:tcPr>
          <w:p>
            <w:pPr>
              <w:snapToGrid w:val="0"/>
              <w:jc w:val="center"/>
              <w:rPr>
                <w:rFonts w:hint="eastAsia" w:ascii="宋体" w:hAnsi="宋体"/>
                <w:szCs w:val="21"/>
              </w:rPr>
            </w:pPr>
            <w:r>
              <w:rPr>
                <w:rFonts w:hint="eastAsia" w:ascii="宋体" w:hAnsi="宋体"/>
                <w:szCs w:val="21"/>
              </w:rPr>
              <w:t>序号</w:t>
            </w:r>
          </w:p>
        </w:tc>
        <w:tc>
          <w:tcPr>
            <w:tcW w:w="3030" w:type="dxa"/>
            <w:vAlign w:val="center"/>
          </w:tcPr>
          <w:p>
            <w:pPr>
              <w:snapToGrid w:val="0"/>
              <w:jc w:val="center"/>
              <w:rPr>
                <w:rFonts w:hint="eastAsia" w:ascii="宋体" w:hAnsi="宋体"/>
                <w:szCs w:val="21"/>
              </w:rPr>
            </w:pPr>
            <w:r>
              <w:rPr>
                <w:rFonts w:hint="eastAsia" w:ascii="宋体" w:hAnsi="宋体"/>
                <w:szCs w:val="21"/>
              </w:rPr>
              <w:t>甲方单位名称</w:t>
            </w:r>
          </w:p>
        </w:tc>
        <w:tc>
          <w:tcPr>
            <w:tcW w:w="1470" w:type="dxa"/>
            <w:vAlign w:val="center"/>
          </w:tcPr>
          <w:p>
            <w:pPr>
              <w:snapToGrid w:val="0"/>
              <w:jc w:val="center"/>
              <w:rPr>
                <w:rFonts w:hint="eastAsia" w:ascii="宋体" w:hAnsi="宋体"/>
                <w:szCs w:val="21"/>
              </w:rPr>
            </w:pPr>
            <w:r>
              <w:rPr>
                <w:rFonts w:hint="eastAsia" w:ascii="宋体" w:hAnsi="宋体"/>
                <w:szCs w:val="21"/>
              </w:rPr>
              <w:t>甲方联系人</w:t>
            </w:r>
          </w:p>
        </w:tc>
        <w:tc>
          <w:tcPr>
            <w:tcW w:w="1920" w:type="dxa"/>
            <w:vAlign w:val="center"/>
          </w:tcPr>
          <w:p>
            <w:pPr>
              <w:snapToGrid w:val="0"/>
              <w:jc w:val="center"/>
              <w:rPr>
                <w:rFonts w:hint="eastAsia" w:ascii="宋体" w:hAnsi="宋体"/>
                <w:szCs w:val="21"/>
              </w:rPr>
            </w:pPr>
            <w:r>
              <w:rPr>
                <w:rFonts w:hint="eastAsia" w:ascii="宋体" w:hAnsi="宋体"/>
                <w:szCs w:val="21"/>
              </w:rPr>
              <w:t>甲方电话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90" w:type="dxa"/>
            <w:vAlign w:val="center"/>
          </w:tcPr>
          <w:p>
            <w:pPr>
              <w:snapToGrid w:val="0"/>
              <w:jc w:val="center"/>
              <w:rPr>
                <w:rFonts w:hint="eastAsia" w:ascii="宋体" w:hAnsi="宋体"/>
                <w:szCs w:val="21"/>
              </w:rPr>
            </w:pPr>
            <w:r>
              <w:rPr>
                <w:rFonts w:hint="eastAsia" w:ascii="宋体" w:hAnsi="宋体"/>
                <w:szCs w:val="21"/>
              </w:rPr>
              <w:t>1</w:t>
            </w:r>
          </w:p>
        </w:tc>
        <w:tc>
          <w:tcPr>
            <w:tcW w:w="3030" w:type="dxa"/>
            <w:vAlign w:val="center"/>
          </w:tcPr>
          <w:p>
            <w:pPr>
              <w:snapToGrid w:val="0"/>
              <w:jc w:val="center"/>
              <w:rPr>
                <w:rFonts w:hint="eastAsia" w:ascii="宋体" w:hAnsi="宋体"/>
                <w:szCs w:val="21"/>
              </w:rPr>
            </w:pPr>
          </w:p>
        </w:tc>
        <w:tc>
          <w:tcPr>
            <w:tcW w:w="1470" w:type="dxa"/>
            <w:vAlign w:val="center"/>
          </w:tcPr>
          <w:p>
            <w:pPr>
              <w:snapToGrid w:val="0"/>
              <w:jc w:val="center"/>
              <w:rPr>
                <w:rFonts w:hint="eastAsia" w:ascii="宋体" w:hAnsi="宋体"/>
                <w:szCs w:val="21"/>
              </w:rPr>
            </w:pPr>
          </w:p>
        </w:tc>
        <w:tc>
          <w:tcPr>
            <w:tcW w:w="1920"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90" w:type="dxa"/>
            <w:vAlign w:val="center"/>
          </w:tcPr>
          <w:p>
            <w:pPr>
              <w:snapToGrid w:val="0"/>
              <w:jc w:val="center"/>
              <w:rPr>
                <w:rFonts w:hint="eastAsia" w:ascii="宋体" w:hAnsi="宋体"/>
                <w:szCs w:val="21"/>
              </w:rPr>
            </w:pPr>
            <w:r>
              <w:rPr>
                <w:rFonts w:hint="eastAsia" w:ascii="宋体" w:hAnsi="宋体"/>
                <w:szCs w:val="21"/>
              </w:rPr>
              <w:t>2</w:t>
            </w:r>
          </w:p>
        </w:tc>
        <w:tc>
          <w:tcPr>
            <w:tcW w:w="3030" w:type="dxa"/>
            <w:vAlign w:val="center"/>
          </w:tcPr>
          <w:p>
            <w:pPr>
              <w:snapToGrid w:val="0"/>
              <w:jc w:val="center"/>
              <w:rPr>
                <w:rFonts w:hint="eastAsia" w:ascii="宋体" w:hAnsi="宋体"/>
                <w:szCs w:val="21"/>
              </w:rPr>
            </w:pPr>
          </w:p>
        </w:tc>
        <w:tc>
          <w:tcPr>
            <w:tcW w:w="1470" w:type="dxa"/>
            <w:vAlign w:val="center"/>
          </w:tcPr>
          <w:p>
            <w:pPr>
              <w:snapToGrid w:val="0"/>
              <w:jc w:val="center"/>
              <w:rPr>
                <w:rFonts w:hint="eastAsia" w:ascii="宋体" w:hAnsi="宋体"/>
                <w:szCs w:val="21"/>
              </w:rPr>
            </w:pPr>
          </w:p>
        </w:tc>
        <w:tc>
          <w:tcPr>
            <w:tcW w:w="1920"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590" w:type="dxa"/>
            <w:textDirection w:val="tbRl"/>
            <w:vAlign w:val="center"/>
          </w:tcPr>
          <w:p>
            <w:pPr>
              <w:snapToGrid w:val="0"/>
              <w:ind w:left="113" w:right="113"/>
              <w:jc w:val="center"/>
              <w:rPr>
                <w:rFonts w:hint="eastAsia" w:ascii="宋体" w:hAnsi="宋体"/>
                <w:szCs w:val="21"/>
              </w:rPr>
            </w:pPr>
            <w:r>
              <w:rPr>
                <w:rFonts w:hint="eastAsia" w:ascii="宋体" w:hAnsi="宋体"/>
                <w:szCs w:val="21"/>
              </w:rPr>
              <w:t>…</w:t>
            </w:r>
          </w:p>
        </w:tc>
        <w:tc>
          <w:tcPr>
            <w:tcW w:w="3030" w:type="dxa"/>
            <w:vAlign w:val="center"/>
          </w:tcPr>
          <w:p>
            <w:pPr>
              <w:snapToGrid w:val="0"/>
              <w:jc w:val="center"/>
              <w:rPr>
                <w:rFonts w:hint="eastAsia" w:ascii="宋体" w:hAnsi="宋体"/>
                <w:szCs w:val="21"/>
              </w:rPr>
            </w:pPr>
          </w:p>
        </w:tc>
        <w:tc>
          <w:tcPr>
            <w:tcW w:w="1470" w:type="dxa"/>
            <w:vAlign w:val="center"/>
          </w:tcPr>
          <w:p>
            <w:pPr>
              <w:snapToGrid w:val="0"/>
              <w:jc w:val="center"/>
              <w:rPr>
                <w:rFonts w:hint="eastAsia" w:ascii="宋体" w:hAnsi="宋体"/>
                <w:szCs w:val="21"/>
              </w:rPr>
            </w:pPr>
          </w:p>
        </w:tc>
        <w:tc>
          <w:tcPr>
            <w:tcW w:w="1920"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590" w:type="dxa"/>
            <w:textDirection w:val="tbRl"/>
            <w:vAlign w:val="center"/>
          </w:tcPr>
          <w:p>
            <w:pPr>
              <w:snapToGrid w:val="0"/>
              <w:ind w:left="113" w:right="113"/>
              <w:jc w:val="center"/>
              <w:rPr>
                <w:rFonts w:hint="eastAsia" w:ascii="宋体" w:hAnsi="宋体"/>
                <w:szCs w:val="21"/>
              </w:rPr>
            </w:pPr>
          </w:p>
        </w:tc>
        <w:tc>
          <w:tcPr>
            <w:tcW w:w="3030" w:type="dxa"/>
            <w:vAlign w:val="center"/>
          </w:tcPr>
          <w:p>
            <w:pPr>
              <w:snapToGrid w:val="0"/>
              <w:jc w:val="center"/>
              <w:rPr>
                <w:rFonts w:hint="eastAsia" w:ascii="宋体" w:hAnsi="宋体"/>
                <w:szCs w:val="21"/>
              </w:rPr>
            </w:pPr>
          </w:p>
        </w:tc>
        <w:tc>
          <w:tcPr>
            <w:tcW w:w="1470" w:type="dxa"/>
            <w:vAlign w:val="center"/>
          </w:tcPr>
          <w:p>
            <w:pPr>
              <w:snapToGrid w:val="0"/>
              <w:jc w:val="center"/>
              <w:rPr>
                <w:rFonts w:hint="eastAsia" w:ascii="宋体" w:hAnsi="宋体"/>
                <w:szCs w:val="21"/>
              </w:rPr>
            </w:pPr>
          </w:p>
        </w:tc>
        <w:tc>
          <w:tcPr>
            <w:tcW w:w="1920"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90" w:type="dxa"/>
            <w:vAlign w:val="center"/>
          </w:tcPr>
          <w:p>
            <w:pPr>
              <w:snapToGrid w:val="0"/>
              <w:jc w:val="center"/>
              <w:rPr>
                <w:rFonts w:hint="eastAsia" w:ascii="宋体" w:hAnsi="宋体"/>
                <w:szCs w:val="21"/>
              </w:rPr>
            </w:pPr>
            <w:r>
              <w:rPr>
                <w:rFonts w:hint="eastAsia" w:ascii="宋体" w:hAnsi="宋体"/>
                <w:szCs w:val="21"/>
              </w:rPr>
              <w:t>n</w:t>
            </w:r>
          </w:p>
        </w:tc>
        <w:tc>
          <w:tcPr>
            <w:tcW w:w="3030" w:type="dxa"/>
            <w:vAlign w:val="center"/>
          </w:tcPr>
          <w:p>
            <w:pPr>
              <w:snapToGrid w:val="0"/>
              <w:jc w:val="center"/>
              <w:rPr>
                <w:rFonts w:hint="eastAsia" w:ascii="宋体" w:hAnsi="宋体"/>
                <w:szCs w:val="21"/>
              </w:rPr>
            </w:pPr>
          </w:p>
        </w:tc>
        <w:tc>
          <w:tcPr>
            <w:tcW w:w="1470" w:type="dxa"/>
            <w:vAlign w:val="center"/>
          </w:tcPr>
          <w:p>
            <w:pPr>
              <w:snapToGrid w:val="0"/>
              <w:jc w:val="center"/>
              <w:rPr>
                <w:rFonts w:hint="eastAsia" w:ascii="宋体" w:hAnsi="宋体"/>
                <w:szCs w:val="21"/>
              </w:rPr>
            </w:pPr>
          </w:p>
        </w:tc>
        <w:tc>
          <w:tcPr>
            <w:tcW w:w="1920" w:type="dxa"/>
            <w:vAlign w:val="center"/>
          </w:tcPr>
          <w:p>
            <w:pPr>
              <w:snapToGrid w:val="0"/>
              <w:jc w:val="center"/>
              <w:rPr>
                <w:rFonts w:hint="eastAsia" w:ascii="宋体" w:hAnsi="宋体"/>
                <w:szCs w:val="21"/>
              </w:rPr>
            </w:pPr>
          </w:p>
        </w:tc>
      </w:tr>
    </w:tbl>
    <w:p>
      <w:pPr>
        <w:pStyle w:val="15"/>
        <w:rPr>
          <w:rFonts w:hint="eastAsia" w:hAnsi="宋体"/>
          <w:sz w:val="24"/>
        </w:rPr>
      </w:pPr>
      <w:r>
        <w:rPr>
          <w:rFonts w:hint="eastAsia" w:ascii="宋体" w:hAnsi="宋体"/>
          <w:sz w:val="24"/>
          <w:szCs w:val="24"/>
        </w:rPr>
        <w:t>投标人代表签字</w:t>
      </w:r>
      <w:r>
        <w:rPr>
          <w:rFonts w:hint="eastAsia" w:hAnsi="宋体"/>
          <w:sz w:val="24"/>
        </w:rPr>
        <w:t>：____________________________</w:t>
      </w:r>
    </w:p>
    <w:p>
      <w:pPr>
        <w:spacing w:line="360" w:lineRule="auto"/>
        <w:rPr>
          <w:rFonts w:hint="eastAsia" w:hAnsi="宋体"/>
          <w:sz w:val="24"/>
          <w:u w:val="single"/>
        </w:rPr>
      </w:pPr>
      <w:r>
        <w:rPr>
          <w:rFonts w:hint="eastAsia" w:hAnsi="宋体"/>
          <w:sz w:val="24"/>
        </w:rPr>
        <w:t xml:space="preserve">投标人(盖章):   </w:t>
      </w:r>
      <w:r>
        <w:rPr>
          <w:rFonts w:hint="eastAsia" w:hAnsi="宋体"/>
          <w:sz w:val="24"/>
          <w:u w:val="single"/>
        </w:rPr>
        <w:t xml:space="preserve"> </w:t>
      </w:r>
      <w:r>
        <w:rPr>
          <w:rFonts w:hAnsi="宋体"/>
          <w:sz w:val="24"/>
          <w:u w:val="single"/>
        </w:rPr>
        <w:tab/>
      </w:r>
      <w:r>
        <w:rPr>
          <w:rFonts w:hint="eastAsia" w:hAnsi="宋体"/>
          <w:sz w:val="24"/>
          <w:u w:val="single"/>
        </w:rPr>
        <w:t xml:space="preserve">                        </w:t>
      </w:r>
      <w:r>
        <w:rPr>
          <w:rFonts w:hAnsi="宋体"/>
          <w:sz w:val="24"/>
          <w:u w:val="single"/>
        </w:rPr>
        <w:tab/>
      </w:r>
    </w:p>
    <w:p>
      <w:pPr>
        <w:spacing w:line="300" w:lineRule="auto"/>
        <w:jc w:val="left"/>
        <w:rPr>
          <w:rFonts w:ascii="宋体" w:hAnsi="宋体"/>
          <w:sz w:val="24"/>
          <w:szCs w:val="24"/>
          <w:u w:val="single"/>
        </w:rPr>
      </w:pPr>
      <w:r>
        <w:rPr>
          <w:rFonts w:hint="eastAsia" w:ascii="宋体" w:hAnsi="宋体"/>
          <w:sz w:val="24"/>
          <w:szCs w:val="24"/>
        </w:rPr>
        <w:t>日    期：</w:t>
      </w:r>
      <w:r>
        <w:rPr>
          <w:rFonts w:hint="eastAsia" w:ascii="宋体" w:hAnsi="宋体"/>
          <w:sz w:val="24"/>
          <w:szCs w:val="24"/>
          <w:u w:val="single"/>
        </w:rPr>
        <w:t xml:space="preserve">                         </w:t>
      </w:r>
    </w:p>
    <w:p>
      <w:pPr>
        <w:spacing w:before="156" w:beforeLines="50" w:line="360" w:lineRule="auto"/>
        <w:ind w:firstLine="240" w:firstLineChars="100"/>
        <w:rPr>
          <w:rFonts w:hint="eastAsia" w:ascii="宋体" w:hAnsi="宋体"/>
          <w:sz w:val="24"/>
          <w:szCs w:val="24"/>
        </w:rPr>
      </w:pPr>
      <w:r>
        <w:rPr>
          <w:rFonts w:hint="eastAsia" w:ascii="宋体" w:hAnsi="宋体"/>
          <w:sz w:val="24"/>
          <w:szCs w:val="24"/>
        </w:rPr>
        <w:t>填表说明：</w:t>
      </w:r>
    </w:p>
    <w:p>
      <w:pPr>
        <w:spacing w:line="360" w:lineRule="auto"/>
        <w:ind w:firstLine="240" w:firstLineChars="100"/>
        <w:rPr>
          <w:rFonts w:hint="eastAsia" w:ascii="宋体" w:hAnsi="宋体"/>
          <w:sz w:val="24"/>
          <w:szCs w:val="24"/>
        </w:rPr>
      </w:pPr>
      <w:r>
        <w:rPr>
          <w:rFonts w:hint="eastAsia" w:ascii="宋体" w:hAnsi="宋体"/>
          <w:sz w:val="24"/>
          <w:szCs w:val="24"/>
        </w:rPr>
        <w:t>1.业绩按上述表格填写。</w:t>
      </w:r>
    </w:p>
    <w:p>
      <w:pPr>
        <w:spacing w:line="360" w:lineRule="auto"/>
        <w:ind w:firstLine="240" w:firstLineChars="100"/>
        <w:rPr>
          <w:rFonts w:hint="eastAsia" w:ascii="宋体" w:hAnsi="宋体"/>
          <w:sz w:val="24"/>
          <w:szCs w:val="24"/>
          <w:u w:val="single"/>
        </w:rPr>
      </w:pPr>
      <w:r>
        <w:rPr>
          <w:rFonts w:hint="eastAsia" w:ascii="宋体" w:hAnsi="宋体"/>
          <w:sz w:val="24"/>
          <w:szCs w:val="24"/>
          <w:lang w:val="en-US" w:eastAsia="zh-CN"/>
        </w:rPr>
        <w:t>2</w:t>
      </w:r>
      <w:r>
        <w:rPr>
          <w:rFonts w:hint="eastAsia" w:ascii="宋体" w:hAnsi="宋体"/>
          <w:sz w:val="24"/>
          <w:szCs w:val="24"/>
        </w:rPr>
        <w:t>.证明材料请附后。</w:t>
      </w:r>
    </w:p>
    <w:p>
      <w:pPr>
        <w:spacing w:line="360" w:lineRule="auto"/>
        <w:ind w:firstLine="240" w:firstLineChars="100"/>
        <w:rPr>
          <w:rFonts w:hint="eastAsia" w:ascii="宋体" w:hAnsi="宋体"/>
          <w:sz w:val="24"/>
          <w:szCs w:val="24"/>
        </w:rPr>
      </w:pPr>
    </w:p>
    <w:p>
      <w:pPr>
        <w:spacing w:line="360" w:lineRule="auto"/>
        <w:ind w:firstLine="240" w:firstLineChars="100"/>
        <w:rPr>
          <w:rFonts w:hint="eastAsia"/>
          <w:b/>
          <w:sz w:val="24"/>
          <w:szCs w:val="24"/>
        </w:rPr>
      </w:pPr>
      <w:r>
        <w:rPr>
          <w:rFonts w:hint="eastAsia" w:ascii="宋体" w:hAnsi="宋体"/>
          <w:b/>
          <w:sz w:val="24"/>
          <w:szCs w:val="24"/>
        </w:rPr>
        <w:t>附件</w:t>
      </w:r>
      <w:r>
        <w:rPr>
          <w:rFonts w:hint="eastAsia" w:ascii="宋体" w:hAnsi="宋体"/>
          <w:b/>
          <w:sz w:val="24"/>
          <w:szCs w:val="24"/>
          <w:lang w:val="en-US" w:eastAsia="zh-CN"/>
        </w:rPr>
        <w:t>10</w:t>
      </w:r>
      <w:r>
        <w:rPr>
          <w:rFonts w:hint="eastAsia"/>
          <w:b/>
          <w:sz w:val="24"/>
          <w:szCs w:val="24"/>
          <w:lang w:eastAsia="zh-CN"/>
        </w:rPr>
        <w:t>声明函</w:t>
      </w:r>
    </w:p>
    <w:p>
      <w:pPr>
        <w:ind w:firstLine="240" w:firstLineChars="100"/>
        <w:jc w:val="both"/>
        <w:rPr>
          <w:rFonts w:hint="eastAsia" w:ascii="宋体" w:hAnsi="宋体"/>
          <w:b/>
          <w:color w:val="auto"/>
          <w:sz w:val="24"/>
          <w:szCs w:val="24"/>
        </w:rPr>
      </w:pP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-1</w:t>
      </w:r>
      <w:r>
        <w:rPr>
          <w:rFonts w:hint="eastAsia" w:ascii="宋体" w:hAnsi="宋体"/>
          <w:color w:val="auto"/>
          <w:sz w:val="24"/>
          <w:szCs w:val="24"/>
        </w:rPr>
        <w:t xml:space="preserve">                    </w:t>
      </w: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sz w:val="24"/>
          <w:szCs w:val="24"/>
        </w:rPr>
      </w:pPr>
      <w:r>
        <w:rPr>
          <w:rFonts w:hint="eastAsia" w:ascii="宋体" w:hAnsi="宋体"/>
          <w:color w:val="auto"/>
          <w:sz w:val="24"/>
          <w:szCs w:val="24"/>
        </w:rPr>
        <w:t>本公司（联合体）郑重声明，根据《政府采购促进中小企业发展暂行办法》（财库〔2020〕46号）的规定，本公司(联合体)参加</w:t>
      </w:r>
      <w:r>
        <w:rPr>
          <w:rFonts w:hint="eastAsia" w:ascii="宋体" w:hAnsi="宋体"/>
          <w:color w:val="auto"/>
          <w:sz w:val="24"/>
          <w:szCs w:val="24"/>
          <w:u w:val="single"/>
        </w:rPr>
        <w:t>（单</w:t>
      </w:r>
      <w:r>
        <w:rPr>
          <w:rFonts w:hint="eastAsia" w:ascii="宋体" w:hAnsi="宋体"/>
          <w:sz w:val="24"/>
          <w:szCs w:val="24"/>
          <w:u w:val="single"/>
        </w:rPr>
        <w:t>位名称）_</w:t>
      </w:r>
      <w:r>
        <w:rPr>
          <w:rFonts w:hint="eastAsia" w:ascii="宋体" w:hAnsi="宋体"/>
          <w:sz w:val="24"/>
          <w:szCs w:val="24"/>
        </w:rPr>
        <w:t>的</w:t>
      </w:r>
      <w:r>
        <w:rPr>
          <w:rFonts w:hint="eastAsia" w:ascii="宋体" w:hAnsi="宋体"/>
          <w:sz w:val="24"/>
          <w:szCs w:val="24"/>
          <w:u w:val="single"/>
        </w:rPr>
        <w:t>（项目名称）</w:t>
      </w:r>
      <w:r>
        <w:rPr>
          <w:rFonts w:hint="eastAsia" w:ascii="宋体" w:hAnsi="宋体"/>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行业；承建（承接）为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 xml:space="preserve">人 ，营业收入为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（中型企业、小型企业、微型企业）；</w:t>
      </w:r>
      <w:r>
        <w:rPr>
          <w:rFonts w:hint="eastAsia" w:ascii="宋体" w:hAnsi="宋体"/>
          <w:sz w:val="24"/>
          <w:szCs w:val="24"/>
        </w:rPr>
        <w:t xml:space="preserve"> </w:t>
      </w:r>
    </w:p>
    <w:p>
      <w:pPr>
        <w:spacing w:line="360" w:lineRule="auto"/>
        <w:ind w:firstLine="480" w:firstLineChars="200"/>
        <w:rPr>
          <w:rFonts w:hint="eastAsia" w:ascii="宋体" w:hAnsi="宋体"/>
          <w:sz w:val="24"/>
          <w:szCs w:val="24"/>
        </w:rPr>
      </w:pPr>
      <w:r>
        <w:rPr>
          <w:rFonts w:hint="eastAsia" w:ascii="宋体" w:hAnsi="宋体"/>
          <w:sz w:val="24"/>
          <w:szCs w:val="24"/>
        </w:rPr>
        <w:t>……</w:t>
      </w:r>
    </w:p>
    <w:p>
      <w:pPr>
        <w:spacing w:line="360" w:lineRule="auto"/>
        <w:ind w:firstLine="480" w:firstLineChars="20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sz w:val="24"/>
          <w:szCs w:val="24"/>
        </w:rPr>
      </w:pPr>
      <w:r>
        <w:rPr>
          <w:rFonts w:hint="eastAsia" w:ascii="宋体" w:hAnsi="宋体"/>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sz w:val="24"/>
          <w:szCs w:val="24"/>
        </w:rPr>
      </w:pPr>
      <w:r>
        <w:rPr>
          <w:rFonts w:hint="eastAsia" w:ascii="宋体" w:hAnsi="宋体"/>
          <w:sz w:val="24"/>
          <w:szCs w:val="24"/>
        </w:rPr>
        <w:t>企业名称（盖章）：</w:t>
      </w:r>
    </w:p>
    <w:p>
      <w:pPr>
        <w:spacing w:line="360" w:lineRule="auto"/>
        <w:ind w:right="480" w:firstLine="4680" w:firstLineChars="1950"/>
        <w:rPr>
          <w:rFonts w:hint="eastAsia" w:ascii="宋体" w:hAnsi="宋体"/>
          <w:sz w:val="24"/>
          <w:szCs w:val="24"/>
        </w:rPr>
      </w:pPr>
      <w:r>
        <w:rPr>
          <w:rFonts w:hint="eastAsia" w:ascii="宋体" w:hAnsi="宋体"/>
          <w:sz w:val="24"/>
          <w:szCs w:val="24"/>
        </w:rPr>
        <w:t>日 期：</w:t>
      </w:r>
    </w:p>
    <w:p>
      <w:pPr>
        <w:spacing w:line="360" w:lineRule="auto"/>
        <w:ind w:right="480"/>
        <w:rPr>
          <w:rFonts w:hint="eastAsia" w:ascii="宋体" w:hAnsi="宋体"/>
          <w:sz w:val="24"/>
          <w:szCs w:val="24"/>
        </w:rPr>
      </w:pPr>
      <w:r>
        <w:rPr>
          <w:rFonts w:hint="eastAsia" w:ascii="宋体" w:hAnsi="宋体"/>
          <w:b/>
          <w:sz w:val="24"/>
          <w:szCs w:val="24"/>
        </w:rPr>
        <w:t>注</w:t>
      </w:r>
      <w:r>
        <w:rPr>
          <w:rFonts w:hint="eastAsia" w:ascii="宋体" w:hAnsi="宋体"/>
          <w:sz w:val="24"/>
          <w:szCs w:val="24"/>
        </w:rPr>
        <w:t>1：从业人员、营业收入、资产总额填报上一年度数据，无上一年度数据的新成立企业可不填报。</w:t>
      </w:r>
    </w:p>
    <w:p>
      <w:pPr>
        <w:spacing w:line="360" w:lineRule="auto"/>
        <w:ind w:right="480" w:firstLine="4680" w:firstLineChars="1950"/>
        <w:rPr>
          <w:rFonts w:hint="eastAsia" w:ascii="宋体" w:hAnsi="宋体"/>
          <w:sz w:val="24"/>
          <w:szCs w:val="24"/>
        </w:rPr>
      </w:pPr>
    </w:p>
    <w:p>
      <w:pPr>
        <w:pStyle w:val="11"/>
      </w:pPr>
    </w:p>
    <w:p>
      <w:pPr>
        <w:spacing w:line="360" w:lineRule="auto"/>
        <w:rPr>
          <w:rFonts w:ascii="宋体" w:hAnsi="宋体"/>
          <w:sz w:val="28"/>
          <w:szCs w:val="28"/>
        </w:rPr>
      </w:pPr>
      <w:r>
        <w:rPr>
          <w:rFonts w:hint="eastAsia" w:ascii="宋体" w:hAnsi="宋体"/>
          <w:b/>
          <w:sz w:val="24"/>
          <w:szCs w:val="24"/>
        </w:rPr>
        <w:t>附件1</w:t>
      </w:r>
      <w:r>
        <w:rPr>
          <w:rFonts w:hint="eastAsia" w:ascii="宋体" w:hAnsi="宋体"/>
          <w:b/>
          <w:sz w:val="24"/>
          <w:szCs w:val="24"/>
          <w:lang w:val="en-US" w:eastAsia="zh-CN"/>
        </w:rPr>
        <w:t>0</w:t>
      </w:r>
      <w:r>
        <w:rPr>
          <w:rFonts w:hint="eastAsia" w:ascii="宋体" w:hAnsi="宋体"/>
          <w:b/>
          <w:sz w:val="24"/>
          <w:szCs w:val="24"/>
        </w:rPr>
        <w:t>-2                    监狱企业证明文件</w:t>
      </w:r>
    </w:p>
    <w:p>
      <w:pPr>
        <w:spacing w:line="360" w:lineRule="auto"/>
        <w:ind w:firstLine="480" w:firstLineChars="200"/>
        <w:rPr>
          <w:rFonts w:ascii="宋体" w:hAnsi="宋体"/>
          <w:sz w:val="24"/>
        </w:rPr>
      </w:pPr>
      <w:r>
        <w:rPr>
          <w:rFonts w:ascii="宋体" w:hAnsi="宋体"/>
          <w:sz w:val="24"/>
        </w:rPr>
        <w:t>监狱企业视同小型、微型企业</w:t>
      </w:r>
      <w:r>
        <w:rPr>
          <w:rFonts w:hint="eastAsia" w:ascii="宋体" w:hAnsi="宋体"/>
          <w:sz w:val="24"/>
        </w:rPr>
        <w:t>,监狱企业参加政府采购活动时，应当提供由省级以上监狱管理局、戒毒管理局(含新疆生产建设兵团)出具的属于监狱企业的证明文件。</w:t>
      </w:r>
      <w:r>
        <w:rPr>
          <w:rFonts w:ascii="宋体" w:hAnsi="宋体"/>
          <w:sz w:val="24"/>
        </w:rPr>
        <w:t>北京市监狱企业应当提供市监狱管理局、市教育矫治局出具的监狱企业的证明文件。</w:t>
      </w:r>
    </w:p>
    <w:p>
      <w:pPr>
        <w:spacing w:line="360" w:lineRule="auto"/>
        <w:rPr>
          <w:rFonts w:ascii="宋体" w:hAnsi="宋体"/>
          <w:sz w:val="24"/>
        </w:rPr>
      </w:pPr>
    </w:p>
    <w:p>
      <w:pPr>
        <w:spacing w:line="360" w:lineRule="auto"/>
        <w:rPr>
          <w:rFonts w:ascii="宋体" w:hAnsi="宋体"/>
          <w:sz w:val="28"/>
          <w:szCs w:val="28"/>
        </w:rPr>
      </w:pPr>
      <w:r>
        <w:rPr>
          <w:rFonts w:ascii="宋体" w:hAnsi="宋体"/>
          <w:sz w:val="24"/>
        </w:rPr>
        <w:t xml:space="preserve"> </w:t>
      </w:r>
      <w:r>
        <w:rPr>
          <w:rFonts w:hint="eastAsia" w:ascii="宋体" w:hAnsi="宋体"/>
          <w:b/>
          <w:sz w:val="24"/>
          <w:szCs w:val="24"/>
        </w:rPr>
        <w:t>附件1</w:t>
      </w:r>
      <w:r>
        <w:rPr>
          <w:rFonts w:hint="eastAsia" w:ascii="宋体" w:hAnsi="宋体"/>
          <w:b/>
          <w:sz w:val="24"/>
          <w:szCs w:val="24"/>
          <w:lang w:val="en-US" w:eastAsia="zh-CN"/>
        </w:rPr>
        <w:t>0</w:t>
      </w:r>
      <w:r>
        <w:rPr>
          <w:rFonts w:hint="eastAsia" w:ascii="宋体" w:hAnsi="宋体"/>
          <w:b/>
          <w:sz w:val="24"/>
          <w:szCs w:val="24"/>
        </w:rPr>
        <w:t xml:space="preserve">-3                  </w:t>
      </w:r>
      <w:r>
        <w:rPr>
          <w:rFonts w:hint="eastAsia" w:ascii="宋体" w:hAnsi="宋体"/>
          <w:b/>
          <w:bCs/>
          <w:sz w:val="24"/>
          <w:szCs w:val="24"/>
        </w:rPr>
        <w:t>残疾人福利性单位声明函</w:t>
      </w:r>
    </w:p>
    <w:p>
      <w:pPr>
        <w:spacing w:line="360" w:lineRule="auto"/>
        <w:rPr>
          <w:rFonts w:ascii="宋体" w:hAnsi="宋体"/>
          <w:sz w:val="24"/>
        </w:rPr>
      </w:pPr>
    </w:p>
    <w:p>
      <w:pPr>
        <w:spacing w:line="360" w:lineRule="auto"/>
        <w:ind w:firstLine="480" w:firstLineChars="200"/>
        <w:rPr>
          <w:rFonts w:ascii="宋体" w:hAnsi="宋体"/>
          <w:sz w:val="24"/>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（采购人名称）</w:t>
      </w:r>
      <w:r>
        <w:rPr>
          <w:rFonts w:hint="eastAsia" w:ascii="宋体" w:hAnsi="宋体"/>
          <w:sz w:val="24"/>
        </w:rPr>
        <w:t>的</w:t>
      </w:r>
      <w:r>
        <w:rPr>
          <w:rFonts w:ascii="宋体" w:hAnsi="宋体"/>
          <w:sz w:val="24"/>
          <w:u w:val="single"/>
        </w:rPr>
        <w:t xml:space="preserve">          </w:t>
      </w:r>
      <w:r>
        <w:rPr>
          <w:rFonts w:hint="eastAsia" w:ascii="宋体" w:hAnsi="宋体"/>
          <w:sz w:val="24"/>
        </w:rPr>
        <w:t>项目（项目编号</w:t>
      </w:r>
      <w:r>
        <w:rPr>
          <w:rFonts w:ascii="宋体" w:hAnsi="宋体"/>
          <w:sz w:val="24"/>
          <w:u w:val="single"/>
        </w:rPr>
        <w:t xml:space="preserve">           </w:t>
      </w:r>
      <w:r>
        <w:rPr>
          <w:rFonts w:hint="eastAsia" w:ascii="宋体" w:hAnsi="宋体"/>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pPr>
        <w:spacing w:line="360" w:lineRule="auto"/>
        <w:ind w:right="480" w:firstLine="5280" w:firstLineChars="2200"/>
        <w:rPr>
          <w:rFonts w:ascii="宋体" w:hAnsi="宋体"/>
          <w:sz w:val="24"/>
        </w:rPr>
      </w:pPr>
      <w:r>
        <w:rPr>
          <w:rFonts w:hint="eastAsia" w:ascii="宋体" w:hAnsi="宋体"/>
          <w:sz w:val="24"/>
        </w:rPr>
        <w:t>单位名称（盖章）：</w:t>
      </w:r>
    </w:p>
    <w:p>
      <w:pPr>
        <w:spacing w:line="360" w:lineRule="auto"/>
        <w:ind w:right="480" w:firstLine="5280" w:firstLineChars="2200"/>
        <w:rPr>
          <w:rFonts w:ascii="宋体" w:hAnsi="宋体"/>
          <w:sz w:val="24"/>
        </w:rPr>
      </w:pPr>
      <w:r>
        <w:rPr>
          <w:rFonts w:hint="eastAsia" w:ascii="宋体" w:hAnsi="宋体"/>
          <w:sz w:val="24"/>
        </w:rPr>
        <w:t>日  期：</w:t>
      </w:r>
    </w:p>
    <w:p>
      <w:pPr>
        <w:spacing w:line="360" w:lineRule="auto"/>
        <w:rPr>
          <w:rFonts w:hAnsi="宋体"/>
          <w:sz w:val="24"/>
        </w:rPr>
      </w:pPr>
      <w:r>
        <w:rPr>
          <w:rFonts w:hint="eastAsia" w:hAnsi="宋体"/>
          <w:sz w:val="24"/>
        </w:rPr>
        <w:t>注：</w:t>
      </w:r>
    </w:p>
    <w:p>
      <w:pPr>
        <w:spacing w:line="360" w:lineRule="auto"/>
        <w:jc w:val="left"/>
        <w:rPr>
          <w:rFonts w:hAnsi="宋体"/>
          <w:sz w:val="24"/>
          <w:szCs w:val="24"/>
        </w:rPr>
      </w:pPr>
      <w:r>
        <w:rPr>
          <w:rFonts w:hint="eastAsia" w:hAnsi="宋体"/>
          <w:sz w:val="24"/>
          <w:szCs w:val="24"/>
        </w:rPr>
        <w:t>1、以上三种声明函/证明文件，投标人根据企业实际情况做出一种声明/证明即可，都不满足，本附件无需放在投标文件中。</w:t>
      </w:r>
    </w:p>
    <w:p>
      <w:pPr>
        <w:spacing w:line="360" w:lineRule="auto"/>
        <w:ind w:left="0" w:leftChars="0" w:firstLine="0" w:firstLineChars="0"/>
        <w:rPr>
          <w:rFonts w:hAnsi="宋体"/>
          <w:sz w:val="24"/>
          <w:szCs w:val="24"/>
        </w:rPr>
      </w:pPr>
      <w:r>
        <w:rPr>
          <w:rFonts w:hAnsi="宋体"/>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firstLine="205" w:firstLineChars="98"/>
        <w:rPr>
          <w:rFonts w:hAnsi="宋体"/>
        </w:rPr>
      </w:pPr>
    </w:p>
    <w:p>
      <w:pPr>
        <w:spacing w:line="360" w:lineRule="auto"/>
        <w:ind w:firstLine="235" w:firstLineChars="98"/>
        <w:rPr>
          <w:rFonts w:hint="eastAsia"/>
          <w:sz w:val="24"/>
          <w:szCs w:val="24"/>
        </w:rPr>
      </w:pPr>
      <w:r>
        <w:rPr>
          <w:rFonts w:hint="eastAsia" w:hAnsi="宋体"/>
          <w:b/>
          <w:sz w:val="24"/>
          <w:szCs w:val="24"/>
        </w:rPr>
        <w:t>附件</w:t>
      </w:r>
      <w:r>
        <w:rPr>
          <w:rFonts w:hint="eastAsia" w:hAnsi="宋体"/>
          <w:b/>
          <w:sz w:val="24"/>
          <w:szCs w:val="24"/>
          <w:lang w:val="en-US" w:eastAsia="zh-CN"/>
        </w:rPr>
        <w:t>11</w:t>
      </w:r>
      <w:r>
        <w:rPr>
          <w:rFonts w:hint="eastAsia" w:hAnsi="宋体"/>
          <w:b/>
          <w:sz w:val="24"/>
          <w:szCs w:val="24"/>
        </w:rPr>
        <w:t xml:space="preserve"> </w:t>
      </w:r>
      <w:r>
        <w:rPr>
          <w:rFonts w:hint="eastAsia" w:hAnsi="宋体"/>
          <w:sz w:val="24"/>
          <w:szCs w:val="24"/>
        </w:rPr>
        <w:t xml:space="preserve"> </w:t>
      </w:r>
      <w:r>
        <w:rPr>
          <w:rFonts w:hint="eastAsia" w:ascii="宋体" w:hAnsi="宋体"/>
          <w:sz w:val="24"/>
          <w:szCs w:val="24"/>
        </w:rPr>
        <w:t>投标人认为有必要提供的其他文件</w:t>
      </w:r>
      <w:r>
        <w:rPr>
          <w:rFonts w:hint="eastAsia"/>
          <w:b/>
          <w:sz w:val="24"/>
          <w:szCs w:val="24"/>
        </w:rPr>
        <w:t>（加盖投标人单位公章）</w:t>
      </w:r>
    </w:p>
    <w:p>
      <w:pPr>
        <w:adjustRightInd w:val="0"/>
        <w:snapToGrid w:val="0"/>
        <w:spacing w:before="156" w:beforeLines="50" w:after="156" w:afterLines="50" w:line="360" w:lineRule="auto"/>
        <w:jc w:val="center"/>
        <w:outlineLvl w:val="0"/>
        <w:rPr>
          <w:rStyle w:val="85"/>
          <w:rFonts w:hint="eastAsia" w:ascii="宋体" w:hAnsi="宋体"/>
          <w:sz w:val="24"/>
          <w:szCs w:val="24"/>
        </w:rPr>
      </w:pPr>
      <w:bookmarkStart w:id="169" w:name="_Toc341716004"/>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pStyle w:val="13"/>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r>
        <w:rPr>
          <w:rStyle w:val="85"/>
          <w:rFonts w:hint="eastAsia" w:ascii="宋体" w:hAnsi="宋体"/>
          <w:sz w:val="24"/>
          <w:szCs w:val="24"/>
        </w:rPr>
        <w:t>第五部分  评分方法和标准</w:t>
      </w:r>
      <w:bookmarkEnd w:id="169"/>
    </w:p>
    <w:p>
      <w:pPr>
        <w:pStyle w:val="49"/>
        <w:spacing w:line="560" w:lineRule="exact"/>
        <w:ind w:firstLine="482"/>
        <w:rPr>
          <w:rFonts w:hint="eastAsia" w:ascii="宋体" w:hAnsi="宋体" w:cs="仿宋"/>
          <w:b/>
        </w:rPr>
      </w:pPr>
      <w:r>
        <w:rPr>
          <w:rFonts w:hint="eastAsia" w:ascii="宋体" w:hAnsi="宋体" w:cs="仿宋"/>
          <w:b/>
        </w:rPr>
        <w:t>一、评标方法:采用综合评分法，总分100分。</w:t>
      </w:r>
    </w:p>
    <w:p>
      <w:pPr>
        <w:pStyle w:val="49"/>
        <w:spacing w:line="560" w:lineRule="exact"/>
        <w:ind w:firstLine="482"/>
        <w:rPr>
          <w:rFonts w:hint="eastAsia" w:ascii="宋体" w:hAnsi="宋体" w:cs="仿宋"/>
          <w:bCs/>
        </w:rPr>
      </w:pPr>
      <w:r>
        <w:rPr>
          <w:rFonts w:hint="eastAsia" w:ascii="宋体" w:hAnsi="宋体" w:cs="仿宋"/>
          <w:b/>
        </w:rPr>
        <w:t>二、评分原则：</w:t>
      </w:r>
      <w:r>
        <w:rPr>
          <w:rFonts w:hint="eastAsia" w:ascii="宋体" w:hAnsi="宋体" w:cs="仿宋"/>
          <w:bCs/>
        </w:rPr>
        <w:t>根据投标文件内容按照投标报价</w:t>
      </w:r>
      <w:r>
        <w:rPr>
          <w:rFonts w:hint="eastAsia" w:ascii="宋体" w:hAnsi="宋体" w:cs="仿宋"/>
          <w:bCs/>
          <w:lang w:eastAsia="zh-CN"/>
        </w:rPr>
        <w:t>、工作和服务方案、投标人相关证书、投标人党支部组建及工会组织建设、</w:t>
      </w:r>
      <w:r>
        <w:rPr>
          <w:rFonts w:hint="eastAsia" w:ascii="宋体" w:hAnsi="宋体" w:cs="仿宋"/>
          <w:bCs/>
        </w:rPr>
        <w:t>投标人业绩进行综合</w:t>
      </w:r>
      <w:r>
        <w:rPr>
          <w:rFonts w:hint="eastAsia" w:ascii="宋体" w:hAnsi="宋体" w:cs="仿宋"/>
          <w:bCs/>
          <w:lang w:eastAsia="zh-CN"/>
        </w:rPr>
        <w:t>评审</w:t>
      </w:r>
      <w:r>
        <w:rPr>
          <w:rFonts w:hint="eastAsia" w:ascii="宋体" w:hAnsi="宋体" w:cs="仿宋"/>
          <w:bCs/>
        </w:rPr>
        <w:t>。</w:t>
      </w:r>
    </w:p>
    <w:p>
      <w:pPr>
        <w:pStyle w:val="49"/>
        <w:spacing w:line="560" w:lineRule="exact"/>
        <w:ind w:firstLine="482"/>
        <w:rPr>
          <w:rFonts w:hint="eastAsia" w:ascii="宋体" w:hAnsi="宋体" w:cs="仿宋"/>
          <w:b/>
        </w:rPr>
      </w:pPr>
      <w:r>
        <w:rPr>
          <w:rFonts w:hint="eastAsia" w:ascii="宋体" w:hAnsi="宋体" w:cs="仿宋"/>
          <w:b/>
        </w:rPr>
        <w:t>三、评审程序</w:t>
      </w:r>
    </w:p>
    <w:p>
      <w:pPr>
        <w:pStyle w:val="49"/>
        <w:spacing w:line="560" w:lineRule="exact"/>
        <w:ind w:firstLine="482"/>
        <w:rPr>
          <w:rFonts w:hint="eastAsia" w:ascii="宋体" w:hAnsi="宋体" w:cs="仿宋"/>
          <w:b/>
        </w:rPr>
      </w:pPr>
      <w:r>
        <w:rPr>
          <w:rFonts w:hint="eastAsia" w:ascii="宋体" w:hAnsi="宋体" w:cs="仿宋"/>
          <w:b/>
        </w:rPr>
        <w:t>（一）资格审查和符合性审查</w:t>
      </w:r>
    </w:p>
    <w:p>
      <w:pPr>
        <w:pStyle w:val="49"/>
        <w:spacing w:line="560" w:lineRule="exact"/>
        <w:ind w:firstLine="480"/>
        <w:rPr>
          <w:rFonts w:hint="eastAsia" w:ascii="宋体" w:hAnsi="宋体" w:cs="仿宋"/>
          <w:bCs/>
        </w:rPr>
      </w:pPr>
      <w:r>
        <w:rPr>
          <w:rFonts w:hint="eastAsia" w:ascii="宋体" w:hAnsi="宋体" w:cs="仿宋"/>
          <w:bCs/>
        </w:rPr>
        <w:t>按照招标文件的规定，对各包投标文件进行资格审查（附表1）和符合性审查（附表2）审查。</w:t>
      </w:r>
    </w:p>
    <w:p>
      <w:pPr>
        <w:pStyle w:val="49"/>
        <w:spacing w:line="560" w:lineRule="exact"/>
        <w:ind w:firstLine="482"/>
        <w:rPr>
          <w:rFonts w:hint="eastAsia" w:ascii="宋体" w:hAnsi="宋体" w:cs="仿宋"/>
          <w:b/>
        </w:rPr>
      </w:pPr>
      <w:r>
        <w:rPr>
          <w:rFonts w:hint="eastAsia" w:ascii="宋体" w:hAnsi="宋体" w:cs="仿宋"/>
          <w:b/>
        </w:rPr>
        <w:t>附表1</w:t>
      </w:r>
    </w:p>
    <w:tbl>
      <w:tblPr>
        <w:tblStyle w:val="34"/>
        <w:tblW w:w="9507" w:type="dxa"/>
        <w:tblInd w:w="0" w:type="dxa"/>
        <w:tblLayout w:type="fixed"/>
        <w:tblCellMar>
          <w:top w:w="15" w:type="dxa"/>
          <w:left w:w="15" w:type="dxa"/>
          <w:bottom w:w="15" w:type="dxa"/>
          <w:right w:w="15" w:type="dxa"/>
        </w:tblCellMar>
      </w:tblPr>
      <w:tblGrid>
        <w:gridCol w:w="479"/>
        <w:gridCol w:w="2955"/>
        <w:gridCol w:w="5385"/>
        <w:gridCol w:w="688"/>
      </w:tblGrid>
      <w:tr>
        <w:tblPrEx>
          <w:tblLayout w:type="fixed"/>
          <w:tblCellMar>
            <w:top w:w="15" w:type="dxa"/>
            <w:left w:w="15" w:type="dxa"/>
            <w:bottom w:w="15" w:type="dxa"/>
            <w:right w:w="15" w:type="dxa"/>
          </w:tblCellMar>
        </w:tblPrEx>
        <w:trPr>
          <w:trHeight w:val="375" w:hRule="atLeast"/>
        </w:trPr>
        <w:tc>
          <w:tcPr>
            <w:tcW w:w="8819" w:type="dxa"/>
            <w:gridSpan w:val="3"/>
            <w:vAlign w:val="center"/>
          </w:tcPr>
          <w:p>
            <w:pPr>
              <w:widowControl/>
              <w:jc w:val="center"/>
              <w:textAlignment w:val="center"/>
              <w:rPr>
                <w:rFonts w:hint="eastAsia" w:ascii="宋体" w:hAnsi="宋体" w:cs="宋体"/>
                <w:color w:val="000000"/>
                <w:sz w:val="24"/>
                <w:szCs w:val="24"/>
              </w:rPr>
            </w:pPr>
            <w:r>
              <w:rPr>
                <w:rFonts w:hint="eastAsia" w:ascii="宋体" w:hAnsi="宋体" w:cs="宋体"/>
                <w:b/>
                <w:bCs/>
                <w:color w:val="000000"/>
                <w:kern w:val="0"/>
                <w:sz w:val="24"/>
                <w:szCs w:val="24"/>
                <w:lang w:bidi="ar"/>
              </w:rPr>
              <w:t>资格审查评审表</w:t>
            </w:r>
          </w:p>
        </w:tc>
        <w:tc>
          <w:tcPr>
            <w:tcW w:w="688" w:type="dxa"/>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2955"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资格条件</w:t>
            </w:r>
          </w:p>
        </w:tc>
        <w:tc>
          <w:tcPr>
            <w:tcW w:w="53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审查内容和审查标准</w:t>
            </w:r>
          </w:p>
        </w:tc>
        <w:tc>
          <w:tcPr>
            <w:tcW w:w="68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2955"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营业执照</w:t>
            </w:r>
          </w:p>
        </w:tc>
        <w:tc>
          <w:tcPr>
            <w:tcW w:w="538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营业执照副本复印件并加盖</w:t>
            </w:r>
            <w:r>
              <w:rPr>
                <w:rFonts w:hint="eastAsia" w:ascii="宋体" w:hAnsi="宋体"/>
                <w:bCs/>
                <w:sz w:val="24"/>
                <w:szCs w:val="24"/>
                <w:lang w:eastAsia="zh-CN"/>
              </w:rPr>
              <w:t>投标人</w:t>
            </w:r>
            <w:r>
              <w:rPr>
                <w:rFonts w:hint="eastAsia" w:ascii="宋体" w:hAnsi="宋体" w:cs="宋体"/>
                <w:color w:val="000000"/>
                <w:kern w:val="0"/>
                <w:sz w:val="24"/>
                <w:szCs w:val="24"/>
                <w:lang w:bidi="ar"/>
              </w:rPr>
              <w:t>公章。</w:t>
            </w:r>
          </w:p>
        </w:tc>
        <w:tc>
          <w:tcPr>
            <w:tcW w:w="68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36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2</w:t>
            </w:r>
          </w:p>
        </w:tc>
        <w:tc>
          <w:tcPr>
            <w:tcW w:w="2955"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000000"/>
                <w:kern w:val="0"/>
                <w:sz w:val="24"/>
                <w:szCs w:val="24"/>
                <w:lang w:bidi="ar"/>
              </w:rPr>
            </w:pPr>
            <w:r>
              <w:rPr>
                <w:rFonts w:hint="eastAsia" w:ascii="宋体" w:hAnsi="宋体"/>
                <w:color w:val="auto"/>
                <w:sz w:val="24"/>
                <w:szCs w:val="24"/>
              </w:rPr>
              <w:t>投标人</w:t>
            </w:r>
            <w:r>
              <w:rPr>
                <w:rFonts w:hint="eastAsia" w:ascii="宋体" w:hAnsi="宋体"/>
                <w:color w:val="auto"/>
                <w:sz w:val="24"/>
                <w:szCs w:val="24"/>
                <w:lang w:eastAsia="zh-CN"/>
              </w:rPr>
              <w:t>资格条件承诺书</w:t>
            </w:r>
          </w:p>
        </w:tc>
        <w:tc>
          <w:tcPr>
            <w:tcW w:w="5385"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eastAsia="宋体" w:cs="宋体"/>
                <w:bCs/>
                <w:color w:val="000000"/>
                <w:kern w:val="0"/>
                <w:sz w:val="24"/>
                <w:szCs w:val="24"/>
                <w:lang w:eastAsia="zh-CN" w:bidi="ar"/>
              </w:rPr>
            </w:pPr>
            <w:r>
              <w:rPr>
                <w:rFonts w:hint="eastAsia" w:ascii="宋体" w:hAnsi="宋体"/>
                <w:bCs/>
                <w:sz w:val="24"/>
                <w:szCs w:val="24"/>
                <w:lang w:eastAsia="zh-CN"/>
              </w:rPr>
              <w:t>提供承诺书并加盖投标人公章。</w:t>
            </w:r>
          </w:p>
        </w:tc>
        <w:tc>
          <w:tcPr>
            <w:tcW w:w="68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4"/>
                <w:szCs w:val="24"/>
                <w:lang w:eastAsia="zh-CN" w:bidi="ar"/>
              </w:rPr>
            </w:pPr>
            <w:r>
              <w:rPr>
                <w:rFonts w:hint="eastAsia" w:ascii="宋体" w:hAnsi="宋体" w:cs="宋体"/>
                <w:color w:val="000000"/>
                <w:kern w:val="0"/>
                <w:sz w:val="24"/>
                <w:szCs w:val="24"/>
                <w:lang w:val="en-US" w:eastAsia="zh-CN" w:bidi="ar"/>
              </w:rPr>
              <w:t>3</w:t>
            </w:r>
          </w:p>
        </w:tc>
        <w:tc>
          <w:tcPr>
            <w:tcW w:w="2955"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bCs/>
                <w:kern w:val="0"/>
                <w:sz w:val="24"/>
                <w:szCs w:val="24"/>
                <w:lang w:eastAsia="zh-CN" w:bidi="ar"/>
              </w:rPr>
              <w:t>投标人</w:t>
            </w:r>
            <w:r>
              <w:rPr>
                <w:rFonts w:hint="eastAsia" w:ascii="宋体" w:hAnsi="宋体" w:cs="宋体"/>
                <w:bCs/>
                <w:kern w:val="0"/>
                <w:sz w:val="24"/>
                <w:szCs w:val="24"/>
                <w:lang w:bidi="ar"/>
              </w:rPr>
              <w:t>信用记录查询</w:t>
            </w:r>
          </w:p>
        </w:tc>
        <w:tc>
          <w:tcPr>
            <w:tcW w:w="538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688"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675" w:hRule="atLeast"/>
        </w:trPr>
        <w:tc>
          <w:tcPr>
            <w:tcW w:w="479" w:type="dxa"/>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2955"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cs="宋体"/>
                <w:color w:val="000000"/>
                <w:kern w:val="0"/>
                <w:sz w:val="24"/>
                <w:szCs w:val="24"/>
                <w:lang w:eastAsia="zh-CN" w:bidi="ar"/>
              </w:rPr>
              <w:t>投标人企业类型</w:t>
            </w:r>
          </w:p>
        </w:tc>
        <w:tc>
          <w:tcPr>
            <w:tcW w:w="5385" w:type="dxa"/>
            <w:tcBorders>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提供中小企业声明函，本项目为专门面向小微企业采购</w:t>
            </w:r>
          </w:p>
        </w:tc>
        <w:tc>
          <w:tcPr>
            <w:tcW w:w="688" w:type="dxa"/>
            <w:tcBorders>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pStyle w:val="49"/>
        <w:spacing w:line="560" w:lineRule="exact"/>
        <w:ind w:firstLine="482"/>
        <w:rPr>
          <w:rFonts w:hint="eastAsia" w:ascii="宋体" w:hAnsi="宋体" w:cs="仿宋"/>
          <w:b/>
        </w:rPr>
      </w:pPr>
      <w:r>
        <w:rPr>
          <w:rFonts w:hint="eastAsia" w:ascii="宋体" w:hAnsi="宋体" w:cs="仿宋"/>
          <w:b/>
        </w:rPr>
        <w:t>附表2</w:t>
      </w:r>
    </w:p>
    <w:tbl>
      <w:tblPr>
        <w:tblStyle w:val="34"/>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000000"/>
                <w:sz w:val="28"/>
                <w:szCs w:val="28"/>
              </w:rPr>
            </w:pPr>
            <w:r>
              <w:rPr>
                <w:rFonts w:hint="eastAsia" w:ascii="宋体" w:hAnsi="宋体" w:cs="宋体"/>
                <w:b/>
                <w:bCs/>
                <w:color w:val="000000"/>
                <w:kern w:val="0"/>
                <w:sz w:val="24"/>
                <w:szCs w:val="24"/>
                <w:lang w:bidi="ar"/>
              </w:rPr>
              <w:t>符合性审查表</w:t>
            </w:r>
          </w:p>
        </w:tc>
        <w:tc>
          <w:tcPr>
            <w:tcW w:w="855" w:type="dxa"/>
            <w:vAlign w:val="bottom"/>
          </w:tcPr>
          <w:p>
            <w:pPr>
              <w:rPr>
                <w:rFonts w:hint="eastAsia" w:ascii="宋体" w:hAnsi="宋体" w:cs="宋体"/>
                <w:color w:val="000000"/>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000000"/>
                <w:sz w:val="24"/>
                <w:szCs w:val="24"/>
              </w:rPr>
            </w:pPr>
            <w:r>
              <w:rPr>
                <w:rFonts w:hint="eastAsia" w:ascii="宋体" w:hAnsi="宋体" w:cs="宋体"/>
                <w:b/>
                <w:color w:val="000000"/>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按照招标文件规定格式制作、按照招标文件规定要求打印、装订、密封、签署、盖章的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按照招标文件规定要求提供</w:t>
            </w:r>
            <w:r>
              <w:rPr>
                <w:rFonts w:hint="eastAsia" w:ascii="宋体" w:hAnsi="宋体" w:cs="宋体"/>
                <w:color w:val="000000"/>
                <w:kern w:val="0"/>
                <w:sz w:val="24"/>
                <w:szCs w:val="24"/>
                <w:lang w:eastAsia="zh-CN" w:bidi="ar"/>
              </w:rPr>
              <w:t>法定代表人声明或</w:t>
            </w:r>
            <w:r>
              <w:rPr>
                <w:rFonts w:hint="eastAsia" w:ascii="宋体" w:hAnsi="宋体" w:cs="宋体"/>
                <w:color w:val="000000"/>
                <w:kern w:val="0"/>
                <w:sz w:val="24"/>
                <w:szCs w:val="24"/>
                <w:lang w:bidi="ar"/>
              </w:rPr>
              <w:t>法定代表人授权委托书</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投标文件</w:t>
            </w:r>
            <w:r>
              <w:rPr>
                <w:rFonts w:hint="eastAsia" w:ascii="宋体" w:hAnsi="宋体" w:cs="宋体"/>
                <w:color w:val="000000"/>
                <w:kern w:val="0"/>
                <w:sz w:val="24"/>
                <w:szCs w:val="24"/>
                <w:lang w:eastAsia="zh-CN" w:bidi="ar"/>
              </w:rPr>
              <w:t>实质性</w:t>
            </w:r>
            <w:r>
              <w:rPr>
                <w:rFonts w:hint="eastAsia" w:ascii="宋体" w:hAnsi="宋体" w:cs="宋体"/>
                <w:color w:val="000000"/>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 w:val="24"/>
                <w:szCs w:val="24"/>
                <w:lang w:bidi="ar"/>
              </w:rPr>
            </w:pPr>
            <w:r>
              <w:rPr>
                <w:rFonts w:hint="eastAsia" w:ascii="宋体" w:hAnsi="宋体" w:cs="宋体"/>
                <w:color w:val="000000"/>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7</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000000"/>
                <w:sz w:val="24"/>
                <w:szCs w:val="24"/>
              </w:rPr>
            </w:pPr>
          </w:p>
        </w:tc>
      </w:tr>
    </w:tbl>
    <w:p>
      <w:pPr>
        <w:pStyle w:val="49"/>
        <w:spacing w:line="560" w:lineRule="exact"/>
        <w:ind w:firstLine="482"/>
        <w:rPr>
          <w:rFonts w:hint="eastAsia" w:ascii="宋体" w:hAnsi="宋体" w:cs="仿宋"/>
          <w:b/>
        </w:rPr>
      </w:pPr>
      <w:r>
        <w:rPr>
          <w:rFonts w:hint="eastAsia" w:ascii="宋体" w:hAnsi="宋体" w:cs="仿宋"/>
          <w:b/>
        </w:rPr>
        <w:t>（二）综合打分</w:t>
      </w:r>
    </w:p>
    <w:p>
      <w:pPr>
        <w:pStyle w:val="49"/>
        <w:spacing w:line="560" w:lineRule="exact"/>
        <w:rPr>
          <w:rFonts w:hint="eastAsia" w:hAnsi="宋体"/>
          <w:b/>
          <w:bCs/>
        </w:rPr>
      </w:pPr>
      <w:r>
        <w:rPr>
          <w:rFonts w:hint="eastAsia" w:ascii="宋体" w:hAnsi="宋体" w:cs="仿宋"/>
          <w:b/>
        </w:rPr>
        <w:t>根据招标文件中规定的评标标准，计算综合得分。</w:t>
      </w:r>
      <w:r>
        <w:rPr>
          <w:rFonts w:hint="eastAsia" w:hAnsi="宋体"/>
          <w:b/>
          <w:bCs/>
        </w:rPr>
        <w:t>最低报价不作为中标的保证。</w:t>
      </w:r>
    </w:p>
    <w:p>
      <w:pPr>
        <w:pStyle w:val="49"/>
        <w:spacing w:line="560" w:lineRule="exact"/>
        <w:rPr>
          <w:rFonts w:hint="eastAsia" w:hAnsi="宋体"/>
          <w:b/>
          <w:bCs/>
        </w:rPr>
      </w:pPr>
    </w:p>
    <w:tbl>
      <w:tblPr>
        <w:tblStyle w:val="34"/>
        <w:tblW w:w="9680" w:type="dxa"/>
        <w:jc w:val="center"/>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8"/>
        <w:gridCol w:w="1469"/>
        <w:gridCol w:w="748"/>
        <w:gridCol w:w="6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23" w:hRule="atLeast"/>
          <w:jc w:val="center"/>
        </w:trPr>
        <w:tc>
          <w:tcPr>
            <w:tcW w:w="858"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rPr>
              <w:t>条款</w:t>
            </w:r>
          </w:p>
        </w:tc>
        <w:tc>
          <w:tcPr>
            <w:tcW w:w="1469"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rPr>
              <w:t>评分项目</w:t>
            </w:r>
          </w:p>
        </w:tc>
        <w:tc>
          <w:tcPr>
            <w:tcW w:w="748"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rPr>
              <w:t>分值（分）</w:t>
            </w:r>
          </w:p>
        </w:tc>
        <w:tc>
          <w:tcPr>
            <w:tcW w:w="6605"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00" w:hRule="atLeast"/>
          <w:jc w:val="center"/>
        </w:trPr>
        <w:tc>
          <w:tcPr>
            <w:tcW w:w="858"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rPr>
              <w:t>价格（10分）</w:t>
            </w:r>
          </w:p>
        </w:tc>
        <w:tc>
          <w:tcPr>
            <w:tcW w:w="1469"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投标报价</w:t>
            </w:r>
          </w:p>
        </w:tc>
        <w:tc>
          <w:tcPr>
            <w:tcW w:w="748"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10</w:t>
            </w:r>
          </w:p>
        </w:tc>
        <w:tc>
          <w:tcPr>
            <w:tcW w:w="6605"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投标报价得分=（评标基准价/投标报价）×10</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满足招标文件要求且投标价格最低的投标报价为评标基准价。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4" w:hRule="atLeast"/>
          <w:jc w:val="center"/>
        </w:trPr>
        <w:tc>
          <w:tcPr>
            <w:tcW w:w="858" w:type="dxa"/>
            <w:vMerge w:val="restart"/>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工作和服务方案</w:t>
            </w:r>
          </w:p>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（65分）</w:t>
            </w: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color w:val="auto"/>
                <w:kern w:val="0"/>
                <w:sz w:val="24"/>
                <w:szCs w:val="24"/>
              </w:rPr>
              <w:t>项目管理方案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10</w:t>
            </w:r>
          </w:p>
        </w:tc>
        <w:tc>
          <w:tcPr>
            <w:tcW w:w="6605"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cs="宋体"/>
                <w:color w:val="auto"/>
                <w:sz w:val="24"/>
                <w:szCs w:val="24"/>
                <w:highlight w:val="none"/>
              </w:rPr>
              <w:t>投标人形成完善的项目运行管理体系，组织健全，制度完善，措施有效，跟进服务保障有力，</w:t>
            </w:r>
            <w:r>
              <w:rPr>
                <w:rFonts w:hint="eastAsia" w:ascii="宋体" w:hAnsi="宋体" w:cs="宋体"/>
                <w:color w:val="auto"/>
                <w:kern w:val="0"/>
                <w:sz w:val="24"/>
                <w:szCs w:val="24"/>
                <w:highlight w:val="none"/>
              </w:rPr>
              <w:t>10分，</w:t>
            </w:r>
            <w:r>
              <w:rPr>
                <w:rFonts w:hint="eastAsia" w:ascii="宋体" w:hAnsi="宋体" w:cs="宋体"/>
                <w:color w:val="auto"/>
                <w:sz w:val="24"/>
                <w:szCs w:val="24"/>
                <w:highlight w:val="none"/>
              </w:rPr>
              <w:t>良6分、一般3分、差1分。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4"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b/>
                <w:bCs/>
                <w:color w:val="auto"/>
                <w:sz w:val="24"/>
                <w:szCs w:val="24"/>
              </w:rPr>
            </w:pP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派遣服务方案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6605" w:type="dxa"/>
            <w:vAlign w:val="center"/>
          </w:tcPr>
          <w:p>
            <w:pPr>
              <w:adjustRightInd w:val="0"/>
              <w:snapToGrid w:val="0"/>
              <w:spacing w:line="240" w:lineRule="exact"/>
              <w:jc w:val="left"/>
              <w:rPr>
                <w:rFonts w:hint="eastAsia" w:ascii="宋体" w:hAnsi="宋体" w:eastAsia="宋体" w:cs="宋体"/>
                <w:color w:val="auto"/>
                <w:kern w:val="0"/>
                <w:sz w:val="24"/>
                <w:szCs w:val="24"/>
              </w:rPr>
            </w:pPr>
            <w:r>
              <w:rPr>
                <w:rFonts w:hint="eastAsia" w:ascii="宋体" w:hAnsi="宋体" w:cs="宋体"/>
                <w:color w:val="auto"/>
                <w:kern w:val="0"/>
                <w:sz w:val="24"/>
                <w:szCs w:val="24"/>
                <w:highlight w:val="none"/>
              </w:rPr>
              <w:t>劳务派遣服务</w:t>
            </w:r>
            <w:r>
              <w:rPr>
                <w:rFonts w:hint="eastAsia" w:ascii="宋体" w:hAnsi="宋体" w:cs="宋体"/>
                <w:color w:val="auto"/>
                <w:sz w:val="24"/>
                <w:szCs w:val="24"/>
                <w:highlight w:val="none"/>
              </w:rPr>
              <w:t>方案思路清晰、完整、合理，符合本项目实际需求及特点，优10分、良6分、一般3分、差1分</w:t>
            </w:r>
            <w:r>
              <w:rPr>
                <w:rFonts w:hint="eastAsia" w:ascii="宋体" w:hAnsi="宋体" w:cs="宋体"/>
                <w:color w:val="auto"/>
                <w:kern w:val="0"/>
                <w:sz w:val="24"/>
                <w:szCs w:val="24"/>
                <w:highlight w:val="none"/>
              </w:rPr>
              <w:t>。</w:t>
            </w:r>
            <w:r>
              <w:rPr>
                <w:rFonts w:hint="eastAsia" w:ascii="宋体" w:hAnsi="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24"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人员招聘方案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6605" w:type="dxa"/>
            <w:vAlign w:val="center"/>
          </w:tcPr>
          <w:p>
            <w:pPr>
              <w:adjustRightInd w:val="0"/>
              <w:snapToGrid w:val="0"/>
              <w:spacing w:line="240" w:lineRule="exact"/>
              <w:jc w:val="left"/>
              <w:rPr>
                <w:rFonts w:hint="eastAsia" w:ascii="宋体" w:hAnsi="宋体" w:eastAsia="宋体" w:cs="宋体"/>
                <w:color w:val="auto"/>
                <w:kern w:val="0"/>
                <w:sz w:val="24"/>
                <w:szCs w:val="24"/>
              </w:rPr>
            </w:pPr>
            <w:r>
              <w:rPr>
                <w:rFonts w:hint="eastAsia" w:ascii="宋体" w:hAnsi="宋体" w:cs="宋体"/>
                <w:color w:val="auto"/>
                <w:kern w:val="0"/>
                <w:sz w:val="24"/>
                <w:szCs w:val="24"/>
                <w:highlight w:val="none"/>
              </w:rPr>
              <w:t>招聘组织健全，招聘渠道多元，</w:t>
            </w:r>
            <w:r>
              <w:rPr>
                <w:rFonts w:hint="eastAsia" w:ascii="宋体" w:hAnsi="宋体" w:cs="宋体"/>
                <w:color w:val="auto"/>
                <w:sz w:val="24"/>
                <w:szCs w:val="24"/>
                <w:highlight w:val="none"/>
              </w:rPr>
              <w:t>优5分、良3分、一般2分、差1分</w:t>
            </w:r>
            <w:r>
              <w:rPr>
                <w:rFonts w:hint="eastAsia" w:ascii="宋体" w:hAnsi="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14"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人员培训方案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6605" w:type="dxa"/>
            <w:vAlign w:val="center"/>
          </w:tcPr>
          <w:p>
            <w:pPr>
              <w:adjustRightInd w:val="0"/>
              <w:snapToGrid w:val="0"/>
              <w:spacing w:line="240" w:lineRule="exact"/>
              <w:jc w:val="left"/>
              <w:rPr>
                <w:rFonts w:hint="eastAsia" w:ascii="宋体" w:hAnsi="宋体" w:eastAsia="宋体" w:cs="宋体"/>
                <w:color w:val="auto"/>
                <w:kern w:val="0"/>
                <w:sz w:val="24"/>
                <w:szCs w:val="24"/>
              </w:rPr>
            </w:pPr>
            <w:r>
              <w:rPr>
                <w:rFonts w:hint="eastAsia" w:ascii="宋体" w:hAnsi="宋体" w:cs="宋体"/>
                <w:color w:val="auto"/>
                <w:sz w:val="24"/>
                <w:szCs w:val="24"/>
                <w:highlight w:val="none"/>
              </w:rPr>
              <w:t>培训方案完全符合本项目需求，能提供储备人员清单，优</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分、良</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分、一般</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14"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派遣人员对接方案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6605" w:type="dxa"/>
            <w:vAlign w:val="center"/>
          </w:tcPr>
          <w:p>
            <w:pPr>
              <w:adjustRightInd w:val="0"/>
              <w:snapToGrid w:val="0"/>
              <w:spacing w:line="240" w:lineRule="exact"/>
              <w:jc w:val="left"/>
              <w:rPr>
                <w:rFonts w:hint="eastAsia" w:ascii="宋体" w:hAnsi="宋体" w:eastAsia="宋体" w:cs="宋体"/>
                <w:color w:val="auto"/>
                <w:kern w:val="0"/>
                <w:sz w:val="24"/>
                <w:szCs w:val="24"/>
              </w:rPr>
            </w:pPr>
            <w:r>
              <w:rPr>
                <w:rFonts w:hint="eastAsia" w:ascii="宋体" w:hAnsi="宋体" w:cs="宋体"/>
                <w:color w:val="auto"/>
                <w:kern w:val="0"/>
                <w:sz w:val="24"/>
                <w:szCs w:val="24"/>
                <w:highlight w:val="none"/>
              </w:rPr>
              <w:t>人员转接组织严密，转接资料齐全，</w:t>
            </w:r>
            <w:r>
              <w:rPr>
                <w:rFonts w:hint="eastAsia" w:ascii="宋体" w:hAnsi="宋体" w:cs="宋体"/>
                <w:color w:val="auto"/>
                <w:sz w:val="24"/>
                <w:szCs w:val="24"/>
                <w:highlight w:val="none"/>
              </w:rPr>
              <w:t>优5分、良3分、一般2分、差1分。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60"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p>
        </w:tc>
        <w:tc>
          <w:tcPr>
            <w:tcW w:w="1469" w:type="dxa"/>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住宿保障方案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6605" w:type="dxa"/>
            <w:vAlign w:val="center"/>
          </w:tcPr>
          <w:p>
            <w:pPr>
              <w:tabs>
                <w:tab w:val="left" w:pos="709"/>
              </w:tabs>
              <w:snapToGrid w:val="0"/>
              <w:spacing w:line="240" w:lineRule="exact"/>
              <w:rPr>
                <w:rFonts w:hint="eastAsia" w:ascii="宋体" w:hAnsi="宋体" w:eastAsia="宋体" w:cs="宋体"/>
                <w:color w:val="auto"/>
                <w:sz w:val="24"/>
                <w:szCs w:val="24"/>
              </w:rPr>
            </w:pPr>
            <w:r>
              <w:rPr>
                <w:rFonts w:hint="eastAsia" w:ascii="宋体" w:hAnsi="宋体" w:cs="宋体"/>
                <w:color w:val="auto"/>
                <w:sz w:val="24"/>
                <w:szCs w:val="24"/>
                <w:highlight w:val="none"/>
              </w:rPr>
              <w:t>能够在工作地点就近提供职工宿舍，</w:t>
            </w:r>
            <w:r>
              <w:rPr>
                <w:rFonts w:hint="eastAsia" w:ascii="宋体" w:hAnsi="宋体" w:cs="宋体"/>
                <w:color w:val="auto"/>
                <w:kern w:val="0"/>
                <w:sz w:val="24"/>
                <w:szCs w:val="24"/>
                <w:highlight w:val="none"/>
              </w:rPr>
              <w:t>并具有完善的住宿管理和实施方案得10分，优10分、</w:t>
            </w:r>
            <w:r>
              <w:rPr>
                <w:rFonts w:hint="eastAsia" w:ascii="宋体" w:hAnsi="宋体" w:cs="宋体"/>
                <w:color w:val="auto"/>
                <w:sz w:val="24"/>
                <w:szCs w:val="24"/>
                <w:highlight w:val="none"/>
              </w:rPr>
              <w:t>良6分、一般3分、差1分，</w:t>
            </w:r>
            <w:r>
              <w:rPr>
                <w:rFonts w:hint="eastAsia" w:ascii="宋体" w:hAnsi="宋体" w:cs="宋体"/>
                <w:color w:val="auto"/>
                <w:kern w:val="0"/>
                <w:sz w:val="24"/>
                <w:szCs w:val="24"/>
                <w:highlight w:val="none"/>
              </w:rPr>
              <w:t>不能提供或住宿方案不可行得0分。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95"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餐饮服务保障方案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6605" w:type="dxa"/>
            <w:vAlign w:val="center"/>
          </w:tcPr>
          <w:p>
            <w:pPr>
              <w:adjustRightInd w:val="0"/>
              <w:snapToGrid w:val="0"/>
              <w:spacing w:line="240" w:lineRule="exact"/>
              <w:jc w:val="left"/>
              <w:rPr>
                <w:rFonts w:hint="eastAsia" w:ascii="宋体" w:hAnsi="宋体" w:eastAsia="宋体" w:cs="宋体"/>
                <w:color w:val="auto"/>
                <w:sz w:val="24"/>
                <w:szCs w:val="24"/>
              </w:rPr>
            </w:pPr>
            <w:r>
              <w:rPr>
                <w:rFonts w:hint="eastAsia" w:ascii="宋体" w:hAnsi="宋体" w:cs="宋体"/>
                <w:color w:val="auto"/>
                <w:sz w:val="24"/>
                <w:szCs w:val="24"/>
                <w:highlight w:val="none"/>
              </w:rPr>
              <w:t>能够在派遣员工住宿基地建立食堂保障餐饮服务，一线工作员工的餐饮服务有专用的配餐车保障，</w:t>
            </w:r>
            <w:r>
              <w:rPr>
                <w:rFonts w:hint="eastAsia" w:ascii="宋体" w:hAnsi="宋体" w:cs="宋体"/>
                <w:color w:val="auto"/>
                <w:kern w:val="0"/>
                <w:sz w:val="24"/>
                <w:szCs w:val="24"/>
                <w:highlight w:val="none"/>
              </w:rPr>
              <w:t>优</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rPr>
              <w:t>分、</w:t>
            </w:r>
            <w:r>
              <w:rPr>
                <w:rFonts w:hint="eastAsia" w:ascii="宋体" w:hAnsi="宋体" w:cs="宋体"/>
                <w:color w:val="auto"/>
                <w:sz w:val="24"/>
                <w:szCs w:val="24"/>
                <w:highlight w:val="none"/>
              </w:rPr>
              <w:t>良</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分、一般3分、差1分，</w:t>
            </w:r>
            <w:r>
              <w:rPr>
                <w:rFonts w:hint="eastAsia" w:ascii="宋体" w:hAnsi="宋体" w:cs="宋体"/>
                <w:color w:val="auto"/>
                <w:kern w:val="0"/>
                <w:sz w:val="24"/>
                <w:szCs w:val="24"/>
                <w:highlight w:val="none"/>
              </w:rPr>
              <w:t>不能提供餐饮服务的得0分。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64" w:hRule="atLeast"/>
          <w:jc w:val="center"/>
        </w:trPr>
        <w:tc>
          <w:tcPr>
            <w:tcW w:w="858" w:type="dxa"/>
            <w:vMerge w:val="continue"/>
            <w:vAlign w:val="center"/>
          </w:tcPr>
          <w:p>
            <w:pPr>
              <w:keepNext w:val="0"/>
              <w:keepLines w:val="0"/>
              <w:pageBreakBefore w:val="0"/>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highlight w:val="yellow"/>
              </w:rPr>
            </w:pPr>
          </w:p>
        </w:tc>
        <w:tc>
          <w:tcPr>
            <w:tcW w:w="1469"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应急风险控制方案</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rPr>
              <w:t>8</w:t>
            </w:r>
          </w:p>
        </w:tc>
        <w:tc>
          <w:tcPr>
            <w:tcW w:w="6605"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color w:val="auto"/>
                <w:sz w:val="24"/>
                <w:szCs w:val="24"/>
              </w:rPr>
            </w:pPr>
            <w:r>
              <w:rPr>
                <w:rFonts w:hint="eastAsia" w:ascii="宋体" w:hAnsi="宋体" w:cs="宋体"/>
                <w:color w:val="auto"/>
                <w:kern w:val="0"/>
                <w:sz w:val="24"/>
                <w:szCs w:val="24"/>
                <w:highlight w:val="none"/>
              </w:rPr>
              <w:t>内容齐全，措施科学、合理，可行性强，</w:t>
            </w:r>
            <w:r>
              <w:rPr>
                <w:rFonts w:hint="eastAsia" w:ascii="宋体" w:hAnsi="宋体" w:cs="宋体"/>
                <w:color w:val="auto"/>
                <w:sz w:val="24"/>
                <w:szCs w:val="24"/>
                <w:highlight w:val="none"/>
              </w:rPr>
              <w:t>优</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分、良</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分、一般3分、差1分</w:t>
            </w:r>
            <w:r>
              <w:rPr>
                <w:rFonts w:hint="eastAsia" w:ascii="宋体" w:hAnsi="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63" w:hRule="atLeast"/>
          <w:jc w:val="center"/>
        </w:trPr>
        <w:tc>
          <w:tcPr>
            <w:tcW w:w="2327" w:type="dxa"/>
            <w:gridSpan w:val="2"/>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b/>
                <w:bCs/>
                <w:color w:val="auto"/>
                <w:kern w:val="0"/>
                <w:sz w:val="24"/>
                <w:szCs w:val="24"/>
                <w:lang w:eastAsia="zh-CN"/>
              </w:rPr>
              <w:t>投标人相关证书（</w:t>
            </w:r>
            <w:r>
              <w:rPr>
                <w:rFonts w:hint="eastAsia" w:ascii="宋体" w:hAnsi="宋体" w:eastAsia="宋体" w:cs="宋体"/>
                <w:b/>
                <w:bCs/>
                <w:color w:val="auto"/>
                <w:kern w:val="0"/>
                <w:sz w:val="24"/>
                <w:szCs w:val="24"/>
                <w:lang w:val="en-US" w:eastAsia="zh-CN"/>
              </w:rPr>
              <w:t>9分</w:t>
            </w:r>
            <w:r>
              <w:rPr>
                <w:rFonts w:hint="eastAsia" w:ascii="宋体" w:hAnsi="宋体" w:eastAsia="宋体" w:cs="宋体"/>
                <w:b/>
                <w:bCs/>
                <w:color w:val="auto"/>
                <w:kern w:val="0"/>
                <w:sz w:val="24"/>
                <w:szCs w:val="24"/>
                <w:lang w:eastAsia="zh-CN"/>
              </w:rPr>
              <w:t>）</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w:t>
            </w:r>
          </w:p>
        </w:tc>
        <w:tc>
          <w:tcPr>
            <w:tcW w:w="6605"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sz w:val="24"/>
                <w:szCs w:val="24"/>
              </w:rPr>
              <w:t>投标人</w:t>
            </w:r>
            <w:r>
              <w:rPr>
                <w:rFonts w:hint="eastAsia" w:ascii="宋体" w:hAnsi="宋体" w:eastAsia="宋体" w:cs="宋体"/>
                <w:color w:val="auto"/>
                <w:kern w:val="0"/>
                <w:sz w:val="24"/>
                <w:szCs w:val="24"/>
              </w:rPr>
              <w:t>具有AAA信用体系</w:t>
            </w:r>
            <w:r>
              <w:rPr>
                <w:rFonts w:hint="eastAsia" w:ascii="宋体" w:hAnsi="宋体" w:eastAsia="宋体" w:cs="宋体"/>
                <w:color w:val="auto"/>
                <w:kern w:val="0"/>
                <w:sz w:val="24"/>
                <w:szCs w:val="24"/>
                <w:lang w:eastAsia="zh-CN"/>
              </w:rPr>
              <w:t>认证证书</w:t>
            </w:r>
            <w:r>
              <w:rPr>
                <w:rFonts w:hint="eastAsia" w:ascii="宋体" w:hAnsi="宋体" w:eastAsia="宋体" w:cs="宋体"/>
                <w:color w:val="auto"/>
                <w:kern w:val="0"/>
                <w:sz w:val="24"/>
                <w:szCs w:val="24"/>
              </w:rPr>
              <w:t>得3分</w:t>
            </w:r>
            <w:r>
              <w:rPr>
                <w:rFonts w:hint="eastAsia" w:ascii="宋体" w:hAnsi="宋体" w:eastAsia="宋体" w:cs="宋体"/>
                <w:color w:val="auto"/>
                <w:kern w:val="0"/>
                <w:sz w:val="24"/>
                <w:szCs w:val="24"/>
                <w:lang w:eastAsia="zh-CN"/>
              </w:rPr>
              <w:t>，</w:t>
            </w:r>
            <w:r>
              <w:rPr>
                <w:rFonts w:hint="eastAsia" w:ascii="宋体" w:hAnsi="宋体" w:eastAsia="宋体" w:cs="宋体"/>
                <w:color w:val="auto"/>
                <w:sz w:val="24"/>
                <w:szCs w:val="24"/>
              </w:rPr>
              <w:t>投标人</w:t>
            </w:r>
            <w:r>
              <w:rPr>
                <w:rFonts w:hint="eastAsia" w:ascii="宋体" w:hAnsi="宋体" w:eastAsia="宋体" w:cs="宋体"/>
                <w:color w:val="auto"/>
                <w:kern w:val="0"/>
                <w:sz w:val="24"/>
                <w:szCs w:val="24"/>
              </w:rPr>
              <w:t>具有质量管理体系认证</w:t>
            </w:r>
            <w:r>
              <w:rPr>
                <w:rFonts w:hint="eastAsia" w:ascii="宋体" w:hAnsi="宋体" w:eastAsia="宋体" w:cs="宋体"/>
                <w:color w:val="auto"/>
                <w:kern w:val="0"/>
                <w:sz w:val="24"/>
                <w:szCs w:val="24"/>
                <w:lang w:eastAsia="zh-CN"/>
              </w:rPr>
              <w:t>证书</w:t>
            </w:r>
            <w:r>
              <w:rPr>
                <w:rFonts w:hint="eastAsia" w:ascii="宋体" w:hAnsi="宋体" w:eastAsia="宋体" w:cs="宋体"/>
                <w:color w:val="auto"/>
                <w:kern w:val="0"/>
                <w:sz w:val="24"/>
                <w:szCs w:val="24"/>
              </w:rPr>
              <w:t>得2分</w:t>
            </w:r>
            <w:r>
              <w:rPr>
                <w:rFonts w:hint="eastAsia" w:ascii="宋体" w:hAnsi="宋体" w:eastAsia="宋体" w:cs="宋体"/>
                <w:color w:val="auto"/>
                <w:kern w:val="0"/>
                <w:sz w:val="24"/>
                <w:szCs w:val="24"/>
                <w:lang w:eastAsia="zh-CN"/>
              </w:rPr>
              <w:t>，</w:t>
            </w:r>
            <w:r>
              <w:rPr>
                <w:rFonts w:hint="eastAsia" w:ascii="宋体" w:hAnsi="宋体" w:eastAsia="宋体" w:cs="宋体"/>
                <w:color w:val="auto"/>
                <w:sz w:val="24"/>
                <w:szCs w:val="24"/>
              </w:rPr>
              <w:t>投标人</w:t>
            </w:r>
            <w:r>
              <w:rPr>
                <w:rFonts w:hint="eastAsia" w:ascii="宋体" w:hAnsi="宋体" w:eastAsia="宋体" w:cs="宋体"/>
                <w:color w:val="auto"/>
                <w:kern w:val="0"/>
                <w:sz w:val="24"/>
                <w:szCs w:val="24"/>
              </w:rPr>
              <w:t>具有环境质量体系认证得2分</w:t>
            </w:r>
            <w:r>
              <w:rPr>
                <w:rFonts w:hint="eastAsia" w:ascii="宋体" w:hAnsi="宋体" w:eastAsia="宋体" w:cs="宋体"/>
                <w:color w:val="auto"/>
                <w:kern w:val="0"/>
                <w:sz w:val="24"/>
                <w:szCs w:val="24"/>
                <w:lang w:eastAsia="zh-CN"/>
              </w:rPr>
              <w:t>，</w:t>
            </w:r>
            <w:r>
              <w:rPr>
                <w:rFonts w:hint="eastAsia" w:ascii="宋体" w:hAnsi="宋体" w:eastAsia="宋体" w:cs="宋体"/>
                <w:color w:val="auto"/>
                <w:sz w:val="24"/>
                <w:szCs w:val="24"/>
              </w:rPr>
              <w:t>投标人</w:t>
            </w:r>
            <w:r>
              <w:rPr>
                <w:rFonts w:hint="eastAsia" w:ascii="宋体" w:hAnsi="宋体" w:eastAsia="宋体" w:cs="宋体"/>
                <w:color w:val="auto"/>
                <w:kern w:val="0"/>
                <w:sz w:val="24"/>
                <w:szCs w:val="24"/>
              </w:rPr>
              <w:t>具有职业健康安全管理体系得2分。</w:t>
            </w:r>
            <w:r>
              <w:rPr>
                <w:rFonts w:hint="eastAsia" w:ascii="宋体" w:hAnsi="宋体" w:eastAsia="宋体" w:cs="宋体"/>
                <w:color w:val="auto"/>
                <w:kern w:val="0"/>
                <w:sz w:val="24"/>
                <w:szCs w:val="24"/>
                <w:lang w:val="en-US" w:eastAsia="zh-CN"/>
              </w:rPr>
              <w:t>(提供相关证书复印件并加盖投标人公章）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74" w:hRule="atLeast"/>
          <w:jc w:val="center"/>
        </w:trPr>
        <w:tc>
          <w:tcPr>
            <w:tcW w:w="2327" w:type="dxa"/>
            <w:gridSpan w:val="2"/>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kern w:val="0"/>
                <w:sz w:val="24"/>
                <w:szCs w:val="24"/>
              </w:rPr>
            </w:pPr>
            <w:r>
              <w:rPr>
                <w:rFonts w:hint="eastAsia" w:ascii="宋体" w:hAnsi="宋体" w:eastAsia="宋体" w:cs="宋体"/>
                <w:b/>
                <w:bCs/>
                <w:color w:val="auto"/>
                <w:sz w:val="24"/>
                <w:szCs w:val="24"/>
                <w:lang w:eastAsia="zh-CN"/>
              </w:rPr>
              <w:t>投标人</w:t>
            </w:r>
            <w:r>
              <w:rPr>
                <w:rFonts w:hint="eastAsia" w:ascii="宋体" w:hAnsi="宋体" w:eastAsia="宋体" w:cs="宋体"/>
                <w:b/>
                <w:bCs/>
                <w:color w:val="auto"/>
                <w:sz w:val="24"/>
                <w:szCs w:val="24"/>
              </w:rPr>
              <w:t>党支部组建</w:t>
            </w:r>
            <w:r>
              <w:rPr>
                <w:rFonts w:hint="eastAsia" w:ascii="宋体" w:hAnsi="宋体" w:eastAsia="宋体" w:cs="宋体"/>
                <w:b/>
                <w:bCs/>
                <w:color w:val="auto"/>
                <w:sz w:val="24"/>
                <w:szCs w:val="24"/>
                <w:lang w:eastAsia="zh-CN"/>
              </w:rPr>
              <w:t>及</w:t>
            </w:r>
            <w:r>
              <w:rPr>
                <w:rFonts w:hint="eastAsia" w:ascii="宋体" w:hAnsi="宋体" w:eastAsia="宋体" w:cs="宋体"/>
                <w:b/>
                <w:bCs/>
                <w:color w:val="auto"/>
                <w:kern w:val="0"/>
                <w:sz w:val="24"/>
                <w:szCs w:val="24"/>
              </w:rPr>
              <w:t>工会组织</w:t>
            </w:r>
            <w:r>
              <w:rPr>
                <w:rFonts w:hint="eastAsia" w:ascii="宋体" w:hAnsi="宋体" w:eastAsia="宋体" w:cs="宋体"/>
                <w:b/>
                <w:bCs/>
                <w:color w:val="auto"/>
                <w:kern w:val="0"/>
                <w:sz w:val="24"/>
                <w:szCs w:val="24"/>
                <w:lang w:eastAsia="zh-CN"/>
              </w:rPr>
              <w:t>建设（</w:t>
            </w:r>
            <w:r>
              <w:rPr>
                <w:rFonts w:hint="eastAsia" w:ascii="宋体" w:hAnsi="宋体" w:eastAsia="宋体" w:cs="宋体"/>
                <w:b/>
                <w:bCs/>
                <w:color w:val="auto"/>
                <w:kern w:val="0"/>
                <w:sz w:val="24"/>
                <w:szCs w:val="24"/>
                <w:lang w:val="en-US" w:eastAsia="zh-CN"/>
              </w:rPr>
              <w:t>6分</w:t>
            </w:r>
            <w:r>
              <w:rPr>
                <w:rFonts w:hint="eastAsia" w:ascii="宋体" w:hAnsi="宋体" w:eastAsia="宋体" w:cs="宋体"/>
                <w:b/>
                <w:bCs/>
                <w:color w:val="auto"/>
                <w:kern w:val="0"/>
                <w:sz w:val="24"/>
                <w:szCs w:val="24"/>
                <w:lang w:eastAsia="zh-CN"/>
              </w:rPr>
              <w:t>）</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lang w:eastAsia="zh-CN"/>
              </w:rPr>
            </w:pPr>
            <w:r>
              <w:rPr>
                <w:rFonts w:hint="eastAsia" w:ascii="宋体" w:hAnsi="宋体" w:eastAsia="宋体" w:cs="宋体"/>
                <w:color w:val="auto"/>
                <w:sz w:val="24"/>
                <w:szCs w:val="24"/>
                <w:lang w:val="en-US" w:eastAsia="zh-CN"/>
              </w:rPr>
              <w:t>6</w:t>
            </w:r>
          </w:p>
        </w:tc>
        <w:tc>
          <w:tcPr>
            <w:tcW w:w="6605"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sz w:val="24"/>
                <w:szCs w:val="24"/>
              </w:rPr>
              <w:t>投标人具有健全的基层党组织得3分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投标人</w:t>
            </w:r>
            <w:r>
              <w:rPr>
                <w:rFonts w:hint="eastAsia" w:ascii="宋体" w:hAnsi="宋体" w:eastAsia="宋体" w:cs="宋体"/>
                <w:color w:val="auto"/>
                <w:kern w:val="0"/>
                <w:sz w:val="24"/>
                <w:szCs w:val="24"/>
              </w:rPr>
              <w:t>具有健全的工会组织得3分。</w:t>
            </w:r>
            <w:r>
              <w:rPr>
                <w:rFonts w:hint="eastAsia" w:ascii="宋体" w:hAnsi="宋体" w:eastAsia="宋体" w:cs="宋体"/>
                <w:color w:val="auto"/>
                <w:kern w:val="0"/>
                <w:sz w:val="24"/>
                <w:szCs w:val="24"/>
                <w:lang w:eastAsia="zh-CN"/>
              </w:rPr>
              <w:t>（提供相关证明材料并加盖投标人公章）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2" w:hRule="atLeast"/>
          <w:jc w:val="center"/>
        </w:trPr>
        <w:tc>
          <w:tcPr>
            <w:tcW w:w="2327" w:type="dxa"/>
            <w:gridSpan w:val="2"/>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textAlignment w:val="auto"/>
              <w:outlineLvl w:val="9"/>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lang w:eastAsia="zh-CN"/>
              </w:rPr>
              <w:t>投标人</w:t>
            </w:r>
            <w:r>
              <w:rPr>
                <w:rFonts w:hint="eastAsia" w:ascii="宋体" w:hAnsi="宋体" w:eastAsia="宋体" w:cs="宋体"/>
                <w:b/>
                <w:bCs/>
                <w:color w:val="auto"/>
                <w:kern w:val="0"/>
                <w:sz w:val="24"/>
                <w:szCs w:val="24"/>
              </w:rPr>
              <w:t>业绩</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lang w:val="en-US" w:eastAsia="zh-CN"/>
              </w:rPr>
              <w:t>10分</w:t>
            </w:r>
            <w:r>
              <w:rPr>
                <w:rFonts w:hint="eastAsia" w:ascii="宋体" w:hAnsi="宋体" w:eastAsia="宋体" w:cs="宋体"/>
                <w:b/>
                <w:bCs/>
                <w:color w:val="auto"/>
                <w:kern w:val="0"/>
                <w:sz w:val="24"/>
                <w:szCs w:val="24"/>
                <w:lang w:eastAsia="zh-CN"/>
              </w:rPr>
              <w:t>）</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10</w:t>
            </w:r>
          </w:p>
        </w:tc>
        <w:tc>
          <w:tcPr>
            <w:tcW w:w="6605"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sz w:val="24"/>
                <w:szCs w:val="24"/>
              </w:rPr>
              <w:t>投标人每</w:t>
            </w:r>
            <w:r>
              <w:rPr>
                <w:rFonts w:hint="eastAsia" w:ascii="宋体" w:hAnsi="宋体" w:eastAsia="宋体" w:cs="宋体"/>
                <w:color w:val="auto"/>
                <w:kern w:val="0"/>
                <w:sz w:val="24"/>
                <w:szCs w:val="24"/>
              </w:rPr>
              <w:t>提供一个近三年内</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2022年1月至今</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类似项目业绩得</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分，最多得10分。</w:t>
            </w:r>
            <w:r>
              <w:rPr>
                <w:rFonts w:hint="eastAsia" w:ascii="宋体" w:hAnsi="宋体" w:eastAsia="宋体" w:cs="宋体"/>
                <w:b w:val="0"/>
                <w:bCs w:val="0"/>
                <w:color w:val="auto"/>
                <w:kern w:val="0"/>
                <w:sz w:val="24"/>
                <w:szCs w:val="24"/>
              </w:rPr>
              <w:t>（</w:t>
            </w:r>
            <w:r>
              <w:rPr>
                <w:rFonts w:hint="eastAsia" w:ascii="宋体" w:hAnsi="宋体" w:cs="宋体"/>
                <w:b w:val="0"/>
                <w:bCs w:val="0"/>
                <w:color w:val="auto"/>
                <w:kern w:val="0"/>
                <w:sz w:val="24"/>
              </w:rPr>
              <w:t>需提供合同首页、合同</w:t>
            </w:r>
            <w:r>
              <w:rPr>
                <w:rFonts w:hint="eastAsia" w:ascii="宋体" w:hAnsi="宋体" w:cs="宋体"/>
                <w:b w:val="0"/>
                <w:bCs w:val="0"/>
                <w:color w:val="auto"/>
                <w:kern w:val="0"/>
                <w:sz w:val="24"/>
                <w:lang w:eastAsia="zh-CN"/>
              </w:rPr>
              <w:t>内容</w:t>
            </w:r>
            <w:r>
              <w:rPr>
                <w:rFonts w:hint="eastAsia" w:ascii="宋体" w:hAnsi="宋体" w:cs="宋体"/>
                <w:b w:val="0"/>
                <w:bCs w:val="0"/>
                <w:color w:val="auto"/>
                <w:kern w:val="0"/>
                <w:sz w:val="24"/>
              </w:rPr>
              <w:t>页、合同</w:t>
            </w:r>
            <w:r>
              <w:rPr>
                <w:rFonts w:hint="eastAsia" w:ascii="宋体" w:hAnsi="宋体" w:cs="宋体"/>
                <w:b w:val="0"/>
                <w:bCs w:val="0"/>
                <w:color w:val="auto"/>
                <w:kern w:val="0"/>
                <w:sz w:val="24"/>
                <w:lang w:eastAsia="zh-CN"/>
              </w:rPr>
              <w:t>签字</w:t>
            </w:r>
            <w:r>
              <w:rPr>
                <w:rFonts w:hint="eastAsia" w:ascii="宋体" w:hAnsi="宋体" w:cs="宋体"/>
                <w:b w:val="0"/>
                <w:bCs w:val="0"/>
                <w:color w:val="auto"/>
                <w:kern w:val="0"/>
                <w:sz w:val="24"/>
              </w:rPr>
              <w:t>盖章页</w:t>
            </w:r>
            <w:r>
              <w:rPr>
                <w:rFonts w:hint="eastAsia" w:ascii="宋体" w:hAnsi="宋体" w:cs="宋体"/>
                <w:b w:val="0"/>
                <w:bCs w:val="0"/>
                <w:color w:val="auto"/>
                <w:kern w:val="0"/>
                <w:sz w:val="24"/>
                <w:lang w:eastAsia="zh-CN"/>
              </w:rPr>
              <w:t>，</w:t>
            </w:r>
            <w:r>
              <w:rPr>
                <w:rFonts w:hint="eastAsia" w:ascii="宋体" w:hAnsi="宋体"/>
                <w:b w:val="0"/>
                <w:bCs w:val="0"/>
                <w:color w:val="auto"/>
                <w:sz w:val="24"/>
              </w:rPr>
              <w:t>均需加盖投标人</w:t>
            </w:r>
            <w:r>
              <w:rPr>
                <w:rFonts w:hint="eastAsia" w:ascii="宋体" w:hAnsi="宋体"/>
                <w:b w:val="0"/>
                <w:bCs w:val="0"/>
                <w:color w:val="auto"/>
                <w:sz w:val="24"/>
                <w:lang w:eastAsia="zh-CN"/>
              </w:rPr>
              <w:t>行政</w:t>
            </w:r>
            <w:r>
              <w:rPr>
                <w:rFonts w:hint="eastAsia" w:ascii="宋体" w:hAnsi="宋体"/>
                <w:b w:val="0"/>
                <w:bCs w:val="0"/>
                <w:color w:val="auto"/>
                <w:sz w:val="24"/>
              </w:rPr>
              <w:t>公章</w:t>
            </w:r>
            <w:r>
              <w:rPr>
                <w:rFonts w:hint="eastAsia" w:ascii="宋体" w:hAnsi="宋体" w:eastAsia="宋体" w:cs="宋体"/>
                <w:b w:val="0"/>
                <w:bCs w:val="0"/>
                <w:color w:val="auto"/>
                <w:kern w:val="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jc w:val="center"/>
        </w:trPr>
        <w:tc>
          <w:tcPr>
            <w:tcW w:w="2327" w:type="dxa"/>
            <w:gridSpan w:val="2"/>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合计</w:t>
            </w:r>
          </w:p>
        </w:tc>
        <w:tc>
          <w:tcPr>
            <w:tcW w:w="748" w:type="dxa"/>
            <w:vAlign w:val="center"/>
          </w:tcPr>
          <w:p>
            <w:pPr>
              <w:keepNext w:val="0"/>
              <w:keepLines w:val="0"/>
              <w:pageBreakBefore w:val="0"/>
              <w:widowControl/>
              <w:kinsoku/>
              <w:wordWrap/>
              <w:overflowPunct/>
              <w:topLinePunct w:val="0"/>
              <w:autoSpaceDE/>
              <w:autoSpaceDN/>
              <w:bidi w:val="0"/>
              <w:snapToGrid w:val="0"/>
              <w:spacing w:line="240" w:lineRule="auto"/>
              <w:ind w:left="0" w:leftChars="0" w:right="0" w:rightChars="0" w:firstLine="0" w:firstLineChars="0"/>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100</w:t>
            </w:r>
          </w:p>
        </w:tc>
        <w:tc>
          <w:tcPr>
            <w:tcW w:w="6605"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outlineLvl w:val="9"/>
              <w:rPr>
                <w:rFonts w:hint="eastAsia" w:ascii="宋体" w:hAnsi="宋体" w:eastAsia="宋体" w:cs="宋体"/>
                <w:color w:val="auto"/>
                <w:sz w:val="24"/>
                <w:szCs w:val="24"/>
                <w:highlight w:val="yellow"/>
              </w:rPr>
            </w:pPr>
          </w:p>
        </w:tc>
      </w:tr>
    </w:tbl>
    <w:p>
      <w:pPr>
        <w:pStyle w:val="49"/>
        <w:spacing w:line="560" w:lineRule="exact"/>
        <w:rPr>
          <w:rFonts w:hint="eastAsia"/>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bookmarkStart w:id="170" w:name="_Toc341716005"/>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pStyle w:val="2"/>
        <w:rPr>
          <w:rStyle w:val="85"/>
          <w:rFonts w:hint="eastAsia" w:ascii="宋体" w:hAnsi="宋体"/>
          <w:sz w:val="24"/>
          <w:szCs w:val="24"/>
        </w:rPr>
      </w:pPr>
    </w:p>
    <w:p>
      <w:pPr>
        <w:adjustRightInd w:val="0"/>
        <w:snapToGrid w:val="0"/>
        <w:spacing w:before="156" w:beforeLines="50" w:after="156" w:afterLines="50" w:line="360" w:lineRule="auto"/>
        <w:jc w:val="center"/>
        <w:outlineLvl w:val="0"/>
        <w:rPr>
          <w:rStyle w:val="85"/>
          <w:rFonts w:hint="eastAsia" w:ascii="宋体" w:hAnsi="宋体"/>
          <w:sz w:val="24"/>
          <w:szCs w:val="24"/>
        </w:rPr>
      </w:pPr>
      <w:r>
        <w:rPr>
          <w:rStyle w:val="85"/>
          <w:rFonts w:hint="eastAsia" w:ascii="宋体" w:hAnsi="宋体"/>
          <w:sz w:val="24"/>
          <w:szCs w:val="24"/>
        </w:rPr>
        <w:t xml:space="preserve">第六部分  </w:t>
      </w:r>
      <w:bookmarkEnd w:id="170"/>
      <w:r>
        <w:rPr>
          <w:rStyle w:val="85"/>
          <w:rFonts w:hint="eastAsia" w:ascii="宋体" w:hAnsi="宋体"/>
          <w:sz w:val="24"/>
          <w:szCs w:val="24"/>
        </w:rPr>
        <w:t>政府采购合同</w:t>
      </w:r>
    </w:p>
    <w:bookmarkEnd w:id="5"/>
    <w:p>
      <w:pPr>
        <w:ind w:left="570" w:firstLine="705"/>
        <w:rPr>
          <w:sz w:val="32"/>
        </w:rPr>
      </w:pPr>
      <w:r>
        <w:rPr>
          <w:sz w:val="32"/>
        </w:rPr>
        <w:t xml:space="preserve"> </w:t>
      </w:r>
    </w:p>
    <w:p>
      <w:pPr>
        <w:ind w:left="570" w:firstLine="705"/>
        <w:rPr>
          <w:rFonts w:hint="eastAsia" w:ascii="宋体" w:hAnsi="宋体"/>
          <w:b/>
          <w:bCs/>
          <w:color w:val="auto"/>
          <w:sz w:val="44"/>
        </w:rPr>
      </w:pPr>
      <w:r>
        <w:rPr>
          <w:rFonts w:hint="eastAsia" w:ascii="宋体" w:hAnsi="宋体"/>
          <w:b/>
          <w:bCs/>
          <w:color w:val="auto"/>
          <w:sz w:val="44"/>
        </w:rPr>
        <w:t>政府采购合同（</w:t>
      </w:r>
      <w:r>
        <w:rPr>
          <w:rFonts w:hint="eastAsia" w:ascii="宋体" w:hAnsi="宋体"/>
          <w:b/>
          <w:bCs/>
          <w:color w:val="auto"/>
          <w:sz w:val="44"/>
          <w:lang w:eastAsia="zh-CN"/>
        </w:rPr>
        <w:t>服务</w:t>
      </w:r>
      <w:r>
        <w:rPr>
          <w:rFonts w:hint="eastAsia" w:ascii="宋体" w:hAnsi="宋体"/>
          <w:b/>
          <w:bCs/>
          <w:color w:val="auto"/>
          <w:sz w:val="44"/>
        </w:rPr>
        <w:t>类）</w:t>
      </w:r>
    </w:p>
    <w:p>
      <w:pPr>
        <w:ind w:left="570" w:firstLine="705"/>
        <w:rPr>
          <w:rFonts w:hint="eastAsia" w:ascii="宋体" w:hAnsi="宋体"/>
          <w:color w:val="auto"/>
        </w:rPr>
      </w:pPr>
    </w:p>
    <w:p>
      <w:pPr>
        <w:ind w:left="570" w:firstLine="705"/>
        <w:rPr>
          <w:rFonts w:hint="eastAsia" w:ascii="宋体" w:hAnsi="宋体"/>
          <w:color w:val="auto"/>
        </w:rPr>
      </w:pPr>
      <w:r>
        <w:rPr>
          <w:rFonts w:hint="eastAsia" w:ascii="宋体" w:hAnsi="宋体"/>
          <w:color w:val="auto"/>
        </w:rPr>
        <w:t xml:space="preserve">                                             </w:t>
      </w:r>
    </w:p>
    <w:p>
      <w:pPr>
        <w:ind w:left="5938" w:leftChars="-200" w:hanging="6358" w:hangingChars="3028"/>
        <w:jc w:val="right"/>
        <w:rPr>
          <w:rFonts w:hint="eastAsia" w:ascii="宋体" w:hAnsi="宋体"/>
          <w:color w:val="auto"/>
          <w:sz w:val="28"/>
          <w:szCs w:val="28"/>
        </w:rPr>
      </w:pPr>
      <w:r>
        <w:rPr>
          <w:rFonts w:hint="eastAsia" w:ascii="宋体" w:hAnsi="宋体"/>
          <w:color w:val="auto"/>
        </w:rPr>
        <w:t xml:space="preserve">                                                                                                                </w:t>
      </w:r>
    </w:p>
    <w:p>
      <w:pPr>
        <w:rPr>
          <w:rFonts w:hint="eastAsia" w:ascii="宋体" w:hAnsi="宋体"/>
          <w:color w:val="auto"/>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rPr>
        <w:t>项目编号</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eastAsia="宋体" w:cs="宋体"/>
          <w:b w:val="0"/>
          <w:bCs/>
          <w:color w:val="auto"/>
          <w:sz w:val="30"/>
          <w:szCs w:val="30"/>
        </w:rPr>
      </w:pPr>
      <w:r>
        <w:rPr>
          <w:rFonts w:hint="eastAsia" w:ascii="宋体" w:hAnsi="宋体"/>
          <w:color w:val="auto"/>
          <w:sz w:val="30"/>
          <w:szCs w:val="30"/>
        </w:rPr>
        <w:t>合同编号：</w:t>
      </w:r>
      <w:r>
        <w:rPr>
          <w:rFonts w:hint="eastAsia" w:ascii="宋体" w:hAnsi="宋体"/>
          <w:color w:val="auto"/>
          <w:sz w:val="30"/>
          <w:szCs w:val="30"/>
          <w:u w:val="single"/>
          <w:lang w:val="en-US" w:eastAsia="zh-CN"/>
        </w:rPr>
        <w:t xml:space="preserve">                        </w:t>
      </w:r>
    </w:p>
    <w:p>
      <w:pPr>
        <w:ind w:left="1500" w:hanging="1500" w:hangingChars="500"/>
        <w:rPr>
          <w:rFonts w:hint="eastAsia" w:ascii="宋体" w:hAnsi="宋体"/>
          <w:color w:val="auto"/>
          <w:sz w:val="30"/>
          <w:szCs w:val="30"/>
        </w:rPr>
      </w:pPr>
      <w:r>
        <w:rPr>
          <w:rFonts w:hint="eastAsia" w:ascii="宋体" w:hAnsi="宋体"/>
          <w:color w:val="auto"/>
          <w:sz w:val="30"/>
        </w:rPr>
        <w:t>项目名称：</w:t>
      </w:r>
      <w:r>
        <w:rPr>
          <w:rFonts w:hint="eastAsia" w:ascii="宋体" w:hAnsi="宋体"/>
          <w:color w:val="auto"/>
          <w:sz w:val="30"/>
          <w:u w:val="single"/>
          <w:lang w:val="en-US" w:eastAsia="zh-CN"/>
        </w:rPr>
        <w:t xml:space="preserve">                        </w:t>
      </w:r>
    </w:p>
    <w:p>
      <w:pPr>
        <w:ind w:left="1500" w:right="-333" w:rightChars="-159" w:hanging="1500" w:hangingChars="500"/>
        <w:rPr>
          <w:rFonts w:hint="eastAsia" w:ascii="宋体" w:hAnsi="宋体"/>
          <w:color w:val="auto"/>
          <w:sz w:val="30"/>
          <w:szCs w:val="30"/>
          <w:u w:val="none"/>
        </w:rPr>
      </w:pPr>
      <w:r>
        <w:rPr>
          <w:rFonts w:hint="eastAsia" w:ascii="宋体" w:hAnsi="宋体"/>
          <w:color w:val="auto"/>
          <w:sz w:val="30"/>
          <w:lang w:eastAsia="zh-CN"/>
        </w:rPr>
        <w:t>服务</w:t>
      </w:r>
      <w:r>
        <w:rPr>
          <w:rFonts w:hint="eastAsia" w:ascii="宋体" w:hAnsi="宋体"/>
          <w:color w:val="auto"/>
          <w:sz w:val="30"/>
        </w:rPr>
        <w:t>名称</w:t>
      </w:r>
      <w:r>
        <w:rPr>
          <w:rFonts w:hint="eastAsia" w:ascii="宋体" w:hAnsi="宋体"/>
          <w:b/>
          <w:bCs/>
          <w:color w:val="auto"/>
          <w:sz w:val="30"/>
          <w:szCs w:val="30"/>
          <w:u w:val="none"/>
        </w:rPr>
        <w:t>：</w:t>
      </w:r>
      <w:r>
        <w:rPr>
          <w:rFonts w:hint="eastAsia" w:ascii="宋体" w:hAnsi="宋体"/>
          <w:b/>
          <w:bCs/>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szCs w:val="30"/>
        </w:rPr>
      </w:pPr>
      <w:r>
        <w:rPr>
          <w:rFonts w:hint="eastAsia" w:ascii="宋体" w:hAnsi="宋体"/>
          <w:color w:val="auto"/>
          <w:sz w:val="30"/>
          <w:lang w:eastAsia="zh-CN"/>
        </w:rPr>
        <w:t>甲</w:t>
      </w:r>
      <w:r>
        <w:rPr>
          <w:rFonts w:hint="eastAsia" w:ascii="宋体" w:hAnsi="宋体"/>
          <w:color w:val="auto"/>
          <w:sz w:val="30"/>
        </w:rPr>
        <w:t xml:space="preserve">    方：</w:t>
      </w:r>
      <w:r>
        <w:rPr>
          <w:rFonts w:hint="eastAsia" w:ascii="宋体" w:hAnsi="宋体"/>
          <w:color w:val="auto"/>
          <w:sz w:val="30"/>
          <w:u w:val="single"/>
          <w:lang w:val="en-US" w:eastAsia="zh-CN"/>
        </w:rPr>
        <w:t xml:space="preserve">                             </w:t>
      </w:r>
      <w:r>
        <w:rPr>
          <w:rFonts w:hint="eastAsia" w:ascii="宋体" w:hAnsi="宋体"/>
          <w:color w:val="auto"/>
          <w:sz w:val="30"/>
          <w:lang w:val="en-US" w:eastAsia="zh-CN"/>
        </w:rPr>
        <w:t xml:space="preserve">    </w:t>
      </w:r>
    </w:p>
    <w:p>
      <w:pPr>
        <w:rPr>
          <w:rFonts w:hint="eastAsia" w:ascii="宋体" w:hAnsi="宋体"/>
          <w:color w:val="auto"/>
          <w:sz w:val="30"/>
          <w:u w:val="single"/>
        </w:rPr>
      </w:pPr>
    </w:p>
    <w:p>
      <w:pPr>
        <w:rPr>
          <w:rFonts w:hint="eastAsia" w:ascii="宋体" w:hAnsi="宋体"/>
          <w:color w:val="auto"/>
          <w:sz w:val="30"/>
          <w:szCs w:val="30"/>
        </w:rPr>
      </w:pPr>
      <w:r>
        <w:rPr>
          <w:rFonts w:hint="eastAsia" w:ascii="宋体" w:hAnsi="宋体"/>
          <w:color w:val="auto"/>
          <w:sz w:val="30"/>
          <w:lang w:eastAsia="zh-CN"/>
        </w:rPr>
        <w:t>乙</w:t>
      </w:r>
      <w:r>
        <w:rPr>
          <w:rFonts w:hint="eastAsia" w:ascii="宋体" w:hAnsi="宋体"/>
          <w:color w:val="auto"/>
          <w:sz w:val="30"/>
        </w:rPr>
        <w:tab/>
      </w:r>
      <w:r>
        <w:rPr>
          <w:rFonts w:hint="eastAsia" w:ascii="宋体" w:hAnsi="宋体"/>
          <w:color w:val="auto"/>
          <w:sz w:val="30"/>
        </w:rPr>
        <w:t xml:space="preserve">   方</w:t>
      </w:r>
      <w:r>
        <w:rPr>
          <w:rFonts w:hint="eastAsia" w:ascii="宋体" w:hAnsi="宋体"/>
          <w:color w:val="auto"/>
          <w:sz w:val="30"/>
          <w:szCs w:val="30"/>
        </w:rPr>
        <w:t>：</w:t>
      </w:r>
      <w:r>
        <w:rPr>
          <w:rFonts w:hint="eastAsia" w:ascii="宋体" w:hAnsi="宋体"/>
          <w:color w:val="auto"/>
          <w:sz w:val="30"/>
          <w:szCs w:val="30"/>
          <w:u w:val="single"/>
          <w:lang w:val="en-US" w:eastAsia="zh-CN"/>
        </w:rPr>
        <w:t xml:space="preserve">                            </w:t>
      </w:r>
    </w:p>
    <w:p>
      <w:pPr>
        <w:rPr>
          <w:rFonts w:hint="eastAsia" w:ascii="宋体" w:hAnsi="宋体"/>
          <w:color w:val="auto"/>
          <w:sz w:val="30"/>
        </w:rPr>
      </w:pPr>
    </w:p>
    <w:p>
      <w:pPr>
        <w:rPr>
          <w:rFonts w:hint="eastAsia" w:ascii="宋体" w:hAnsi="宋体"/>
          <w:color w:val="auto"/>
          <w:sz w:val="30"/>
        </w:rPr>
      </w:pPr>
    </w:p>
    <w:p>
      <w:pPr>
        <w:rPr>
          <w:rFonts w:hint="eastAsia" w:ascii="宋体" w:hAnsi="宋体"/>
          <w:color w:val="auto"/>
          <w:sz w:val="30"/>
        </w:rPr>
      </w:pPr>
      <w:r>
        <w:rPr>
          <w:rFonts w:hint="eastAsia" w:ascii="宋体" w:hAnsi="宋体"/>
          <w:color w:val="auto"/>
          <w:sz w:val="30"/>
        </w:rPr>
        <w:t>签署日期：</w:t>
      </w:r>
      <w:r>
        <w:rPr>
          <w:rFonts w:hint="eastAsia" w:ascii="宋体" w:hAnsi="宋体"/>
          <w:color w:val="auto"/>
          <w:sz w:val="30"/>
          <w:lang w:val="en-US" w:eastAsia="zh-CN"/>
        </w:rPr>
        <w:t xml:space="preserve">   </w:t>
      </w:r>
      <w:r>
        <w:rPr>
          <w:rFonts w:hint="eastAsia" w:ascii="宋体" w:hAnsi="宋体"/>
          <w:color w:val="auto"/>
          <w:sz w:val="30"/>
        </w:rPr>
        <w:t>年</w:t>
      </w:r>
      <w:r>
        <w:rPr>
          <w:rFonts w:hint="eastAsia" w:ascii="宋体" w:hAnsi="宋体"/>
          <w:color w:val="auto"/>
          <w:sz w:val="30"/>
          <w:lang w:val="en-US" w:eastAsia="zh-CN"/>
        </w:rPr>
        <w:t xml:space="preserve">  </w:t>
      </w:r>
      <w:r>
        <w:rPr>
          <w:rFonts w:hint="eastAsia" w:ascii="宋体" w:hAnsi="宋体"/>
          <w:color w:val="auto"/>
          <w:sz w:val="30"/>
        </w:rPr>
        <w:t>月</w:t>
      </w:r>
      <w:r>
        <w:rPr>
          <w:rFonts w:hint="eastAsia" w:ascii="宋体" w:hAnsi="宋体"/>
          <w:color w:val="auto"/>
          <w:sz w:val="30"/>
          <w:lang w:val="en-US" w:eastAsia="zh-CN"/>
        </w:rPr>
        <w:t xml:space="preserve"> </w:t>
      </w:r>
      <w:r>
        <w:rPr>
          <w:rFonts w:hint="eastAsia" w:ascii="宋体" w:hAnsi="宋体"/>
          <w:color w:val="FF0000"/>
          <w:sz w:val="30"/>
          <w:lang w:val="en-US" w:eastAsia="zh-CN"/>
        </w:rPr>
        <w:t xml:space="preserve"> </w:t>
      </w:r>
      <w:r>
        <w:rPr>
          <w:rFonts w:hint="eastAsia" w:ascii="宋体" w:hAnsi="宋体"/>
          <w:color w:val="auto"/>
          <w:sz w:val="30"/>
        </w:rPr>
        <w:t>日</w:t>
      </w:r>
    </w:p>
    <w:p>
      <w:pPr>
        <w:pStyle w:val="2"/>
        <w:rPr>
          <w:rFonts w:hint="eastAsia"/>
        </w:rPr>
      </w:pPr>
    </w:p>
    <w:p>
      <w:pPr>
        <w:pStyle w:val="2"/>
        <w:rPr>
          <w:rFonts w:hint="eastAsia"/>
        </w:rPr>
      </w:pPr>
    </w:p>
    <w:p>
      <w:pPr>
        <w:spacing w:line="360" w:lineRule="auto"/>
        <w:ind w:right="-289" w:rightChars="-138"/>
        <w:jc w:val="center"/>
        <w:rPr>
          <w:rFonts w:ascii="宋体" w:hAnsi="宋体" w:cs="宋体"/>
          <w:b/>
          <w:sz w:val="32"/>
          <w:szCs w:val="32"/>
        </w:rPr>
      </w:pPr>
      <w:r>
        <w:rPr>
          <w:rFonts w:hint="eastAsia" w:ascii="宋体" w:hAnsi="宋体" w:cs="宋体"/>
          <w:b/>
          <w:color w:val="auto"/>
          <w:sz w:val="32"/>
          <w:szCs w:val="32"/>
        </w:rPr>
        <w:t>市容环境管理所招聘劳务派遣公司采购项目</w:t>
      </w:r>
      <w:r>
        <w:rPr>
          <w:rFonts w:hint="eastAsia" w:ascii="宋体" w:hAnsi="宋体" w:cs="宋体"/>
          <w:b/>
          <w:bCs/>
          <w:sz w:val="32"/>
          <w:szCs w:val="32"/>
        </w:rPr>
        <w:t>合同书</w:t>
      </w:r>
    </w:p>
    <w:p>
      <w:pPr>
        <w:spacing w:line="360" w:lineRule="auto"/>
        <w:rPr>
          <w:rFonts w:hint="eastAsia" w:ascii="宋体" w:hAnsi="宋体" w:cs="仿宋_GB2312"/>
          <w:sz w:val="24"/>
          <w:szCs w:val="24"/>
        </w:rPr>
      </w:pPr>
    </w:p>
    <w:p>
      <w:pPr>
        <w:spacing w:line="360" w:lineRule="auto"/>
        <w:rPr>
          <w:rFonts w:ascii="宋体" w:cs="仿宋_GB2312"/>
          <w:sz w:val="24"/>
          <w:szCs w:val="24"/>
          <w:u w:val="none"/>
        </w:rPr>
      </w:pPr>
      <w:r>
        <w:rPr>
          <w:rFonts w:hint="eastAsia" w:ascii="宋体" w:hAnsi="宋体" w:cs="仿宋_GB2312"/>
          <w:sz w:val="24"/>
          <w:szCs w:val="24"/>
        </w:rPr>
        <w:t xml:space="preserve">                                                  </w:t>
      </w:r>
    </w:p>
    <w:p>
      <w:pPr>
        <w:spacing w:line="360" w:lineRule="auto"/>
        <w:rPr>
          <w:rFonts w:hint="eastAsia" w:ascii="宋体" w:hAnsi="宋体" w:cs="宋体"/>
          <w:sz w:val="24"/>
          <w:szCs w:val="24"/>
          <w:u w:val="single"/>
        </w:rPr>
      </w:pPr>
      <w:r>
        <w:rPr>
          <w:rFonts w:hint="eastAsia" w:ascii="宋体" w:hAnsi="宋体" w:cs="宋体"/>
          <w:sz w:val="24"/>
          <w:szCs w:val="24"/>
          <w:u w:val="none"/>
        </w:rPr>
        <w:t>委托方（以下简称甲方，本合同甲方包括所属基层劳务派遣实际用工单位）：</w:t>
      </w:r>
    </w:p>
    <w:p>
      <w:pPr>
        <w:spacing w:line="360" w:lineRule="auto"/>
        <w:rPr>
          <w:rFonts w:hint="eastAsia" w:ascii="宋体" w:eastAsia="宋体" w:cs="宋体"/>
          <w:sz w:val="24"/>
          <w:szCs w:val="24"/>
          <w:u w:val="none"/>
          <w:lang w:eastAsia="zh-CN"/>
        </w:rPr>
      </w:pPr>
      <w:r>
        <w:rPr>
          <w:rFonts w:hint="eastAsia" w:ascii="宋体" w:hAnsi="宋体" w:cs="宋体"/>
          <w:sz w:val="24"/>
          <w:szCs w:val="24"/>
          <w:u w:val="none"/>
          <w:lang w:eastAsia="zh-CN"/>
        </w:rPr>
        <w:t>北京市石景山区市容环境管理所</w:t>
      </w:r>
    </w:p>
    <w:p>
      <w:pPr>
        <w:spacing w:line="360" w:lineRule="auto"/>
        <w:rPr>
          <w:rFonts w:hint="default" w:ascii="宋体" w:eastAsia="宋体" w:cs="宋体"/>
          <w:sz w:val="24"/>
          <w:szCs w:val="24"/>
          <w:lang w:val="en-US" w:eastAsia="zh-CN"/>
        </w:rPr>
      </w:pPr>
      <w:r>
        <w:rPr>
          <w:rFonts w:hint="eastAsia" w:ascii="宋体" w:hAnsi="宋体" w:cs="宋体"/>
          <w:sz w:val="24"/>
          <w:szCs w:val="24"/>
        </w:rPr>
        <w:t>地址：</w:t>
      </w:r>
      <w:r>
        <w:rPr>
          <w:rFonts w:hint="eastAsia" w:ascii="宋体" w:hAnsi="宋体" w:cs="宋体"/>
          <w:sz w:val="24"/>
          <w:szCs w:val="24"/>
          <w:lang w:eastAsia="zh-CN"/>
        </w:rPr>
        <w:t>北京市石景山区西井路</w:t>
      </w:r>
      <w:r>
        <w:rPr>
          <w:rFonts w:hint="eastAsia" w:ascii="宋体" w:hAnsi="宋体" w:cs="宋体"/>
          <w:sz w:val="24"/>
          <w:szCs w:val="24"/>
          <w:lang w:val="en-US" w:eastAsia="zh-CN"/>
        </w:rPr>
        <w:t>19号院3号楼501室</w:t>
      </w:r>
    </w:p>
    <w:p>
      <w:pPr>
        <w:spacing w:line="360" w:lineRule="auto"/>
        <w:rPr>
          <w:rFonts w:hint="eastAsia" w:ascii="宋体" w:eastAsia="宋体" w:cs="宋体"/>
          <w:sz w:val="24"/>
          <w:szCs w:val="24"/>
          <w:lang w:eastAsia="zh-CN"/>
        </w:rPr>
      </w:pPr>
      <w:r>
        <w:rPr>
          <w:rFonts w:hint="eastAsia" w:ascii="宋体" w:hAnsi="宋体" w:cs="宋体"/>
          <w:sz w:val="24"/>
          <w:szCs w:val="24"/>
        </w:rPr>
        <w:t>联系人：</w:t>
      </w:r>
      <w:r>
        <w:rPr>
          <w:rFonts w:hint="eastAsia" w:ascii="宋体" w:hAnsi="宋体" w:cs="宋体"/>
          <w:sz w:val="24"/>
          <w:szCs w:val="24"/>
          <w:lang w:eastAsia="zh-CN"/>
        </w:rPr>
        <w:t>董振林</w:t>
      </w:r>
    </w:p>
    <w:p>
      <w:pPr>
        <w:spacing w:line="360" w:lineRule="auto"/>
        <w:rPr>
          <w:rFonts w:hint="default" w:ascii="宋体" w:eastAsia="宋体" w:cs="宋体"/>
          <w:sz w:val="24"/>
          <w:szCs w:val="24"/>
          <w:lang w:val="en-US" w:eastAsia="zh-CN"/>
        </w:rPr>
      </w:pPr>
      <w:r>
        <w:rPr>
          <w:rFonts w:hint="eastAsia" w:ascii="宋体" w:hAnsi="宋体" w:cs="宋体"/>
          <w:sz w:val="24"/>
          <w:szCs w:val="24"/>
        </w:rPr>
        <w:t>电话号码：</w:t>
      </w:r>
      <w:r>
        <w:rPr>
          <w:rFonts w:hint="eastAsia" w:ascii="宋体" w:hAnsi="宋体" w:cs="宋体"/>
          <w:sz w:val="24"/>
          <w:szCs w:val="24"/>
          <w:lang w:val="en-US" w:eastAsia="zh-CN"/>
        </w:rPr>
        <w:t>010 68873446</w:t>
      </w:r>
    </w:p>
    <w:p>
      <w:pPr>
        <w:spacing w:line="360" w:lineRule="auto"/>
        <w:rPr>
          <w:rFonts w:hint="default" w:ascii="宋体" w:eastAsia="宋体" w:cs="宋体"/>
          <w:sz w:val="24"/>
          <w:szCs w:val="24"/>
          <w:lang w:val="en-US" w:eastAsia="zh-CN"/>
        </w:rPr>
      </w:pPr>
      <w:r>
        <w:rPr>
          <w:rFonts w:hint="eastAsia" w:ascii="宋体" w:hAnsi="宋体" w:cs="宋体"/>
          <w:sz w:val="24"/>
          <w:szCs w:val="24"/>
        </w:rPr>
        <w:t>传真号码：</w:t>
      </w:r>
      <w:r>
        <w:rPr>
          <w:rFonts w:hint="eastAsia" w:ascii="宋体" w:hAnsi="宋体" w:cs="宋体"/>
          <w:sz w:val="24"/>
          <w:szCs w:val="24"/>
          <w:lang w:val="en-US" w:eastAsia="zh-CN"/>
        </w:rPr>
        <w:t>010 68817418</w:t>
      </w:r>
    </w:p>
    <w:p>
      <w:pPr>
        <w:spacing w:line="360" w:lineRule="auto"/>
        <w:rPr>
          <w:rFonts w:hint="eastAsia" w:ascii="宋体" w:cs="宋体"/>
          <w:sz w:val="24"/>
          <w:szCs w:val="24"/>
          <w:u w:val="single"/>
        </w:rPr>
      </w:pPr>
      <w:r>
        <w:rPr>
          <w:rFonts w:hint="eastAsia" w:ascii="宋体" w:hAnsi="宋体" w:cs="宋体"/>
          <w:sz w:val="24"/>
          <w:szCs w:val="24"/>
        </w:rPr>
        <w:t>电子邮件：</w:t>
      </w:r>
    </w:p>
    <w:p>
      <w:pPr>
        <w:spacing w:line="360" w:lineRule="auto"/>
        <w:rPr>
          <w:rFonts w:hint="eastAsia" w:ascii="宋体" w:cs="宋体"/>
          <w:sz w:val="24"/>
          <w:szCs w:val="24"/>
          <w:u w:val="single"/>
        </w:rPr>
      </w:pPr>
    </w:p>
    <w:p>
      <w:pPr>
        <w:spacing w:line="360" w:lineRule="auto"/>
        <w:rPr>
          <w:rFonts w:hint="eastAsia" w:ascii="宋体" w:eastAsia="宋体" w:cs="宋体"/>
          <w:sz w:val="24"/>
          <w:szCs w:val="24"/>
          <w:u w:val="none"/>
          <w:lang w:eastAsia="zh-CN"/>
        </w:rPr>
      </w:pPr>
      <w:r>
        <w:rPr>
          <w:rFonts w:hint="eastAsia" w:ascii="宋体" w:hAnsi="宋体" w:cs="宋体"/>
          <w:sz w:val="24"/>
          <w:szCs w:val="24"/>
          <w:u w:val="none"/>
        </w:rPr>
        <w:t>受托方（以下简称乙方）：</w:t>
      </w:r>
    </w:p>
    <w:p>
      <w:pPr>
        <w:spacing w:line="360" w:lineRule="auto"/>
        <w:rPr>
          <w:rFonts w:hint="default" w:ascii="宋体" w:eastAsia="宋体" w:cs="宋体"/>
          <w:sz w:val="24"/>
          <w:szCs w:val="24"/>
          <w:lang w:val="en-US" w:eastAsia="zh-CN"/>
        </w:rPr>
      </w:pPr>
      <w:r>
        <w:rPr>
          <w:rFonts w:hint="eastAsia" w:ascii="宋体" w:hAnsi="宋体" w:cs="宋体"/>
          <w:sz w:val="24"/>
          <w:szCs w:val="24"/>
        </w:rPr>
        <w:t>地址：</w:t>
      </w:r>
    </w:p>
    <w:p>
      <w:pPr>
        <w:spacing w:line="360" w:lineRule="auto"/>
        <w:rPr>
          <w:rFonts w:hint="eastAsia" w:ascii="宋体" w:eastAsia="宋体" w:cs="宋体"/>
          <w:sz w:val="24"/>
          <w:szCs w:val="24"/>
          <w:lang w:eastAsia="zh-CN"/>
        </w:rPr>
      </w:pPr>
      <w:r>
        <w:rPr>
          <w:rFonts w:hint="eastAsia" w:ascii="宋体" w:hAnsi="宋体" w:cs="宋体"/>
          <w:sz w:val="24"/>
          <w:szCs w:val="24"/>
        </w:rPr>
        <w:t>联系人：</w:t>
      </w:r>
    </w:p>
    <w:p>
      <w:pPr>
        <w:spacing w:line="360" w:lineRule="auto"/>
        <w:rPr>
          <w:rFonts w:hint="default" w:ascii="宋体" w:eastAsia="宋体" w:cs="宋体"/>
          <w:sz w:val="24"/>
          <w:szCs w:val="24"/>
          <w:lang w:val="en-US" w:eastAsia="zh-CN"/>
        </w:rPr>
      </w:pPr>
      <w:r>
        <w:rPr>
          <w:rFonts w:hint="eastAsia" w:ascii="宋体" w:hAnsi="宋体" w:cs="宋体"/>
          <w:sz w:val="24"/>
          <w:szCs w:val="24"/>
        </w:rPr>
        <w:t>电话号码：</w:t>
      </w:r>
    </w:p>
    <w:p>
      <w:pPr>
        <w:spacing w:line="360" w:lineRule="auto"/>
        <w:rPr>
          <w:rFonts w:hint="default" w:ascii="宋体" w:eastAsia="宋体" w:cs="宋体"/>
          <w:sz w:val="24"/>
          <w:szCs w:val="24"/>
          <w:lang w:val="en-US" w:eastAsia="zh-CN"/>
        </w:rPr>
      </w:pPr>
      <w:r>
        <w:rPr>
          <w:rFonts w:hint="eastAsia" w:ascii="宋体" w:hAnsi="宋体" w:cs="宋体"/>
          <w:sz w:val="24"/>
          <w:szCs w:val="24"/>
        </w:rPr>
        <w:t>传真号码：</w:t>
      </w:r>
    </w:p>
    <w:p>
      <w:pPr>
        <w:spacing w:line="360" w:lineRule="auto"/>
        <w:rPr>
          <w:rFonts w:hint="eastAsia" w:ascii="宋体" w:hAnsi="宋体" w:cs="宋体"/>
          <w:sz w:val="24"/>
          <w:szCs w:val="24"/>
        </w:rPr>
      </w:pPr>
      <w:r>
        <w:rPr>
          <w:rFonts w:hint="eastAsia" w:ascii="宋体" w:hAnsi="宋体" w:cs="宋体"/>
          <w:sz w:val="24"/>
          <w:szCs w:val="24"/>
        </w:rPr>
        <w:t>电子邮件：</w:t>
      </w:r>
    </w:p>
    <w:p>
      <w:pPr>
        <w:spacing w:line="360" w:lineRule="auto"/>
        <w:ind w:firstLine="480" w:firstLineChars="200"/>
        <w:rPr>
          <w:rFonts w:hint="eastAsia" w:ascii="宋体"/>
          <w:sz w:val="24"/>
          <w:szCs w:val="24"/>
        </w:rPr>
      </w:pPr>
      <w:r>
        <w:rPr>
          <w:rFonts w:hint="eastAsia" w:ascii="宋体" w:hAnsi="宋体" w:cs="宋体"/>
          <w:sz w:val="24"/>
          <w:szCs w:val="24"/>
        </w:rPr>
        <w:t>在自愿、平等、协商一致的基础上，</w:t>
      </w:r>
      <w:r>
        <w:rPr>
          <w:rFonts w:hint="eastAsia" w:ascii="宋体" w:hAnsi="宋体" w:cs="宋体"/>
          <w:sz w:val="24"/>
          <w:szCs w:val="24"/>
          <w:u w:val="single"/>
        </w:rPr>
        <w:t>甲方</w:t>
      </w:r>
      <w:r>
        <w:rPr>
          <w:rFonts w:hint="eastAsia" w:ascii="宋体" w:hAnsi="宋体" w:cs="宋体"/>
          <w:sz w:val="24"/>
          <w:szCs w:val="24"/>
          <w:u w:val="single"/>
          <w:lang w:eastAsia="zh-CN"/>
        </w:rPr>
        <w:t>（北京市石景山区市容环境管理所）就“市容环境管理所招聘劳务派遣公司采购项目</w:t>
      </w:r>
      <w:r>
        <w:rPr>
          <w:rFonts w:hint="eastAsia" w:ascii="宋体" w:hAnsi="宋体" w:cs="宋体"/>
          <w:sz w:val="24"/>
          <w:szCs w:val="24"/>
          <w:lang w:eastAsia="zh-CN"/>
        </w:rPr>
        <w:t>，</w:t>
      </w:r>
      <w:r>
        <w:rPr>
          <w:rFonts w:hint="eastAsia" w:ascii="宋体" w:hAnsi="宋体" w:cs="宋体"/>
          <w:sz w:val="24"/>
          <w:szCs w:val="24"/>
        </w:rPr>
        <w:t>委托乙方实行专业、规范、安全、高质量的服务，双方同意按照下面的条款和条件，签署本合同。</w:t>
      </w:r>
    </w:p>
    <w:p>
      <w:pPr>
        <w:spacing w:line="360" w:lineRule="auto"/>
        <w:rPr>
          <w:rFonts w:ascii="宋体" w:hAnsi="宋体" w:cs="宋体"/>
          <w:b/>
          <w:sz w:val="24"/>
          <w:szCs w:val="24"/>
        </w:rPr>
      </w:pPr>
      <w:r>
        <w:rPr>
          <w:rFonts w:hint="eastAsia" w:ascii="宋体" w:hAnsi="宋体" w:cs="宋体"/>
          <w:b/>
          <w:bCs/>
          <w:sz w:val="24"/>
          <w:szCs w:val="24"/>
        </w:rPr>
        <w:t>第一条</w:t>
      </w:r>
      <w:r>
        <w:rPr>
          <w:rFonts w:hint="eastAsia" w:ascii="宋体" w:hAnsi="宋体" w:cs="宋体"/>
          <w:b/>
          <w:bCs/>
          <w:sz w:val="24"/>
          <w:szCs w:val="24"/>
          <w:lang w:val="en-US" w:eastAsia="zh-CN"/>
        </w:rPr>
        <w:t xml:space="preserve"> </w:t>
      </w:r>
      <w:r>
        <w:rPr>
          <w:rFonts w:hint="eastAsia" w:ascii="宋体" w:hAnsi="宋体" w:cs="宋体"/>
          <w:b/>
          <w:sz w:val="24"/>
          <w:szCs w:val="24"/>
        </w:rPr>
        <w:t>项目名称</w:t>
      </w:r>
    </w:p>
    <w:p>
      <w:pPr>
        <w:spacing w:line="360" w:lineRule="auto"/>
        <w:ind w:right="-289" w:rightChars="-138" w:firstLine="480" w:firstLineChars="200"/>
        <w:rPr>
          <w:rFonts w:hint="eastAsia" w:ascii="宋体" w:hAnsi="宋体" w:cs="宋体"/>
          <w:b/>
          <w:sz w:val="32"/>
          <w:szCs w:val="32"/>
        </w:rPr>
      </w:pPr>
      <w:r>
        <w:rPr>
          <w:rFonts w:hint="eastAsia" w:ascii="宋体" w:hAnsi="宋体" w:cs="宋体"/>
          <w:sz w:val="24"/>
          <w:szCs w:val="24"/>
          <w:u w:val="single"/>
        </w:rPr>
        <w:t xml:space="preserve"> </w:t>
      </w:r>
      <w:r>
        <w:rPr>
          <w:rFonts w:hint="eastAsia" w:ascii="宋体" w:hAnsi="宋体" w:cs="宋体"/>
          <w:b w:val="0"/>
          <w:bCs/>
          <w:color w:val="auto"/>
          <w:sz w:val="24"/>
          <w:szCs w:val="24"/>
          <w:u w:val="single"/>
        </w:rPr>
        <w:t>市容环境管理所招聘劳务派遣公司采购项目</w:t>
      </w:r>
      <w:r>
        <w:rPr>
          <w:rFonts w:hint="eastAsia" w:ascii="宋体" w:hAnsi="宋体" w:cs="宋体"/>
          <w:b w:val="0"/>
          <w:bCs/>
          <w:color w:val="auto"/>
          <w:sz w:val="24"/>
          <w:szCs w:val="24"/>
          <w:u w:val="single"/>
          <w:shd w:val="clear" w:color="auto" w:fill="FFFFFF"/>
          <w:lang w:eastAsia="zh-CN"/>
        </w:rPr>
        <w:t>。</w:t>
      </w:r>
    </w:p>
    <w:p>
      <w:pPr>
        <w:spacing w:line="360" w:lineRule="auto"/>
        <w:rPr>
          <w:rFonts w:hint="eastAsia" w:ascii="宋体" w:hAnsi="宋体" w:cs="宋体"/>
          <w:b/>
          <w:bCs/>
          <w:sz w:val="24"/>
          <w:szCs w:val="24"/>
        </w:rPr>
      </w:pPr>
      <w:r>
        <w:rPr>
          <w:rFonts w:hint="eastAsia" w:ascii="宋体" w:hAnsi="宋体" w:cs="宋体"/>
          <w:b/>
          <w:bCs/>
          <w:sz w:val="24"/>
          <w:szCs w:val="24"/>
        </w:rPr>
        <w:t>第二条</w:t>
      </w:r>
      <w:r>
        <w:rPr>
          <w:rFonts w:hint="eastAsia" w:ascii="宋体" w:hAnsi="宋体" w:cs="宋体"/>
          <w:b/>
          <w:bCs/>
          <w:sz w:val="24"/>
          <w:szCs w:val="24"/>
          <w:lang w:val="en-US" w:eastAsia="zh-CN"/>
        </w:rPr>
        <w:t xml:space="preserve"> </w:t>
      </w:r>
      <w:r>
        <w:rPr>
          <w:rFonts w:hint="eastAsia" w:ascii="宋体" w:hAnsi="宋体" w:cs="宋体"/>
          <w:b/>
          <w:bCs/>
          <w:sz w:val="24"/>
          <w:szCs w:val="24"/>
        </w:rPr>
        <w:t>服务范围</w:t>
      </w:r>
    </w:p>
    <w:p>
      <w:pPr>
        <w:spacing w:line="360" w:lineRule="auto"/>
        <w:rPr>
          <w:rFonts w:hint="eastAsia" w:ascii="宋体" w:cs="仿宋"/>
          <w:sz w:val="24"/>
          <w:szCs w:val="24"/>
        </w:rPr>
      </w:pPr>
      <w:r>
        <w:rPr>
          <w:rFonts w:hint="eastAsia" w:ascii="宋体" w:hAnsi="宋体" w:cs="宋体"/>
          <w:sz w:val="24"/>
          <w:szCs w:val="24"/>
        </w:rPr>
        <w:t xml:space="preserve">    </w:t>
      </w:r>
      <w:r>
        <w:rPr>
          <w:rFonts w:hint="eastAsia" w:ascii="宋体" w:hAnsi="宋体" w:cs="宋体"/>
          <w:sz w:val="24"/>
          <w:szCs w:val="24"/>
          <w:highlight w:val="none"/>
        </w:rPr>
        <w:t>按照甲方要求</w:t>
      </w:r>
      <w:r>
        <w:rPr>
          <w:rFonts w:hint="eastAsia" w:ascii="宋体" w:hAnsi="宋体" w:cs="宋体"/>
          <w:sz w:val="24"/>
          <w:szCs w:val="24"/>
          <w:highlight w:val="none"/>
          <w:lang w:eastAsia="zh-CN"/>
        </w:rPr>
        <w:t>派遣驾驶员及</w:t>
      </w:r>
      <w:r>
        <w:rPr>
          <w:rFonts w:hint="eastAsia" w:ascii="宋体" w:hAnsi="宋体" w:cs="宋体"/>
          <w:sz w:val="24"/>
          <w:szCs w:val="24"/>
          <w:highlight w:val="none"/>
        </w:rPr>
        <w:t>保洁员</w:t>
      </w:r>
      <w:r>
        <w:rPr>
          <w:rFonts w:hint="eastAsia" w:ascii="宋体" w:hAnsi="宋体" w:cs="宋体"/>
          <w:sz w:val="24"/>
          <w:szCs w:val="24"/>
          <w:highlight w:val="none"/>
          <w:lang w:eastAsia="zh-CN"/>
        </w:rPr>
        <w:t>等共计</w:t>
      </w:r>
      <w:r>
        <w:rPr>
          <w:rFonts w:hint="eastAsia" w:ascii="宋体" w:hAnsi="宋体" w:cs="宋体"/>
          <w:sz w:val="24"/>
          <w:szCs w:val="24"/>
          <w:highlight w:val="none"/>
          <w:u w:val="single"/>
          <w:lang w:val="en-US" w:eastAsia="zh-CN"/>
        </w:rPr>
        <w:t xml:space="preserve"> 19 </w:t>
      </w:r>
      <w:r>
        <w:rPr>
          <w:rFonts w:hint="eastAsia" w:ascii="宋体" w:hAnsi="宋体" w:cs="宋体"/>
          <w:sz w:val="24"/>
          <w:szCs w:val="24"/>
          <w:highlight w:val="none"/>
          <w:lang w:val="en-US" w:eastAsia="zh-CN"/>
        </w:rPr>
        <w:t>人，其中</w:t>
      </w:r>
      <w:r>
        <w:rPr>
          <w:rFonts w:hint="eastAsia" w:ascii="宋体" w:hAnsi="宋体" w:cs="宋体"/>
          <w:sz w:val="24"/>
          <w:szCs w:val="24"/>
          <w:highlight w:val="none"/>
        </w:rPr>
        <w:t>汽车驾驶员</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6 </w:t>
      </w:r>
      <w:r>
        <w:rPr>
          <w:rFonts w:hint="eastAsia" w:ascii="宋体" w:hAnsi="宋体" w:cs="宋体"/>
          <w:sz w:val="24"/>
          <w:szCs w:val="24"/>
          <w:highlight w:val="none"/>
        </w:rPr>
        <w:t>人、</w:t>
      </w:r>
      <w:r>
        <w:rPr>
          <w:rFonts w:hint="eastAsia" w:ascii="宋体" w:hAnsi="宋体" w:cs="宋体"/>
          <w:sz w:val="24"/>
          <w:szCs w:val="24"/>
          <w:highlight w:val="none"/>
          <w:lang w:val="en-US" w:eastAsia="zh-CN"/>
        </w:rPr>
        <w:t>保洁员</w:t>
      </w:r>
      <w:r>
        <w:rPr>
          <w:rFonts w:hint="eastAsia" w:ascii="宋体" w:hAnsi="宋体" w:cs="宋体"/>
          <w:sz w:val="24"/>
          <w:szCs w:val="24"/>
          <w:highlight w:val="none"/>
          <w:u w:val="single"/>
          <w:lang w:val="en-US" w:eastAsia="zh-CN"/>
        </w:rPr>
        <w:t xml:space="preserve"> 13   </w:t>
      </w:r>
      <w:r>
        <w:rPr>
          <w:rFonts w:hint="eastAsia" w:ascii="宋体" w:hAnsi="宋体" w:cs="宋体"/>
          <w:sz w:val="24"/>
          <w:szCs w:val="24"/>
          <w:highlight w:val="none"/>
        </w:rPr>
        <w:t>人</w:t>
      </w:r>
      <w:r>
        <w:rPr>
          <w:rFonts w:hint="eastAsia" w:ascii="宋体" w:hAnsi="宋体" w:cs="宋体"/>
          <w:sz w:val="24"/>
          <w:szCs w:val="24"/>
          <w:highlight w:val="none"/>
          <w:lang w:eastAsia="zh-CN"/>
        </w:rPr>
        <w:t>。根据甲方需求适时增派作业人员</w:t>
      </w:r>
      <w:r>
        <w:rPr>
          <w:rFonts w:hint="eastAsia" w:ascii="宋体" w:hAnsi="宋体" w:cs="仿宋"/>
          <w:sz w:val="24"/>
          <w:szCs w:val="24"/>
          <w:highlight w:val="none"/>
        </w:rPr>
        <w:t>（以下称“派遣工”）</w:t>
      </w:r>
      <w:r>
        <w:rPr>
          <w:rFonts w:hint="eastAsia" w:ascii="宋体" w:hAnsi="宋体" w:cs="仿宋"/>
          <w:sz w:val="24"/>
          <w:szCs w:val="24"/>
        </w:rPr>
        <w:t>。</w:t>
      </w:r>
    </w:p>
    <w:p>
      <w:pPr>
        <w:numPr>
          <w:ilvl w:val="0"/>
          <w:numId w:val="11"/>
        </w:num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派遣工工作时间和工资福利待遇</w:t>
      </w:r>
    </w:p>
    <w:p>
      <w:pPr>
        <w:spacing w:line="360" w:lineRule="auto"/>
        <w:ind w:firstLine="424" w:firstLineChars="177"/>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1.每周工作不超过40小时，每周至少保证1天休息（具体上班时间，应服从用工单位统一安排）。遇有加班和法定节假日按照国家有关规定另行支付加班工资。</w:t>
      </w:r>
    </w:p>
    <w:p>
      <w:pPr>
        <w:spacing w:line="360" w:lineRule="auto"/>
        <w:ind w:firstLine="424" w:firstLineChars="177"/>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2.工资福利待遇和劳动保护享受用工单位同工种编外（或务工，没有同工种参照本系统相近岗位）标准执行，以用工单位制度规定和双方协议为准，加班工资依照国家有关法律法规执行。 </w:t>
      </w:r>
    </w:p>
    <w:p>
      <w:pPr>
        <w:spacing w:line="360" w:lineRule="auto"/>
        <w:rPr>
          <w:rFonts w:hint="eastAsia" w:ascii="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四</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委托服务经营项目及服务费支付</w:t>
      </w:r>
    </w:p>
    <w:p>
      <w:pPr>
        <w:spacing w:line="360" w:lineRule="auto"/>
        <w:ind w:firstLine="424" w:firstLineChars="177"/>
        <w:rPr>
          <w:rFonts w:hint="eastAsia" w:ascii="宋体"/>
          <w:sz w:val="24"/>
          <w:szCs w:val="24"/>
        </w:rPr>
      </w:pPr>
      <w:r>
        <w:rPr>
          <w:rFonts w:hint="eastAsia" w:ascii="宋体" w:hAnsi="宋体" w:cs="宋体"/>
          <w:sz w:val="24"/>
          <w:szCs w:val="24"/>
        </w:rPr>
        <w:t>1. 劳务派遣服务管理</w:t>
      </w:r>
      <w:r>
        <w:rPr>
          <w:rFonts w:ascii="宋体" w:hAnsi="宋体" w:cs="宋体"/>
          <w:sz w:val="24"/>
          <w:szCs w:val="24"/>
        </w:rPr>
        <w:t>费</w:t>
      </w:r>
      <w:r>
        <w:rPr>
          <w:rFonts w:hint="eastAsia" w:ascii="宋体" w:hAnsi="宋体" w:cs="宋体"/>
          <w:sz w:val="24"/>
          <w:szCs w:val="24"/>
        </w:rPr>
        <w:t>为人民币【</w:t>
      </w:r>
      <w:r>
        <w:rPr>
          <w:rFonts w:hint="eastAsia" w:ascii="宋体" w:hAnsi="宋体" w:cs="宋体"/>
          <w:sz w:val="24"/>
          <w:szCs w:val="24"/>
          <w:lang w:val="en-US" w:eastAsia="zh-CN"/>
        </w:rPr>
        <w:t xml:space="preserve">   </w:t>
      </w:r>
      <w:r>
        <w:rPr>
          <w:rFonts w:hint="eastAsia" w:ascii="宋体" w:hAnsi="宋体" w:cs="宋体"/>
          <w:sz w:val="24"/>
          <w:szCs w:val="24"/>
        </w:rPr>
        <w:t>】元/人/月。</w:t>
      </w:r>
    </w:p>
    <w:p>
      <w:pPr>
        <w:spacing w:line="360" w:lineRule="auto"/>
        <w:ind w:firstLine="424" w:firstLineChars="177"/>
        <w:rPr>
          <w:rFonts w:hint="eastAsia" w:ascii="宋体"/>
          <w:sz w:val="24"/>
          <w:szCs w:val="24"/>
        </w:rPr>
      </w:pPr>
      <w:r>
        <w:rPr>
          <w:rFonts w:hint="eastAsia" w:ascii="宋体" w:hAnsi="宋体" w:cs="宋体"/>
          <w:sz w:val="24"/>
          <w:szCs w:val="24"/>
        </w:rPr>
        <w:t>2. 本合同项下派遣</w:t>
      </w:r>
      <w:r>
        <w:rPr>
          <w:rFonts w:ascii="宋体" w:hAnsi="宋体" w:cs="宋体"/>
          <w:sz w:val="24"/>
          <w:szCs w:val="24"/>
        </w:rPr>
        <w:t>工</w:t>
      </w:r>
      <w:r>
        <w:rPr>
          <w:rFonts w:hint="eastAsia" w:ascii="宋体" w:hAnsi="宋体" w:cs="宋体"/>
          <w:sz w:val="24"/>
          <w:szCs w:val="24"/>
        </w:rPr>
        <w:t>工资福利</w:t>
      </w:r>
      <w:r>
        <w:rPr>
          <w:rFonts w:ascii="宋体" w:hAnsi="宋体" w:cs="宋体"/>
          <w:sz w:val="24"/>
          <w:szCs w:val="24"/>
        </w:rPr>
        <w:t>、</w:t>
      </w:r>
      <w:r>
        <w:rPr>
          <w:rFonts w:hint="eastAsia" w:ascii="宋体" w:hAnsi="宋体" w:cs="宋体"/>
          <w:sz w:val="24"/>
          <w:szCs w:val="24"/>
        </w:rPr>
        <w:t>各项社会保险和劳动</w:t>
      </w:r>
      <w:r>
        <w:rPr>
          <w:rFonts w:ascii="宋体" w:hAnsi="宋体" w:cs="宋体"/>
          <w:sz w:val="24"/>
          <w:szCs w:val="24"/>
        </w:rPr>
        <w:t>保护</w:t>
      </w:r>
      <w:r>
        <w:rPr>
          <w:rFonts w:hint="eastAsia" w:ascii="宋体" w:hAnsi="宋体" w:cs="宋体"/>
          <w:sz w:val="24"/>
          <w:szCs w:val="24"/>
        </w:rPr>
        <w:t>费用按照双方</w:t>
      </w:r>
      <w:r>
        <w:rPr>
          <w:rFonts w:ascii="宋体" w:hAnsi="宋体" w:cs="宋体"/>
          <w:sz w:val="24"/>
          <w:szCs w:val="24"/>
        </w:rPr>
        <w:t>约定，</w:t>
      </w:r>
      <w:r>
        <w:rPr>
          <w:rFonts w:hint="eastAsia" w:ascii="宋体" w:hAnsi="宋体" w:cs="宋体"/>
          <w:sz w:val="24"/>
          <w:szCs w:val="24"/>
        </w:rPr>
        <w:t>以</w:t>
      </w:r>
      <w:r>
        <w:rPr>
          <w:rFonts w:ascii="宋体" w:hAnsi="宋体" w:cs="宋体"/>
          <w:sz w:val="24"/>
          <w:szCs w:val="24"/>
        </w:rPr>
        <w:t>实际发生</w:t>
      </w:r>
      <w:r>
        <w:rPr>
          <w:rFonts w:hint="eastAsia" w:ascii="宋体" w:hAnsi="宋体" w:cs="宋体"/>
          <w:sz w:val="24"/>
          <w:szCs w:val="24"/>
        </w:rPr>
        <w:t>为准。</w:t>
      </w:r>
    </w:p>
    <w:p>
      <w:pPr>
        <w:spacing w:line="360" w:lineRule="auto"/>
        <w:ind w:left="424" w:leftChars="202"/>
        <w:rPr>
          <w:rFonts w:hint="default" w:ascii="宋体" w:eastAsia="宋体"/>
          <w:sz w:val="24"/>
          <w:szCs w:val="24"/>
          <w:lang w:val="en-US" w:eastAsia="zh-CN"/>
        </w:rPr>
      </w:pPr>
      <w:r>
        <w:rPr>
          <w:rFonts w:hint="eastAsia" w:ascii="宋体" w:hAnsi="宋体" w:cs="宋体"/>
          <w:sz w:val="24"/>
          <w:szCs w:val="24"/>
        </w:rPr>
        <w:t>3. 本合同项下的劳务派遣工</w:t>
      </w:r>
      <w:r>
        <w:rPr>
          <w:rFonts w:hint="eastAsia" w:ascii="宋体" w:hAnsi="宋体" w:cs="宋体"/>
          <w:sz w:val="24"/>
          <w:szCs w:val="24"/>
          <w:lang w:eastAsia="zh-CN"/>
        </w:rPr>
        <w:t>住宿</w:t>
      </w:r>
      <w:r>
        <w:rPr>
          <w:rFonts w:hint="eastAsia" w:ascii="宋体" w:hAnsi="宋体" w:cs="宋体"/>
          <w:sz w:val="24"/>
          <w:szCs w:val="24"/>
        </w:rPr>
        <w:t>费用【</w:t>
      </w:r>
      <w:r>
        <w:rPr>
          <w:rFonts w:hint="eastAsia" w:ascii="宋体" w:hAnsi="宋体" w:cs="宋体"/>
          <w:sz w:val="24"/>
          <w:szCs w:val="24"/>
          <w:lang w:val="en-US" w:eastAsia="zh-CN"/>
        </w:rPr>
        <w:t xml:space="preserve">  </w:t>
      </w:r>
      <w:r>
        <w:rPr>
          <w:rFonts w:hint="eastAsia" w:ascii="宋体" w:hAnsi="宋体" w:cs="宋体"/>
          <w:sz w:val="24"/>
          <w:szCs w:val="24"/>
        </w:rPr>
        <w:t>】元/人/月</w:t>
      </w:r>
      <w:r>
        <w:rPr>
          <w:rFonts w:hint="eastAsia" w:ascii="宋体" w:hAnsi="宋体" w:cs="宋体"/>
          <w:sz w:val="24"/>
          <w:szCs w:val="24"/>
          <w:highlight w:val="none"/>
          <w:lang w:eastAsia="zh-CN"/>
        </w:rPr>
        <w:t>，用餐费用</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val="en-US" w:eastAsia="zh-CN"/>
        </w:rPr>
        <w:t>元/人/月。</w:t>
      </w:r>
    </w:p>
    <w:p>
      <w:pPr>
        <w:spacing w:line="360" w:lineRule="auto"/>
        <w:ind w:firstLine="480" w:firstLineChars="200"/>
        <w:rPr>
          <w:rFonts w:hint="eastAsia" w:ascii="宋体" w:eastAsia="宋体"/>
          <w:color w:val="auto"/>
          <w:sz w:val="24"/>
          <w:szCs w:val="24"/>
          <w:lang w:eastAsia="zh-CN"/>
        </w:rPr>
      </w:pPr>
      <w:r>
        <w:rPr>
          <w:rFonts w:hint="eastAsia" w:ascii="宋体" w:hAnsi="宋体" w:cs="宋体"/>
          <w:b/>
          <w:bCs/>
          <w:color w:val="auto"/>
          <w:sz w:val="24"/>
          <w:szCs w:val="24"/>
        </w:rPr>
        <w:t>注：具体费用以实际住宿派遣工数量和双方协议约定采购价格执行，此项报价不包含在本次项目预算内。</w:t>
      </w:r>
    </w:p>
    <w:p>
      <w:pPr>
        <w:spacing w:line="360" w:lineRule="auto"/>
        <w:ind w:firstLine="424" w:firstLineChars="177"/>
        <w:rPr>
          <w:rFonts w:ascii="宋体" w:hAnsi="宋体" w:cs="宋体"/>
          <w:sz w:val="24"/>
          <w:szCs w:val="24"/>
        </w:rPr>
      </w:pPr>
      <w:r>
        <w:rPr>
          <w:rFonts w:hint="eastAsia" w:ascii="宋体" w:hAnsi="宋体" w:cs="宋体"/>
          <w:sz w:val="24"/>
          <w:szCs w:val="24"/>
        </w:rPr>
        <w:t>4. 支付时间及支付方式：每月</w:t>
      </w:r>
      <w:r>
        <w:rPr>
          <w:rFonts w:hint="eastAsia" w:ascii="宋体" w:hAnsi="宋体" w:cs="宋体"/>
          <w:sz w:val="24"/>
          <w:szCs w:val="24"/>
          <w:lang w:val="en-US" w:eastAsia="zh-CN"/>
        </w:rPr>
        <w:t>28</w:t>
      </w:r>
      <w:r>
        <w:rPr>
          <w:rFonts w:hint="eastAsia" w:ascii="宋体" w:hAnsi="宋体" w:cs="宋体"/>
          <w:sz w:val="24"/>
          <w:szCs w:val="24"/>
        </w:rPr>
        <w:t>日前双方确定上月派遣员工数量、条件、岗位、到岗时间和食宿人数，按照本合同约定价格和实际到岗人数，结算劳务派遣服务费、派遣</w:t>
      </w:r>
      <w:r>
        <w:rPr>
          <w:rFonts w:ascii="宋体" w:hAnsi="宋体" w:cs="宋体"/>
          <w:sz w:val="24"/>
          <w:szCs w:val="24"/>
        </w:rPr>
        <w:t>工</w:t>
      </w:r>
      <w:r>
        <w:rPr>
          <w:rFonts w:hint="eastAsia" w:ascii="宋体" w:hAnsi="宋体" w:cs="宋体"/>
          <w:sz w:val="24"/>
          <w:szCs w:val="24"/>
        </w:rPr>
        <w:t>工资福利</w:t>
      </w:r>
      <w:r>
        <w:rPr>
          <w:rFonts w:ascii="宋体" w:hAnsi="宋体" w:cs="宋体"/>
          <w:sz w:val="24"/>
          <w:szCs w:val="24"/>
        </w:rPr>
        <w:t>、</w:t>
      </w:r>
      <w:r>
        <w:rPr>
          <w:rFonts w:hint="eastAsia" w:ascii="宋体" w:hAnsi="宋体" w:cs="宋体"/>
          <w:sz w:val="24"/>
          <w:szCs w:val="24"/>
        </w:rPr>
        <w:t>各项社会保险和食宿相关费用。除上述所列费用外，甲方无需向乙方另行支付其他任何费用。</w:t>
      </w:r>
    </w:p>
    <w:p>
      <w:pPr>
        <w:spacing w:line="360" w:lineRule="auto"/>
        <w:ind w:firstLine="424" w:firstLineChars="177"/>
        <w:rPr>
          <w:rFonts w:hint="eastAsia" w:ascii="宋体" w:hAnsi="宋体" w:cs="宋体"/>
          <w:sz w:val="24"/>
          <w:szCs w:val="24"/>
        </w:rPr>
      </w:pPr>
      <w:r>
        <w:rPr>
          <w:rFonts w:hint="eastAsia" w:ascii="宋体" w:hAnsi="宋体" w:cs="宋体"/>
          <w:sz w:val="24"/>
          <w:szCs w:val="24"/>
        </w:rPr>
        <w:t>5. 乙方应于甲方支付相应费用前先行向甲方出具等额增值税（专用/普通）发票，未收到乙方开具的符合要求的发票，甲方有权暂不付款且不承担任何责任，但乙方不得以此为由拒绝履行合同义务。</w:t>
      </w:r>
    </w:p>
    <w:p>
      <w:pPr>
        <w:spacing w:line="360" w:lineRule="auto"/>
        <w:ind w:firstLine="424" w:firstLineChars="177"/>
        <w:rPr>
          <w:rFonts w:hint="eastAsia" w:ascii="宋体" w:hAnsi="宋体" w:eastAsia="宋体" w:cs="宋体"/>
          <w:color w:val="auto"/>
          <w:sz w:val="24"/>
          <w:szCs w:val="24"/>
          <w:lang w:eastAsia="zh-CN"/>
        </w:rPr>
      </w:pPr>
      <w:r>
        <w:rPr>
          <w:rFonts w:hint="eastAsia" w:ascii="宋体" w:hAnsi="宋体" w:cs="宋体"/>
          <w:color w:val="auto"/>
          <w:sz w:val="24"/>
          <w:szCs w:val="24"/>
        </w:rPr>
        <w:t>6. 乙方指定银行账户信息发生变更的，应在相关信息变更后</w:t>
      </w:r>
      <w:r>
        <w:rPr>
          <w:rFonts w:hint="eastAsia" w:ascii="宋体" w:hAnsi="宋体" w:cs="宋体"/>
          <w:color w:val="auto"/>
          <w:sz w:val="24"/>
          <w:szCs w:val="24"/>
          <w:lang w:val="en-US" w:eastAsia="zh-CN"/>
        </w:rPr>
        <w:t>2</w:t>
      </w:r>
      <w:r>
        <w:rPr>
          <w:rFonts w:hint="eastAsia" w:ascii="宋体" w:hAnsi="宋体" w:cs="宋体"/>
          <w:color w:val="auto"/>
          <w:sz w:val="24"/>
          <w:szCs w:val="24"/>
        </w:rPr>
        <w:t>日内告知甲方，因未及时告知导致汇款迟延、汇款错误的风险由乙方自行承担。</w:t>
      </w:r>
    </w:p>
    <w:p>
      <w:pPr>
        <w:spacing w:line="360" w:lineRule="auto"/>
        <w:rPr>
          <w:rFonts w:hint="eastAsia" w:ascii="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五</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委托期限</w:t>
      </w:r>
    </w:p>
    <w:p>
      <w:pPr>
        <w:spacing w:line="360" w:lineRule="auto"/>
        <w:ind w:firstLine="480" w:firstLineChars="200"/>
        <w:rPr>
          <w:rFonts w:ascii="宋体" w:hAnsi="宋体" w:cs="宋体"/>
          <w:sz w:val="24"/>
          <w:szCs w:val="24"/>
        </w:rPr>
      </w:pPr>
      <w:r>
        <w:rPr>
          <w:rFonts w:hint="eastAsia" w:ascii="宋体" w:hAnsi="宋体" w:cs="宋体"/>
          <w:color w:val="auto"/>
          <w:sz w:val="24"/>
          <w:szCs w:val="24"/>
        </w:rPr>
        <w:t>委托服务期限约为</w:t>
      </w:r>
      <w:r>
        <w:rPr>
          <w:rFonts w:hint="eastAsia" w:ascii="宋体" w:hAnsi="宋体" w:cs="宋体"/>
          <w:color w:val="auto"/>
          <w:sz w:val="24"/>
          <w:szCs w:val="24"/>
          <w:lang w:val="en-US" w:eastAsia="zh-CN"/>
        </w:rPr>
        <w:t>10</w:t>
      </w:r>
      <w:r>
        <w:rPr>
          <w:rFonts w:hint="eastAsia" w:ascii="宋体" w:hAnsi="宋体" w:cs="宋体"/>
          <w:color w:val="auto"/>
          <w:sz w:val="24"/>
          <w:szCs w:val="24"/>
          <w:lang w:eastAsia="zh-CN"/>
        </w:rPr>
        <w:t>个月</w:t>
      </w:r>
      <w:r>
        <w:rPr>
          <w:rFonts w:hint="eastAsia" w:ascii="宋体" w:hAnsi="宋体" w:cs="宋体"/>
          <w:color w:val="auto"/>
          <w:sz w:val="24"/>
          <w:szCs w:val="24"/>
        </w:rPr>
        <w:t>，即【</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】日至【</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】日。遇特殊情况，</w:t>
      </w:r>
      <w:r>
        <w:rPr>
          <w:rFonts w:hint="eastAsia" w:ascii="宋体" w:hAnsi="宋体"/>
          <w:color w:val="000000"/>
          <w:sz w:val="24"/>
        </w:rPr>
        <w:t>甲方可根据实际情况，在本协议有效期截止之前，延长乙方劳务派遣服务的有效期，并在有效期满前另行签订相关协议，但延长的期限不得超过2年。在延长的劳务派遣服务有效期内，甲乙双方权利义务不变，如乙方提供高于本合同的服务标准，以高标准执行。</w:t>
      </w:r>
    </w:p>
    <w:p>
      <w:pPr>
        <w:spacing w:line="360" w:lineRule="auto"/>
        <w:rPr>
          <w:rFonts w:hint="eastAsia" w:ascii="宋体"/>
          <w:sz w:val="24"/>
          <w:szCs w:val="24"/>
        </w:rPr>
      </w:pPr>
      <w:r>
        <w:rPr>
          <w:rFonts w:hint="eastAsia" w:ascii="宋体" w:hAnsi="宋体" w:cs="宋体"/>
          <w:b/>
          <w:bCs/>
          <w:sz w:val="24"/>
          <w:szCs w:val="24"/>
        </w:rPr>
        <w:t>第</w:t>
      </w:r>
      <w:r>
        <w:rPr>
          <w:rFonts w:hint="eastAsia" w:ascii="宋体" w:hAnsi="宋体" w:cs="宋体"/>
          <w:b/>
          <w:bCs/>
          <w:sz w:val="24"/>
          <w:szCs w:val="24"/>
          <w:lang w:eastAsia="zh-CN"/>
        </w:rPr>
        <w:t>六</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甲方的权利和义务</w:t>
      </w:r>
    </w:p>
    <w:p>
      <w:pPr>
        <w:numPr>
          <w:ilvl w:val="0"/>
          <w:numId w:val="12"/>
        </w:numPr>
        <w:tabs>
          <w:tab w:val="left" w:pos="426"/>
        </w:tabs>
        <w:spacing w:line="360" w:lineRule="auto"/>
        <w:ind w:left="424" w:leftChars="1" w:hanging="422" w:hangingChars="176"/>
        <w:rPr>
          <w:rFonts w:hint="eastAsia" w:ascii="宋体"/>
          <w:sz w:val="24"/>
          <w:szCs w:val="24"/>
        </w:rPr>
      </w:pPr>
      <w:r>
        <w:rPr>
          <w:rFonts w:hint="eastAsia" w:ascii="宋体" w:hAnsi="宋体" w:cs="宋体"/>
          <w:sz w:val="24"/>
          <w:szCs w:val="24"/>
        </w:rPr>
        <w:t>维护派遣工的合法权益。</w:t>
      </w:r>
    </w:p>
    <w:p>
      <w:pPr>
        <w:numPr>
          <w:ilvl w:val="0"/>
          <w:numId w:val="12"/>
        </w:numPr>
        <w:tabs>
          <w:tab w:val="left" w:pos="426"/>
        </w:tabs>
        <w:spacing w:line="360" w:lineRule="auto"/>
        <w:ind w:left="424" w:leftChars="1" w:hanging="422" w:hangingChars="176"/>
        <w:rPr>
          <w:rFonts w:hint="eastAsia" w:ascii="宋体"/>
          <w:sz w:val="24"/>
          <w:szCs w:val="24"/>
        </w:rPr>
      </w:pPr>
      <w:r>
        <w:rPr>
          <w:rFonts w:hint="eastAsia" w:ascii="宋体" w:hAnsi="宋体" w:cs="宋体"/>
          <w:sz w:val="24"/>
          <w:szCs w:val="24"/>
        </w:rPr>
        <w:t>审定乙方制定的派遣工管理制度及实施细则，并监督派遣工遵守。</w:t>
      </w:r>
    </w:p>
    <w:p>
      <w:pPr>
        <w:numPr>
          <w:ilvl w:val="0"/>
          <w:numId w:val="12"/>
        </w:numPr>
        <w:tabs>
          <w:tab w:val="left" w:pos="426"/>
        </w:tabs>
        <w:spacing w:line="360" w:lineRule="auto"/>
        <w:ind w:left="424" w:leftChars="1" w:hanging="422" w:hangingChars="176"/>
        <w:rPr>
          <w:rFonts w:hint="eastAsia" w:ascii="宋体"/>
          <w:sz w:val="24"/>
          <w:szCs w:val="24"/>
        </w:rPr>
      </w:pPr>
      <w:r>
        <w:rPr>
          <w:rFonts w:hint="eastAsia" w:ascii="宋体" w:hAnsi="宋体" w:cs="宋体"/>
          <w:sz w:val="24"/>
          <w:szCs w:val="24"/>
        </w:rPr>
        <w:t>提出具体用工岗位、条件、数量和到岗时间；依法保障工资福利待遇；提供工作服、劳动工具和劳动保护条件；派遣工发生工伤、生病、生育等情形，甲方应积极采取相应措施，并及时将相关情况通报乙方，双方共同对上述情况进行处理，乙方应依法确保其享受相应待遇；依照相关管理制度对派遣工进行管理，并依规对派遣工进行考核和奖惩。</w:t>
      </w:r>
    </w:p>
    <w:p>
      <w:pPr>
        <w:numPr>
          <w:ilvl w:val="0"/>
          <w:numId w:val="12"/>
        </w:numPr>
        <w:tabs>
          <w:tab w:val="left" w:pos="426"/>
        </w:tabs>
        <w:spacing w:line="360" w:lineRule="auto"/>
        <w:ind w:left="424" w:leftChars="1" w:hanging="422" w:hangingChars="176"/>
        <w:rPr>
          <w:rFonts w:hint="eastAsia" w:ascii="宋体"/>
          <w:sz w:val="24"/>
          <w:szCs w:val="24"/>
        </w:rPr>
      </w:pPr>
      <w:r>
        <w:rPr>
          <w:rFonts w:hint="eastAsia" w:ascii="宋体" w:hAnsi="宋体" w:cs="宋体"/>
          <w:sz w:val="24"/>
          <w:szCs w:val="24"/>
        </w:rPr>
        <w:t>依法依约对乙方的派遣服务进行监督，有权向乙方提出整改意见或建议。</w:t>
      </w:r>
    </w:p>
    <w:p>
      <w:pPr>
        <w:numPr>
          <w:ilvl w:val="0"/>
          <w:numId w:val="12"/>
        </w:numPr>
        <w:tabs>
          <w:tab w:val="left" w:pos="426"/>
        </w:tabs>
        <w:spacing w:line="360" w:lineRule="auto"/>
        <w:ind w:left="424" w:leftChars="1" w:hanging="422" w:hangingChars="176"/>
        <w:rPr>
          <w:rFonts w:hint="eastAsia" w:ascii="宋体" w:hAnsi="宋体" w:cs="宋体"/>
          <w:sz w:val="24"/>
          <w:szCs w:val="24"/>
        </w:rPr>
      </w:pPr>
      <w:r>
        <w:rPr>
          <w:rFonts w:hint="eastAsia" w:ascii="宋体" w:hAnsi="宋体" w:cs="宋体"/>
          <w:sz w:val="24"/>
          <w:szCs w:val="24"/>
        </w:rPr>
        <w:t>有权依照双方约定或法律法规及依法制定的规章制度，将派遣工退回乙方。乙方派遣工有下列情况之一的，甲方有权直接将其退返乙方。涉及经济处罚或经济赔偿等问题时，按照甲、乙双方相关规定进行处理。</w:t>
      </w:r>
    </w:p>
    <w:p>
      <w:pPr>
        <w:tabs>
          <w:tab w:val="left" w:pos="426"/>
        </w:tabs>
        <w:spacing w:line="360" w:lineRule="auto"/>
        <w:ind w:firstLine="480" w:firstLineChars="200"/>
        <w:rPr>
          <w:rFonts w:hint="eastAsia" w:ascii="宋体" w:hAnsi="宋体" w:cs="宋体"/>
          <w:sz w:val="24"/>
          <w:szCs w:val="24"/>
        </w:rPr>
      </w:pPr>
      <w:r>
        <w:rPr>
          <w:rFonts w:hint="eastAsia" w:ascii="宋体" w:hAnsi="宋体" w:cs="宋体"/>
          <w:sz w:val="24"/>
          <w:szCs w:val="24"/>
        </w:rPr>
        <w:t>具体情况如下：</w:t>
      </w:r>
    </w:p>
    <w:p>
      <w:pPr>
        <w:tabs>
          <w:tab w:val="left" w:pos="426"/>
        </w:tabs>
        <w:spacing w:line="360" w:lineRule="auto"/>
        <w:ind w:left="-367" w:leftChars="-175" w:firstLine="960" w:firstLineChars="400"/>
        <w:rPr>
          <w:rFonts w:hint="eastAsia" w:ascii="宋体" w:hAnsi="宋体" w:cs="宋体"/>
          <w:sz w:val="24"/>
          <w:szCs w:val="24"/>
        </w:rPr>
      </w:pPr>
      <w:r>
        <w:rPr>
          <w:rFonts w:hint="eastAsia" w:ascii="宋体" w:hAnsi="宋体" w:cs="宋体"/>
          <w:sz w:val="24"/>
          <w:szCs w:val="24"/>
        </w:rPr>
        <w:t>（1）严重违反劳动纪律和规章制度的；</w:t>
      </w:r>
    </w:p>
    <w:p>
      <w:pPr>
        <w:tabs>
          <w:tab w:val="left" w:pos="426"/>
        </w:tabs>
        <w:spacing w:line="360" w:lineRule="auto"/>
        <w:ind w:left="-367" w:leftChars="-175" w:firstLine="960" w:firstLineChars="400"/>
        <w:rPr>
          <w:rFonts w:hint="eastAsia" w:ascii="宋体" w:hAnsi="宋体" w:cs="宋体"/>
          <w:sz w:val="24"/>
          <w:szCs w:val="24"/>
        </w:rPr>
      </w:pPr>
      <w:r>
        <w:rPr>
          <w:rFonts w:hint="eastAsia" w:ascii="宋体" w:hAnsi="宋体" w:cs="宋体"/>
          <w:sz w:val="24"/>
          <w:szCs w:val="24"/>
        </w:rPr>
        <w:t>（2）被依法追究刑事责任的；</w:t>
      </w:r>
    </w:p>
    <w:p>
      <w:pPr>
        <w:tabs>
          <w:tab w:val="left" w:pos="426"/>
        </w:tabs>
        <w:spacing w:line="360" w:lineRule="auto"/>
        <w:ind w:left="-367" w:leftChars="-175" w:firstLine="960" w:firstLineChars="400"/>
        <w:rPr>
          <w:rFonts w:hint="eastAsia" w:ascii="宋体" w:hAnsi="宋体" w:cs="宋体"/>
          <w:sz w:val="24"/>
          <w:szCs w:val="24"/>
        </w:rPr>
      </w:pPr>
      <w:r>
        <w:rPr>
          <w:rFonts w:hint="eastAsia" w:ascii="宋体" w:hAnsi="宋体" w:cs="宋体"/>
          <w:sz w:val="24"/>
          <w:szCs w:val="24"/>
        </w:rPr>
        <w:t>（3）试用期内不符合甲方录用条件的；</w:t>
      </w:r>
    </w:p>
    <w:p>
      <w:pPr>
        <w:tabs>
          <w:tab w:val="left" w:pos="426"/>
        </w:tabs>
        <w:spacing w:line="360" w:lineRule="auto"/>
        <w:ind w:left="-367" w:leftChars="-175" w:firstLine="960" w:firstLineChars="400"/>
        <w:rPr>
          <w:rFonts w:hint="eastAsia" w:ascii="宋体"/>
          <w:sz w:val="24"/>
          <w:szCs w:val="24"/>
        </w:rPr>
      </w:pPr>
      <w:r>
        <w:rPr>
          <w:rFonts w:hint="eastAsia" w:ascii="宋体" w:hAnsi="宋体" w:cs="宋体"/>
          <w:sz w:val="24"/>
          <w:szCs w:val="24"/>
        </w:rPr>
        <w:t>（4）不能胜任工作或连续 3 次考核为不合格。</w:t>
      </w:r>
    </w:p>
    <w:p>
      <w:pPr>
        <w:numPr>
          <w:ilvl w:val="0"/>
          <w:numId w:val="12"/>
        </w:numPr>
        <w:tabs>
          <w:tab w:val="left" w:pos="426"/>
        </w:tabs>
        <w:spacing w:line="360" w:lineRule="auto"/>
        <w:ind w:left="424" w:leftChars="1" w:hanging="422" w:hangingChars="176"/>
        <w:rPr>
          <w:rFonts w:hint="eastAsia" w:ascii="宋体"/>
          <w:sz w:val="24"/>
          <w:szCs w:val="24"/>
        </w:rPr>
      </w:pPr>
      <w:r>
        <w:rPr>
          <w:rFonts w:hint="eastAsia" w:ascii="宋体" w:hAnsi="宋体" w:cs="宋体"/>
          <w:sz w:val="24"/>
          <w:szCs w:val="24"/>
        </w:rPr>
        <w:t>有权核查支付给乙方人员费用的使用情况。对因乙方原因造成的派遣工劳务报酬、社会保险延误等问题不承担任何责任。</w:t>
      </w:r>
    </w:p>
    <w:p>
      <w:pPr>
        <w:numPr>
          <w:ilvl w:val="0"/>
          <w:numId w:val="12"/>
        </w:numPr>
        <w:tabs>
          <w:tab w:val="left" w:pos="426"/>
        </w:tabs>
        <w:spacing w:line="360" w:lineRule="auto"/>
        <w:ind w:left="424" w:leftChars="1" w:hanging="422" w:hangingChars="176"/>
        <w:rPr>
          <w:rFonts w:hint="eastAsia" w:ascii="宋体"/>
          <w:sz w:val="24"/>
          <w:szCs w:val="24"/>
        </w:rPr>
      </w:pPr>
      <w:r>
        <w:rPr>
          <w:rFonts w:hint="eastAsia" w:ascii="宋体"/>
          <w:sz w:val="24"/>
          <w:szCs w:val="24"/>
        </w:rPr>
        <w:t>如遇重大活动、紧急情况或突发事件，派遣工应按照甲方要求开展相关工作，服从甲方的指挥与管理。</w:t>
      </w:r>
    </w:p>
    <w:p>
      <w:pPr>
        <w:spacing w:line="360" w:lineRule="auto"/>
        <w:rPr>
          <w:rFonts w:hint="eastAsia" w:ascii="宋体"/>
          <w:sz w:val="24"/>
          <w:szCs w:val="24"/>
        </w:rPr>
      </w:pPr>
      <w:r>
        <w:rPr>
          <w:rFonts w:hint="eastAsia" w:ascii="宋体" w:hAnsi="宋体" w:cs="宋体"/>
          <w:b/>
          <w:bCs/>
          <w:sz w:val="24"/>
          <w:szCs w:val="24"/>
        </w:rPr>
        <w:t>第</w:t>
      </w:r>
      <w:r>
        <w:rPr>
          <w:rFonts w:hint="eastAsia" w:ascii="宋体" w:hAnsi="宋体" w:cs="宋体"/>
          <w:b/>
          <w:bCs/>
          <w:sz w:val="24"/>
          <w:szCs w:val="24"/>
          <w:lang w:eastAsia="zh-CN"/>
        </w:rPr>
        <w:t>七</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乙方的权利和义务</w:t>
      </w:r>
    </w:p>
    <w:p>
      <w:pPr>
        <w:spacing w:line="360" w:lineRule="auto"/>
        <w:ind w:firstLine="480" w:firstLineChars="200"/>
        <w:rPr>
          <w:rFonts w:hint="eastAsia" w:ascii="宋体"/>
          <w:sz w:val="24"/>
          <w:szCs w:val="24"/>
        </w:rPr>
      </w:pPr>
      <w:r>
        <w:rPr>
          <w:rFonts w:hint="eastAsia" w:ascii="宋体" w:hAnsi="宋体" w:cs="宋体"/>
          <w:sz w:val="24"/>
          <w:szCs w:val="24"/>
        </w:rPr>
        <w:t>1. 严格遵守国家、北京市的法律法规、合同约定及甲方制定的评分标准，为甲方及甲方下属单位提供专业、规范、安全、高质量的服务。</w:t>
      </w:r>
    </w:p>
    <w:p>
      <w:pPr>
        <w:spacing w:line="360" w:lineRule="auto"/>
        <w:ind w:firstLine="480" w:firstLineChars="200"/>
        <w:rPr>
          <w:rFonts w:hint="eastAsia" w:ascii="宋体"/>
          <w:sz w:val="24"/>
          <w:szCs w:val="24"/>
        </w:rPr>
      </w:pPr>
      <w:r>
        <w:rPr>
          <w:rFonts w:hint="eastAsia" w:ascii="宋体" w:hAnsi="宋体" w:cs="宋体"/>
          <w:sz w:val="24"/>
          <w:szCs w:val="24"/>
        </w:rPr>
        <w:t>2. 须具有从事劳务派遣服务的有效资质、良好声誉和满足甲方需求的服务能力，在本合同签订前，乙方应向甲方提供相关书面证明文件。</w:t>
      </w:r>
    </w:p>
    <w:p>
      <w:pPr>
        <w:spacing w:line="360" w:lineRule="auto"/>
        <w:ind w:firstLine="480" w:firstLineChars="200"/>
        <w:rPr>
          <w:rFonts w:hint="eastAsia" w:ascii="宋体"/>
          <w:color w:val="auto"/>
          <w:sz w:val="24"/>
          <w:szCs w:val="24"/>
        </w:rPr>
      </w:pPr>
      <w:r>
        <w:rPr>
          <w:rFonts w:hint="eastAsia" w:ascii="宋体"/>
          <w:sz w:val="24"/>
          <w:szCs w:val="24"/>
        </w:rPr>
        <w:t>3. 乙方应当与派遣工订立</w:t>
      </w:r>
      <w:r>
        <w:rPr>
          <w:rFonts w:hint="eastAsia" w:ascii="宋体"/>
          <w:sz w:val="24"/>
          <w:szCs w:val="24"/>
          <w:lang w:val="en-US" w:eastAsia="zh-CN"/>
        </w:rPr>
        <w:t>1</w:t>
      </w:r>
      <w:r>
        <w:rPr>
          <w:rFonts w:hint="eastAsia" w:ascii="宋体"/>
          <w:sz w:val="24"/>
          <w:szCs w:val="24"/>
        </w:rPr>
        <w:t>年的固定期限劳动合同，</w:t>
      </w:r>
      <w:r>
        <w:rPr>
          <w:rFonts w:hint="eastAsia" w:ascii="宋体"/>
          <w:color w:val="auto"/>
          <w:sz w:val="24"/>
          <w:szCs w:val="24"/>
        </w:rPr>
        <w:t>同时规定乙方在派遣工无工作期间，即在劳动合同期限之内，派遣期限未满，没有新的用工单位时，应向派遣工按照乙方所在地人民政府规定的最低工资标准按月支付报酬。</w:t>
      </w:r>
    </w:p>
    <w:p>
      <w:pPr>
        <w:spacing w:line="360" w:lineRule="auto"/>
        <w:ind w:firstLine="480" w:firstLineChars="200"/>
        <w:rPr>
          <w:rFonts w:hint="eastAsia" w:ascii="宋体"/>
          <w:color w:val="auto"/>
          <w:sz w:val="24"/>
          <w:szCs w:val="24"/>
        </w:rPr>
      </w:pPr>
      <w:r>
        <w:rPr>
          <w:rFonts w:hint="eastAsia" w:ascii="宋体" w:hAnsi="宋体" w:cs="宋体"/>
          <w:color w:val="auto"/>
          <w:sz w:val="24"/>
          <w:szCs w:val="24"/>
        </w:rPr>
        <w:t>4. 按照甲方的要求及时提供派遣工（补充人员一般不超过10个工作日），负责到岗前的基础培训（包括用工政策、管理制度、劳动法规和职业道德培训、安全防护、遵章守纪、职业技能培训、工资福利待遇、工作内容、岗位要求、工作时间等），负责派遣工的招聘、体检、政审。</w:t>
      </w:r>
    </w:p>
    <w:p>
      <w:pPr>
        <w:spacing w:line="360" w:lineRule="auto"/>
        <w:ind w:firstLine="480" w:firstLineChars="200"/>
        <w:rPr>
          <w:rFonts w:hint="eastAsia" w:ascii="宋体"/>
          <w:sz w:val="24"/>
          <w:szCs w:val="24"/>
        </w:rPr>
      </w:pPr>
      <w:r>
        <w:rPr>
          <w:rFonts w:hint="eastAsia" w:ascii="宋体" w:hAnsi="宋体" w:cs="宋体"/>
          <w:sz w:val="24"/>
          <w:szCs w:val="24"/>
        </w:rPr>
        <w:t>5. 依法履行用人单位义务（包括劳动合同的签订、续订、解除和终止工作等），负责甲方退回派遣工的善后工作，依法及时为派遣工支付劳动报酬并缴纳社会保险（包括新增、减少、转移及待遇申领等），工伤、意外事故处理，配合甲方做好派遣工的日常管理。因乙方未按时足额向派遣工支付劳动报酬或未按时足额缴纳社会保险引起的争议或纠纷，乙方应自行解决，因此造成甲方损失的，甲方有权要求乙方支付劳务派遣月服务费用总额三倍的违约金，违约金不足以弥补甲方损失的，乙方应承担赔偿责任。</w:t>
      </w:r>
    </w:p>
    <w:p>
      <w:pPr>
        <w:spacing w:line="360" w:lineRule="auto"/>
        <w:ind w:firstLine="480" w:firstLineChars="200"/>
        <w:rPr>
          <w:rFonts w:hint="eastAsia" w:ascii="宋体"/>
          <w:sz w:val="24"/>
          <w:szCs w:val="24"/>
        </w:rPr>
      </w:pPr>
      <w:r>
        <w:rPr>
          <w:rFonts w:hint="eastAsia" w:ascii="宋体"/>
          <w:sz w:val="24"/>
          <w:szCs w:val="24"/>
        </w:rPr>
        <w:t>6. 乙方应确保派遣人员符合以下条件：</w:t>
      </w:r>
    </w:p>
    <w:p>
      <w:pPr>
        <w:spacing w:line="360" w:lineRule="auto"/>
        <w:ind w:firstLine="480" w:firstLineChars="200"/>
        <w:rPr>
          <w:rFonts w:ascii="宋体"/>
          <w:sz w:val="24"/>
          <w:szCs w:val="24"/>
        </w:rPr>
      </w:pPr>
      <w:r>
        <w:rPr>
          <w:rFonts w:hint="eastAsia" w:ascii="宋体"/>
          <w:sz w:val="24"/>
          <w:szCs w:val="24"/>
        </w:rPr>
        <w:t>1）符合北京市转移就业农村劳动力相关政策要求，应具有本市7个远郊区的乡镇户籍（密云、延庆、怀柔、平谷、门头沟，昌平和房山的山区）。</w:t>
      </w:r>
    </w:p>
    <w:p>
      <w:pPr>
        <w:spacing w:line="360" w:lineRule="auto"/>
        <w:ind w:firstLine="480" w:firstLineChars="200"/>
        <w:rPr>
          <w:rFonts w:hint="eastAsia" w:ascii="宋体"/>
          <w:color w:val="auto"/>
          <w:sz w:val="24"/>
          <w:szCs w:val="24"/>
          <w:lang w:val="en-US" w:eastAsia="zh-CN"/>
        </w:rPr>
      </w:pPr>
      <w:r>
        <w:rPr>
          <w:rFonts w:hint="eastAsia" w:ascii="宋体"/>
          <w:sz w:val="24"/>
          <w:szCs w:val="24"/>
        </w:rPr>
        <w:t>2）身体健康，无慢性病、高血压、糖尿病等不适合从事</w:t>
      </w:r>
      <w:r>
        <w:rPr>
          <w:rFonts w:hint="eastAsia" w:ascii="宋体"/>
          <w:sz w:val="24"/>
          <w:szCs w:val="24"/>
          <w:lang w:eastAsia="zh-CN"/>
        </w:rPr>
        <w:t>本岗位工作</w:t>
      </w:r>
      <w:r>
        <w:rPr>
          <w:rFonts w:hint="eastAsia" w:ascii="宋体"/>
          <w:sz w:val="24"/>
          <w:szCs w:val="24"/>
        </w:rPr>
        <w:t>的疾病，男性</w:t>
      </w:r>
      <w:r>
        <w:rPr>
          <w:rFonts w:hint="eastAsia" w:ascii="宋体"/>
          <w:color w:val="auto"/>
          <w:sz w:val="24"/>
          <w:szCs w:val="24"/>
        </w:rPr>
        <w:t>一般不超过5</w:t>
      </w:r>
      <w:r>
        <w:rPr>
          <w:rFonts w:hint="eastAsia" w:ascii="宋体"/>
          <w:color w:val="auto"/>
          <w:sz w:val="24"/>
          <w:szCs w:val="24"/>
          <w:lang w:val="en-US" w:eastAsia="zh-CN"/>
        </w:rPr>
        <w:t>5</w:t>
      </w:r>
      <w:r>
        <w:rPr>
          <w:rFonts w:hint="eastAsia" w:ascii="宋体"/>
          <w:color w:val="auto"/>
          <w:sz w:val="24"/>
          <w:szCs w:val="24"/>
        </w:rPr>
        <w:t>周岁、女性不超过4</w:t>
      </w:r>
      <w:r>
        <w:rPr>
          <w:rFonts w:hint="eastAsia" w:ascii="宋体"/>
          <w:color w:val="auto"/>
          <w:sz w:val="24"/>
          <w:szCs w:val="24"/>
          <w:lang w:val="en-US" w:eastAsia="zh-CN"/>
        </w:rPr>
        <w:t>5</w:t>
      </w:r>
      <w:r>
        <w:rPr>
          <w:rFonts w:hint="eastAsia" w:ascii="宋体"/>
          <w:color w:val="auto"/>
          <w:sz w:val="24"/>
          <w:szCs w:val="24"/>
        </w:rPr>
        <w:t>周岁，一般应具有初中</w:t>
      </w:r>
      <w:r>
        <w:rPr>
          <w:rFonts w:hint="eastAsia" w:ascii="宋体"/>
          <w:color w:val="auto"/>
          <w:sz w:val="24"/>
          <w:szCs w:val="24"/>
          <w:lang w:eastAsia="zh-CN"/>
        </w:rPr>
        <w:t>毕业</w:t>
      </w:r>
      <w:r>
        <w:rPr>
          <w:rFonts w:hint="eastAsia" w:ascii="宋体"/>
          <w:color w:val="auto"/>
          <w:sz w:val="24"/>
          <w:szCs w:val="24"/>
        </w:rPr>
        <w:t>以上学历。</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sz w:val="24"/>
          <w:szCs w:val="24"/>
        </w:rPr>
        <w:t>3）</w:t>
      </w:r>
      <w:r>
        <w:rPr>
          <w:rFonts w:hint="eastAsia" w:ascii="宋体"/>
          <w:color w:val="auto"/>
          <w:sz w:val="24"/>
          <w:szCs w:val="24"/>
        </w:rPr>
        <w:t>技术工应具有国家规定上岗资格条件，比如汽车驾驶员应具有相应的有效驾驶资格证等，</w:t>
      </w:r>
      <w:r>
        <w:rPr>
          <w:rFonts w:hint="eastAsia" w:ascii="宋体"/>
          <w:color w:val="auto"/>
          <w:sz w:val="24"/>
          <w:szCs w:val="24"/>
          <w:lang w:eastAsia="zh-CN"/>
        </w:rPr>
        <w:t>五</w:t>
      </w:r>
      <w:r>
        <w:rPr>
          <w:rFonts w:hint="eastAsia" w:ascii="宋体"/>
          <w:color w:val="auto"/>
          <w:sz w:val="24"/>
          <w:szCs w:val="24"/>
        </w:rPr>
        <w:t>年以上相应工作经验，无不良记录。</w:t>
      </w:r>
    </w:p>
    <w:p>
      <w:pPr>
        <w:spacing w:line="360" w:lineRule="auto"/>
        <w:ind w:firstLine="480" w:firstLineChars="200"/>
        <w:rPr>
          <w:rFonts w:hint="eastAsia" w:ascii="宋体"/>
          <w:sz w:val="24"/>
          <w:szCs w:val="24"/>
        </w:rPr>
      </w:pPr>
      <w:r>
        <w:rPr>
          <w:rFonts w:hint="eastAsia" w:ascii="宋体"/>
          <w:sz w:val="24"/>
          <w:szCs w:val="24"/>
        </w:rPr>
        <w:t>4）遵规守纪，无违法犯罪记录。</w:t>
      </w:r>
    </w:p>
    <w:p>
      <w:pPr>
        <w:spacing w:line="360" w:lineRule="auto"/>
        <w:ind w:firstLine="480" w:firstLineChars="200"/>
        <w:rPr>
          <w:rFonts w:hint="eastAsia" w:ascii="宋体"/>
          <w:sz w:val="24"/>
          <w:szCs w:val="24"/>
        </w:rPr>
      </w:pPr>
      <w:r>
        <w:rPr>
          <w:rFonts w:hint="eastAsia" w:ascii="宋体"/>
          <w:sz w:val="24"/>
          <w:szCs w:val="24"/>
        </w:rPr>
        <w:t>5）甲方提出的其他具体要求。</w:t>
      </w:r>
    </w:p>
    <w:p>
      <w:pPr>
        <w:spacing w:line="360" w:lineRule="auto"/>
        <w:ind w:firstLine="480" w:firstLineChars="200"/>
        <w:rPr>
          <w:rFonts w:hint="eastAsia" w:ascii="宋体"/>
          <w:sz w:val="24"/>
          <w:szCs w:val="24"/>
        </w:rPr>
      </w:pPr>
      <w:r>
        <w:rPr>
          <w:rFonts w:hint="eastAsia" w:ascii="宋体" w:hAnsi="宋体" w:cs="宋体"/>
          <w:sz w:val="24"/>
          <w:szCs w:val="24"/>
        </w:rPr>
        <w:t>7. 根据有关法律法规及本合同的约定，结合甲方具体要求，制定派遣工的各种管理办法、规章制度及岗位责任，教育派遣工严格遵守甲方管理规章制度。因乙方派遣工原因造成甲方或任何第三方人身、财产损失的，乙方应承担赔偿责任。</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8. 按照甲方所属用工单位支付的工资和加班费，按时向派遣工全额支付待遇。对甲方配备给派遣职工的警示工作服，乙方应按照甲方的工作服管理规定执行相应的管理制度。</w:t>
      </w:r>
    </w:p>
    <w:p>
      <w:pPr>
        <w:spacing w:line="360" w:lineRule="auto"/>
        <w:ind w:firstLine="480" w:firstLineChars="200"/>
        <w:rPr>
          <w:rFonts w:hint="eastAsia" w:ascii="宋体"/>
          <w:sz w:val="24"/>
          <w:szCs w:val="24"/>
        </w:rPr>
      </w:pPr>
      <w:r>
        <w:rPr>
          <w:rFonts w:hint="eastAsia" w:ascii="宋体" w:hAnsi="宋体" w:cs="宋体"/>
          <w:sz w:val="24"/>
          <w:szCs w:val="24"/>
        </w:rPr>
        <w:t>9.不得将本合同约定服务的整体或部分责任及利益对外转让或发包、分包。</w:t>
      </w:r>
    </w:p>
    <w:p>
      <w:pPr>
        <w:spacing w:line="360" w:lineRule="auto"/>
        <w:ind w:firstLine="480" w:firstLineChars="200"/>
        <w:rPr>
          <w:rFonts w:hint="eastAsia" w:ascii="宋体"/>
          <w:sz w:val="24"/>
          <w:szCs w:val="24"/>
        </w:rPr>
      </w:pPr>
      <w:r>
        <w:rPr>
          <w:rFonts w:hint="eastAsia" w:ascii="宋体" w:cs="宋体"/>
          <w:sz w:val="24"/>
          <w:szCs w:val="24"/>
        </w:rPr>
        <w:t>10. 对于甲方退回的派遣工，乙方应依法妥善处理，否则由此造成的后果完全由乙方承担。</w:t>
      </w:r>
    </w:p>
    <w:p>
      <w:pPr>
        <w:spacing w:line="360" w:lineRule="auto"/>
        <w:ind w:firstLine="480" w:firstLineChars="200"/>
        <w:rPr>
          <w:rFonts w:hint="eastAsia" w:ascii="宋体"/>
          <w:sz w:val="24"/>
          <w:szCs w:val="24"/>
        </w:rPr>
      </w:pPr>
      <w:r>
        <w:rPr>
          <w:rFonts w:hint="eastAsia" w:ascii="宋体" w:hAnsi="宋体" w:cs="宋体"/>
          <w:sz w:val="24"/>
          <w:szCs w:val="24"/>
        </w:rPr>
        <w:t>11. 应于每月(</w:t>
      </w:r>
      <w:r>
        <w:rPr>
          <w:rFonts w:hint="eastAsia" w:ascii="宋体" w:hAnsi="宋体" w:cs="宋体"/>
          <w:sz w:val="24"/>
          <w:szCs w:val="24"/>
          <w:lang w:val="en-US" w:eastAsia="zh-CN"/>
        </w:rPr>
        <w:t>28</w:t>
      </w:r>
      <w:r>
        <w:rPr>
          <w:rFonts w:hint="eastAsia" w:ascii="宋体" w:hAnsi="宋体" w:cs="宋体"/>
          <w:sz w:val="24"/>
          <w:szCs w:val="24"/>
        </w:rPr>
        <w:t>)日前向甲方提供派遣工工资发放名册和参加社会保险明细。</w:t>
      </w:r>
    </w:p>
    <w:p>
      <w:pPr>
        <w:spacing w:line="360" w:lineRule="auto"/>
        <w:ind w:firstLine="480" w:firstLineChars="200"/>
        <w:rPr>
          <w:rFonts w:hint="eastAsia" w:ascii="宋体"/>
          <w:sz w:val="24"/>
          <w:szCs w:val="24"/>
        </w:rPr>
      </w:pPr>
      <w:r>
        <w:rPr>
          <w:rFonts w:hint="eastAsia" w:ascii="宋体" w:hAnsi="宋体" w:cs="宋体"/>
          <w:sz w:val="24"/>
          <w:szCs w:val="24"/>
        </w:rPr>
        <w:t>12. 乙方的员工应做到用工证件齐全，并将</w:t>
      </w:r>
      <w:r>
        <w:rPr>
          <w:rFonts w:hint="eastAsia" w:ascii="宋体"/>
          <w:sz w:val="24"/>
          <w:szCs w:val="24"/>
        </w:rPr>
        <w:t>负责甲方项目人员的</w:t>
      </w:r>
      <w:r>
        <w:rPr>
          <w:rFonts w:hint="eastAsia" w:ascii="宋体" w:hAnsi="宋体" w:cs="宋体"/>
          <w:sz w:val="24"/>
          <w:szCs w:val="24"/>
        </w:rPr>
        <w:t>身份证复印件及联系方式提交甲方备案，管理应符合甲方要求；乙方应保证与派遣工均已建立正式、合法且有效的劳动关系，并保证派遣工均具备相应专业资质。</w:t>
      </w:r>
      <w:r>
        <w:rPr>
          <w:rFonts w:hint="eastAsia" w:ascii="宋体"/>
          <w:sz w:val="24"/>
          <w:szCs w:val="24"/>
        </w:rPr>
        <w:t>乙方选派负责甲方项目的主管人员应具有较强的敬业精神、管理水平、业务素质及沟通协调能力，能够及时解决工作中出现的问题，并取得甲方认可。乙方更换负责人员应提前(</w:t>
      </w:r>
      <w:r>
        <w:rPr>
          <w:rFonts w:hint="eastAsia" w:ascii="宋体"/>
          <w:sz w:val="24"/>
          <w:szCs w:val="24"/>
          <w:lang w:val="en-US" w:eastAsia="zh-CN"/>
        </w:rPr>
        <w:t>5</w:t>
      </w:r>
      <w:r>
        <w:rPr>
          <w:rFonts w:hint="eastAsia" w:ascii="宋体"/>
          <w:sz w:val="24"/>
          <w:szCs w:val="24"/>
        </w:rPr>
        <w:t xml:space="preserve"> )日书面告知甲方事由并提交同等</w:t>
      </w:r>
      <w:r>
        <w:rPr>
          <w:rFonts w:ascii="宋体"/>
          <w:sz w:val="24"/>
          <w:szCs w:val="24"/>
        </w:rPr>
        <w:t>标准</w:t>
      </w:r>
      <w:r>
        <w:rPr>
          <w:rFonts w:hint="eastAsia" w:ascii="宋体"/>
          <w:sz w:val="24"/>
          <w:szCs w:val="24"/>
        </w:rPr>
        <w:t>替代人员相关资料，经甲方同意后方可更换。</w:t>
      </w:r>
    </w:p>
    <w:p>
      <w:pPr>
        <w:spacing w:line="360" w:lineRule="auto"/>
        <w:ind w:firstLine="480" w:firstLineChars="200"/>
        <w:rPr>
          <w:rFonts w:hint="eastAsia" w:ascii="宋体"/>
          <w:sz w:val="24"/>
          <w:szCs w:val="24"/>
        </w:rPr>
      </w:pPr>
      <w:r>
        <w:rPr>
          <w:rFonts w:hint="eastAsia" w:ascii="宋体"/>
          <w:sz w:val="24"/>
          <w:szCs w:val="24"/>
        </w:rPr>
        <w:t>13. 如遇突发或重大事件，乙方管理人员应在第一时间报告甲方有关部门，并进行妥善处理；乙方项目负责人应及时到达现场，适时处理或协助处理有关问题。</w:t>
      </w:r>
    </w:p>
    <w:p>
      <w:pPr>
        <w:spacing w:line="360" w:lineRule="auto"/>
        <w:ind w:firstLine="480" w:firstLineChars="200"/>
        <w:rPr>
          <w:rFonts w:hint="eastAsia" w:ascii="宋体"/>
          <w:sz w:val="24"/>
          <w:szCs w:val="24"/>
        </w:rPr>
      </w:pPr>
      <w:r>
        <w:rPr>
          <w:rFonts w:hint="eastAsia" w:ascii="宋体"/>
          <w:sz w:val="24"/>
          <w:szCs w:val="24"/>
        </w:rPr>
        <w:t>14. 乙方主管人员应对所负责区域工作每月至少两次进行现场巡查，向甲方出具书面巡查报告，并按甲方要求协调处理工作中的相关问题。</w:t>
      </w:r>
    </w:p>
    <w:p>
      <w:pPr>
        <w:spacing w:line="360" w:lineRule="auto"/>
        <w:ind w:firstLine="480" w:firstLineChars="200"/>
        <w:rPr>
          <w:rFonts w:hint="eastAsia" w:ascii="宋体"/>
          <w:sz w:val="24"/>
          <w:szCs w:val="24"/>
        </w:rPr>
      </w:pPr>
      <w:r>
        <w:rPr>
          <w:rFonts w:hint="eastAsia" w:ascii="宋体"/>
          <w:sz w:val="24"/>
          <w:szCs w:val="24"/>
        </w:rPr>
        <w:t>15. 在石景山区或周边地区，向派遣工提供符合北京市规定的宿舍和职工食堂，并对宿舍和食堂进行管理,保证派遣工享有良好、</w:t>
      </w:r>
      <w:r>
        <w:rPr>
          <w:rFonts w:ascii="宋体"/>
          <w:sz w:val="24"/>
          <w:szCs w:val="24"/>
        </w:rPr>
        <w:t>安全</w:t>
      </w:r>
      <w:r>
        <w:rPr>
          <w:rFonts w:hint="eastAsia" w:ascii="宋体"/>
          <w:sz w:val="24"/>
          <w:szCs w:val="24"/>
        </w:rPr>
        <w:t>的住宿环境和一日三餐的供应。</w:t>
      </w:r>
    </w:p>
    <w:p>
      <w:pPr>
        <w:spacing w:line="360" w:lineRule="auto"/>
        <w:ind w:firstLine="480" w:firstLineChars="200"/>
        <w:rPr>
          <w:rFonts w:hint="eastAsia" w:ascii="宋体"/>
          <w:sz w:val="24"/>
          <w:szCs w:val="24"/>
        </w:rPr>
      </w:pPr>
      <w:r>
        <w:rPr>
          <w:rFonts w:hint="eastAsia" w:ascii="宋体" w:hAnsi="宋体" w:cs="宋体"/>
          <w:sz w:val="24"/>
          <w:szCs w:val="24"/>
        </w:rPr>
        <w:t>16. 其它应由派遣公司负责的事项。</w:t>
      </w:r>
    </w:p>
    <w:p>
      <w:pPr>
        <w:spacing w:line="360" w:lineRule="auto"/>
        <w:rPr>
          <w:rFonts w:hint="eastAsia" w:ascii="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八</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服务质量</w:t>
      </w:r>
    </w:p>
    <w:p>
      <w:pPr>
        <w:spacing w:line="360" w:lineRule="auto"/>
        <w:ind w:firstLine="480" w:firstLineChars="200"/>
        <w:rPr>
          <w:rFonts w:hint="eastAsia" w:ascii="宋体"/>
          <w:sz w:val="24"/>
          <w:szCs w:val="24"/>
        </w:rPr>
      </w:pPr>
      <w:r>
        <w:rPr>
          <w:rFonts w:hint="eastAsia" w:ascii="宋体" w:hAnsi="宋体" w:cs="宋体"/>
          <w:sz w:val="24"/>
          <w:szCs w:val="24"/>
        </w:rPr>
        <w:t>除前述的标准外，双方签约之前，乙方应根据甲方委托的服务事项制定出本项目管理分项标准，经甲方同意后作为本合同的必要附件。</w:t>
      </w:r>
    </w:p>
    <w:p>
      <w:pPr>
        <w:spacing w:line="360" w:lineRule="auto"/>
        <w:rPr>
          <w:rFonts w:hint="eastAsia" w:ascii="宋体"/>
          <w:b/>
          <w:bCs/>
          <w:sz w:val="24"/>
          <w:szCs w:val="24"/>
        </w:rPr>
      </w:pPr>
      <w:r>
        <w:rPr>
          <w:rFonts w:hint="eastAsia" w:ascii="宋体" w:hAnsi="宋体" w:cs="宋体"/>
          <w:b/>
          <w:bCs/>
          <w:sz w:val="24"/>
          <w:szCs w:val="24"/>
        </w:rPr>
        <w:t>第</w:t>
      </w:r>
      <w:r>
        <w:rPr>
          <w:rFonts w:hint="eastAsia" w:ascii="宋体" w:hAnsi="宋体" w:cs="宋体"/>
          <w:b/>
          <w:bCs/>
          <w:sz w:val="24"/>
          <w:szCs w:val="24"/>
          <w:lang w:eastAsia="zh-CN"/>
        </w:rPr>
        <w:t>九</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履约保证金的支付</w:t>
      </w:r>
    </w:p>
    <w:p>
      <w:pPr>
        <w:spacing w:line="360" w:lineRule="auto"/>
        <w:ind w:firstLine="480" w:firstLineChars="200"/>
        <w:rPr>
          <w:rFonts w:hint="eastAsia" w:ascii="宋体"/>
          <w:sz w:val="24"/>
          <w:szCs w:val="24"/>
        </w:rPr>
      </w:pPr>
      <w:r>
        <w:rPr>
          <w:rFonts w:hint="eastAsia" w:ascii="宋体" w:hAnsi="宋体" w:cs="宋体"/>
          <w:sz w:val="24"/>
          <w:szCs w:val="24"/>
        </w:rPr>
        <w:t>1. 本合同签订前，乙方应一次性向甲方支付年劳务</w:t>
      </w:r>
      <w:r>
        <w:rPr>
          <w:rFonts w:ascii="宋体" w:hAnsi="宋体" w:cs="宋体"/>
          <w:sz w:val="24"/>
          <w:szCs w:val="24"/>
        </w:rPr>
        <w:t>派遣</w:t>
      </w:r>
      <w:r>
        <w:rPr>
          <w:rFonts w:hint="eastAsia" w:ascii="宋体" w:hAnsi="宋体" w:cs="宋体"/>
          <w:sz w:val="24"/>
          <w:szCs w:val="24"/>
        </w:rPr>
        <w:t>服务</w:t>
      </w:r>
      <w:r>
        <w:rPr>
          <w:rFonts w:ascii="宋体" w:hAnsi="宋体" w:cs="宋体"/>
          <w:sz w:val="24"/>
          <w:szCs w:val="24"/>
        </w:rPr>
        <w:t>管理费的</w:t>
      </w:r>
      <w:r>
        <w:rPr>
          <w:rFonts w:hint="eastAsia" w:ascii="宋体" w:hAnsi="宋体" w:cs="宋体"/>
          <w:sz w:val="24"/>
          <w:szCs w:val="24"/>
        </w:rPr>
        <w:t>5%作为履约保证金。</w:t>
      </w:r>
    </w:p>
    <w:p>
      <w:pPr>
        <w:spacing w:line="360" w:lineRule="auto"/>
        <w:ind w:firstLine="480" w:firstLineChars="200"/>
        <w:rPr>
          <w:rFonts w:hint="eastAsia" w:ascii="宋体"/>
          <w:sz w:val="24"/>
          <w:szCs w:val="24"/>
        </w:rPr>
      </w:pPr>
      <w:r>
        <w:rPr>
          <w:rFonts w:hint="eastAsia" w:ascii="宋体" w:hAnsi="宋体" w:cs="宋体"/>
          <w:sz w:val="24"/>
          <w:szCs w:val="24"/>
        </w:rPr>
        <w:t>2. 本合同期满后乙方不存在违法违约行为的，甲方一次性无息返还乙方履约保证金。</w:t>
      </w:r>
    </w:p>
    <w:p>
      <w:pPr>
        <w:spacing w:line="360" w:lineRule="auto"/>
        <w:ind w:firstLine="480" w:firstLineChars="200"/>
        <w:rPr>
          <w:rFonts w:hint="eastAsia" w:ascii="宋体"/>
          <w:sz w:val="24"/>
          <w:szCs w:val="24"/>
        </w:rPr>
      </w:pPr>
      <w:r>
        <w:rPr>
          <w:rFonts w:hint="eastAsia" w:ascii="宋体" w:hAnsi="宋体" w:cs="宋体"/>
          <w:sz w:val="24"/>
          <w:szCs w:val="24"/>
        </w:rPr>
        <w:t>3. 如乙方不能完成投标质量指标的要求或本合同履行期间出现属乙方责任的重大事故（包括但不限于造成人身、财产损失的事故），履约保证金不予退还，同时乙方应承担相应的经济赔偿及相应的法律责任。</w:t>
      </w:r>
    </w:p>
    <w:p>
      <w:pPr>
        <w:spacing w:line="360" w:lineRule="auto"/>
        <w:rPr>
          <w:rFonts w:hint="eastAsia" w:ascii="宋体"/>
          <w:sz w:val="24"/>
          <w:szCs w:val="24"/>
        </w:rPr>
      </w:pPr>
      <w:r>
        <w:rPr>
          <w:rFonts w:hint="eastAsia" w:ascii="宋体" w:hAnsi="宋体" w:cs="宋体"/>
          <w:b/>
          <w:bCs/>
          <w:sz w:val="24"/>
          <w:szCs w:val="24"/>
        </w:rPr>
        <w:t>第</w:t>
      </w:r>
      <w:r>
        <w:rPr>
          <w:rFonts w:hint="eastAsia" w:ascii="宋体" w:hAnsi="宋体" w:cs="宋体"/>
          <w:b/>
          <w:bCs/>
          <w:sz w:val="24"/>
          <w:szCs w:val="24"/>
          <w:lang w:eastAsia="zh-CN"/>
        </w:rPr>
        <w:t>十</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保密</w:t>
      </w:r>
    </w:p>
    <w:p>
      <w:pPr>
        <w:spacing w:line="360" w:lineRule="auto"/>
        <w:ind w:firstLine="480" w:firstLineChars="200"/>
        <w:rPr>
          <w:rFonts w:hint="eastAsia" w:ascii="宋体"/>
          <w:sz w:val="24"/>
          <w:szCs w:val="24"/>
        </w:rPr>
      </w:pPr>
      <w:r>
        <w:rPr>
          <w:rFonts w:hint="eastAsia" w:ascii="宋体" w:hAnsi="宋体" w:cs="宋体"/>
          <w:sz w:val="24"/>
          <w:szCs w:val="24"/>
        </w:rPr>
        <w:t>1. 未经甲方书面同意，乙方不得以任何方式将履行本合同项下内容所掌握的信息资料（包括但不限于规范性文件、行政资料、会议纪要等）向任何第三方泄漏、转让、复制或以其他方式谋取任何利益。</w:t>
      </w:r>
    </w:p>
    <w:p>
      <w:pPr>
        <w:spacing w:line="360" w:lineRule="auto"/>
        <w:ind w:firstLine="480" w:firstLineChars="200"/>
        <w:rPr>
          <w:rFonts w:ascii="宋体" w:hAnsi="宋体" w:cs="宋体"/>
          <w:sz w:val="24"/>
          <w:szCs w:val="24"/>
        </w:rPr>
      </w:pPr>
      <w:r>
        <w:rPr>
          <w:rFonts w:hint="eastAsia" w:ascii="宋体" w:hAnsi="宋体" w:cs="宋体"/>
          <w:sz w:val="24"/>
          <w:szCs w:val="24"/>
        </w:rPr>
        <w:t>2. 乙方有义务根据甲方要求，签订保密协议；保密协议与本条款约定不一致的，以保密协议所载内容为准。</w:t>
      </w:r>
    </w:p>
    <w:p>
      <w:pPr>
        <w:spacing w:line="360" w:lineRule="auto"/>
        <w:ind w:firstLine="480" w:firstLineChars="200"/>
        <w:rPr>
          <w:rFonts w:hint="eastAsia" w:ascii="宋体"/>
          <w:sz w:val="24"/>
          <w:szCs w:val="24"/>
        </w:rPr>
      </w:pPr>
      <w:r>
        <w:rPr>
          <w:rFonts w:hint="eastAsia" w:ascii="宋体" w:hAnsi="宋体" w:cs="宋体"/>
          <w:sz w:val="24"/>
          <w:szCs w:val="24"/>
        </w:rPr>
        <w:t xml:space="preserve">3. </w:t>
      </w:r>
      <w:r>
        <w:rPr>
          <w:rFonts w:hint="eastAsia" w:ascii="宋体" w:hAnsi="宋体" w:cs="宋体"/>
          <w:color w:val="auto"/>
          <w:sz w:val="24"/>
          <w:szCs w:val="24"/>
          <w:lang w:eastAsia="zh-CN"/>
        </w:rPr>
        <w:t>如乙方不能完成投标质量指标的要求或本合同履行期间出现属乙方责任的重大事故（包括但不限于造成人身、财产损失的事故），履行保证金不予退还，同时乙方应承担相应的经济赔偿及相应的法律责任。</w:t>
      </w:r>
    </w:p>
    <w:p>
      <w:pPr>
        <w:spacing w:line="360" w:lineRule="auto"/>
        <w:rPr>
          <w:rFonts w:hint="eastAsia" w:ascii="宋体"/>
          <w:sz w:val="24"/>
          <w:szCs w:val="24"/>
        </w:rPr>
      </w:pPr>
      <w:r>
        <w:rPr>
          <w:rFonts w:hint="eastAsia" w:ascii="宋体" w:hAnsi="宋体" w:cs="宋体"/>
          <w:b/>
          <w:bCs/>
          <w:sz w:val="24"/>
          <w:szCs w:val="24"/>
        </w:rPr>
        <w:t>第十</w:t>
      </w:r>
      <w:r>
        <w:rPr>
          <w:rFonts w:hint="eastAsia" w:ascii="宋体" w:hAnsi="宋体" w:cs="宋体"/>
          <w:b/>
          <w:bCs/>
          <w:sz w:val="24"/>
          <w:szCs w:val="24"/>
          <w:lang w:eastAsia="zh-CN"/>
        </w:rPr>
        <w:t>一</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合同解除及违约责任</w:t>
      </w:r>
    </w:p>
    <w:p>
      <w:pPr>
        <w:spacing w:line="360" w:lineRule="auto"/>
        <w:ind w:firstLine="480" w:firstLineChars="200"/>
        <w:rPr>
          <w:rFonts w:ascii="宋体" w:hAnsi="宋体" w:cs="宋体"/>
          <w:sz w:val="24"/>
          <w:szCs w:val="24"/>
        </w:rPr>
      </w:pPr>
      <w:r>
        <w:rPr>
          <w:rFonts w:hint="eastAsia" w:ascii="宋体" w:hAnsi="宋体" w:cs="宋体"/>
          <w:sz w:val="24"/>
          <w:szCs w:val="24"/>
        </w:rPr>
        <w:t>1. 一方违反法律法规规定或本合同约定给对方造成损失的，守约方有权解除本合同并要求违约方赔偿因此给守约方造成的损失。</w:t>
      </w:r>
    </w:p>
    <w:p>
      <w:pPr>
        <w:spacing w:line="360" w:lineRule="auto"/>
        <w:ind w:firstLine="480" w:firstLineChars="200"/>
        <w:rPr>
          <w:rFonts w:hint="eastAsia" w:ascii="宋体"/>
          <w:sz w:val="24"/>
          <w:szCs w:val="24"/>
        </w:rPr>
      </w:pPr>
      <w:r>
        <w:rPr>
          <w:rFonts w:hint="eastAsia" w:ascii="宋体" w:hAnsi="宋体" w:cs="宋体"/>
          <w:sz w:val="24"/>
          <w:szCs w:val="24"/>
        </w:rPr>
        <w:t>2. 乙方如不按照本合同第八条约定支付保证金或不履行响应文件内的责任的，则视为违约，甲方有权解除本合同，重新招标，并追究乙方的违约责任。</w:t>
      </w:r>
    </w:p>
    <w:p>
      <w:pPr>
        <w:spacing w:line="360" w:lineRule="auto"/>
        <w:ind w:firstLine="480" w:firstLineChars="200"/>
        <w:rPr>
          <w:rFonts w:hint="eastAsia" w:ascii="宋体"/>
          <w:sz w:val="24"/>
          <w:szCs w:val="24"/>
        </w:rPr>
      </w:pPr>
      <w:r>
        <w:rPr>
          <w:rFonts w:ascii="宋体"/>
          <w:sz w:val="24"/>
          <w:szCs w:val="24"/>
        </w:rPr>
        <w:t>3</w:t>
      </w:r>
      <w:r>
        <w:rPr>
          <w:rFonts w:hint="eastAsia" w:ascii="宋体"/>
          <w:sz w:val="24"/>
          <w:szCs w:val="24"/>
        </w:rPr>
        <w:t>. 在本合同有效期内，乙方违反或未履行合同、不遵守承诺或未达到甲方要求的，甲方有权单方解除本合同，由此产生的一切责任均由乙方负责。</w:t>
      </w:r>
    </w:p>
    <w:p>
      <w:pPr>
        <w:spacing w:line="360" w:lineRule="auto"/>
        <w:ind w:firstLine="480" w:firstLineChars="200"/>
        <w:rPr>
          <w:rFonts w:hint="eastAsia" w:ascii="宋体"/>
          <w:sz w:val="24"/>
          <w:szCs w:val="24"/>
        </w:rPr>
      </w:pPr>
      <w:r>
        <w:rPr>
          <w:rFonts w:ascii="宋体"/>
          <w:sz w:val="24"/>
          <w:szCs w:val="24"/>
        </w:rPr>
        <w:t>4</w:t>
      </w:r>
      <w:r>
        <w:rPr>
          <w:rFonts w:hint="eastAsia" w:ascii="宋体"/>
          <w:sz w:val="24"/>
          <w:szCs w:val="24"/>
        </w:rPr>
        <w:t>. 有关行政执法或行业主管部门在对工作岗位进行检查中，如因乙方原因造成甲方被行政处罚、致使甲方受到上级单位处分或对甲方造成不良影响的，甲方有权单方解除本合同，由此产生的一切责任均由乙方负责。</w:t>
      </w:r>
    </w:p>
    <w:p>
      <w:pPr>
        <w:spacing w:line="360" w:lineRule="auto"/>
        <w:rPr>
          <w:rFonts w:hint="eastAsia" w:ascii="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二</w:t>
      </w:r>
      <w:r>
        <w:rPr>
          <w:rFonts w:hint="eastAsia" w:ascii="宋体" w:hAnsi="宋体" w:cs="宋体"/>
          <w:b/>
          <w:bCs/>
          <w:sz w:val="24"/>
          <w:szCs w:val="24"/>
        </w:rPr>
        <w:t>条 不可抗力</w:t>
      </w:r>
    </w:p>
    <w:p>
      <w:pPr>
        <w:tabs>
          <w:tab w:val="left" w:pos="1035"/>
        </w:tabs>
        <w:spacing w:line="360" w:lineRule="auto"/>
        <w:ind w:firstLine="480" w:firstLineChars="200"/>
        <w:rPr>
          <w:rFonts w:hint="eastAsia" w:ascii="宋体"/>
          <w:sz w:val="24"/>
          <w:szCs w:val="24"/>
        </w:rPr>
      </w:pPr>
      <w:r>
        <w:rPr>
          <w:rFonts w:hint="eastAsia" w:ascii="宋体" w:hAnsi="宋体" w:cs="宋体"/>
          <w:sz w:val="24"/>
          <w:szCs w:val="24"/>
        </w:rPr>
        <w:t>1. 本条所称不可抗力是指无法预见、无法避免、无法克服的致使本合同全部或部分义务不能履行或不能如期履行的客观情况，包括但不限于自然灾害如水灾、台风、地震等，以及社会事件如战争、动乱、罢工、政府行为或法律规定等。</w:t>
      </w:r>
    </w:p>
    <w:p>
      <w:pPr>
        <w:tabs>
          <w:tab w:val="left" w:pos="1035"/>
        </w:tabs>
        <w:spacing w:line="360" w:lineRule="auto"/>
        <w:ind w:firstLine="480" w:firstLineChars="200"/>
        <w:rPr>
          <w:rFonts w:hint="eastAsia" w:ascii="宋体"/>
          <w:sz w:val="24"/>
          <w:szCs w:val="24"/>
        </w:rPr>
      </w:pPr>
      <w:r>
        <w:rPr>
          <w:rFonts w:hint="eastAsia" w:ascii="宋体" w:hAnsi="宋体" w:cs="宋体"/>
          <w:sz w:val="24"/>
          <w:szCs w:val="24"/>
        </w:rPr>
        <w:t>2. 本合同项下任何一方对于因不可抗力致使本合同不能履行或不能全部履行而给对方造成的任何损失不承担赔偿责任。</w:t>
      </w:r>
    </w:p>
    <w:p>
      <w:pPr>
        <w:tabs>
          <w:tab w:val="left" w:pos="1035"/>
        </w:tabs>
        <w:spacing w:line="360" w:lineRule="auto"/>
        <w:ind w:firstLine="480" w:firstLineChars="200"/>
        <w:rPr>
          <w:rFonts w:hint="eastAsia" w:ascii="宋体"/>
          <w:sz w:val="24"/>
          <w:szCs w:val="24"/>
        </w:rPr>
      </w:pPr>
      <w:r>
        <w:rPr>
          <w:rFonts w:hint="eastAsia" w:ascii="宋体" w:hAnsi="宋体" w:cs="宋体"/>
          <w:sz w:val="24"/>
          <w:szCs w:val="24"/>
        </w:rPr>
        <w:t>3. 如果发生不可抗力事件，则受影响的一方应采取积极有效的措施以减少因本合同不能履行或不能全部履行而给对方造成的损失，并应在不可抗力事件发生后及时通知对方，并在【</w:t>
      </w:r>
      <w:r>
        <w:rPr>
          <w:rFonts w:hint="eastAsia" w:ascii="宋体" w:hAnsi="宋体" w:cs="宋体"/>
          <w:sz w:val="24"/>
          <w:szCs w:val="24"/>
          <w:lang w:val="en-US" w:eastAsia="zh-CN"/>
        </w:rPr>
        <w:t>3</w:t>
      </w:r>
      <w:r>
        <w:rPr>
          <w:rFonts w:hint="eastAsia" w:ascii="宋体" w:hAnsi="宋体" w:cs="宋体"/>
          <w:sz w:val="24"/>
          <w:szCs w:val="24"/>
        </w:rPr>
        <w:t>】个工作日内向对方出具官方证明文件。</w:t>
      </w:r>
    </w:p>
    <w:p>
      <w:pPr>
        <w:tabs>
          <w:tab w:val="left" w:pos="1035"/>
        </w:tabs>
        <w:spacing w:line="360" w:lineRule="auto"/>
        <w:ind w:firstLine="480" w:firstLineChars="200"/>
        <w:rPr>
          <w:rFonts w:hint="eastAsia" w:ascii="宋体"/>
          <w:sz w:val="24"/>
          <w:szCs w:val="24"/>
        </w:rPr>
      </w:pPr>
      <w:r>
        <w:rPr>
          <w:rFonts w:hint="eastAsia" w:ascii="宋体" w:hAnsi="宋体" w:cs="宋体"/>
          <w:sz w:val="24"/>
          <w:szCs w:val="24"/>
        </w:rPr>
        <w:t>4. 因不可抗力影响因素消失以后，双方应协商是否继续履行本合同，如不可抗力因素致本合同已无法履行，双方应终止本合同。</w:t>
      </w:r>
    </w:p>
    <w:p>
      <w:pPr>
        <w:spacing w:line="360" w:lineRule="auto"/>
        <w:rPr>
          <w:rFonts w:hint="eastAsia" w:ascii="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三</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通知</w:t>
      </w:r>
    </w:p>
    <w:p>
      <w:pPr>
        <w:tabs>
          <w:tab w:val="left" w:pos="1035"/>
        </w:tabs>
        <w:spacing w:line="360" w:lineRule="auto"/>
        <w:ind w:firstLine="480" w:firstLineChars="200"/>
        <w:rPr>
          <w:rFonts w:hint="eastAsia" w:ascii="宋体" w:hAnsi="宋体" w:cs="宋体"/>
          <w:sz w:val="24"/>
          <w:szCs w:val="24"/>
        </w:rPr>
      </w:pPr>
      <w:r>
        <w:rPr>
          <w:rFonts w:hint="eastAsia" w:ascii="宋体" w:hAnsi="宋体" w:cs="宋体"/>
          <w:sz w:val="24"/>
          <w:szCs w:val="24"/>
        </w:rPr>
        <w:t>1. 甲乙双方因履行本合同而相互发出或提供的所有通知、文件、资料等，均应按照本合同所列明的通讯地址、电话号码、传真号码、电子邮件等通知方式进行送达；一方如果迁址或者变更相关号码，应当书面通知对方；通过邮寄方式的，挂号寄出或者投邮当日视为送达；以传真或电子邮件方式的，发出时视为送达。</w:t>
      </w:r>
    </w:p>
    <w:p>
      <w:pPr>
        <w:tabs>
          <w:tab w:val="left" w:pos="1035"/>
        </w:tabs>
        <w:spacing w:line="360" w:lineRule="auto"/>
        <w:ind w:firstLine="480" w:firstLineChars="200"/>
        <w:rPr>
          <w:rFonts w:hint="eastAsia" w:ascii="宋体" w:hAnsi="宋体" w:cs="宋体"/>
          <w:sz w:val="24"/>
          <w:szCs w:val="24"/>
        </w:rPr>
      </w:pPr>
      <w:r>
        <w:rPr>
          <w:rFonts w:hint="eastAsia" w:ascii="宋体" w:hAnsi="宋体" w:cs="宋体"/>
          <w:sz w:val="24"/>
          <w:szCs w:val="24"/>
        </w:rPr>
        <w:t>2. 一方变更通知或通讯地址，应自变更之日起【</w:t>
      </w:r>
      <w:r>
        <w:rPr>
          <w:rFonts w:hint="eastAsia" w:ascii="宋体" w:hAnsi="宋体" w:cs="宋体"/>
          <w:sz w:val="24"/>
          <w:szCs w:val="24"/>
          <w:lang w:val="en-US" w:eastAsia="zh-CN"/>
        </w:rPr>
        <w:t>3</w:t>
      </w:r>
      <w:r>
        <w:rPr>
          <w:rFonts w:hint="eastAsia" w:ascii="宋体" w:hAnsi="宋体" w:cs="宋体"/>
          <w:sz w:val="24"/>
          <w:szCs w:val="24"/>
        </w:rPr>
        <w:t>】日内，以书面形式通知对方；否则，由未通知方承担由此而引起的相关责任。</w:t>
      </w:r>
    </w:p>
    <w:p>
      <w:pPr>
        <w:spacing w:line="360" w:lineRule="auto"/>
        <w:rPr>
          <w:rFonts w:hint="eastAsia" w:ascii="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四</w:t>
      </w:r>
      <w:r>
        <w:rPr>
          <w:rFonts w:hint="eastAsia" w:ascii="宋体" w:hAnsi="宋体" w:cs="宋体"/>
          <w:b/>
          <w:bCs/>
          <w:sz w:val="24"/>
          <w:szCs w:val="24"/>
        </w:rPr>
        <w:t>条争议解决</w:t>
      </w:r>
    </w:p>
    <w:p>
      <w:pPr>
        <w:spacing w:line="360" w:lineRule="auto"/>
        <w:ind w:firstLine="480" w:firstLineChars="200"/>
        <w:rPr>
          <w:rFonts w:hint="eastAsia" w:ascii="宋体"/>
          <w:sz w:val="24"/>
          <w:szCs w:val="24"/>
        </w:rPr>
      </w:pPr>
      <w:r>
        <w:rPr>
          <w:rFonts w:hint="eastAsia" w:ascii="宋体" w:hAnsi="宋体" w:cs="宋体"/>
          <w:sz w:val="24"/>
          <w:szCs w:val="24"/>
        </w:rPr>
        <w:t>与本合同有关的争议，甲乙双方友好协商，协商不成，任何一方均有权向甲方所在地有管辖权的人民法院提起诉讼。</w:t>
      </w:r>
    </w:p>
    <w:p>
      <w:pPr>
        <w:spacing w:line="360" w:lineRule="auto"/>
        <w:rPr>
          <w:rFonts w:hint="eastAsia" w:ascii="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五</w:t>
      </w:r>
      <w:r>
        <w:rPr>
          <w:rFonts w:hint="eastAsia" w:ascii="宋体" w:hAnsi="宋体" w:cs="宋体"/>
          <w:b/>
          <w:bCs/>
          <w:sz w:val="24"/>
          <w:szCs w:val="24"/>
        </w:rPr>
        <w:t>条</w:t>
      </w:r>
      <w:r>
        <w:rPr>
          <w:rFonts w:hint="eastAsia" w:ascii="宋体" w:hAnsi="宋体" w:cs="宋体"/>
          <w:b/>
          <w:bCs/>
          <w:sz w:val="24"/>
          <w:szCs w:val="24"/>
          <w:lang w:val="en-US" w:eastAsia="zh-CN"/>
        </w:rPr>
        <w:t xml:space="preserve"> </w:t>
      </w:r>
      <w:r>
        <w:rPr>
          <w:rFonts w:hint="eastAsia" w:ascii="宋体" w:hAnsi="宋体" w:cs="宋体"/>
          <w:b/>
          <w:bCs/>
          <w:sz w:val="24"/>
          <w:szCs w:val="24"/>
        </w:rPr>
        <w:t>其他事项</w:t>
      </w:r>
    </w:p>
    <w:p>
      <w:pPr>
        <w:spacing w:line="360" w:lineRule="auto"/>
        <w:ind w:firstLine="480" w:firstLineChars="200"/>
        <w:rPr>
          <w:rFonts w:hint="eastAsia" w:ascii="宋体" w:eastAsia="宋体" w:cs="宋体"/>
          <w:color w:val="FF0000"/>
          <w:sz w:val="24"/>
          <w:szCs w:val="24"/>
          <w:lang w:eastAsia="zh-CN"/>
        </w:rPr>
      </w:pPr>
      <w:r>
        <w:rPr>
          <w:rFonts w:hint="eastAsia" w:ascii="宋体" w:hAnsi="宋体" w:cs="宋体"/>
          <w:sz w:val="24"/>
          <w:szCs w:val="24"/>
        </w:rPr>
        <w:t>甲方和乙方对本合同涉及项目的未尽事宜，可根据实际情况另行协商并签订书面补充协议。补充协议与本合同具有同等效力；补充协议与本合同约定不一致的，以补充协议所载内容为准。</w:t>
      </w:r>
      <w:r>
        <w:rPr>
          <w:rFonts w:hint="eastAsia" w:ascii="宋体" w:hAnsi="宋体" w:cs="宋体"/>
          <w:color w:val="auto"/>
          <w:sz w:val="24"/>
          <w:szCs w:val="24"/>
        </w:rPr>
        <w:t>甲方所属基层单位（指劳务派遣实际用工单位）与乙方可以签订补充协议，仅对本用工单位有效，补充协议应在甲方备案。</w:t>
      </w:r>
    </w:p>
    <w:p>
      <w:pPr>
        <w:spacing w:line="360" w:lineRule="auto"/>
        <w:rPr>
          <w:rFonts w:hint="eastAsia" w:ascii="宋体"/>
          <w:b/>
          <w:bCs/>
          <w:sz w:val="24"/>
          <w:szCs w:val="24"/>
        </w:rPr>
      </w:pPr>
      <w:r>
        <w:rPr>
          <w:rFonts w:hint="eastAsia" w:ascii="宋体" w:hAnsi="宋体" w:cs="宋体"/>
          <w:b/>
          <w:bCs/>
          <w:sz w:val="24"/>
          <w:szCs w:val="24"/>
        </w:rPr>
        <w:t>第十</w:t>
      </w:r>
      <w:r>
        <w:rPr>
          <w:rFonts w:hint="eastAsia" w:ascii="宋体" w:hAnsi="宋体" w:cs="宋体"/>
          <w:b/>
          <w:bCs/>
          <w:sz w:val="24"/>
          <w:szCs w:val="24"/>
          <w:lang w:eastAsia="zh-CN"/>
        </w:rPr>
        <w:t>六</w:t>
      </w:r>
      <w:r>
        <w:rPr>
          <w:rFonts w:hint="eastAsia" w:ascii="宋体" w:hAnsi="宋体" w:cs="宋体"/>
          <w:b/>
          <w:bCs/>
          <w:sz w:val="24"/>
          <w:szCs w:val="24"/>
        </w:rPr>
        <w:t>条 本合同一式六份，甲方、乙方及北京市石景山区政府采购中心各持二份，每份合同具有同行法律效力，本合同自甲乙双方法定代表人或授权代表签字并加盖公章之日生效。</w:t>
      </w:r>
    </w:p>
    <w:p>
      <w:pPr>
        <w:ind w:firstLine="480" w:firstLineChars="200"/>
        <w:rPr>
          <w:rFonts w:hint="eastAsia" w:ascii="宋体"/>
          <w:b/>
          <w:bCs/>
          <w:sz w:val="24"/>
          <w:szCs w:val="24"/>
        </w:rPr>
      </w:pPr>
      <w:r>
        <w:rPr>
          <w:rFonts w:hint="eastAsia" w:ascii="宋体" w:hAnsi="宋体" w:cs="宋体"/>
          <w:b/>
          <w:bCs/>
          <w:sz w:val="24"/>
          <w:szCs w:val="24"/>
        </w:rPr>
        <w:t>（以下无正文）</w:t>
      </w:r>
    </w:p>
    <w:p>
      <w:pPr>
        <w:rPr>
          <w:rFonts w:hint="eastAsia" w:ascii="宋体" w:hAnsi="宋体" w:cs="宋体"/>
          <w:b/>
          <w:bCs/>
          <w:sz w:val="24"/>
          <w:szCs w:val="24"/>
        </w:rPr>
      </w:pPr>
    </w:p>
    <w:p>
      <w:pPr>
        <w:rPr>
          <w:rFonts w:hint="eastAsia" w:ascii="宋体" w:hAnsi="宋体" w:cs="宋体"/>
          <w:b/>
          <w:bCs/>
          <w:sz w:val="24"/>
          <w:szCs w:val="24"/>
        </w:rPr>
      </w:pPr>
    </w:p>
    <w:p>
      <w:pPr>
        <w:rPr>
          <w:rFonts w:hint="eastAsia" w:ascii="宋体"/>
          <w:b/>
          <w:bCs/>
          <w:sz w:val="24"/>
          <w:szCs w:val="24"/>
          <w:u w:val="single"/>
        </w:rPr>
      </w:pPr>
      <w:r>
        <w:rPr>
          <w:rFonts w:hint="eastAsia" w:ascii="宋体" w:hAnsi="宋体" w:cs="宋体"/>
          <w:b/>
          <w:bCs/>
          <w:sz w:val="24"/>
          <w:szCs w:val="24"/>
        </w:rPr>
        <w:t>附件：</w:t>
      </w:r>
    </w:p>
    <w:p>
      <w:pPr>
        <w:snapToGrid w:val="0"/>
        <w:spacing w:line="360" w:lineRule="auto"/>
        <w:ind w:firstLine="424" w:firstLineChars="177"/>
        <w:rPr>
          <w:rFonts w:hint="eastAsia" w:ascii="宋体"/>
        </w:rPr>
      </w:pPr>
      <w:r>
        <w:rPr>
          <w:rFonts w:hint="eastAsia" w:ascii="宋体" w:hAnsi="宋体" w:cs="宋体"/>
          <w:sz w:val="24"/>
          <w:szCs w:val="24"/>
        </w:rPr>
        <w:t>甲方：                            乙方：</w:t>
      </w:r>
    </w:p>
    <w:p>
      <w:pPr>
        <w:snapToGrid w:val="0"/>
        <w:spacing w:line="360" w:lineRule="auto"/>
        <w:ind w:firstLine="424" w:firstLineChars="177"/>
        <w:rPr>
          <w:rFonts w:hint="eastAsia" w:ascii="宋体"/>
          <w:sz w:val="24"/>
          <w:szCs w:val="24"/>
        </w:rPr>
      </w:pPr>
      <w:r>
        <w:rPr>
          <w:rFonts w:hint="eastAsia" w:ascii="宋体" w:hAnsi="宋体" w:cs="宋体"/>
          <w:sz w:val="24"/>
          <w:szCs w:val="24"/>
        </w:rPr>
        <w:t>名称：(印章)                   名称：(印章)</w:t>
      </w:r>
    </w:p>
    <w:p>
      <w:pPr>
        <w:snapToGrid w:val="0"/>
        <w:spacing w:line="360" w:lineRule="auto"/>
        <w:ind w:firstLine="1080" w:firstLineChars="450"/>
        <w:rPr>
          <w:rFonts w:hint="eastAsia" w:ascii="宋体"/>
          <w:sz w:val="24"/>
          <w:szCs w:val="24"/>
        </w:rPr>
      </w:pPr>
      <w:r>
        <w:rPr>
          <w:rFonts w:hint="eastAsia" w:ascii="宋体" w:hAnsi="宋体" w:cs="宋体"/>
          <w:sz w:val="24"/>
          <w:szCs w:val="24"/>
        </w:rPr>
        <w:t xml:space="preserve">年   </w:t>
      </w:r>
      <w:r>
        <w:rPr>
          <w:rFonts w:ascii="宋体"/>
          <w:sz w:val="24"/>
          <w:szCs w:val="24"/>
        </w:rPr>
        <w:t> </w:t>
      </w:r>
      <w:r>
        <w:rPr>
          <w:rFonts w:hint="eastAsia" w:ascii="宋体" w:hAnsi="宋体" w:cs="宋体"/>
          <w:sz w:val="24"/>
          <w:szCs w:val="24"/>
        </w:rPr>
        <w:t>月</w:t>
      </w:r>
      <w:r>
        <w:rPr>
          <w:rFonts w:ascii="宋体"/>
          <w:sz w:val="24"/>
          <w:szCs w:val="24"/>
        </w:rPr>
        <w:t> </w:t>
      </w:r>
      <w:r>
        <w:rPr>
          <w:rFonts w:hint="eastAsia" w:ascii="宋体"/>
          <w:sz w:val="24"/>
          <w:szCs w:val="24"/>
        </w:rPr>
        <w:t xml:space="preserve">   </w:t>
      </w:r>
      <w:r>
        <w:rPr>
          <w:rFonts w:hint="eastAsia" w:ascii="宋体" w:hAnsi="宋体" w:cs="宋体"/>
          <w:sz w:val="24"/>
          <w:szCs w:val="24"/>
        </w:rPr>
        <w:t xml:space="preserve">日                   </w:t>
      </w:r>
      <w:r>
        <w:rPr>
          <w:rFonts w:ascii="宋体"/>
          <w:sz w:val="24"/>
          <w:szCs w:val="24"/>
        </w:rPr>
        <w:t> </w:t>
      </w:r>
      <w:r>
        <w:rPr>
          <w:rFonts w:hint="eastAsia" w:ascii="宋体" w:hAnsi="宋体" w:cs="宋体"/>
          <w:sz w:val="24"/>
          <w:szCs w:val="24"/>
        </w:rPr>
        <w:t xml:space="preserve">年   </w:t>
      </w:r>
      <w:r>
        <w:rPr>
          <w:rFonts w:ascii="宋体"/>
          <w:sz w:val="24"/>
          <w:szCs w:val="24"/>
        </w:rPr>
        <w:t> </w:t>
      </w:r>
      <w:r>
        <w:rPr>
          <w:rFonts w:hint="eastAsia" w:ascii="宋体" w:hAnsi="宋体" w:cs="宋体"/>
          <w:sz w:val="24"/>
          <w:szCs w:val="24"/>
        </w:rPr>
        <w:t xml:space="preserve">月   </w:t>
      </w:r>
      <w:r>
        <w:rPr>
          <w:rFonts w:ascii="宋体"/>
          <w:sz w:val="24"/>
          <w:szCs w:val="24"/>
        </w:rPr>
        <w:t> </w:t>
      </w:r>
      <w:r>
        <w:rPr>
          <w:rFonts w:hint="eastAsia" w:ascii="宋体" w:hAnsi="宋体" w:cs="宋体"/>
          <w:sz w:val="24"/>
          <w:szCs w:val="24"/>
        </w:rPr>
        <w:t>日</w:t>
      </w:r>
    </w:p>
    <w:p>
      <w:pPr>
        <w:snapToGrid w:val="0"/>
        <w:spacing w:line="360" w:lineRule="auto"/>
        <w:ind w:firstLine="424" w:firstLineChars="177"/>
        <w:rPr>
          <w:rFonts w:hint="eastAsia" w:ascii="宋体"/>
          <w:sz w:val="24"/>
          <w:szCs w:val="24"/>
        </w:rPr>
      </w:pPr>
      <w:r>
        <w:rPr>
          <w:rFonts w:hint="eastAsia" w:ascii="宋体" w:hAnsi="宋体" w:cs="宋体"/>
          <w:sz w:val="24"/>
          <w:szCs w:val="24"/>
        </w:rPr>
        <w:t>授权代表(签字)：                 授权代表(签字)：</w:t>
      </w:r>
    </w:p>
    <w:p>
      <w:pPr>
        <w:snapToGrid w:val="0"/>
        <w:spacing w:line="360" w:lineRule="auto"/>
        <w:ind w:firstLine="424" w:firstLineChars="177"/>
        <w:rPr>
          <w:rFonts w:hint="eastAsia" w:ascii="宋体"/>
        </w:rPr>
      </w:pPr>
      <w:r>
        <w:rPr>
          <w:rFonts w:hint="eastAsia" w:ascii="宋体" w:hAnsi="宋体" w:cs="宋体"/>
          <w:sz w:val="24"/>
          <w:szCs w:val="24"/>
        </w:rPr>
        <w:t>地址：                            地址：</w:t>
      </w:r>
    </w:p>
    <w:p>
      <w:pPr>
        <w:tabs>
          <w:tab w:val="left" w:pos="4530"/>
        </w:tabs>
        <w:snapToGrid w:val="0"/>
        <w:spacing w:line="360" w:lineRule="auto"/>
        <w:ind w:firstLine="424" w:firstLineChars="177"/>
        <w:rPr>
          <w:rFonts w:hint="eastAsia" w:ascii="宋体"/>
          <w:sz w:val="24"/>
          <w:szCs w:val="24"/>
        </w:rPr>
      </w:pPr>
      <w:r>
        <w:rPr>
          <w:rFonts w:hint="eastAsia" w:ascii="宋体" w:hAnsi="宋体" w:cs="宋体"/>
          <w:sz w:val="24"/>
          <w:szCs w:val="24"/>
        </w:rPr>
        <w:t>邮政编码：</w:t>
      </w:r>
      <w:r>
        <w:rPr>
          <w:rFonts w:hint="eastAsia" w:ascii="宋体" w:cs="宋体"/>
          <w:sz w:val="24"/>
          <w:szCs w:val="24"/>
        </w:rPr>
        <w:tab/>
      </w:r>
      <w:r>
        <w:rPr>
          <w:rFonts w:hint="eastAsia" w:ascii="宋体" w:hAnsi="宋体" w:cs="宋体"/>
          <w:sz w:val="24"/>
          <w:szCs w:val="24"/>
        </w:rPr>
        <w:t>邮政编码：</w:t>
      </w:r>
    </w:p>
    <w:p>
      <w:pPr>
        <w:snapToGrid w:val="0"/>
        <w:spacing w:line="360" w:lineRule="auto"/>
        <w:ind w:firstLine="424" w:firstLineChars="177"/>
        <w:rPr>
          <w:rFonts w:hint="eastAsia" w:ascii="宋体"/>
          <w:sz w:val="24"/>
          <w:szCs w:val="24"/>
        </w:rPr>
      </w:pPr>
      <w:r>
        <w:rPr>
          <w:rFonts w:hint="eastAsia" w:ascii="宋体" w:hAnsi="宋体" w:cs="宋体"/>
          <w:sz w:val="24"/>
          <w:szCs w:val="24"/>
        </w:rPr>
        <w:t>电话：                            电话：</w:t>
      </w:r>
    </w:p>
    <w:p>
      <w:pPr>
        <w:snapToGrid w:val="0"/>
        <w:spacing w:line="360" w:lineRule="auto"/>
        <w:ind w:firstLine="424" w:firstLineChars="177"/>
        <w:rPr>
          <w:rFonts w:hint="eastAsia" w:ascii="宋体"/>
          <w:sz w:val="24"/>
          <w:szCs w:val="24"/>
        </w:rPr>
      </w:pPr>
      <w:r>
        <w:rPr>
          <w:rFonts w:hint="eastAsia" w:ascii="宋体" w:hAnsi="宋体" w:cs="宋体"/>
          <w:sz w:val="24"/>
          <w:szCs w:val="24"/>
        </w:rPr>
        <w:t>开户银行：                      开户银行：</w:t>
      </w:r>
    </w:p>
    <w:p>
      <w:pPr>
        <w:ind w:firstLine="480" w:firstLineChars="200"/>
        <w:rPr>
          <w:rFonts w:hint="eastAsia" w:ascii="宋体" w:hAnsi="宋体"/>
          <w:sz w:val="24"/>
          <w:szCs w:val="24"/>
        </w:rPr>
      </w:pPr>
      <w:r>
        <w:rPr>
          <w:rFonts w:hint="eastAsia" w:ascii="宋体" w:hAnsi="宋体" w:cs="宋体"/>
          <w:sz w:val="24"/>
          <w:szCs w:val="24"/>
        </w:rPr>
        <w:t>账号：                            账号：</w:t>
      </w:r>
    </w:p>
    <w:p>
      <w:pPr>
        <w:tabs>
          <w:tab w:val="left" w:pos="4530"/>
        </w:tabs>
        <w:snapToGrid w:val="0"/>
        <w:spacing w:line="360" w:lineRule="auto"/>
        <w:ind w:firstLine="424" w:firstLineChars="177"/>
        <w:rPr>
          <w:rFonts w:hint="eastAsia" w:ascii="宋体"/>
          <w:sz w:val="24"/>
          <w:szCs w:val="24"/>
        </w:rPr>
      </w:pPr>
    </w:p>
    <w:sectPr>
      <w:headerReference r:id="rId3" w:type="default"/>
      <w:footerReference r:id="rId4" w:type="default"/>
      <w:footerReference r:id="rId5" w:type="even"/>
      <w:pgSz w:w="11906" w:h="16838"/>
      <w:pgMar w:top="1418" w:right="942" w:bottom="1361" w:left="130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宋体">
    <w:altName w:val="宋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46</w:t>
    </w:r>
    <w:r>
      <w:rPr>
        <w:lang w:val="zh-CN"/>
      </w:rP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
    <w:pPr>
      <w:pStyle w:val="19"/>
      <w:framePr w:wrap="around" w:vAnchor="text" w:hAnchor="margin" w:xAlign="center" w:y="1"/>
      <w:rPr>
        <w:rStyle w:val="80"/>
      </w:rPr>
    </w:pPr>
    <w:r>
      <w:fldChar w:fldCharType="begin"/>
    </w:r>
    <w:r>
      <w:rPr>
        <w:rStyle w:val="80"/>
      </w:rPr>
      <w:instrText xml:space="preserve">PAGE  </w:instrText>
    </w:r>
    <w:r>
      <w:fldChar w:fldCharType="separate"/>
    </w:r>
    <w:r>
      <w:rPr>
        <w:rStyle w:val="80"/>
      </w:rPr>
      <w:t>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Fonts w:hint="eastAsia"/>
      </w:rPr>
    </w:pPr>
    <w:r>
      <w:rPr>
        <w:rFonts w:hint="eastAsia"/>
      </w:rPr>
      <w:t>北京市石景山区政府采购招标文件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tentative="0">
      <w:start w:val="1"/>
      <w:numFmt w:val="decimal"/>
      <w:pStyle w:val="61"/>
      <w:lvlText w:val="%1."/>
      <w:lvlJc w:val="left"/>
      <w:pPr>
        <w:tabs>
          <w:tab w:val="left" w:pos="949"/>
        </w:tabs>
        <w:ind w:left="949" w:hanging="709"/>
      </w:pPr>
    </w:lvl>
    <w:lvl w:ilvl="1" w:tentative="0">
      <w:start w:val="1"/>
      <w:numFmt w:val="decimal"/>
      <w:lvlText w:val="%1.%2"/>
      <w:lvlJc w:val="left"/>
      <w:pPr>
        <w:tabs>
          <w:tab w:val="left" w:pos="709"/>
        </w:tabs>
        <w:ind w:left="709" w:hanging="709"/>
      </w:pPr>
      <w:rPr>
        <w:b w:val="0"/>
      </w:r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15"/>
    <w:multiLevelType w:val="multilevel"/>
    <w:tmpl w:val="00000015"/>
    <w:lvl w:ilvl="0" w:tentative="0">
      <w:start w:val="1"/>
      <w:numFmt w:val="japaneseCounting"/>
      <w:lvlText w:val="%1、"/>
      <w:lvlJc w:val="left"/>
      <w:pPr>
        <w:tabs>
          <w:tab w:val="left" w:pos="720"/>
        </w:tabs>
        <w:ind w:left="720" w:hanging="720"/>
      </w:pPr>
      <w:rPr>
        <w:rFonts w:hint="default"/>
        <w:b/>
      </w:rPr>
    </w:lvl>
    <w:lvl w:ilvl="1" w:tentative="0">
      <w:start w:val="1"/>
      <w:numFmt w:val="decimal"/>
      <w:lvlText w:val="(%2)"/>
      <w:lvlJc w:val="left"/>
      <w:pPr>
        <w:tabs>
          <w:tab w:val="left" w:pos="780"/>
        </w:tabs>
        <w:ind w:left="780" w:hanging="360"/>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EnclosedCircle"/>
      <w:lvlText w:val="%4"/>
      <w:lvlJc w:val="left"/>
      <w:pPr>
        <w:tabs>
          <w:tab w:val="left" w:pos="1620"/>
        </w:tabs>
        <w:ind w:left="1620" w:hanging="360"/>
      </w:pPr>
      <w:rPr>
        <w:rFonts w:hint="eastAsia" w:ascii="仿宋_GB2312" w:eastAsia="仿宋_GB2312"/>
      </w:rPr>
    </w:lvl>
    <w:lvl w:ilvl="4" w:tentative="0">
      <w:start w:val="2"/>
      <w:numFmt w:val="decimal"/>
      <w:lvlText w:val="%5、"/>
      <w:lvlJc w:val="left"/>
      <w:pPr>
        <w:tabs>
          <w:tab w:val="left" w:pos="2040"/>
        </w:tabs>
        <w:ind w:left="2040" w:hanging="36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1B"/>
    <w:multiLevelType w:val="multilevel"/>
    <w:tmpl w:val="0000001B"/>
    <w:lvl w:ilvl="0" w:tentative="0">
      <w:start w:val="1"/>
      <w:numFmt w:val="decimal"/>
      <w:lvlText w:val="%1."/>
      <w:lvlJc w:val="left"/>
      <w:pPr>
        <w:tabs>
          <w:tab w:val="left" w:pos="142"/>
        </w:tabs>
        <w:ind w:left="142" w:firstLine="0"/>
      </w:pPr>
      <w:rPr>
        <w:rFonts w:hint="eastAsia"/>
        <w:b/>
      </w:rPr>
    </w:lvl>
    <w:lvl w:ilvl="1" w:tentative="0">
      <w:start w:val="1"/>
      <w:numFmt w:val="decimal"/>
      <w:lvlText w:val="%1.%2"/>
      <w:lvlJc w:val="left"/>
      <w:pPr>
        <w:tabs>
          <w:tab w:val="left" w:pos="992"/>
        </w:tabs>
        <w:ind w:left="992" w:hanging="567"/>
      </w:pPr>
      <w:rPr>
        <w:rFonts w:hint="eastAsia" w:ascii="仿宋_GB2312" w:eastAsia="仿宋_GB2312"/>
        <w:b w:val="0"/>
        <w:color w:val="auto"/>
        <w:sz w:val="24"/>
        <w:szCs w:val="24"/>
      </w:rPr>
    </w:lvl>
    <w:lvl w:ilvl="2" w:tentative="0">
      <w:start w:val="1"/>
      <w:numFmt w:val="none"/>
      <w:lvlText w:val="1.2.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148F5D1A"/>
    <w:multiLevelType w:val="multilevel"/>
    <w:tmpl w:val="148F5D1A"/>
    <w:lvl w:ilvl="0" w:tentative="0">
      <w:start w:val="1"/>
      <w:numFmt w:val="decimal"/>
      <w:lvlText w:val="%1."/>
      <w:lvlJc w:val="left"/>
      <w:pPr>
        <w:tabs>
          <w:tab w:val="left" w:pos="360"/>
        </w:tabs>
        <w:ind w:left="360" w:hanging="360"/>
      </w:pPr>
    </w:lvl>
    <w:lvl w:ilvl="1" w:tentative="0">
      <w:start w:val="1"/>
      <w:numFmt w:val="decimal"/>
      <w:lvlText w:val="%2)"/>
      <w:lvlJc w:val="left"/>
      <w:pPr>
        <w:tabs>
          <w:tab w:val="left" w:pos="840"/>
        </w:tabs>
        <w:ind w:left="840" w:hanging="420"/>
      </w:pPr>
    </w:lvl>
    <w:lvl w:ilvl="2" w:tentative="0">
      <w:start w:val="1"/>
      <w:numFmt w:val="decimal"/>
      <w:lvlText w:val="3.%3"/>
      <w:lvlJc w:val="left"/>
      <w:pPr>
        <w:tabs>
          <w:tab w:val="left" w:pos="0"/>
        </w:tabs>
        <w:ind w:left="454" w:hanging="454"/>
      </w:pPr>
    </w:lvl>
    <w:lvl w:ilvl="3" w:tentative="0">
      <w:start w:val="1"/>
      <w:numFmt w:val="decimal"/>
      <w:lvlText w:val="%4)"/>
      <w:lvlJc w:val="left"/>
      <w:pPr>
        <w:tabs>
          <w:tab w:val="left" w:pos="1680"/>
        </w:tabs>
        <w:ind w:left="1680" w:hanging="420"/>
      </w:pPr>
    </w:lvl>
    <w:lvl w:ilvl="4" w:tentative="0">
      <w:start w:val="1"/>
      <w:numFmt w:val="decimal"/>
      <w:lvlText w:val="%5）"/>
      <w:lvlJc w:val="left"/>
      <w:pPr>
        <w:tabs>
          <w:tab w:val="left" w:pos="2400"/>
        </w:tabs>
        <w:ind w:left="2400" w:hanging="720"/>
      </w:pPr>
      <w:rPr>
        <w:b w:val="0"/>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3BF854A1"/>
    <w:multiLevelType w:val="multilevel"/>
    <w:tmpl w:val="3BF854A1"/>
    <w:lvl w:ilvl="0" w:tentative="0">
      <w:start w:val="1"/>
      <w:numFmt w:val="decimal"/>
      <w:pStyle w:val="53"/>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5D031906"/>
    <w:multiLevelType w:val="singleLevel"/>
    <w:tmpl w:val="5D031906"/>
    <w:lvl w:ilvl="0" w:tentative="0">
      <w:start w:val="2"/>
      <w:numFmt w:val="chineseCounting"/>
      <w:suff w:val="nothing"/>
      <w:lvlText w:val="%1、"/>
      <w:lvlJc w:val="left"/>
    </w:lvl>
  </w:abstractNum>
  <w:abstractNum w:abstractNumId="8">
    <w:nsid w:val="5D4B7EAA"/>
    <w:multiLevelType w:val="singleLevel"/>
    <w:tmpl w:val="5D4B7EAA"/>
    <w:lvl w:ilvl="0" w:tentative="0">
      <w:start w:val="1"/>
      <w:numFmt w:val="decimal"/>
      <w:suff w:val="nothing"/>
      <w:lvlText w:val="%1."/>
      <w:lvlJc w:val="left"/>
    </w:lvl>
  </w:abstractNum>
  <w:abstractNum w:abstractNumId="9">
    <w:nsid w:val="5FC99AE5"/>
    <w:multiLevelType w:val="singleLevel"/>
    <w:tmpl w:val="5FC99AE5"/>
    <w:lvl w:ilvl="0" w:tentative="0">
      <w:start w:val="1"/>
      <w:numFmt w:val="chineseCounting"/>
      <w:suff w:val="nothing"/>
      <w:lvlText w:val="（%1）"/>
      <w:lvlJc w:val="left"/>
    </w:lvl>
  </w:abstractNum>
  <w:abstractNum w:abstractNumId="10">
    <w:nsid w:val="60643E80"/>
    <w:multiLevelType w:val="singleLevel"/>
    <w:tmpl w:val="60643E80"/>
    <w:lvl w:ilvl="0" w:tentative="0">
      <w:start w:val="1"/>
      <w:numFmt w:val="decimal"/>
      <w:suff w:val="nothing"/>
      <w:lvlText w:val="（%1）"/>
      <w:lvlJc w:val="left"/>
    </w:lvl>
  </w:abstractNum>
  <w:abstractNum w:abstractNumId="11">
    <w:nsid w:val="736F5DA8"/>
    <w:multiLevelType w:val="singleLevel"/>
    <w:tmpl w:val="736F5DA8"/>
    <w:lvl w:ilvl="0" w:tentative="0">
      <w:start w:val="3"/>
      <w:numFmt w:val="chineseCounting"/>
      <w:suff w:val="space"/>
      <w:lvlText w:val="第%1条"/>
      <w:lvlJc w:val="left"/>
      <w:rPr>
        <w:rFonts w:hint="eastAsia"/>
      </w:rPr>
    </w:lvl>
  </w:abstractNum>
  <w:num w:numId="1">
    <w:abstractNumId w:val="6"/>
  </w:num>
  <w:num w:numId="2">
    <w:abstractNumId w:val="0"/>
  </w:num>
  <w:num w:numId="3">
    <w:abstractNumId w:val="2"/>
  </w:num>
  <w:num w:numId="4">
    <w:abstractNumId w:val="3"/>
  </w:num>
  <w:num w:numId="5">
    <w:abstractNumId w:val="8"/>
  </w:num>
  <w:num w:numId="6">
    <w:abstractNumId w:val="1"/>
  </w:num>
  <w:num w:numId="7">
    <w:abstractNumId w:val="7"/>
  </w:num>
  <w:num w:numId="8">
    <w:abstractNumId w:val="9"/>
  </w:num>
  <w:num w:numId="9">
    <w:abstractNumId w:val="5"/>
  </w:num>
  <w:num w:numId="10">
    <w:abstractNumId w:val="10"/>
  </w:num>
  <w:num w:numId="11">
    <w:abstractNumId w:val="1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01"/>
    <w:rsid w:val="00000934"/>
    <w:rsid w:val="00002010"/>
    <w:rsid w:val="00003F6C"/>
    <w:rsid w:val="000043CE"/>
    <w:rsid w:val="000048D8"/>
    <w:rsid w:val="000051F3"/>
    <w:rsid w:val="000058C3"/>
    <w:rsid w:val="00006B22"/>
    <w:rsid w:val="00006BE8"/>
    <w:rsid w:val="0000725F"/>
    <w:rsid w:val="00007542"/>
    <w:rsid w:val="00010B87"/>
    <w:rsid w:val="00011F72"/>
    <w:rsid w:val="00012326"/>
    <w:rsid w:val="00012340"/>
    <w:rsid w:val="0001257B"/>
    <w:rsid w:val="0001309C"/>
    <w:rsid w:val="0001336F"/>
    <w:rsid w:val="000140B2"/>
    <w:rsid w:val="00020C88"/>
    <w:rsid w:val="00020FC9"/>
    <w:rsid w:val="00024627"/>
    <w:rsid w:val="000248CC"/>
    <w:rsid w:val="000300EB"/>
    <w:rsid w:val="00031C64"/>
    <w:rsid w:val="00033867"/>
    <w:rsid w:val="00033A50"/>
    <w:rsid w:val="00035A75"/>
    <w:rsid w:val="00036180"/>
    <w:rsid w:val="00036716"/>
    <w:rsid w:val="00037038"/>
    <w:rsid w:val="00045992"/>
    <w:rsid w:val="00045CA9"/>
    <w:rsid w:val="00046809"/>
    <w:rsid w:val="00050BB1"/>
    <w:rsid w:val="000519F7"/>
    <w:rsid w:val="00052EEF"/>
    <w:rsid w:val="0005332F"/>
    <w:rsid w:val="0005585C"/>
    <w:rsid w:val="00055D39"/>
    <w:rsid w:val="00060044"/>
    <w:rsid w:val="0006035F"/>
    <w:rsid w:val="00060CE7"/>
    <w:rsid w:val="000629EC"/>
    <w:rsid w:val="0006301F"/>
    <w:rsid w:val="00064CDB"/>
    <w:rsid w:val="00066F29"/>
    <w:rsid w:val="000673A0"/>
    <w:rsid w:val="00073021"/>
    <w:rsid w:val="000731E2"/>
    <w:rsid w:val="000738EF"/>
    <w:rsid w:val="00073FBD"/>
    <w:rsid w:val="000763C9"/>
    <w:rsid w:val="00080B3F"/>
    <w:rsid w:val="00081503"/>
    <w:rsid w:val="0008228A"/>
    <w:rsid w:val="00083F26"/>
    <w:rsid w:val="00085161"/>
    <w:rsid w:val="00086F01"/>
    <w:rsid w:val="00086F54"/>
    <w:rsid w:val="00087790"/>
    <w:rsid w:val="000905A0"/>
    <w:rsid w:val="00093E69"/>
    <w:rsid w:val="000A25E8"/>
    <w:rsid w:val="000A26B7"/>
    <w:rsid w:val="000A2706"/>
    <w:rsid w:val="000A3D7A"/>
    <w:rsid w:val="000A5EB3"/>
    <w:rsid w:val="000A6F0A"/>
    <w:rsid w:val="000A7ADF"/>
    <w:rsid w:val="000B004A"/>
    <w:rsid w:val="000B035F"/>
    <w:rsid w:val="000B0F76"/>
    <w:rsid w:val="000B2244"/>
    <w:rsid w:val="000B28AD"/>
    <w:rsid w:val="000B413F"/>
    <w:rsid w:val="000B41BE"/>
    <w:rsid w:val="000B43DD"/>
    <w:rsid w:val="000B45B6"/>
    <w:rsid w:val="000B51EE"/>
    <w:rsid w:val="000B6484"/>
    <w:rsid w:val="000C0F6E"/>
    <w:rsid w:val="000C11F3"/>
    <w:rsid w:val="000C1DDC"/>
    <w:rsid w:val="000C361D"/>
    <w:rsid w:val="000C4242"/>
    <w:rsid w:val="000C4610"/>
    <w:rsid w:val="000C5E49"/>
    <w:rsid w:val="000D3D95"/>
    <w:rsid w:val="000D4023"/>
    <w:rsid w:val="000D5963"/>
    <w:rsid w:val="000D682E"/>
    <w:rsid w:val="000D7516"/>
    <w:rsid w:val="000D7B69"/>
    <w:rsid w:val="000E0B9C"/>
    <w:rsid w:val="000E0C69"/>
    <w:rsid w:val="000E3BCD"/>
    <w:rsid w:val="000E590D"/>
    <w:rsid w:val="000E6FCA"/>
    <w:rsid w:val="000F0DD3"/>
    <w:rsid w:val="000F0EB7"/>
    <w:rsid w:val="000F12FE"/>
    <w:rsid w:val="000F22EB"/>
    <w:rsid w:val="000F346F"/>
    <w:rsid w:val="000F4CB9"/>
    <w:rsid w:val="000F7AAF"/>
    <w:rsid w:val="00100D8B"/>
    <w:rsid w:val="00101895"/>
    <w:rsid w:val="0010194F"/>
    <w:rsid w:val="00102C8E"/>
    <w:rsid w:val="001031FE"/>
    <w:rsid w:val="00103C9F"/>
    <w:rsid w:val="00105852"/>
    <w:rsid w:val="00107688"/>
    <w:rsid w:val="00110998"/>
    <w:rsid w:val="0011235F"/>
    <w:rsid w:val="001128BB"/>
    <w:rsid w:val="001134B8"/>
    <w:rsid w:val="0011428C"/>
    <w:rsid w:val="001142D0"/>
    <w:rsid w:val="0011609B"/>
    <w:rsid w:val="00121514"/>
    <w:rsid w:val="0012178A"/>
    <w:rsid w:val="00122709"/>
    <w:rsid w:val="00122892"/>
    <w:rsid w:val="00123F18"/>
    <w:rsid w:val="0012700D"/>
    <w:rsid w:val="00127222"/>
    <w:rsid w:val="00130CE8"/>
    <w:rsid w:val="00130D51"/>
    <w:rsid w:val="001314F0"/>
    <w:rsid w:val="0013154F"/>
    <w:rsid w:val="00132736"/>
    <w:rsid w:val="0013282E"/>
    <w:rsid w:val="001329CE"/>
    <w:rsid w:val="001346F7"/>
    <w:rsid w:val="00136297"/>
    <w:rsid w:val="00136D7E"/>
    <w:rsid w:val="0013755C"/>
    <w:rsid w:val="00137A4B"/>
    <w:rsid w:val="00140848"/>
    <w:rsid w:val="00140DE9"/>
    <w:rsid w:val="0014139B"/>
    <w:rsid w:val="00142F8F"/>
    <w:rsid w:val="0014304D"/>
    <w:rsid w:val="00145C37"/>
    <w:rsid w:val="00150D79"/>
    <w:rsid w:val="00150E28"/>
    <w:rsid w:val="0015239A"/>
    <w:rsid w:val="00152A43"/>
    <w:rsid w:val="00153664"/>
    <w:rsid w:val="0015551E"/>
    <w:rsid w:val="001567BC"/>
    <w:rsid w:val="001617BC"/>
    <w:rsid w:val="001638B6"/>
    <w:rsid w:val="00163B41"/>
    <w:rsid w:val="00166329"/>
    <w:rsid w:val="001675A7"/>
    <w:rsid w:val="00171358"/>
    <w:rsid w:val="00172DC4"/>
    <w:rsid w:val="001730EF"/>
    <w:rsid w:val="00173663"/>
    <w:rsid w:val="001777D5"/>
    <w:rsid w:val="001809D1"/>
    <w:rsid w:val="00180D13"/>
    <w:rsid w:val="00181081"/>
    <w:rsid w:val="00182CED"/>
    <w:rsid w:val="001839BE"/>
    <w:rsid w:val="001844D5"/>
    <w:rsid w:val="00184AEC"/>
    <w:rsid w:val="00184CB0"/>
    <w:rsid w:val="001851E4"/>
    <w:rsid w:val="00185782"/>
    <w:rsid w:val="00185D80"/>
    <w:rsid w:val="001868C8"/>
    <w:rsid w:val="0019019E"/>
    <w:rsid w:val="001930FA"/>
    <w:rsid w:val="0019337F"/>
    <w:rsid w:val="00193640"/>
    <w:rsid w:val="00194E65"/>
    <w:rsid w:val="00195026"/>
    <w:rsid w:val="00195114"/>
    <w:rsid w:val="001958A4"/>
    <w:rsid w:val="001968F5"/>
    <w:rsid w:val="00197093"/>
    <w:rsid w:val="00197E93"/>
    <w:rsid w:val="001A0470"/>
    <w:rsid w:val="001A0979"/>
    <w:rsid w:val="001A0EDA"/>
    <w:rsid w:val="001A2069"/>
    <w:rsid w:val="001A392A"/>
    <w:rsid w:val="001A39CA"/>
    <w:rsid w:val="001A3B92"/>
    <w:rsid w:val="001A3E8B"/>
    <w:rsid w:val="001A47AF"/>
    <w:rsid w:val="001A4AAC"/>
    <w:rsid w:val="001A5F05"/>
    <w:rsid w:val="001A7C87"/>
    <w:rsid w:val="001A7FD0"/>
    <w:rsid w:val="001B048B"/>
    <w:rsid w:val="001B0CC2"/>
    <w:rsid w:val="001B166B"/>
    <w:rsid w:val="001B1982"/>
    <w:rsid w:val="001B382E"/>
    <w:rsid w:val="001B6C0D"/>
    <w:rsid w:val="001B7138"/>
    <w:rsid w:val="001C2AA6"/>
    <w:rsid w:val="001C2FB5"/>
    <w:rsid w:val="001C342C"/>
    <w:rsid w:val="001C6763"/>
    <w:rsid w:val="001C69A4"/>
    <w:rsid w:val="001C725F"/>
    <w:rsid w:val="001D1AFC"/>
    <w:rsid w:val="001D1E50"/>
    <w:rsid w:val="001D2089"/>
    <w:rsid w:val="001D3A91"/>
    <w:rsid w:val="001D44B2"/>
    <w:rsid w:val="001D49E1"/>
    <w:rsid w:val="001D56F0"/>
    <w:rsid w:val="001D574F"/>
    <w:rsid w:val="001D65E4"/>
    <w:rsid w:val="001D6F56"/>
    <w:rsid w:val="001E0CC1"/>
    <w:rsid w:val="001E106D"/>
    <w:rsid w:val="001E24E6"/>
    <w:rsid w:val="001E2EAD"/>
    <w:rsid w:val="001E3409"/>
    <w:rsid w:val="001E40E8"/>
    <w:rsid w:val="001E4A22"/>
    <w:rsid w:val="001E55D6"/>
    <w:rsid w:val="001F007C"/>
    <w:rsid w:val="001F0ADE"/>
    <w:rsid w:val="001F1836"/>
    <w:rsid w:val="001F237C"/>
    <w:rsid w:val="001F4106"/>
    <w:rsid w:val="001F665C"/>
    <w:rsid w:val="001F73A9"/>
    <w:rsid w:val="001F7400"/>
    <w:rsid w:val="0020028E"/>
    <w:rsid w:val="002028C1"/>
    <w:rsid w:val="00202F9E"/>
    <w:rsid w:val="00203729"/>
    <w:rsid w:val="002043E0"/>
    <w:rsid w:val="00204C2E"/>
    <w:rsid w:val="00205ED9"/>
    <w:rsid w:val="002075A9"/>
    <w:rsid w:val="00207674"/>
    <w:rsid w:val="00207AA0"/>
    <w:rsid w:val="00210EC5"/>
    <w:rsid w:val="00211A3F"/>
    <w:rsid w:val="00212241"/>
    <w:rsid w:val="002128BE"/>
    <w:rsid w:val="00215C13"/>
    <w:rsid w:val="00215C34"/>
    <w:rsid w:val="0021623E"/>
    <w:rsid w:val="00217DBC"/>
    <w:rsid w:val="00221A02"/>
    <w:rsid w:val="0022298E"/>
    <w:rsid w:val="00222DB4"/>
    <w:rsid w:val="0022416F"/>
    <w:rsid w:val="00224AEB"/>
    <w:rsid w:val="002250C3"/>
    <w:rsid w:val="00225860"/>
    <w:rsid w:val="00227A0E"/>
    <w:rsid w:val="002314B3"/>
    <w:rsid w:val="002326A2"/>
    <w:rsid w:val="002349CB"/>
    <w:rsid w:val="00234F8B"/>
    <w:rsid w:val="002361A2"/>
    <w:rsid w:val="00236D2E"/>
    <w:rsid w:val="0024072E"/>
    <w:rsid w:val="00241479"/>
    <w:rsid w:val="00242C49"/>
    <w:rsid w:val="002435C8"/>
    <w:rsid w:val="00244FA7"/>
    <w:rsid w:val="00245488"/>
    <w:rsid w:val="0024552D"/>
    <w:rsid w:val="00245E66"/>
    <w:rsid w:val="00246927"/>
    <w:rsid w:val="00246BD7"/>
    <w:rsid w:val="00250FEB"/>
    <w:rsid w:val="0025204F"/>
    <w:rsid w:val="002523A8"/>
    <w:rsid w:val="002523ED"/>
    <w:rsid w:val="00253E7B"/>
    <w:rsid w:val="0025558C"/>
    <w:rsid w:val="00255CEC"/>
    <w:rsid w:val="00255DFB"/>
    <w:rsid w:val="00256CBA"/>
    <w:rsid w:val="00257F10"/>
    <w:rsid w:val="00260667"/>
    <w:rsid w:val="00260A9C"/>
    <w:rsid w:val="00261611"/>
    <w:rsid w:val="00261B71"/>
    <w:rsid w:val="00261CC7"/>
    <w:rsid w:val="00262093"/>
    <w:rsid w:val="00262DC1"/>
    <w:rsid w:val="00265325"/>
    <w:rsid w:val="0026549B"/>
    <w:rsid w:val="002703C4"/>
    <w:rsid w:val="00270F5E"/>
    <w:rsid w:val="00272433"/>
    <w:rsid w:val="002731C4"/>
    <w:rsid w:val="00273D5C"/>
    <w:rsid w:val="00274431"/>
    <w:rsid w:val="0027505D"/>
    <w:rsid w:val="00276E38"/>
    <w:rsid w:val="00277C5B"/>
    <w:rsid w:val="002803E3"/>
    <w:rsid w:val="00280A67"/>
    <w:rsid w:val="00282F3D"/>
    <w:rsid w:val="002837DD"/>
    <w:rsid w:val="00284A48"/>
    <w:rsid w:val="00284EA7"/>
    <w:rsid w:val="00292574"/>
    <w:rsid w:val="002930CF"/>
    <w:rsid w:val="0029359A"/>
    <w:rsid w:val="00294972"/>
    <w:rsid w:val="002951CE"/>
    <w:rsid w:val="00295515"/>
    <w:rsid w:val="0029639C"/>
    <w:rsid w:val="00296C08"/>
    <w:rsid w:val="00297CB8"/>
    <w:rsid w:val="002A030C"/>
    <w:rsid w:val="002A0C65"/>
    <w:rsid w:val="002A26B2"/>
    <w:rsid w:val="002A316C"/>
    <w:rsid w:val="002A6A9B"/>
    <w:rsid w:val="002B0D18"/>
    <w:rsid w:val="002B41F4"/>
    <w:rsid w:val="002B5699"/>
    <w:rsid w:val="002B6645"/>
    <w:rsid w:val="002B732E"/>
    <w:rsid w:val="002C0C81"/>
    <w:rsid w:val="002C1C64"/>
    <w:rsid w:val="002C2232"/>
    <w:rsid w:val="002C3A12"/>
    <w:rsid w:val="002C5531"/>
    <w:rsid w:val="002D0C5A"/>
    <w:rsid w:val="002D4A2E"/>
    <w:rsid w:val="002E0E94"/>
    <w:rsid w:val="002E28BF"/>
    <w:rsid w:val="002E3352"/>
    <w:rsid w:val="002E49AC"/>
    <w:rsid w:val="002E4D4A"/>
    <w:rsid w:val="002E5B0E"/>
    <w:rsid w:val="002E7388"/>
    <w:rsid w:val="002E7403"/>
    <w:rsid w:val="002E7C5E"/>
    <w:rsid w:val="002F3EC4"/>
    <w:rsid w:val="002F57BD"/>
    <w:rsid w:val="002F6089"/>
    <w:rsid w:val="002F7057"/>
    <w:rsid w:val="002F7CF1"/>
    <w:rsid w:val="00300149"/>
    <w:rsid w:val="003002C4"/>
    <w:rsid w:val="00301D0B"/>
    <w:rsid w:val="0030261E"/>
    <w:rsid w:val="003027B1"/>
    <w:rsid w:val="00302A64"/>
    <w:rsid w:val="00303102"/>
    <w:rsid w:val="00303405"/>
    <w:rsid w:val="003034CE"/>
    <w:rsid w:val="00303D1E"/>
    <w:rsid w:val="003043A6"/>
    <w:rsid w:val="00306052"/>
    <w:rsid w:val="00306ABD"/>
    <w:rsid w:val="0030788F"/>
    <w:rsid w:val="003108B3"/>
    <w:rsid w:val="00310BBE"/>
    <w:rsid w:val="00313556"/>
    <w:rsid w:val="003139AA"/>
    <w:rsid w:val="00313C6E"/>
    <w:rsid w:val="00314251"/>
    <w:rsid w:val="003150D4"/>
    <w:rsid w:val="00315149"/>
    <w:rsid w:val="0031696E"/>
    <w:rsid w:val="003169B8"/>
    <w:rsid w:val="003175E8"/>
    <w:rsid w:val="00323826"/>
    <w:rsid w:val="00324055"/>
    <w:rsid w:val="00324576"/>
    <w:rsid w:val="0032478B"/>
    <w:rsid w:val="003248B3"/>
    <w:rsid w:val="00324BC7"/>
    <w:rsid w:val="00324C00"/>
    <w:rsid w:val="00324D2B"/>
    <w:rsid w:val="00326A42"/>
    <w:rsid w:val="00330FF5"/>
    <w:rsid w:val="0033160E"/>
    <w:rsid w:val="00331FC8"/>
    <w:rsid w:val="00332255"/>
    <w:rsid w:val="003353B4"/>
    <w:rsid w:val="00336552"/>
    <w:rsid w:val="0033657F"/>
    <w:rsid w:val="00340605"/>
    <w:rsid w:val="003450CF"/>
    <w:rsid w:val="00345D60"/>
    <w:rsid w:val="003473E6"/>
    <w:rsid w:val="00350E21"/>
    <w:rsid w:val="00350E83"/>
    <w:rsid w:val="00350FAB"/>
    <w:rsid w:val="00350FAC"/>
    <w:rsid w:val="00351445"/>
    <w:rsid w:val="003517DA"/>
    <w:rsid w:val="00352FB1"/>
    <w:rsid w:val="003534AA"/>
    <w:rsid w:val="0035374A"/>
    <w:rsid w:val="00354556"/>
    <w:rsid w:val="0035460E"/>
    <w:rsid w:val="0035463F"/>
    <w:rsid w:val="00355A5E"/>
    <w:rsid w:val="00357101"/>
    <w:rsid w:val="00357A1B"/>
    <w:rsid w:val="00360EA0"/>
    <w:rsid w:val="00361035"/>
    <w:rsid w:val="00361EDE"/>
    <w:rsid w:val="00362779"/>
    <w:rsid w:val="00362F87"/>
    <w:rsid w:val="0036356B"/>
    <w:rsid w:val="00364F1A"/>
    <w:rsid w:val="00365D94"/>
    <w:rsid w:val="00365DE1"/>
    <w:rsid w:val="00366772"/>
    <w:rsid w:val="003679C7"/>
    <w:rsid w:val="00367CB3"/>
    <w:rsid w:val="0037175B"/>
    <w:rsid w:val="00371F2C"/>
    <w:rsid w:val="00372198"/>
    <w:rsid w:val="00373129"/>
    <w:rsid w:val="003754EB"/>
    <w:rsid w:val="00377520"/>
    <w:rsid w:val="003805CF"/>
    <w:rsid w:val="00381C95"/>
    <w:rsid w:val="00382150"/>
    <w:rsid w:val="00383137"/>
    <w:rsid w:val="00384E68"/>
    <w:rsid w:val="00384E87"/>
    <w:rsid w:val="0038528B"/>
    <w:rsid w:val="00390C9D"/>
    <w:rsid w:val="003927B6"/>
    <w:rsid w:val="00392D05"/>
    <w:rsid w:val="00393175"/>
    <w:rsid w:val="00393456"/>
    <w:rsid w:val="003945B5"/>
    <w:rsid w:val="0039632D"/>
    <w:rsid w:val="003975CB"/>
    <w:rsid w:val="003A07A8"/>
    <w:rsid w:val="003A1E4D"/>
    <w:rsid w:val="003A2052"/>
    <w:rsid w:val="003A217B"/>
    <w:rsid w:val="003A3600"/>
    <w:rsid w:val="003A3805"/>
    <w:rsid w:val="003A708C"/>
    <w:rsid w:val="003A7633"/>
    <w:rsid w:val="003A7A53"/>
    <w:rsid w:val="003A7F3C"/>
    <w:rsid w:val="003B0714"/>
    <w:rsid w:val="003B0B0B"/>
    <w:rsid w:val="003B0BF7"/>
    <w:rsid w:val="003B0D2F"/>
    <w:rsid w:val="003B0F22"/>
    <w:rsid w:val="003B273F"/>
    <w:rsid w:val="003B4F25"/>
    <w:rsid w:val="003B501E"/>
    <w:rsid w:val="003B7307"/>
    <w:rsid w:val="003B7498"/>
    <w:rsid w:val="003C30E6"/>
    <w:rsid w:val="003C471D"/>
    <w:rsid w:val="003C5472"/>
    <w:rsid w:val="003C5F56"/>
    <w:rsid w:val="003C6C77"/>
    <w:rsid w:val="003C708E"/>
    <w:rsid w:val="003D0E3B"/>
    <w:rsid w:val="003D11DB"/>
    <w:rsid w:val="003D55B0"/>
    <w:rsid w:val="003E10D5"/>
    <w:rsid w:val="003E1857"/>
    <w:rsid w:val="003E1951"/>
    <w:rsid w:val="003E20AA"/>
    <w:rsid w:val="003E2220"/>
    <w:rsid w:val="003E39D2"/>
    <w:rsid w:val="003E5140"/>
    <w:rsid w:val="003E6274"/>
    <w:rsid w:val="003F2E68"/>
    <w:rsid w:val="003F3499"/>
    <w:rsid w:val="003F377B"/>
    <w:rsid w:val="003F5CD8"/>
    <w:rsid w:val="003F719C"/>
    <w:rsid w:val="003F7768"/>
    <w:rsid w:val="003F78C3"/>
    <w:rsid w:val="00400454"/>
    <w:rsid w:val="0040112B"/>
    <w:rsid w:val="00402453"/>
    <w:rsid w:val="004025AD"/>
    <w:rsid w:val="00402867"/>
    <w:rsid w:val="00403F77"/>
    <w:rsid w:val="004041DB"/>
    <w:rsid w:val="00404438"/>
    <w:rsid w:val="004045B2"/>
    <w:rsid w:val="004060E6"/>
    <w:rsid w:val="00406631"/>
    <w:rsid w:val="00406C70"/>
    <w:rsid w:val="00407045"/>
    <w:rsid w:val="00407EBB"/>
    <w:rsid w:val="00411930"/>
    <w:rsid w:val="00411D16"/>
    <w:rsid w:val="0041345A"/>
    <w:rsid w:val="00413E17"/>
    <w:rsid w:val="004140D9"/>
    <w:rsid w:val="00415677"/>
    <w:rsid w:val="004158A0"/>
    <w:rsid w:val="00420F03"/>
    <w:rsid w:val="004215BC"/>
    <w:rsid w:val="00421BD4"/>
    <w:rsid w:val="004246D2"/>
    <w:rsid w:val="00424BA2"/>
    <w:rsid w:val="00425C85"/>
    <w:rsid w:val="00425FDF"/>
    <w:rsid w:val="00427007"/>
    <w:rsid w:val="00427183"/>
    <w:rsid w:val="0042785B"/>
    <w:rsid w:val="00427BFD"/>
    <w:rsid w:val="0043090E"/>
    <w:rsid w:val="00430EB3"/>
    <w:rsid w:val="004324E6"/>
    <w:rsid w:val="004326DF"/>
    <w:rsid w:val="00432B23"/>
    <w:rsid w:val="004342CC"/>
    <w:rsid w:val="00434F6C"/>
    <w:rsid w:val="00436F62"/>
    <w:rsid w:val="004372E9"/>
    <w:rsid w:val="00437621"/>
    <w:rsid w:val="004376EC"/>
    <w:rsid w:val="00437BB8"/>
    <w:rsid w:val="00440D59"/>
    <w:rsid w:val="004422A2"/>
    <w:rsid w:val="004442E3"/>
    <w:rsid w:val="00445191"/>
    <w:rsid w:val="004459C0"/>
    <w:rsid w:val="00445BED"/>
    <w:rsid w:val="00445ED1"/>
    <w:rsid w:val="0044696C"/>
    <w:rsid w:val="00446EDA"/>
    <w:rsid w:val="0044730E"/>
    <w:rsid w:val="00447B80"/>
    <w:rsid w:val="00447E85"/>
    <w:rsid w:val="004501A9"/>
    <w:rsid w:val="004504E7"/>
    <w:rsid w:val="00451089"/>
    <w:rsid w:val="004518CE"/>
    <w:rsid w:val="004562D9"/>
    <w:rsid w:val="00456C17"/>
    <w:rsid w:val="00456EE7"/>
    <w:rsid w:val="00456FAC"/>
    <w:rsid w:val="00457315"/>
    <w:rsid w:val="0045747F"/>
    <w:rsid w:val="00457ACD"/>
    <w:rsid w:val="00460B46"/>
    <w:rsid w:val="00462004"/>
    <w:rsid w:val="00462510"/>
    <w:rsid w:val="004625B2"/>
    <w:rsid w:val="004630FD"/>
    <w:rsid w:val="00463B69"/>
    <w:rsid w:val="00463EB1"/>
    <w:rsid w:val="00464BB1"/>
    <w:rsid w:val="00465A0A"/>
    <w:rsid w:val="00465B10"/>
    <w:rsid w:val="00466344"/>
    <w:rsid w:val="004668E1"/>
    <w:rsid w:val="0047269A"/>
    <w:rsid w:val="004726DB"/>
    <w:rsid w:val="00472871"/>
    <w:rsid w:val="004728DB"/>
    <w:rsid w:val="00472E4F"/>
    <w:rsid w:val="004738B8"/>
    <w:rsid w:val="00475800"/>
    <w:rsid w:val="00476A04"/>
    <w:rsid w:val="00476EDE"/>
    <w:rsid w:val="00477D06"/>
    <w:rsid w:val="00480496"/>
    <w:rsid w:val="004839AF"/>
    <w:rsid w:val="00484A5B"/>
    <w:rsid w:val="00485300"/>
    <w:rsid w:val="00485C67"/>
    <w:rsid w:val="0048637C"/>
    <w:rsid w:val="004874B0"/>
    <w:rsid w:val="00492747"/>
    <w:rsid w:val="0049298E"/>
    <w:rsid w:val="00492B11"/>
    <w:rsid w:val="00492B93"/>
    <w:rsid w:val="00496753"/>
    <w:rsid w:val="00496CCC"/>
    <w:rsid w:val="004A2610"/>
    <w:rsid w:val="004A385C"/>
    <w:rsid w:val="004A421E"/>
    <w:rsid w:val="004A44BD"/>
    <w:rsid w:val="004A5770"/>
    <w:rsid w:val="004A5A2D"/>
    <w:rsid w:val="004A69BE"/>
    <w:rsid w:val="004A6E74"/>
    <w:rsid w:val="004A738C"/>
    <w:rsid w:val="004B010C"/>
    <w:rsid w:val="004B040C"/>
    <w:rsid w:val="004B0C10"/>
    <w:rsid w:val="004B317B"/>
    <w:rsid w:val="004B3AA1"/>
    <w:rsid w:val="004B3CAD"/>
    <w:rsid w:val="004B4015"/>
    <w:rsid w:val="004B4475"/>
    <w:rsid w:val="004B59FE"/>
    <w:rsid w:val="004B64D5"/>
    <w:rsid w:val="004C03D3"/>
    <w:rsid w:val="004C1336"/>
    <w:rsid w:val="004C162E"/>
    <w:rsid w:val="004C40C8"/>
    <w:rsid w:val="004C496F"/>
    <w:rsid w:val="004C4D58"/>
    <w:rsid w:val="004C5E07"/>
    <w:rsid w:val="004C5FBF"/>
    <w:rsid w:val="004C6479"/>
    <w:rsid w:val="004C6637"/>
    <w:rsid w:val="004C6C33"/>
    <w:rsid w:val="004D0B2B"/>
    <w:rsid w:val="004D3038"/>
    <w:rsid w:val="004D673A"/>
    <w:rsid w:val="004D688E"/>
    <w:rsid w:val="004D6DE8"/>
    <w:rsid w:val="004D6F77"/>
    <w:rsid w:val="004E043C"/>
    <w:rsid w:val="004E092B"/>
    <w:rsid w:val="004E3977"/>
    <w:rsid w:val="004E543D"/>
    <w:rsid w:val="004E574B"/>
    <w:rsid w:val="004E648E"/>
    <w:rsid w:val="004E6C5C"/>
    <w:rsid w:val="004E7F77"/>
    <w:rsid w:val="004F07A7"/>
    <w:rsid w:val="004F122E"/>
    <w:rsid w:val="004F23F2"/>
    <w:rsid w:val="004F5B23"/>
    <w:rsid w:val="00500BD2"/>
    <w:rsid w:val="00500CE1"/>
    <w:rsid w:val="0050223C"/>
    <w:rsid w:val="005039E6"/>
    <w:rsid w:val="00503A18"/>
    <w:rsid w:val="005040B1"/>
    <w:rsid w:val="0050515B"/>
    <w:rsid w:val="00505CA5"/>
    <w:rsid w:val="00506242"/>
    <w:rsid w:val="00507B33"/>
    <w:rsid w:val="00510721"/>
    <w:rsid w:val="00510B86"/>
    <w:rsid w:val="005111F3"/>
    <w:rsid w:val="0051193C"/>
    <w:rsid w:val="00513CC4"/>
    <w:rsid w:val="00515E88"/>
    <w:rsid w:val="00516244"/>
    <w:rsid w:val="00516692"/>
    <w:rsid w:val="00516D26"/>
    <w:rsid w:val="005173C3"/>
    <w:rsid w:val="00517DC1"/>
    <w:rsid w:val="0052008F"/>
    <w:rsid w:val="005201E0"/>
    <w:rsid w:val="00520A98"/>
    <w:rsid w:val="00520D8D"/>
    <w:rsid w:val="00522C3E"/>
    <w:rsid w:val="005234BC"/>
    <w:rsid w:val="00523919"/>
    <w:rsid w:val="00524048"/>
    <w:rsid w:val="0052422D"/>
    <w:rsid w:val="00524261"/>
    <w:rsid w:val="00525158"/>
    <w:rsid w:val="0052557A"/>
    <w:rsid w:val="005263D6"/>
    <w:rsid w:val="00526B64"/>
    <w:rsid w:val="00526D7F"/>
    <w:rsid w:val="005277B7"/>
    <w:rsid w:val="00530F3A"/>
    <w:rsid w:val="00531166"/>
    <w:rsid w:val="00532E39"/>
    <w:rsid w:val="005332BA"/>
    <w:rsid w:val="005348FD"/>
    <w:rsid w:val="00534DE9"/>
    <w:rsid w:val="0053582C"/>
    <w:rsid w:val="00536A70"/>
    <w:rsid w:val="00540052"/>
    <w:rsid w:val="00540680"/>
    <w:rsid w:val="00540F4F"/>
    <w:rsid w:val="005416B9"/>
    <w:rsid w:val="00541D80"/>
    <w:rsid w:val="005425E9"/>
    <w:rsid w:val="005448C4"/>
    <w:rsid w:val="00544D55"/>
    <w:rsid w:val="005452E6"/>
    <w:rsid w:val="00546AD3"/>
    <w:rsid w:val="0055050C"/>
    <w:rsid w:val="0055079C"/>
    <w:rsid w:val="00551327"/>
    <w:rsid w:val="00551863"/>
    <w:rsid w:val="00551FBE"/>
    <w:rsid w:val="0055269F"/>
    <w:rsid w:val="00553058"/>
    <w:rsid w:val="00553858"/>
    <w:rsid w:val="005539F4"/>
    <w:rsid w:val="00553F11"/>
    <w:rsid w:val="00554A27"/>
    <w:rsid w:val="00555898"/>
    <w:rsid w:val="005615BD"/>
    <w:rsid w:val="00562289"/>
    <w:rsid w:val="005638A6"/>
    <w:rsid w:val="00564088"/>
    <w:rsid w:val="00566F98"/>
    <w:rsid w:val="00566FC9"/>
    <w:rsid w:val="00567399"/>
    <w:rsid w:val="0056772F"/>
    <w:rsid w:val="00567971"/>
    <w:rsid w:val="00567DB3"/>
    <w:rsid w:val="005703A0"/>
    <w:rsid w:val="0057143D"/>
    <w:rsid w:val="005714B8"/>
    <w:rsid w:val="00573927"/>
    <w:rsid w:val="00573D08"/>
    <w:rsid w:val="00574339"/>
    <w:rsid w:val="00575FB1"/>
    <w:rsid w:val="00576B10"/>
    <w:rsid w:val="0058401E"/>
    <w:rsid w:val="00584F84"/>
    <w:rsid w:val="0058523C"/>
    <w:rsid w:val="00585C19"/>
    <w:rsid w:val="005862D3"/>
    <w:rsid w:val="00595132"/>
    <w:rsid w:val="005975F9"/>
    <w:rsid w:val="00597937"/>
    <w:rsid w:val="005A1C27"/>
    <w:rsid w:val="005A2312"/>
    <w:rsid w:val="005A2FCC"/>
    <w:rsid w:val="005A3982"/>
    <w:rsid w:val="005A41F7"/>
    <w:rsid w:val="005A46B9"/>
    <w:rsid w:val="005A5A41"/>
    <w:rsid w:val="005A643C"/>
    <w:rsid w:val="005A77BC"/>
    <w:rsid w:val="005B0159"/>
    <w:rsid w:val="005B03DD"/>
    <w:rsid w:val="005B0D32"/>
    <w:rsid w:val="005B1388"/>
    <w:rsid w:val="005B193D"/>
    <w:rsid w:val="005B1C21"/>
    <w:rsid w:val="005B2B9F"/>
    <w:rsid w:val="005B460F"/>
    <w:rsid w:val="005B4F32"/>
    <w:rsid w:val="005B6DB1"/>
    <w:rsid w:val="005B7CFF"/>
    <w:rsid w:val="005C0168"/>
    <w:rsid w:val="005C1239"/>
    <w:rsid w:val="005C218F"/>
    <w:rsid w:val="005C2C77"/>
    <w:rsid w:val="005C3B05"/>
    <w:rsid w:val="005C45AE"/>
    <w:rsid w:val="005C5475"/>
    <w:rsid w:val="005C644F"/>
    <w:rsid w:val="005D0B93"/>
    <w:rsid w:val="005D1469"/>
    <w:rsid w:val="005D1F63"/>
    <w:rsid w:val="005D283B"/>
    <w:rsid w:val="005D3B24"/>
    <w:rsid w:val="005D3E9A"/>
    <w:rsid w:val="005D58D3"/>
    <w:rsid w:val="005D5ACB"/>
    <w:rsid w:val="005D5F4C"/>
    <w:rsid w:val="005D6BAA"/>
    <w:rsid w:val="005D6ECA"/>
    <w:rsid w:val="005E0033"/>
    <w:rsid w:val="005E3DA7"/>
    <w:rsid w:val="005E52B8"/>
    <w:rsid w:val="005E662F"/>
    <w:rsid w:val="005F0311"/>
    <w:rsid w:val="005F09BF"/>
    <w:rsid w:val="005F1D2A"/>
    <w:rsid w:val="005F1DA7"/>
    <w:rsid w:val="005F245E"/>
    <w:rsid w:val="005F76F8"/>
    <w:rsid w:val="005F7782"/>
    <w:rsid w:val="005F78D5"/>
    <w:rsid w:val="006023A3"/>
    <w:rsid w:val="00603B10"/>
    <w:rsid w:val="00603E6C"/>
    <w:rsid w:val="00604F33"/>
    <w:rsid w:val="006056F9"/>
    <w:rsid w:val="00606069"/>
    <w:rsid w:val="00614CFE"/>
    <w:rsid w:val="0061501B"/>
    <w:rsid w:val="006168FF"/>
    <w:rsid w:val="006202A2"/>
    <w:rsid w:val="006212C4"/>
    <w:rsid w:val="00621A54"/>
    <w:rsid w:val="0062298F"/>
    <w:rsid w:val="006242E9"/>
    <w:rsid w:val="00624C47"/>
    <w:rsid w:val="00624D22"/>
    <w:rsid w:val="00625679"/>
    <w:rsid w:val="006262CB"/>
    <w:rsid w:val="00626C57"/>
    <w:rsid w:val="00631C85"/>
    <w:rsid w:val="00632641"/>
    <w:rsid w:val="006336E1"/>
    <w:rsid w:val="0063384C"/>
    <w:rsid w:val="0063653E"/>
    <w:rsid w:val="0063662B"/>
    <w:rsid w:val="00641CAC"/>
    <w:rsid w:val="00641D41"/>
    <w:rsid w:val="00642392"/>
    <w:rsid w:val="00642774"/>
    <w:rsid w:val="00643087"/>
    <w:rsid w:val="006430BC"/>
    <w:rsid w:val="00643754"/>
    <w:rsid w:val="00643ADD"/>
    <w:rsid w:val="00643B78"/>
    <w:rsid w:val="00645F0D"/>
    <w:rsid w:val="00646B3E"/>
    <w:rsid w:val="0064791C"/>
    <w:rsid w:val="0064793A"/>
    <w:rsid w:val="006502F8"/>
    <w:rsid w:val="006509DA"/>
    <w:rsid w:val="00653E56"/>
    <w:rsid w:val="00653F21"/>
    <w:rsid w:val="00654F5E"/>
    <w:rsid w:val="00655536"/>
    <w:rsid w:val="00656B5C"/>
    <w:rsid w:val="0065766F"/>
    <w:rsid w:val="00657A3B"/>
    <w:rsid w:val="00657A6D"/>
    <w:rsid w:val="00660062"/>
    <w:rsid w:val="00661122"/>
    <w:rsid w:val="00663D11"/>
    <w:rsid w:val="00664C7D"/>
    <w:rsid w:val="00665005"/>
    <w:rsid w:val="00665989"/>
    <w:rsid w:val="00665E42"/>
    <w:rsid w:val="00666629"/>
    <w:rsid w:val="00666C99"/>
    <w:rsid w:val="006736F3"/>
    <w:rsid w:val="0067479C"/>
    <w:rsid w:val="00677DD3"/>
    <w:rsid w:val="00677F24"/>
    <w:rsid w:val="006808AA"/>
    <w:rsid w:val="00680D32"/>
    <w:rsid w:val="00681E35"/>
    <w:rsid w:val="00681F92"/>
    <w:rsid w:val="00683ECD"/>
    <w:rsid w:val="006842AF"/>
    <w:rsid w:val="00684E47"/>
    <w:rsid w:val="00685E47"/>
    <w:rsid w:val="006860B6"/>
    <w:rsid w:val="00686C7A"/>
    <w:rsid w:val="0068788F"/>
    <w:rsid w:val="00687B02"/>
    <w:rsid w:val="00691402"/>
    <w:rsid w:val="006925DC"/>
    <w:rsid w:val="00692D63"/>
    <w:rsid w:val="00692DDD"/>
    <w:rsid w:val="0069589F"/>
    <w:rsid w:val="006A0354"/>
    <w:rsid w:val="006A0667"/>
    <w:rsid w:val="006A06EB"/>
    <w:rsid w:val="006A123C"/>
    <w:rsid w:val="006A37A0"/>
    <w:rsid w:val="006B3910"/>
    <w:rsid w:val="006B44E4"/>
    <w:rsid w:val="006B65BF"/>
    <w:rsid w:val="006C047F"/>
    <w:rsid w:val="006C0F0E"/>
    <w:rsid w:val="006C1B88"/>
    <w:rsid w:val="006C2FDF"/>
    <w:rsid w:val="006C4DB0"/>
    <w:rsid w:val="006C57E5"/>
    <w:rsid w:val="006C60D0"/>
    <w:rsid w:val="006C621C"/>
    <w:rsid w:val="006C6BE4"/>
    <w:rsid w:val="006C6E3D"/>
    <w:rsid w:val="006D0595"/>
    <w:rsid w:val="006D1DF7"/>
    <w:rsid w:val="006D20CB"/>
    <w:rsid w:val="006D3AFC"/>
    <w:rsid w:val="006D442B"/>
    <w:rsid w:val="006D5723"/>
    <w:rsid w:val="006D588A"/>
    <w:rsid w:val="006D67B7"/>
    <w:rsid w:val="006D6838"/>
    <w:rsid w:val="006D6B2D"/>
    <w:rsid w:val="006D766E"/>
    <w:rsid w:val="006E14DC"/>
    <w:rsid w:val="006E2556"/>
    <w:rsid w:val="006E3703"/>
    <w:rsid w:val="006E3A76"/>
    <w:rsid w:val="006E590A"/>
    <w:rsid w:val="006E794D"/>
    <w:rsid w:val="006F0896"/>
    <w:rsid w:val="006F0EDD"/>
    <w:rsid w:val="006F2B1E"/>
    <w:rsid w:val="006F3D02"/>
    <w:rsid w:val="006F5A0D"/>
    <w:rsid w:val="007009CB"/>
    <w:rsid w:val="00700A31"/>
    <w:rsid w:val="00700BE5"/>
    <w:rsid w:val="00701B15"/>
    <w:rsid w:val="007033D2"/>
    <w:rsid w:val="00703B8E"/>
    <w:rsid w:val="00704A4B"/>
    <w:rsid w:val="00704B17"/>
    <w:rsid w:val="00705035"/>
    <w:rsid w:val="00706651"/>
    <w:rsid w:val="00706B19"/>
    <w:rsid w:val="00706F9D"/>
    <w:rsid w:val="00707A36"/>
    <w:rsid w:val="007102EC"/>
    <w:rsid w:val="00711825"/>
    <w:rsid w:val="007132C6"/>
    <w:rsid w:val="00713451"/>
    <w:rsid w:val="00713CA4"/>
    <w:rsid w:val="007154DB"/>
    <w:rsid w:val="007159EA"/>
    <w:rsid w:val="00715C9D"/>
    <w:rsid w:val="00716ADE"/>
    <w:rsid w:val="0071756D"/>
    <w:rsid w:val="00722056"/>
    <w:rsid w:val="00722B9D"/>
    <w:rsid w:val="00722FFD"/>
    <w:rsid w:val="00724171"/>
    <w:rsid w:val="00725CE2"/>
    <w:rsid w:val="007264CF"/>
    <w:rsid w:val="00726717"/>
    <w:rsid w:val="00726B40"/>
    <w:rsid w:val="00726FC7"/>
    <w:rsid w:val="007304A0"/>
    <w:rsid w:val="00731B82"/>
    <w:rsid w:val="00732143"/>
    <w:rsid w:val="0073310B"/>
    <w:rsid w:val="00734768"/>
    <w:rsid w:val="00735CC1"/>
    <w:rsid w:val="00737465"/>
    <w:rsid w:val="00740260"/>
    <w:rsid w:val="007408B8"/>
    <w:rsid w:val="007410C1"/>
    <w:rsid w:val="007412F0"/>
    <w:rsid w:val="0074140A"/>
    <w:rsid w:val="00741BAC"/>
    <w:rsid w:val="00743135"/>
    <w:rsid w:val="0074333B"/>
    <w:rsid w:val="00743385"/>
    <w:rsid w:val="00743784"/>
    <w:rsid w:val="00744E43"/>
    <w:rsid w:val="007458AC"/>
    <w:rsid w:val="007464AD"/>
    <w:rsid w:val="0075181A"/>
    <w:rsid w:val="007520B4"/>
    <w:rsid w:val="007520BE"/>
    <w:rsid w:val="007543A6"/>
    <w:rsid w:val="0075454F"/>
    <w:rsid w:val="00756997"/>
    <w:rsid w:val="00757AB8"/>
    <w:rsid w:val="007607FF"/>
    <w:rsid w:val="00761795"/>
    <w:rsid w:val="00762285"/>
    <w:rsid w:val="00762A4B"/>
    <w:rsid w:val="00762DDD"/>
    <w:rsid w:val="007630E1"/>
    <w:rsid w:val="00766923"/>
    <w:rsid w:val="0076738E"/>
    <w:rsid w:val="00767440"/>
    <w:rsid w:val="00770292"/>
    <w:rsid w:val="00770916"/>
    <w:rsid w:val="00772823"/>
    <w:rsid w:val="00773BC3"/>
    <w:rsid w:val="0077433B"/>
    <w:rsid w:val="007760B7"/>
    <w:rsid w:val="00777580"/>
    <w:rsid w:val="00781271"/>
    <w:rsid w:val="007829AD"/>
    <w:rsid w:val="00782D69"/>
    <w:rsid w:val="00783F74"/>
    <w:rsid w:val="00784051"/>
    <w:rsid w:val="007856B3"/>
    <w:rsid w:val="00786AF0"/>
    <w:rsid w:val="00786BA2"/>
    <w:rsid w:val="00786CF4"/>
    <w:rsid w:val="00786F19"/>
    <w:rsid w:val="00787302"/>
    <w:rsid w:val="00787C28"/>
    <w:rsid w:val="00787E16"/>
    <w:rsid w:val="007904FF"/>
    <w:rsid w:val="007907D1"/>
    <w:rsid w:val="00790EF6"/>
    <w:rsid w:val="00796FAB"/>
    <w:rsid w:val="007979A0"/>
    <w:rsid w:val="007979C2"/>
    <w:rsid w:val="007A0143"/>
    <w:rsid w:val="007A0A95"/>
    <w:rsid w:val="007A1A67"/>
    <w:rsid w:val="007A4853"/>
    <w:rsid w:val="007A4A55"/>
    <w:rsid w:val="007A6679"/>
    <w:rsid w:val="007A76B7"/>
    <w:rsid w:val="007A7EC3"/>
    <w:rsid w:val="007B209A"/>
    <w:rsid w:val="007B2991"/>
    <w:rsid w:val="007B382A"/>
    <w:rsid w:val="007B5058"/>
    <w:rsid w:val="007B61F5"/>
    <w:rsid w:val="007B6D79"/>
    <w:rsid w:val="007B7845"/>
    <w:rsid w:val="007C07E7"/>
    <w:rsid w:val="007C1281"/>
    <w:rsid w:val="007C1822"/>
    <w:rsid w:val="007C196A"/>
    <w:rsid w:val="007C1A51"/>
    <w:rsid w:val="007C6D6A"/>
    <w:rsid w:val="007C7274"/>
    <w:rsid w:val="007D19A2"/>
    <w:rsid w:val="007D21F9"/>
    <w:rsid w:val="007D3743"/>
    <w:rsid w:val="007D43C2"/>
    <w:rsid w:val="007D4462"/>
    <w:rsid w:val="007D4B63"/>
    <w:rsid w:val="007D4F6B"/>
    <w:rsid w:val="007D60B1"/>
    <w:rsid w:val="007D71C5"/>
    <w:rsid w:val="007D7347"/>
    <w:rsid w:val="007D76D4"/>
    <w:rsid w:val="007E0BEA"/>
    <w:rsid w:val="007E1606"/>
    <w:rsid w:val="007E181C"/>
    <w:rsid w:val="007E1900"/>
    <w:rsid w:val="007E1BD8"/>
    <w:rsid w:val="007E2AB8"/>
    <w:rsid w:val="007E2BEE"/>
    <w:rsid w:val="007E5796"/>
    <w:rsid w:val="007F0625"/>
    <w:rsid w:val="007F58BB"/>
    <w:rsid w:val="007F618A"/>
    <w:rsid w:val="007F6D80"/>
    <w:rsid w:val="00800C4F"/>
    <w:rsid w:val="00801596"/>
    <w:rsid w:val="00801938"/>
    <w:rsid w:val="00802186"/>
    <w:rsid w:val="00802A66"/>
    <w:rsid w:val="00803206"/>
    <w:rsid w:val="0080382C"/>
    <w:rsid w:val="00804FAA"/>
    <w:rsid w:val="00805183"/>
    <w:rsid w:val="00805CDB"/>
    <w:rsid w:val="00805E32"/>
    <w:rsid w:val="00806266"/>
    <w:rsid w:val="00807BE2"/>
    <w:rsid w:val="00811D46"/>
    <w:rsid w:val="00815032"/>
    <w:rsid w:val="0081579A"/>
    <w:rsid w:val="00816F18"/>
    <w:rsid w:val="0082157F"/>
    <w:rsid w:val="0082315B"/>
    <w:rsid w:val="00825F7D"/>
    <w:rsid w:val="008274AE"/>
    <w:rsid w:val="0083097B"/>
    <w:rsid w:val="0083138C"/>
    <w:rsid w:val="0083142D"/>
    <w:rsid w:val="00831F42"/>
    <w:rsid w:val="008326E0"/>
    <w:rsid w:val="00832947"/>
    <w:rsid w:val="00833861"/>
    <w:rsid w:val="00834F87"/>
    <w:rsid w:val="0083559D"/>
    <w:rsid w:val="008358A3"/>
    <w:rsid w:val="008375F1"/>
    <w:rsid w:val="0084097D"/>
    <w:rsid w:val="00840D53"/>
    <w:rsid w:val="00840F90"/>
    <w:rsid w:val="008427F2"/>
    <w:rsid w:val="008429F3"/>
    <w:rsid w:val="008469B2"/>
    <w:rsid w:val="00846C44"/>
    <w:rsid w:val="00846CCB"/>
    <w:rsid w:val="008470FE"/>
    <w:rsid w:val="00850110"/>
    <w:rsid w:val="008509C7"/>
    <w:rsid w:val="00855AD3"/>
    <w:rsid w:val="00856201"/>
    <w:rsid w:val="0085620B"/>
    <w:rsid w:val="008572C0"/>
    <w:rsid w:val="008575BD"/>
    <w:rsid w:val="008575FF"/>
    <w:rsid w:val="00857F11"/>
    <w:rsid w:val="00861A8E"/>
    <w:rsid w:val="0086486B"/>
    <w:rsid w:val="00864B7C"/>
    <w:rsid w:val="00866046"/>
    <w:rsid w:val="0086678F"/>
    <w:rsid w:val="00866DA4"/>
    <w:rsid w:val="00866E7B"/>
    <w:rsid w:val="00866F4A"/>
    <w:rsid w:val="00871F44"/>
    <w:rsid w:val="008742EC"/>
    <w:rsid w:val="00874C4F"/>
    <w:rsid w:val="00874EEA"/>
    <w:rsid w:val="00875064"/>
    <w:rsid w:val="00875981"/>
    <w:rsid w:val="00877216"/>
    <w:rsid w:val="0088284C"/>
    <w:rsid w:val="008830EB"/>
    <w:rsid w:val="00883909"/>
    <w:rsid w:val="0088571A"/>
    <w:rsid w:val="00885FA5"/>
    <w:rsid w:val="00890924"/>
    <w:rsid w:val="00890F46"/>
    <w:rsid w:val="008915CD"/>
    <w:rsid w:val="008917DE"/>
    <w:rsid w:val="00894EB0"/>
    <w:rsid w:val="008955E5"/>
    <w:rsid w:val="008959F7"/>
    <w:rsid w:val="0089649A"/>
    <w:rsid w:val="00897486"/>
    <w:rsid w:val="008A2877"/>
    <w:rsid w:val="008A4525"/>
    <w:rsid w:val="008A4BCF"/>
    <w:rsid w:val="008A4DAD"/>
    <w:rsid w:val="008A54D8"/>
    <w:rsid w:val="008A5507"/>
    <w:rsid w:val="008A5AE1"/>
    <w:rsid w:val="008A6461"/>
    <w:rsid w:val="008A6587"/>
    <w:rsid w:val="008B087E"/>
    <w:rsid w:val="008B136A"/>
    <w:rsid w:val="008B1EDC"/>
    <w:rsid w:val="008B207B"/>
    <w:rsid w:val="008B3531"/>
    <w:rsid w:val="008B41BF"/>
    <w:rsid w:val="008B6A36"/>
    <w:rsid w:val="008C0644"/>
    <w:rsid w:val="008C17D2"/>
    <w:rsid w:val="008C1C31"/>
    <w:rsid w:val="008C4C13"/>
    <w:rsid w:val="008C5EED"/>
    <w:rsid w:val="008C6820"/>
    <w:rsid w:val="008C7754"/>
    <w:rsid w:val="008D2B7C"/>
    <w:rsid w:val="008D3527"/>
    <w:rsid w:val="008D3683"/>
    <w:rsid w:val="008D3D21"/>
    <w:rsid w:val="008D41F6"/>
    <w:rsid w:val="008D5693"/>
    <w:rsid w:val="008D5FE6"/>
    <w:rsid w:val="008E02EB"/>
    <w:rsid w:val="008E0A3F"/>
    <w:rsid w:val="008E15AB"/>
    <w:rsid w:val="008E1BB7"/>
    <w:rsid w:val="008E2CBF"/>
    <w:rsid w:val="008E30CB"/>
    <w:rsid w:val="008E5347"/>
    <w:rsid w:val="008E6880"/>
    <w:rsid w:val="008E7D2A"/>
    <w:rsid w:val="008F05B5"/>
    <w:rsid w:val="008F12B9"/>
    <w:rsid w:val="008F13EB"/>
    <w:rsid w:val="008F1C13"/>
    <w:rsid w:val="008F2FC8"/>
    <w:rsid w:val="008F338C"/>
    <w:rsid w:val="008F462B"/>
    <w:rsid w:val="008F4AF9"/>
    <w:rsid w:val="008F5572"/>
    <w:rsid w:val="00900A6F"/>
    <w:rsid w:val="00901F63"/>
    <w:rsid w:val="009026FC"/>
    <w:rsid w:val="00902F71"/>
    <w:rsid w:val="0090420F"/>
    <w:rsid w:val="00904832"/>
    <w:rsid w:val="00904A59"/>
    <w:rsid w:val="00906FEE"/>
    <w:rsid w:val="009074D2"/>
    <w:rsid w:val="00907742"/>
    <w:rsid w:val="00910452"/>
    <w:rsid w:val="009116ED"/>
    <w:rsid w:val="00912005"/>
    <w:rsid w:val="00912011"/>
    <w:rsid w:val="009126A2"/>
    <w:rsid w:val="009128D5"/>
    <w:rsid w:val="00913A63"/>
    <w:rsid w:val="00913C39"/>
    <w:rsid w:val="00913C7C"/>
    <w:rsid w:val="009143D5"/>
    <w:rsid w:val="00917BD3"/>
    <w:rsid w:val="00921415"/>
    <w:rsid w:val="0092382C"/>
    <w:rsid w:val="009262D1"/>
    <w:rsid w:val="00927B0C"/>
    <w:rsid w:val="0093010E"/>
    <w:rsid w:val="00930929"/>
    <w:rsid w:val="009330DB"/>
    <w:rsid w:val="0093545D"/>
    <w:rsid w:val="00936887"/>
    <w:rsid w:val="00937277"/>
    <w:rsid w:val="00940337"/>
    <w:rsid w:val="00940BB4"/>
    <w:rsid w:val="009411FF"/>
    <w:rsid w:val="00941350"/>
    <w:rsid w:val="00941DBE"/>
    <w:rsid w:val="00943006"/>
    <w:rsid w:val="00943371"/>
    <w:rsid w:val="009435DD"/>
    <w:rsid w:val="00946859"/>
    <w:rsid w:val="00946D69"/>
    <w:rsid w:val="009477BB"/>
    <w:rsid w:val="00947CA0"/>
    <w:rsid w:val="009504ED"/>
    <w:rsid w:val="00950B7D"/>
    <w:rsid w:val="009513F1"/>
    <w:rsid w:val="00953410"/>
    <w:rsid w:val="00957F1D"/>
    <w:rsid w:val="00960399"/>
    <w:rsid w:val="009605FE"/>
    <w:rsid w:val="00961A66"/>
    <w:rsid w:val="00963128"/>
    <w:rsid w:val="009645B3"/>
    <w:rsid w:val="00965900"/>
    <w:rsid w:val="009709C4"/>
    <w:rsid w:val="009710B9"/>
    <w:rsid w:val="00972727"/>
    <w:rsid w:val="00976D28"/>
    <w:rsid w:val="00980D5E"/>
    <w:rsid w:val="009851B1"/>
    <w:rsid w:val="00986A71"/>
    <w:rsid w:val="00987079"/>
    <w:rsid w:val="0099069E"/>
    <w:rsid w:val="009907A6"/>
    <w:rsid w:val="00991621"/>
    <w:rsid w:val="00993E8D"/>
    <w:rsid w:val="0099478A"/>
    <w:rsid w:val="009949F2"/>
    <w:rsid w:val="009954B7"/>
    <w:rsid w:val="00995A84"/>
    <w:rsid w:val="00995F35"/>
    <w:rsid w:val="00996988"/>
    <w:rsid w:val="009A0539"/>
    <w:rsid w:val="009A0CE1"/>
    <w:rsid w:val="009A6942"/>
    <w:rsid w:val="009B00E8"/>
    <w:rsid w:val="009B034F"/>
    <w:rsid w:val="009B0BD1"/>
    <w:rsid w:val="009B2715"/>
    <w:rsid w:val="009B28AE"/>
    <w:rsid w:val="009B3FE3"/>
    <w:rsid w:val="009B4C04"/>
    <w:rsid w:val="009B4DC9"/>
    <w:rsid w:val="009B694C"/>
    <w:rsid w:val="009C031A"/>
    <w:rsid w:val="009C1313"/>
    <w:rsid w:val="009C2593"/>
    <w:rsid w:val="009C2CC4"/>
    <w:rsid w:val="009C38BD"/>
    <w:rsid w:val="009C5BBB"/>
    <w:rsid w:val="009C6DBA"/>
    <w:rsid w:val="009C6E02"/>
    <w:rsid w:val="009C77BA"/>
    <w:rsid w:val="009D034A"/>
    <w:rsid w:val="009D0459"/>
    <w:rsid w:val="009D0505"/>
    <w:rsid w:val="009D24C6"/>
    <w:rsid w:val="009D42AE"/>
    <w:rsid w:val="009D6397"/>
    <w:rsid w:val="009D6B6B"/>
    <w:rsid w:val="009D7DBB"/>
    <w:rsid w:val="009E03B2"/>
    <w:rsid w:val="009E0E12"/>
    <w:rsid w:val="009E11D1"/>
    <w:rsid w:val="009E1E0B"/>
    <w:rsid w:val="009E2B3E"/>
    <w:rsid w:val="009E4216"/>
    <w:rsid w:val="009E47BA"/>
    <w:rsid w:val="009E5115"/>
    <w:rsid w:val="009E52DC"/>
    <w:rsid w:val="009E6203"/>
    <w:rsid w:val="009E7408"/>
    <w:rsid w:val="009E7C9D"/>
    <w:rsid w:val="009F1A3B"/>
    <w:rsid w:val="009F23C3"/>
    <w:rsid w:val="009F3765"/>
    <w:rsid w:val="009F78C8"/>
    <w:rsid w:val="00A002DD"/>
    <w:rsid w:val="00A026D7"/>
    <w:rsid w:val="00A0350C"/>
    <w:rsid w:val="00A038FD"/>
    <w:rsid w:val="00A04A76"/>
    <w:rsid w:val="00A050BD"/>
    <w:rsid w:val="00A052B4"/>
    <w:rsid w:val="00A05627"/>
    <w:rsid w:val="00A068C1"/>
    <w:rsid w:val="00A06A8D"/>
    <w:rsid w:val="00A06AE9"/>
    <w:rsid w:val="00A07338"/>
    <w:rsid w:val="00A07582"/>
    <w:rsid w:val="00A10470"/>
    <w:rsid w:val="00A104CB"/>
    <w:rsid w:val="00A119BF"/>
    <w:rsid w:val="00A120BB"/>
    <w:rsid w:val="00A12128"/>
    <w:rsid w:val="00A122F5"/>
    <w:rsid w:val="00A13FB3"/>
    <w:rsid w:val="00A1424F"/>
    <w:rsid w:val="00A1472F"/>
    <w:rsid w:val="00A15372"/>
    <w:rsid w:val="00A154E8"/>
    <w:rsid w:val="00A17C12"/>
    <w:rsid w:val="00A238A9"/>
    <w:rsid w:val="00A25047"/>
    <w:rsid w:val="00A257DE"/>
    <w:rsid w:val="00A25AF1"/>
    <w:rsid w:val="00A265BD"/>
    <w:rsid w:val="00A30DBB"/>
    <w:rsid w:val="00A31931"/>
    <w:rsid w:val="00A31950"/>
    <w:rsid w:val="00A347F5"/>
    <w:rsid w:val="00A35E8F"/>
    <w:rsid w:val="00A36E9C"/>
    <w:rsid w:val="00A41C37"/>
    <w:rsid w:val="00A41C91"/>
    <w:rsid w:val="00A44770"/>
    <w:rsid w:val="00A449D4"/>
    <w:rsid w:val="00A44A61"/>
    <w:rsid w:val="00A47981"/>
    <w:rsid w:val="00A50802"/>
    <w:rsid w:val="00A512E8"/>
    <w:rsid w:val="00A526F3"/>
    <w:rsid w:val="00A52E9F"/>
    <w:rsid w:val="00A5369A"/>
    <w:rsid w:val="00A54D92"/>
    <w:rsid w:val="00A564EF"/>
    <w:rsid w:val="00A57A46"/>
    <w:rsid w:val="00A60154"/>
    <w:rsid w:val="00A61F39"/>
    <w:rsid w:val="00A62EF0"/>
    <w:rsid w:val="00A63CD7"/>
    <w:rsid w:val="00A654DC"/>
    <w:rsid w:val="00A706DF"/>
    <w:rsid w:val="00A7131F"/>
    <w:rsid w:val="00A71F9E"/>
    <w:rsid w:val="00A723D5"/>
    <w:rsid w:val="00A73B30"/>
    <w:rsid w:val="00A74318"/>
    <w:rsid w:val="00A745A3"/>
    <w:rsid w:val="00A758F9"/>
    <w:rsid w:val="00A75D38"/>
    <w:rsid w:val="00A8100B"/>
    <w:rsid w:val="00A83209"/>
    <w:rsid w:val="00A83265"/>
    <w:rsid w:val="00A840E5"/>
    <w:rsid w:val="00A85F99"/>
    <w:rsid w:val="00A86297"/>
    <w:rsid w:val="00A86EA1"/>
    <w:rsid w:val="00A8718F"/>
    <w:rsid w:val="00A876E4"/>
    <w:rsid w:val="00A91E56"/>
    <w:rsid w:val="00A9286D"/>
    <w:rsid w:val="00A92CBF"/>
    <w:rsid w:val="00A93344"/>
    <w:rsid w:val="00A93B84"/>
    <w:rsid w:val="00A94084"/>
    <w:rsid w:val="00A943C3"/>
    <w:rsid w:val="00A95810"/>
    <w:rsid w:val="00A96B45"/>
    <w:rsid w:val="00AA0F1B"/>
    <w:rsid w:val="00AA17E9"/>
    <w:rsid w:val="00AA324D"/>
    <w:rsid w:val="00AA3830"/>
    <w:rsid w:val="00AA5DAE"/>
    <w:rsid w:val="00AA7540"/>
    <w:rsid w:val="00AA7BC4"/>
    <w:rsid w:val="00AB1FD5"/>
    <w:rsid w:val="00AB23A5"/>
    <w:rsid w:val="00AB47B5"/>
    <w:rsid w:val="00AB4E1B"/>
    <w:rsid w:val="00AB5537"/>
    <w:rsid w:val="00AB6393"/>
    <w:rsid w:val="00AC067B"/>
    <w:rsid w:val="00AC0784"/>
    <w:rsid w:val="00AC0F39"/>
    <w:rsid w:val="00AC13B1"/>
    <w:rsid w:val="00AC1887"/>
    <w:rsid w:val="00AC1F0A"/>
    <w:rsid w:val="00AC2490"/>
    <w:rsid w:val="00AC280A"/>
    <w:rsid w:val="00AC518C"/>
    <w:rsid w:val="00AC5405"/>
    <w:rsid w:val="00AC7193"/>
    <w:rsid w:val="00AD04AF"/>
    <w:rsid w:val="00AD197C"/>
    <w:rsid w:val="00AD207E"/>
    <w:rsid w:val="00AD223E"/>
    <w:rsid w:val="00AD27EF"/>
    <w:rsid w:val="00AD32AA"/>
    <w:rsid w:val="00AD4D77"/>
    <w:rsid w:val="00AD75CA"/>
    <w:rsid w:val="00AD7680"/>
    <w:rsid w:val="00AE2E0C"/>
    <w:rsid w:val="00AE468F"/>
    <w:rsid w:val="00AE54C6"/>
    <w:rsid w:val="00AE73EB"/>
    <w:rsid w:val="00AE7A16"/>
    <w:rsid w:val="00AE7F77"/>
    <w:rsid w:val="00AF0666"/>
    <w:rsid w:val="00AF06EE"/>
    <w:rsid w:val="00AF165E"/>
    <w:rsid w:val="00AF21E7"/>
    <w:rsid w:val="00AF3F44"/>
    <w:rsid w:val="00AF4C6F"/>
    <w:rsid w:val="00AF50A0"/>
    <w:rsid w:val="00AF59A0"/>
    <w:rsid w:val="00AF5ED6"/>
    <w:rsid w:val="00AF6BB5"/>
    <w:rsid w:val="00AF7ADE"/>
    <w:rsid w:val="00B00D97"/>
    <w:rsid w:val="00B021E0"/>
    <w:rsid w:val="00B02EB7"/>
    <w:rsid w:val="00B05414"/>
    <w:rsid w:val="00B05D9E"/>
    <w:rsid w:val="00B05F47"/>
    <w:rsid w:val="00B062F6"/>
    <w:rsid w:val="00B079F5"/>
    <w:rsid w:val="00B07FC0"/>
    <w:rsid w:val="00B13604"/>
    <w:rsid w:val="00B13A58"/>
    <w:rsid w:val="00B142CE"/>
    <w:rsid w:val="00B16012"/>
    <w:rsid w:val="00B163B4"/>
    <w:rsid w:val="00B17A12"/>
    <w:rsid w:val="00B2385A"/>
    <w:rsid w:val="00B23FCB"/>
    <w:rsid w:val="00B25A3A"/>
    <w:rsid w:val="00B30614"/>
    <w:rsid w:val="00B31358"/>
    <w:rsid w:val="00B31DC2"/>
    <w:rsid w:val="00B32502"/>
    <w:rsid w:val="00B32A07"/>
    <w:rsid w:val="00B338C6"/>
    <w:rsid w:val="00B34210"/>
    <w:rsid w:val="00B342E2"/>
    <w:rsid w:val="00B34379"/>
    <w:rsid w:val="00B349A4"/>
    <w:rsid w:val="00B3655F"/>
    <w:rsid w:val="00B36B8B"/>
    <w:rsid w:val="00B41E2C"/>
    <w:rsid w:val="00B42622"/>
    <w:rsid w:val="00B42FE5"/>
    <w:rsid w:val="00B440AF"/>
    <w:rsid w:val="00B442C5"/>
    <w:rsid w:val="00B44521"/>
    <w:rsid w:val="00B45742"/>
    <w:rsid w:val="00B45928"/>
    <w:rsid w:val="00B45C14"/>
    <w:rsid w:val="00B513D5"/>
    <w:rsid w:val="00B5169E"/>
    <w:rsid w:val="00B518E5"/>
    <w:rsid w:val="00B52046"/>
    <w:rsid w:val="00B52246"/>
    <w:rsid w:val="00B52724"/>
    <w:rsid w:val="00B52ED9"/>
    <w:rsid w:val="00B549D3"/>
    <w:rsid w:val="00B55861"/>
    <w:rsid w:val="00B56C85"/>
    <w:rsid w:val="00B56D6E"/>
    <w:rsid w:val="00B578F7"/>
    <w:rsid w:val="00B61629"/>
    <w:rsid w:val="00B62992"/>
    <w:rsid w:val="00B62ACB"/>
    <w:rsid w:val="00B62EBD"/>
    <w:rsid w:val="00B630A5"/>
    <w:rsid w:val="00B6353C"/>
    <w:rsid w:val="00B63630"/>
    <w:rsid w:val="00B643AB"/>
    <w:rsid w:val="00B64A60"/>
    <w:rsid w:val="00B65ACB"/>
    <w:rsid w:val="00B663F9"/>
    <w:rsid w:val="00B7053F"/>
    <w:rsid w:val="00B73D4A"/>
    <w:rsid w:val="00B74151"/>
    <w:rsid w:val="00B75189"/>
    <w:rsid w:val="00B753C7"/>
    <w:rsid w:val="00B8109B"/>
    <w:rsid w:val="00B81619"/>
    <w:rsid w:val="00B821DD"/>
    <w:rsid w:val="00B82A8D"/>
    <w:rsid w:val="00B83570"/>
    <w:rsid w:val="00B83866"/>
    <w:rsid w:val="00B847BE"/>
    <w:rsid w:val="00B854EC"/>
    <w:rsid w:val="00B8606B"/>
    <w:rsid w:val="00B86BE6"/>
    <w:rsid w:val="00B8760C"/>
    <w:rsid w:val="00B87E84"/>
    <w:rsid w:val="00B90B78"/>
    <w:rsid w:val="00B911DD"/>
    <w:rsid w:val="00B912E7"/>
    <w:rsid w:val="00B96A38"/>
    <w:rsid w:val="00BA092E"/>
    <w:rsid w:val="00BA0A4D"/>
    <w:rsid w:val="00BA11EE"/>
    <w:rsid w:val="00BA1956"/>
    <w:rsid w:val="00BA1D8D"/>
    <w:rsid w:val="00BA1DCE"/>
    <w:rsid w:val="00BA21B1"/>
    <w:rsid w:val="00BA4C7F"/>
    <w:rsid w:val="00BB4020"/>
    <w:rsid w:val="00BB4DF8"/>
    <w:rsid w:val="00BB54FE"/>
    <w:rsid w:val="00BC4017"/>
    <w:rsid w:val="00BC54AF"/>
    <w:rsid w:val="00BC7AB1"/>
    <w:rsid w:val="00BD0EFF"/>
    <w:rsid w:val="00BD2AB9"/>
    <w:rsid w:val="00BD2BB1"/>
    <w:rsid w:val="00BD2CAE"/>
    <w:rsid w:val="00BD2E12"/>
    <w:rsid w:val="00BD4888"/>
    <w:rsid w:val="00BD48A7"/>
    <w:rsid w:val="00BD5638"/>
    <w:rsid w:val="00BD73E2"/>
    <w:rsid w:val="00BE0FF3"/>
    <w:rsid w:val="00BE1724"/>
    <w:rsid w:val="00BE430A"/>
    <w:rsid w:val="00BE72F4"/>
    <w:rsid w:val="00BF0FC2"/>
    <w:rsid w:val="00BF1D4C"/>
    <w:rsid w:val="00BF27F7"/>
    <w:rsid w:val="00BF379E"/>
    <w:rsid w:val="00BF4C5D"/>
    <w:rsid w:val="00BF5F69"/>
    <w:rsid w:val="00BF613D"/>
    <w:rsid w:val="00BF79A6"/>
    <w:rsid w:val="00BF7E45"/>
    <w:rsid w:val="00C00293"/>
    <w:rsid w:val="00C00C3D"/>
    <w:rsid w:val="00C01255"/>
    <w:rsid w:val="00C024A8"/>
    <w:rsid w:val="00C03F05"/>
    <w:rsid w:val="00C03F5F"/>
    <w:rsid w:val="00C04954"/>
    <w:rsid w:val="00C056B0"/>
    <w:rsid w:val="00C05D47"/>
    <w:rsid w:val="00C0659C"/>
    <w:rsid w:val="00C06E73"/>
    <w:rsid w:val="00C102DC"/>
    <w:rsid w:val="00C13325"/>
    <w:rsid w:val="00C134BE"/>
    <w:rsid w:val="00C13D3A"/>
    <w:rsid w:val="00C14664"/>
    <w:rsid w:val="00C14E2D"/>
    <w:rsid w:val="00C15007"/>
    <w:rsid w:val="00C16CA2"/>
    <w:rsid w:val="00C21172"/>
    <w:rsid w:val="00C218B6"/>
    <w:rsid w:val="00C21CD2"/>
    <w:rsid w:val="00C23834"/>
    <w:rsid w:val="00C24D77"/>
    <w:rsid w:val="00C24F49"/>
    <w:rsid w:val="00C31DD7"/>
    <w:rsid w:val="00C349FA"/>
    <w:rsid w:val="00C34A8C"/>
    <w:rsid w:val="00C34D70"/>
    <w:rsid w:val="00C3547B"/>
    <w:rsid w:val="00C360B0"/>
    <w:rsid w:val="00C406C7"/>
    <w:rsid w:val="00C42ACD"/>
    <w:rsid w:val="00C4406A"/>
    <w:rsid w:val="00C45DEB"/>
    <w:rsid w:val="00C464AC"/>
    <w:rsid w:val="00C46A7D"/>
    <w:rsid w:val="00C50850"/>
    <w:rsid w:val="00C50A21"/>
    <w:rsid w:val="00C50E1C"/>
    <w:rsid w:val="00C51552"/>
    <w:rsid w:val="00C51A17"/>
    <w:rsid w:val="00C52574"/>
    <w:rsid w:val="00C541F0"/>
    <w:rsid w:val="00C546DE"/>
    <w:rsid w:val="00C550AE"/>
    <w:rsid w:val="00C5543D"/>
    <w:rsid w:val="00C55ED3"/>
    <w:rsid w:val="00C61FCE"/>
    <w:rsid w:val="00C628A6"/>
    <w:rsid w:val="00C645B5"/>
    <w:rsid w:val="00C64CF9"/>
    <w:rsid w:val="00C65B45"/>
    <w:rsid w:val="00C7079C"/>
    <w:rsid w:val="00C70D93"/>
    <w:rsid w:val="00C71314"/>
    <w:rsid w:val="00C73149"/>
    <w:rsid w:val="00C741A8"/>
    <w:rsid w:val="00C75C32"/>
    <w:rsid w:val="00C76756"/>
    <w:rsid w:val="00C76EA6"/>
    <w:rsid w:val="00C80162"/>
    <w:rsid w:val="00C84EB3"/>
    <w:rsid w:val="00C863F7"/>
    <w:rsid w:val="00C86A64"/>
    <w:rsid w:val="00C91220"/>
    <w:rsid w:val="00C91975"/>
    <w:rsid w:val="00C92659"/>
    <w:rsid w:val="00C93416"/>
    <w:rsid w:val="00C9373E"/>
    <w:rsid w:val="00C94DAF"/>
    <w:rsid w:val="00C9584D"/>
    <w:rsid w:val="00C960D3"/>
    <w:rsid w:val="00C96B2D"/>
    <w:rsid w:val="00C97E54"/>
    <w:rsid w:val="00CA03E9"/>
    <w:rsid w:val="00CA0C12"/>
    <w:rsid w:val="00CA10E4"/>
    <w:rsid w:val="00CA2C8D"/>
    <w:rsid w:val="00CA34ED"/>
    <w:rsid w:val="00CA391B"/>
    <w:rsid w:val="00CA52E1"/>
    <w:rsid w:val="00CA59C3"/>
    <w:rsid w:val="00CA665F"/>
    <w:rsid w:val="00CA682E"/>
    <w:rsid w:val="00CA756F"/>
    <w:rsid w:val="00CB251E"/>
    <w:rsid w:val="00CB31FC"/>
    <w:rsid w:val="00CB361F"/>
    <w:rsid w:val="00CB4C14"/>
    <w:rsid w:val="00CB4CB6"/>
    <w:rsid w:val="00CB5951"/>
    <w:rsid w:val="00CB6D99"/>
    <w:rsid w:val="00CB6DAB"/>
    <w:rsid w:val="00CB73D0"/>
    <w:rsid w:val="00CB7DE5"/>
    <w:rsid w:val="00CC0017"/>
    <w:rsid w:val="00CC0952"/>
    <w:rsid w:val="00CC0995"/>
    <w:rsid w:val="00CC0A04"/>
    <w:rsid w:val="00CC152B"/>
    <w:rsid w:val="00CC1E6F"/>
    <w:rsid w:val="00CC30FC"/>
    <w:rsid w:val="00CC3225"/>
    <w:rsid w:val="00CC419A"/>
    <w:rsid w:val="00CC41E9"/>
    <w:rsid w:val="00CC4E2B"/>
    <w:rsid w:val="00CC52A7"/>
    <w:rsid w:val="00CC6A5B"/>
    <w:rsid w:val="00CC7600"/>
    <w:rsid w:val="00CC7D2A"/>
    <w:rsid w:val="00CD28EF"/>
    <w:rsid w:val="00CD31AE"/>
    <w:rsid w:val="00CD6F71"/>
    <w:rsid w:val="00CD6FAE"/>
    <w:rsid w:val="00CD75A4"/>
    <w:rsid w:val="00CD7924"/>
    <w:rsid w:val="00CE0FE0"/>
    <w:rsid w:val="00CE1C1D"/>
    <w:rsid w:val="00CE2F6F"/>
    <w:rsid w:val="00CE422D"/>
    <w:rsid w:val="00CE4D34"/>
    <w:rsid w:val="00CE7A0C"/>
    <w:rsid w:val="00CF092B"/>
    <w:rsid w:val="00CF15AB"/>
    <w:rsid w:val="00CF1827"/>
    <w:rsid w:val="00CF277D"/>
    <w:rsid w:val="00CF28E8"/>
    <w:rsid w:val="00CF3DEB"/>
    <w:rsid w:val="00CF4666"/>
    <w:rsid w:val="00CF643E"/>
    <w:rsid w:val="00CF7428"/>
    <w:rsid w:val="00D00172"/>
    <w:rsid w:val="00D01BDD"/>
    <w:rsid w:val="00D021D5"/>
    <w:rsid w:val="00D025BE"/>
    <w:rsid w:val="00D02E2A"/>
    <w:rsid w:val="00D0306E"/>
    <w:rsid w:val="00D04A66"/>
    <w:rsid w:val="00D04E36"/>
    <w:rsid w:val="00D051A0"/>
    <w:rsid w:val="00D052A9"/>
    <w:rsid w:val="00D0573B"/>
    <w:rsid w:val="00D05952"/>
    <w:rsid w:val="00D07CDE"/>
    <w:rsid w:val="00D1109E"/>
    <w:rsid w:val="00D111FF"/>
    <w:rsid w:val="00D1344D"/>
    <w:rsid w:val="00D1477E"/>
    <w:rsid w:val="00D148A9"/>
    <w:rsid w:val="00D15426"/>
    <w:rsid w:val="00D16033"/>
    <w:rsid w:val="00D174A5"/>
    <w:rsid w:val="00D23A5F"/>
    <w:rsid w:val="00D244B6"/>
    <w:rsid w:val="00D2612D"/>
    <w:rsid w:val="00D26F9C"/>
    <w:rsid w:val="00D32CB0"/>
    <w:rsid w:val="00D33343"/>
    <w:rsid w:val="00D33CB2"/>
    <w:rsid w:val="00D34A32"/>
    <w:rsid w:val="00D353B3"/>
    <w:rsid w:val="00D35810"/>
    <w:rsid w:val="00D36B13"/>
    <w:rsid w:val="00D40D32"/>
    <w:rsid w:val="00D4139E"/>
    <w:rsid w:val="00D41431"/>
    <w:rsid w:val="00D41610"/>
    <w:rsid w:val="00D418D4"/>
    <w:rsid w:val="00D41CA1"/>
    <w:rsid w:val="00D4361B"/>
    <w:rsid w:val="00D43ACF"/>
    <w:rsid w:val="00D43B49"/>
    <w:rsid w:val="00D43D61"/>
    <w:rsid w:val="00D45832"/>
    <w:rsid w:val="00D45B50"/>
    <w:rsid w:val="00D45C53"/>
    <w:rsid w:val="00D46B11"/>
    <w:rsid w:val="00D47865"/>
    <w:rsid w:val="00D504FD"/>
    <w:rsid w:val="00D50664"/>
    <w:rsid w:val="00D52FDE"/>
    <w:rsid w:val="00D532F0"/>
    <w:rsid w:val="00D54318"/>
    <w:rsid w:val="00D545CE"/>
    <w:rsid w:val="00D5782A"/>
    <w:rsid w:val="00D57F19"/>
    <w:rsid w:val="00D60D1A"/>
    <w:rsid w:val="00D60E44"/>
    <w:rsid w:val="00D60E9E"/>
    <w:rsid w:val="00D6227C"/>
    <w:rsid w:val="00D63021"/>
    <w:rsid w:val="00D6386A"/>
    <w:rsid w:val="00D65CE3"/>
    <w:rsid w:val="00D6753E"/>
    <w:rsid w:val="00D7067E"/>
    <w:rsid w:val="00D70973"/>
    <w:rsid w:val="00D72612"/>
    <w:rsid w:val="00D752F9"/>
    <w:rsid w:val="00D75D90"/>
    <w:rsid w:val="00D75E1C"/>
    <w:rsid w:val="00D81A76"/>
    <w:rsid w:val="00D85B3E"/>
    <w:rsid w:val="00D87AA2"/>
    <w:rsid w:val="00D9144B"/>
    <w:rsid w:val="00D919F7"/>
    <w:rsid w:val="00D928A6"/>
    <w:rsid w:val="00D94D81"/>
    <w:rsid w:val="00D94FAD"/>
    <w:rsid w:val="00D95A6C"/>
    <w:rsid w:val="00D95FEC"/>
    <w:rsid w:val="00D96567"/>
    <w:rsid w:val="00D96607"/>
    <w:rsid w:val="00D97B4B"/>
    <w:rsid w:val="00DA0BAE"/>
    <w:rsid w:val="00DA0DCD"/>
    <w:rsid w:val="00DA1B12"/>
    <w:rsid w:val="00DA1E7C"/>
    <w:rsid w:val="00DA243D"/>
    <w:rsid w:val="00DA4D54"/>
    <w:rsid w:val="00DA6CDD"/>
    <w:rsid w:val="00DB2A31"/>
    <w:rsid w:val="00DB2B4A"/>
    <w:rsid w:val="00DB416E"/>
    <w:rsid w:val="00DB543A"/>
    <w:rsid w:val="00DB54D6"/>
    <w:rsid w:val="00DB5EDD"/>
    <w:rsid w:val="00DB629B"/>
    <w:rsid w:val="00DB6A40"/>
    <w:rsid w:val="00DB7046"/>
    <w:rsid w:val="00DB7261"/>
    <w:rsid w:val="00DC064D"/>
    <w:rsid w:val="00DC06EF"/>
    <w:rsid w:val="00DC2E5A"/>
    <w:rsid w:val="00DC3427"/>
    <w:rsid w:val="00DC4554"/>
    <w:rsid w:val="00DC5157"/>
    <w:rsid w:val="00DC5411"/>
    <w:rsid w:val="00DC60E0"/>
    <w:rsid w:val="00DC6F90"/>
    <w:rsid w:val="00DC749F"/>
    <w:rsid w:val="00DD0792"/>
    <w:rsid w:val="00DD572F"/>
    <w:rsid w:val="00DD58A3"/>
    <w:rsid w:val="00DD6666"/>
    <w:rsid w:val="00DD6A75"/>
    <w:rsid w:val="00DE23BF"/>
    <w:rsid w:val="00DE2B97"/>
    <w:rsid w:val="00DE2EC6"/>
    <w:rsid w:val="00DE3450"/>
    <w:rsid w:val="00DE39B0"/>
    <w:rsid w:val="00DE4813"/>
    <w:rsid w:val="00DE4C7C"/>
    <w:rsid w:val="00DE6224"/>
    <w:rsid w:val="00DE6CBC"/>
    <w:rsid w:val="00DE6EBC"/>
    <w:rsid w:val="00DF0FF6"/>
    <w:rsid w:val="00DF10FE"/>
    <w:rsid w:val="00DF12C4"/>
    <w:rsid w:val="00DF1406"/>
    <w:rsid w:val="00DF14B5"/>
    <w:rsid w:val="00DF4462"/>
    <w:rsid w:val="00DF493C"/>
    <w:rsid w:val="00DF49F5"/>
    <w:rsid w:val="00DF4AC7"/>
    <w:rsid w:val="00DF5D1F"/>
    <w:rsid w:val="00E00429"/>
    <w:rsid w:val="00E025BC"/>
    <w:rsid w:val="00E02CA0"/>
    <w:rsid w:val="00E04BF1"/>
    <w:rsid w:val="00E05D0D"/>
    <w:rsid w:val="00E05D1C"/>
    <w:rsid w:val="00E05D1D"/>
    <w:rsid w:val="00E05EEC"/>
    <w:rsid w:val="00E06EE7"/>
    <w:rsid w:val="00E07A30"/>
    <w:rsid w:val="00E114DD"/>
    <w:rsid w:val="00E1240F"/>
    <w:rsid w:val="00E1409A"/>
    <w:rsid w:val="00E14B72"/>
    <w:rsid w:val="00E14C16"/>
    <w:rsid w:val="00E155B4"/>
    <w:rsid w:val="00E1763A"/>
    <w:rsid w:val="00E20398"/>
    <w:rsid w:val="00E212F5"/>
    <w:rsid w:val="00E21477"/>
    <w:rsid w:val="00E217A7"/>
    <w:rsid w:val="00E22B4B"/>
    <w:rsid w:val="00E23C2C"/>
    <w:rsid w:val="00E245A5"/>
    <w:rsid w:val="00E24EDF"/>
    <w:rsid w:val="00E26766"/>
    <w:rsid w:val="00E26ADB"/>
    <w:rsid w:val="00E271A6"/>
    <w:rsid w:val="00E27AF5"/>
    <w:rsid w:val="00E3077B"/>
    <w:rsid w:val="00E316AD"/>
    <w:rsid w:val="00E31EF0"/>
    <w:rsid w:val="00E334C9"/>
    <w:rsid w:val="00E33955"/>
    <w:rsid w:val="00E33FCF"/>
    <w:rsid w:val="00E348FD"/>
    <w:rsid w:val="00E349DB"/>
    <w:rsid w:val="00E350A7"/>
    <w:rsid w:val="00E35537"/>
    <w:rsid w:val="00E36185"/>
    <w:rsid w:val="00E3743F"/>
    <w:rsid w:val="00E40773"/>
    <w:rsid w:val="00E4389C"/>
    <w:rsid w:val="00E46232"/>
    <w:rsid w:val="00E50C22"/>
    <w:rsid w:val="00E51602"/>
    <w:rsid w:val="00E519A2"/>
    <w:rsid w:val="00E52D56"/>
    <w:rsid w:val="00E53F9B"/>
    <w:rsid w:val="00E54C86"/>
    <w:rsid w:val="00E55D98"/>
    <w:rsid w:val="00E5655E"/>
    <w:rsid w:val="00E61903"/>
    <w:rsid w:val="00E61F69"/>
    <w:rsid w:val="00E64BFD"/>
    <w:rsid w:val="00E65D9A"/>
    <w:rsid w:val="00E661C2"/>
    <w:rsid w:val="00E66729"/>
    <w:rsid w:val="00E672E9"/>
    <w:rsid w:val="00E700EC"/>
    <w:rsid w:val="00E7115D"/>
    <w:rsid w:val="00E71EA5"/>
    <w:rsid w:val="00E72157"/>
    <w:rsid w:val="00E72607"/>
    <w:rsid w:val="00E756DC"/>
    <w:rsid w:val="00E8210A"/>
    <w:rsid w:val="00E82998"/>
    <w:rsid w:val="00E85CC7"/>
    <w:rsid w:val="00E8672D"/>
    <w:rsid w:val="00E86867"/>
    <w:rsid w:val="00E86F4D"/>
    <w:rsid w:val="00E87A73"/>
    <w:rsid w:val="00E87B12"/>
    <w:rsid w:val="00E90436"/>
    <w:rsid w:val="00E9294B"/>
    <w:rsid w:val="00E93C49"/>
    <w:rsid w:val="00E93DD6"/>
    <w:rsid w:val="00E951CD"/>
    <w:rsid w:val="00E95CE9"/>
    <w:rsid w:val="00E96B15"/>
    <w:rsid w:val="00EA0765"/>
    <w:rsid w:val="00EA095A"/>
    <w:rsid w:val="00EA11CA"/>
    <w:rsid w:val="00EA1B61"/>
    <w:rsid w:val="00EA2E0A"/>
    <w:rsid w:val="00EA3230"/>
    <w:rsid w:val="00EA3C9A"/>
    <w:rsid w:val="00EA4213"/>
    <w:rsid w:val="00EA5B7D"/>
    <w:rsid w:val="00EA61DB"/>
    <w:rsid w:val="00EA6553"/>
    <w:rsid w:val="00EB0316"/>
    <w:rsid w:val="00EB03E6"/>
    <w:rsid w:val="00EB13E3"/>
    <w:rsid w:val="00EB381D"/>
    <w:rsid w:val="00EB3AE6"/>
    <w:rsid w:val="00EB3B19"/>
    <w:rsid w:val="00EB5E09"/>
    <w:rsid w:val="00EB76CF"/>
    <w:rsid w:val="00EC02D6"/>
    <w:rsid w:val="00EC14C1"/>
    <w:rsid w:val="00EC160E"/>
    <w:rsid w:val="00EC16CE"/>
    <w:rsid w:val="00EC19AE"/>
    <w:rsid w:val="00EC2088"/>
    <w:rsid w:val="00EC2393"/>
    <w:rsid w:val="00EC315F"/>
    <w:rsid w:val="00EC5289"/>
    <w:rsid w:val="00ED0768"/>
    <w:rsid w:val="00ED1E6E"/>
    <w:rsid w:val="00ED1FA8"/>
    <w:rsid w:val="00ED28D5"/>
    <w:rsid w:val="00ED2BBD"/>
    <w:rsid w:val="00ED5A3A"/>
    <w:rsid w:val="00ED72F0"/>
    <w:rsid w:val="00ED7F43"/>
    <w:rsid w:val="00EE09C8"/>
    <w:rsid w:val="00EE1745"/>
    <w:rsid w:val="00EE555C"/>
    <w:rsid w:val="00EE58D4"/>
    <w:rsid w:val="00EE5E5A"/>
    <w:rsid w:val="00EE6C55"/>
    <w:rsid w:val="00EE6CEA"/>
    <w:rsid w:val="00EE78B2"/>
    <w:rsid w:val="00EF1125"/>
    <w:rsid w:val="00EF160F"/>
    <w:rsid w:val="00EF49F2"/>
    <w:rsid w:val="00EF5562"/>
    <w:rsid w:val="00EF5C2A"/>
    <w:rsid w:val="00EF5F37"/>
    <w:rsid w:val="00EF7621"/>
    <w:rsid w:val="00EF7ED9"/>
    <w:rsid w:val="00F00A12"/>
    <w:rsid w:val="00F01679"/>
    <w:rsid w:val="00F01F2F"/>
    <w:rsid w:val="00F02879"/>
    <w:rsid w:val="00F03086"/>
    <w:rsid w:val="00F04711"/>
    <w:rsid w:val="00F05DAE"/>
    <w:rsid w:val="00F106F7"/>
    <w:rsid w:val="00F10819"/>
    <w:rsid w:val="00F1122E"/>
    <w:rsid w:val="00F1143B"/>
    <w:rsid w:val="00F11BB5"/>
    <w:rsid w:val="00F121EE"/>
    <w:rsid w:val="00F12C0E"/>
    <w:rsid w:val="00F13A4F"/>
    <w:rsid w:val="00F14E4D"/>
    <w:rsid w:val="00F1527D"/>
    <w:rsid w:val="00F152B2"/>
    <w:rsid w:val="00F166D8"/>
    <w:rsid w:val="00F179F5"/>
    <w:rsid w:val="00F2009A"/>
    <w:rsid w:val="00F20FA7"/>
    <w:rsid w:val="00F21193"/>
    <w:rsid w:val="00F22F5C"/>
    <w:rsid w:val="00F2367F"/>
    <w:rsid w:val="00F23D5B"/>
    <w:rsid w:val="00F24A11"/>
    <w:rsid w:val="00F26823"/>
    <w:rsid w:val="00F26EC1"/>
    <w:rsid w:val="00F27519"/>
    <w:rsid w:val="00F30474"/>
    <w:rsid w:val="00F30CCE"/>
    <w:rsid w:val="00F33F9C"/>
    <w:rsid w:val="00F35295"/>
    <w:rsid w:val="00F3676F"/>
    <w:rsid w:val="00F37B2E"/>
    <w:rsid w:val="00F4047E"/>
    <w:rsid w:val="00F43669"/>
    <w:rsid w:val="00F44032"/>
    <w:rsid w:val="00F45021"/>
    <w:rsid w:val="00F46A1C"/>
    <w:rsid w:val="00F4745A"/>
    <w:rsid w:val="00F47884"/>
    <w:rsid w:val="00F47C12"/>
    <w:rsid w:val="00F50C66"/>
    <w:rsid w:val="00F516F9"/>
    <w:rsid w:val="00F519D9"/>
    <w:rsid w:val="00F53780"/>
    <w:rsid w:val="00F5385B"/>
    <w:rsid w:val="00F54B2A"/>
    <w:rsid w:val="00F55B11"/>
    <w:rsid w:val="00F55D75"/>
    <w:rsid w:val="00F56739"/>
    <w:rsid w:val="00F57320"/>
    <w:rsid w:val="00F611A5"/>
    <w:rsid w:val="00F6186C"/>
    <w:rsid w:val="00F6311F"/>
    <w:rsid w:val="00F63239"/>
    <w:rsid w:val="00F6495B"/>
    <w:rsid w:val="00F650DF"/>
    <w:rsid w:val="00F65A9E"/>
    <w:rsid w:val="00F66355"/>
    <w:rsid w:val="00F66584"/>
    <w:rsid w:val="00F67EA8"/>
    <w:rsid w:val="00F7036E"/>
    <w:rsid w:val="00F70E2C"/>
    <w:rsid w:val="00F70F7E"/>
    <w:rsid w:val="00F71142"/>
    <w:rsid w:val="00F72C72"/>
    <w:rsid w:val="00F755BF"/>
    <w:rsid w:val="00F75F6E"/>
    <w:rsid w:val="00F76401"/>
    <w:rsid w:val="00F772D4"/>
    <w:rsid w:val="00F7749D"/>
    <w:rsid w:val="00F8186B"/>
    <w:rsid w:val="00F81E0A"/>
    <w:rsid w:val="00F846AF"/>
    <w:rsid w:val="00F85CC3"/>
    <w:rsid w:val="00F87D6B"/>
    <w:rsid w:val="00F87EBD"/>
    <w:rsid w:val="00F90DE9"/>
    <w:rsid w:val="00F91D70"/>
    <w:rsid w:val="00F92314"/>
    <w:rsid w:val="00F92B40"/>
    <w:rsid w:val="00F94E2A"/>
    <w:rsid w:val="00F969B9"/>
    <w:rsid w:val="00F979F9"/>
    <w:rsid w:val="00FA021A"/>
    <w:rsid w:val="00FA05FF"/>
    <w:rsid w:val="00FA0871"/>
    <w:rsid w:val="00FA266C"/>
    <w:rsid w:val="00FA331E"/>
    <w:rsid w:val="00FA3928"/>
    <w:rsid w:val="00FA39E7"/>
    <w:rsid w:val="00FA5530"/>
    <w:rsid w:val="00FA7B4F"/>
    <w:rsid w:val="00FB1C74"/>
    <w:rsid w:val="00FB727C"/>
    <w:rsid w:val="00FB76BE"/>
    <w:rsid w:val="00FC216B"/>
    <w:rsid w:val="00FC45BB"/>
    <w:rsid w:val="00FC45E5"/>
    <w:rsid w:val="00FC4DCE"/>
    <w:rsid w:val="00FC5D70"/>
    <w:rsid w:val="00FC6E91"/>
    <w:rsid w:val="00FC72F1"/>
    <w:rsid w:val="00FD1065"/>
    <w:rsid w:val="00FD125F"/>
    <w:rsid w:val="00FD1703"/>
    <w:rsid w:val="00FD1D6D"/>
    <w:rsid w:val="00FD2B66"/>
    <w:rsid w:val="00FD403E"/>
    <w:rsid w:val="00FD4CDA"/>
    <w:rsid w:val="00FD7352"/>
    <w:rsid w:val="00FD7CA7"/>
    <w:rsid w:val="00FD7FA8"/>
    <w:rsid w:val="00FE0146"/>
    <w:rsid w:val="00FE1C19"/>
    <w:rsid w:val="00FE289C"/>
    <w:rsid w:val="00FE3462"/>
    <w:rsid w:val="00FE470F"/>
    <w:rsid w:val="00FE48B2"/>
    <w:rsid w:val="00FE4ADA"/>
    <w:rsid w:val="00FE53E6"/>
    <w:rsid w:val="00FE6289"/>
    <w:rsid w:val="00FF1A34"/>
    <w:rsid w:val="00FF2A68"/>
    <w:rsid w:val="00FF39E7"/>
    <w:rsid w:val="00FF6068"/>
    <w:rsid w:val="00FF73EB"/>
    <w:rsid w:val="010F5072"/>
    <w:rsid w:val="013B6215"/>
    <w:rsid w:val="01646FC9"/>
    <w:rsid w:val="01652CB6"/>
    <w:rsid w:val="01824F06"/>
    <w:rsid w:val="01A61067"/>
    <w:rsid w:val="01C54FC8"/>
    <w:rsid w:val="01D04AC4"/>
    <w:rsid w:val="01D54171"/>
    <w:rsid w:val="01F42221"/>
    <w:rsid w:val="020A782D"/>
    <w:rsid w:val="02276E7D"/>
    <w:rsid w:val="02306BCE"/>
    <w:rsid w:val="02353168"/>
    <w:rsid w:val="02453787"/>
    <w:rsid w:val="024850FD"/>
    <w:rsid w:val="02577815"/>
    <w:rsid w:val="02587F20"/>
    <w:rsid w:val="025C6EA1"/>
    <w:rsid w:val="02AF6744"/>
    <w:rsid w:val="02BB7CF0"/>
    <w:rsid w:val="02BD729E"/>
    <w:rsid w:val="02C17569"/>
    <w:rsid w:val="031448FE"/>
    <w:rsid w:val="032725CA"/>
    <w:rsid w:val="0328336C"/>
    <w:rsid w:val="034438BB"/>
    <w:rsid w:val="035E0828"/>
    <w:rsid w:val="03786898"/>
    <w:rsid w:val="03AA5D6A"/>
    <w:rsid w:val="03DE4910"/>
    <w:rsid w:val="041F634A"/>
    <w:rsid w:val="04714235"/>
    <w:rsid w:val="048C45AF"/>
    <w:rsid w:val="048C5D91"/>
    <w:rsid w:val="04A87253"/>
    <w:rsid w:val="04B16FB0"/>
    <w:rsid w:val="04C12310"/>
    <w:rsid w:val="04D43EF5"/>
    <w:rsid w:val="05222DD4"/>
    <w:rsid w:val="057E4779"/>
    <w:rsid w:val="05856683"/>
    <w:rsid w:val="059F2DC5"/>
    <w:rsid w:val="059F45D0"/>
    <w:rsid w:val="05BE78B3"/>
    <w:rsid w:val="05C667BE"/>
    <w:rsid w:val="05DA239E"/>
    <w:rsid w:val="05ED11DE"/>
    <w:rsid w:val="05EE4155"/>
    <w:rsid w:val="05F072D2"/>
    <w:rsid w:val="0618679C"/>
    <w:rsid w:val="061F2657"/>
    <w:rsid w:val="063B2E2E"/>
    <w:rsid w:val="06471111"/>
    <w:rsid w:val="06645416"/>
    <w:rsid w:val="0667621C"/>
    <w:rsid w:val="06703FD3"/>
    <w:rsid w:val="06AA734B"/>
    <w:rsid w:val="06C25501"/>
    <w:rsid w:val="06C662FB"/>
    <w:rsid w:val="06C777DB"/>
    <w:rsid w:val="06C94364"/>
    <w:rsid w:val="06D95D65"/>
    <w:rsid w:val="06EA360A"/>
    <w:rsid w:val="06F33009"/>
    <w:rsid w:val="071351F6"/>
    <w:rsid w:val="07447359"/>
    <w:rsid w:val="075E2401"/>
    <w:rsid w:val="07626BAA"/>
    <w:rsid w:val="077C7CA3"/>
    <w:rsid w:val="077F2E5F"/>
    <w:rsid w:val="079D05A9"/>
    <w:rsid w:val="07A162CB"/>
    <w:rsid w:val="07C3490B"/>
    <w:rsid w:val="07DE6D7D"/>
    <w:rsid w:val="07FF181D"/>
    <w:rsid w:val="08065DB8"/>
    <w:rsid w:val="08342830"/>
    <w:rsid w:val="084A6BAF"/>
    <w:rsid w:val="08587D06"/>
    <w:rsid w:val="085F2BCA"/>
    <w:rsid w:val="085F6737"/>
    <w:rsid w:val="086C0B0C"/>
    <w:rsid w:val="088055F3"/>
    <w:rsid w:val="08AA0020"/>
    <w:rsid w:val="08AE22E7"/>
    <w:rsid w:val="08BD782A"/>
    <w:rsid w:val="08C35D08"/>
    <w:rsid w:val="08E62164"/>
    <w:rsid w:val="08EC7F77"/>
    <w:rsid w:val="09361661"/>
    <w:rsid w:val="0938061C"/>
    <w:rsid w:val="093916DF"/>
    <w:rsid w:val="09437D5B"/>
    <w:rsid w:val="09477D82"/>
    <w:rsid w:val="09690002"/>
    <w:rsid w:val="09731961"/>
    <w:rsid w:val="09854771"/>
    <w:rsid w:val="098F166C"/>
    <w:rsid w:val="099B127C"/>
    <w:rsid w:val="09AF6683"/>
    <w:rsid w:val="09F376DC"/>
    <w:rsid w:val="09FB4BAE"/>
    <w:rsid w:val="0A164D18"/>
    <w:rsid w:val="0A2056BF"/>
    <w:rsid w:val="0A3D12C1"/>
    <w:rsid w:val="0A531AE9"/>
    <w:rsid w:val="0A534452"/>
    <w:rsid w:val="0A5376F6"/>
    <w:rsid w:val="0A9C7C5F"/>
    <w:rsid w:val="0AAF2A9E"/>
    <w:rsid w:val="0AD217F1"/>
    <w:rsid w:val="0AE4412C"/>
    <w:rsid w:val="0AF3306C"/>
    <w:rsid w:val="0B1157F7"/>
    <w:rsid w:val="0B147540"/>
    <w:rsid w:val="0B2412A8"/>
    <w:rsid w:val="0B357377"/>
    <w:rsid w:val="0B4056FB"/>
    <w:rsid w:val="0B576D5C"/>
    <w:rsid w:val="0B5F7B5A"/>
    <w:rsid w:val="0B670E20"/>
    <w:rsid w:val="0B700C46"/>
    <w:rsid w:val="0B7C4B58"/>
    <w:rsid w:val="0B9978A3"/>
    <w:rsid w:val="0BA27F83"/>
    <w:rsid w:val="0BB114BC"/>
    <w:rsid w:val="0BC13365"/>
    <w:rsid w:val="0BDF25C3"/>
    <w:rsid w:val="0BFD3EA3"/>
    <w:rsid w:val="0C0104AB"/>
    <w:rsid w:val="0C1B10C6"/>
    <w:rsid w:val="0C1D426F"/>
    <w:rsid w:val="0C5803B1"/>
    <w:rsid w:val="0C5E2F27"/>
    <w:rsid w:val="0C9D1D04"/>
    <w:rsid w:val="0C9E228B"/>
    <w:rsid w:val="0CD11128"/>
    <w:rsid w:val="0CF94874"/>
    <w:rsid w:val="0D070DFE"/>
    <w:rsid w:val="0D181D9E"/>
    <w:rsid w:val="0D3138CC"/>
    <w:rsid w:val="0D4832E1"/>
    <w:rsid w:val="0D4C0D10"/>
    <w:rsid w:val="0D89424F"/>
    <w:rsid w:val="0DB04EEF"/>
    <w:rsid w:val="0DBF25FF"/>
    <w:rsid w:val="0DC35587"/>
    <w:rsid w:val="0DCE18A6"/>
    <w:rsid w:val="0E011B8A"/>
    <w:rsid w:val="0E013F30"/>
    <w:rsid w:val="0E13389D"/>
    <w:rsid w:val="0E1D32F1"/>
    <w:rsid w:val="0E56281F"/>
    <w:rsid w:val="0E792868"/>
    <w:rsid w:val="0E954D9F"/>
    <w:rsid w:val="0EA510D1"/>
    <w:rsid w:val="0EAE765E"/>
    <w:rsid w:val="0EB2055B"/>
    <w:rsid w:val="0EE3161B"/>
    <w:rsid w:val="0EF22008"/>
    <w:rsid w:val="0F0159E1"/>
    <w:rsid w:val="0F34118A"/>
    <w:rsid w:val="0F3F7120"/>
    <w:rsid w:val="0F4E008F"/>
    <w:rsid w:val="0F4E213D"/>
    <w:rsid w:val="0F647BB1"/>
    <w:rsid w:val="0F6868C1"/>
    <w:rsid w:val="0F78292C"/>
    <w:rsid w:val="0F7A5652"/>
    <w:rsid w:val="0F844B93"/>
    <w:rsid w:val="0F8C5E53"/>
    <w:rsid w:val="0F9533D5"/>
    <w:rsid w:val="0F9860F8"/>
    <w:rsid w:val="0F9C3086"/>
    <w:rsid w:val="0FE92BBF"/>
    <w:rsid w:val="0FED64E8"/>
    <w:rsid w:val="0FF146BB"/>
    <w:rsid w:val="10045BA0"/>
    <w:rsid w:val="100B02DF"/>
    <w:rsid w:val="101003F3"/>
    <w:rsid w:val="1011728B"/>
    <w:rsid w:val="10322E22"/>
    <w:rsid w:val="103B0122"/>
    <w:rsid w:val="103B5E3D"/>
    <w:rsid w:val="103F1BCB"/>
    <w:rsid w:val="10547568"/>
    <w:rsid w:val="10861757"/>
    <w:rsid w:val="10926344"/>
    <w:rsid w:val="10B62E02"/>
    <w:rsid w:val="10C244A7"/>
    <w:rsid w:val="10D43EF0"/>
    <w:rsid w:val="10E95757"/>
    <w:rsid w:val="10EB0EFE"/>
    <w:rsid w:val="10F6225D"/>
    <w:rsid w:val="11094AC4"/>
    <w:rsid w:val="111167EE"/>
    <w:rsid w:val="111556B4"/>
    <w:rsid w:val="111959EF"/>
    <w:rsid w:val="112512C0"/>
    <w:rsid w:val="11386467"/>
    <w:rsid w:val="114A5F78"/>
    <w:rsid w:val="115F6ACF"/>
    <w:rsid w:val="118872FB"/>
    <w:rsid w:val="119C4008"/>
    <w:rsid w:val="11AA3885"/>
    <w:rsid w:val="11B0780A"/>
    <w:rsid w:val="11BD398C"/>
    <w:rsid w:val="11CA0C86"/>
    <w:rsid w:val="11CA37A2"/>
    <w:rsid w:val="11D93111"/>
    <w:rsid w:val="11E460F7"/>
    <w:rsid w:val="11FF5446"/>
    <w:rsid w:val="12137FD5"/>
    <w:rsid w:val="122E267E"/>
    <w:rsid w:val="12314234"/>
    <w:rsid w:val="1259580B"/>
    <w:rsid w:val="12600981"/>
    <w:rsid w:val="12665040"/>
    <w:rsid w:val="126F53D1"/>
    <w:rsid w:val="12732D85"/>
    <w:rsid w:val="1283193F"/>
    <w:rsid w:val="12BC335E"/>
    <w:rsid w:val="12D068DF"/>
    <w:rsid w:val="12D9702C"/>
    <w:rsid w:val="12E263FC"/>
    <w:rsid w:val="130248D6"/>
    <w:rsid w:val="131A09E6"/>
    <w:rsid w:val="13544879"/>
    <w:rsid w:val="139C200E"/>
    <w:rsid w:val="13B409E8"/>
    <w:rsid w:val="13B62CEA"/>
    <w:rsid w:val="14071408"/>
    <w:rsid w:val="14373901"/>
    <w:rsid w:val="146C0F71"/>
    <w:rsid w:val="148C147E"/>
    <w:rsid w:val="149D326D"/>
    <w:rsid w:val="14A015B1"/>
    <w:rsid w:val="14AB5193"/>
    <w:rsid w:val="14C0567A"/>
    <w:rsid w:val="14CE3E64"/>
    <w:rsid w:val="14CF0E48"/>
    <w:rsid w:val="14D00034"/>
    <w:rsid w:val="14D95165"/>
    <w:rsid w:val="14E96239"/>
    <w:rsid w:val="14F02CB0"/>
    <w:rsid w:val="14F70D23"/>
    <w:rsid w:val="14FC5982"/>
    <w:rsid w:val="151175DA"/>
    <w:rsid w:val="15443EBA"/>
    <w:rsid w:val="15816B88"/>
    <w:rsid w:val="158402B4"/>
    <w:rsid w:val="15960211"/>
    <w:rsid w:val="159A6A4E"/>
    <w:rsid w:val="15B56514"/>
    <w:rsid w:val="15B86CDA"/>
    <w:rsid w:val="15E10B26"/>
    <w:rsid w:val="15F839F8"/>
    <w:rsid w:val="16153FC7"/>
    <w:rsid w:val="16347103"/>
    <w:rsid w:val="16631F09"/>
    <w:rsid w:val="167A646C"/>
    <w:rsid w:val="16B0022A"/>
    <w:rsid w:val="16C5141E"/>
    <w:rsid w:val="16CA6516"/>
    <w:rsid w:val="16D64293"/>
    <w:rsid w:val="16D65427"/>
    <w:rsid w:val="16DE5B4A"/>
    <w:rsid w:val="16E73541"/>
    <w:rsid w:val="17372570"/>
    <w:rsid w:val="176C3480"/>
    <w:rsid w:val="1781248E"/>
    <w:rsid w:val="1786294B"/>
    <w:rsid w:val="17911668"/>
    <w:rsid w:val="179B2C3E"/>
    <w:rsid w:val="17A41C02"/>
    <w:rsid w:val="17B64815"/>
    <w:rsid w:val="17B77154"/>
    <w:rsid w:val="17BC2B28"/>
    <w:rsid w:val="17CE4080"/>
    <w:rsid w:val="17DB4069"/>
    <w:rsid w:val="17DE49AF"/>
    <w:rsid w:val="17DF5CF4"/>
    <w:rsid w:val="18032D1A"/>
    <w:rsid w:val="180B1522"/>
    <w:rsid w:val="18283DBF"/>
    <w:rsid w:val="18445D12"/>
    <w:rsid w:val="185C6DFB"/>
    <w:rsid w:val="18665B33"/>
    <w:rsid w:val="187F4FDA"/>
    <w:rsid w:val="1881478B"/>
    <w:rsid w:val="18BF7736"/>
    <w:rsid w:val="18E90ADA"/>
    <w:rsid w:val="18F419A2"/>
    <w:rsid w:val="191B49A2"/>
    <w:rsid w:val="19217408"/>
    <w:rsid w:val="19340023"/>
    <w:rsid w:val="194B5154"/>
    <w:rsid w:val="19605F75"/>
    <w:rsid w:val="1972076F"/>
    <w:rsid w:val="1972394C"/>
    <w:rsid w:val="19812452"/>
    <w:rsid w:val="199C2F24"/>
    <w:rsid w:val="19A678EA"/>
    <w:rsid w:val="19CF7FE4"/>
    <w:rsid w:val="19D73454"/>
    <w:rsid w:val="19F07AF9"/>
    <w:rsid w:val="1A0C09BA"/>
    <w:rsid w:val="1A0E1F31"/>
    <w:rsid w:val="1A222CF9"/>
    <w:rsid w:val="1A310580"/>
    <w:rsid w:val="1A356858"/>
    <w:rsid w:val="1AAD3CFE"/>
    <w:rsid w:val="1AB057C5"/>
    <w:rsid w:val="1AF66AC7"/>
    <w:rsid w:val="1B00433F"/>
    <w:rsid w:val="1B252287"/>
    <w:rsid w:val="1B4C7C8A"/>
    <w:rsid w:val="1B850BFC"/>
    <w:rsid w:val="1BA37212"/>
    <w:rsid w:val="1BD426B5"/>
    <w:rsid w:val="1BE12F02"/>
    <w:rsid w:val="1C061B39"/>
    <w:rsid w:val="1C1D02CF"/>
    <w:rsid w:val="1C1E5AAA"/>
    <w:rsid w:val="1C6756E6"/>
    <w:rsid w:val="1CDA5BD3"/>
    <w:rsid w:val="1CE34735"/>
    <w:rsid w:val="1CF73CBE"/>
    <w:rsid w:val="1D036731"/>
    <w:rsid w:val="1D3E6D5E"/>
    <w:rsid w:val="1D4167FF"/>
    <w:rsid w:val="1D5F4493"/>
    <w:rsid w:val="1D610BA3"/>
    <w:rsid w:val="1D767ECB"/>
    <w:rsid w:val="1D841F13"/>
    <w:rsid w:val="1D8D4B73"/>
    <w:rsid w:val="1DAB149B"/>
    <w:rsid w:val="1DCB2248"/>
    <w:rsid w:val="1DCF6668"/>
    <w:rsid w:val="1E08340C"/>
    <w:rsid w:val="1E0C264B"/>
    <w:rsid w:val="1E3C18B8"/>
    <w:rsid w:val="1E70000D"/>
    <w:rsid w:val="1E76056C"/>
    <w:rsid w:val="1E9A09B7"/>
    <w:rsid w:val="1EAC7E6F"/>
    <w:rsid w:val="1EBE675A"/>
    <w:rsid w:val="1ED07C8D"/>
    <w:rsid w:val="1EE81984"/>
    <w:rsid w:val="1EF064B5"/>
    <w:rsid w:val="1F103B8F"/>
    <w:rsid w:val="1F2544D2"/>
    <w:rsid w:val="1F290BFA"/>
    <w:rsid w:val="1F2E7CF5"/>
    <w:rsid w:val="1F60355F"/>
    <w:rsid w:val="1F652D70"/>
    <w:rsid w:val="1F7E772E"/>
    <w:rsid w:val="1FD6265E"/>
    <w:rsid w:val="1FF96350"/>
    <w:rsid w:val="1FFB5F1B"/>
    <w:rsid w:val="20241D07"/>
    <w:rsid w:val="203D3502"/>
    <w:rsid w:val="20436954"/>
    <w:rsid w:val="204C27A0"/>
    <w:rsid w:val="209663F9"/>
    <w:rsid w:val="20A7545F"/>
    <w:rsid w:val="20A9661E"/>
    <w:rsid w:val="20AE4F3C"/>
    <w:rsid w:val="20B01DD9"/>
    <w:rsid w:val="20BA5BD2"/>
    <w:rsid w:val="20C16E68"/>
    <w:rsid w:val="20E456F6"/>
    <w:rsid w:val="20E677DC"/>
    <w:rsid w:val="21162803"/>
    <w:rsid w:val="2118752F"/>
    <w:rsid w:val="211917D9"/>
    <w:rsid w:val="21CF604B"/>
    <w:rsid w:val="21E36F5C"/>
    <w:rsid w:val="21E71A7B"/>
    <w:rsid w:val="21F24AA8"/>
    <w:rsid w:val="220E75A9"/>
    <w:rsid w:val="2220528F"/>
    <w:rsid w:val="22247A1C"/>
    <w:rsid w:val="22296C0C"/>
    <w:rsid w:val="22790E03"/>
    <w:rsid w:val="22BA39FB"/>
    <w:rsid w:val="22C7211B"/>
    <w:rsid w:val="22D26BA6"/>
    <w:rsid w:val="232E5B72"/>
    <w:rsid w:val="232F2BE0"/>
    <w:rsid w:val="23300BBF"/>
    <w:rsid w:val="23461905"/>
    <w:rsid w:val="2357455C"/>
    <w:rsid w:val="23890CEE"/>
    <w:rsid w:val="23B86B5A"/>
    <w:rsid w:val="23BE0E4A"/>
    <w:rsid w:val="23E842D5"/>
    <w:rsid w:val="23E94AD6"/>
    <w:rsid w:val="24010B63"/>
    <w:rsid w:val="24420A07"/>
    <w:rsid w:val="2445613E"/>
    <w:rsid w:val="2455393E"/>
    <w:rsid w:val="24790776"/>
    <w:rsid w:val="24972E16"/>
    <w:rsid w:val="24AF75BA"/>
    <w:rsid w:val="24C82E5F"/>
    <w:rsid w:val="24EC7CBB"/>
    <w:rsid w:val="25083B13"/>
    <w:rsid w:val="251225C6"/>
    <w:rsid w:val="25714F09"/>
    <w:rsid w:val="25777C3A"/>
    <w:rsid w:val="257C7FD2"/>
    <w:rsid w:val="2594305D"/>
    <w:rsid w:val="25AC11BD"/>
    <w:rsid w:val="25BF139B"/>
    <w:rsid w:val="25C1725B"/>
    <w:rsid w:val="25D8532F"/>
    <w:rsid w:val="25E233BD"/>
    <w:rsid w:val="260A0B82"/>
    <w:rsid w:val="261425DA"/>
    <w:rsid w:val="26454466"/>
    <w:rsid w:val="26550535"/>
    <w:rsid w:val="269510A0"/>
    <w:rsid w:val="269F62E7"/>
    <w:rsid w:val="26A24817"/>
    <w:rsid w:val="26DD0F6E"/>
    <w:rsid w:val="26E17D13"/>
    <w:rsid w:val="27084493"/>
    <w:rsid w:val="271C2CC5"/>
    <w:rsid w:val="272B29C3"/>
    <w:rsid w:val="27365943"/>
    <w:rsid w:val="27455648"/>
    <w:rsid w:val="27487675"/>
    <w:rsid w:val="276C73D8"/>
    <w:rsid w:val="279A368F"/>
    <w:rsid w:val="27A53035"/>
    <w:rsid w:val="27A64F3C"/>
    <w:rsid w:val="27C22208"/>
    <w:rsid w:val="27C30082"/>
    <w:rsid w:val="27C45C88"/>
    <w:rsid w:val="27D44979"/>
    <w:rsid w:val="27E00694"/>
    <w:rsid w:val="27E40694"/>
    <w:rsid w:val="27E77202"/>
    <w:rsid w:val="27F1656E"/>
    <w:rsid w:val="282B4319"/>
    <w:rsid w:val="283837A7"/>
    <w:rsid w:val="288F6B1B"/>
    <w:rsid w:val="289C54FB"/>
    <w:rsid w:val="28A47C1A"/>
    <w:rsid w:val="28B425F9"/>
    <w:rsid w:val="28BE5FA8"/>
    <w:rsid w:val="28C53B9F"/>
    <w:rsid w:val="28CA0A55"/>
    <w:rsid w:val="28E93618"/>
    <w:rsid w:val="29001E4E"/>
    <w:rsid w:val="290A7899"/>
    <w:rsid w:val="292A07D9"/>
    <w:rsid w:val="29687D46"/>
    <w:rsid w:val="296C49E9"/>
    <w:rsid w:val="297F638B"/>
    <w:rsid w:val="298A11FE"/>
    <w:rsid w:val="298A5F7F"/>
    <w:rsid w:val="29A409FF"/>
    <w:rsid w:val="29A6644B"/>
    <w:rsid w:val="29AC73C4"/>
    <w:rsid w:val="29DF2492"/>
    <w:rsid w:val="29E47FD2"/>
    <w:rsid w:val="29E55315"/>
    <w:rsid w:val="29F875EA"/>
    <w:rsid w:val="29FA42C9"/>
    <w:rsid w:val="29FD2D65"/>
    <w:rsid w:val="29FE6F56"/>
    <w:rsid w:val="2A6347AD"/>
    <w:rsid w:val="2A690445"/>
    <w:rsid w:val="2AB15E4A"/>
    <w:rsid w:val="2AC57020"/>
    <w:rsid w:val="2AF93FCE"/>
    <w:rsid w:val="2B0A265E"/>
    <w:rsid w:val="2B2C276D"/>
    <w:rsid w:val="2B656588"/>
    <w:rsid w:val="2BEA6612"/>
    <w:rsid w:val="2BED73D8"/>
    <w:rsid w:val="2BF5263A"/>
    <w:rsid w:val="2C324CEC"/>
    <w:rsid w:val="2CAB718D"/>
    <w:rsid w:val="2CC441DF"/>
    <w:rsid w:val="2CCE078D"/>
    <w:rsid w:val="2CF12706"/>
    <w:rsid w:val="2CF7664A"/>
    <w:rsid w:val="2D226689"/>
    <w:rsid w:val="2D35141D"/>
    <w:rsid w:val="2D7A23B6"/>
    <w:rsid w:val="2D80269A"/>
    <w:rsid w:val="2D8D2C22"/>
    <w:rsid w:val="2DA118EB"/>
    <w:rsid w:val="2DA70874"/>
    <w:rsid w:val="2E023BAC"/>
    <w:rsid w:val="2E1E1FA5"/>
    <w:rsid w:val="2E227050"/>
    <w:rsid w:val="2E3E7066"/>
    <w:rsid w:val="2E4335EB"/>
    <w:rsid w:val="2E554AD8"/>
    <w:rsid w:val="2E7D286A"/>
    <w:rsid w:val="2E8317DF"/>
    <w:rsid w:val="2E972921"/>
    <w:rsid w:val="2ECA46DE"/>
    <w:rsid w:val="2EE333B0"/>
    <w:rsid w:val="2EF60E5B"/>
    <w:rsid w:val="2F1651A3"/>
    <w:rsid w:val="2F1B4515"/>
    <w:rsid w:val="2F1E4062"/>
    <w:rsid w:val="2F214B35"/>
    <w:rsid w:val="2F2579F0"/>
    <w:rsid w:val="2F570F75"/>
    <w:rsid w:val="2F886A54"/>
    <w:rsid w:val="2F936611"/>
    <w:rsid w:val="2F9D0095"/>
    <w:rsid w:val="2FCE3847"/>
    <w:rsid w:val="2FD75C18"/>
    <w:rsid w:val="2FDF37B4"/>
    <w:rsid w:val="300827AF"/>
    <w:rsid w:val="30262F60"/>
    <w:rsid w:val="302F43C7"/>
    <w:rsid w:val="303356EF"/>
    <w:rsid w:val="304C4165"/>
    <w:rsid w:val="305279B8"/>
    <w:rsid w:val="30573F24"/>
    <w:rsid w:val="30575ABE"/>
    <w:rsid w:val="30676548"/>
    <w:rsid w:val="306B0B7F"/>
    <w:rsid w:val="307430FE"/>
    <w:rsid w:val="30890FE2"/>
    <w:rsid w:val="30C01B0B"/>
    <w:rsid w:val="30C136DE"/>
    <w:rsid w:val="30C92DE3"/>
    <w:rsid w:val="30D8261A"/>
    <w:rsid w:val="312F5C82"/>
    <w:rsid w:val="313C753F"/>
    <w:rsid w:val="318D2C89"/>
    <w:rsid w:val="318D6E39"/>
    <w:rsid w:val="319541D0"/>
    <w:rsid w:val="31C0795A"/>
    <w:rsid w:val="31CE63C2"/>
    <w:rsid w:val="31DD14E3"/>
    <w:rsid w:val="31F6162D"/>
    <w:rsid w:val="320E7623"/>
    <w:rsid w:val="322B5983"/>
    <w:rsid w:val="32355402"/>
    <w:rsid w:val="323A3361"/>
    <w:rsid w:val="32637BB0"/>
    <w:rsid w:val="32D51CE4"/>
    <w:rsid w:val="32D870FB"/>
    <w:rsid w:val="32E904D4"/>
    <w:rsid w:val="32EC2311"/>
    <w:rsid w:val="32FF56D1"/>
    <w:rsid w:val="33050468"/>
    <w:rsid w:val="33071184"/>
    <w:rsid w:val="332F6C7F"/>
    <w:rsid w:val="33504E51"/>
    <w:rsid w:val="33516396"/>
    <w:rsid w:val="335800B9"/>
    <w:rsid w:val="339C478A"/>
    <w:rsid w:val="33A353E6"/>
    <w:rsid w:val="33A52E8B"/>
    <w:rsid w:val="33AE37FD"/>
    <w:rsid w:val="33BD5822"/>
    <w:rsid w:val="33D455EA"/>
    <w:rsid w:val="33F22276"/>
    <w:rsid w:val="340F40AA"/>
    <w:rsid w:val="341C4281"/>
    <w:rsid w:val="34593CBB"/>
    <w:rsid w:val="34773DFC"/>
    <w:rsid w:val="347835F8"/>
    <w:rsid w:val="3484636A"/>
    <w:rsid w:val="34854147"/>
    <w:rsid w:val="348B487A"/>
    <w:rsid w:val="34AA5AF0"/>
    <w:rsid w:val="34B35A70"/>
    <w:rsid w:val="34DB718B"/>
    <w:rsid w:val="34DC090C"/>
    <w:rsid w:val="34F0443F"/>
    <w:rsid w:val="350F33A8"/>
    <w:rsid w:val="35123749"/>
    <w:rsid w:val="352375AD"/>
    <w:rsid w:val="352F41E5"/>
    <w:rsid w:val="35470F90"/>
    <w:rsid w:val="35635EC4"/>
    <w:rsid w:val="35A35496"/>
    <w:rsid w:val="35A41020"/>
    <w:rsid w:val="35B4229F"/>
    <w:rsid w:val="35D22795"/>
    <w:rsid w:val="364C02D7"/>
    <w:rsid w:val="364F746F"/>
    <w:rsid w:val="365F193A"/>
    <w:rsid w:val="3666194B"/>
    <w:rsid w:val="367377B4"/>
    <w:rsid w:val="36980D66"/>
    <w:rsid w:val="36B46E0E"/>
    <w:rsid w:val="36FA352A"/>
    <w:rsid w:val="370807F0"/>
    <w:rsid w:val="37245F0D"/>
    <w:rsid w:val="37417FC6"/>
    <w:rsid w:val="37455286"/>
    <w:rsid w:val="37630ED9"/>
    <w:rsid w:val="37664609"/>
    <w:rsid w:val="37953EF6"/>
    <w:rsid w:val="37A4441B"/>
    <w:rsid w:val="37A63145"/>
    <w:rsid w:val="37D14ACB"/>
    <w:rsid w:val="37D522EF"/>
    <w:rsid w:val="37D700E4"/>
    <w:rsid w:val="37F121F0"/>
    <w:rsid w:val="381E0E01"/>
    <w:rsid w:val="38421C86"/>
    <w:rsid w:val="38475B2F"/>
    <w:rsid w:val="386C1C38"/>
    <w:rsid w:val="389F6043"/>
    <w:rsid w:val="38B7154A"/>
    <w:rsid w:val="38B8140D"/>
    <w:rsid w:val="38C9037D"/>
    <w:rsid w:val="38EE0301"/>
    <w:rsid w:val="391C1361"/>
    <w:rsid w:val="394875F3"/>
    <w:rsid w:val="394C27FE"/>
    <w:rsid w:val="39522EEE"/>
    <w:rsid w:val="39536F3F"/>
    <w:rsid w:val="395B3039"/>
    <w:rsid w:val="395B79D5"/>
    <w:rsid w:val="39684FAE"/>
    <w:rsid w:val="39812908"/>
    <w:rsid w:val="398E72F3"/>
    <w:rsid w:val="39A30AA2"/>
    <w:rsid w:val="39A638AA"/>
    <w:rsid w:val="39AC0DBA"/>
    <w:rsid w:val="39F26DB8"/>
    <w:rsid w:val="39FE271F"/>
    <w:rsid w:val="3A0378BC"/>
    <w:rsid w:val="3A1666A6"/>
    <w:rsid w:val="3A39693D"/>
    <w:rsid w:val="3A530AC6"/>
    <w:rsid w:val="3A5570FF"/>
    <w:rsid w:val="3A5B03BC"/>
    <w:rsid w:val="3A68177E"/>
    <w:rsid w:val="3A6D6167"/>
    <w:rsid w:val="3AA14BB3"/>
    <w:rsid w:val="3AAB610D"/>
    <w:rsid w:val="3AB2291D"/>
    <w:rsid w:val="3ABC6E19"/>
    <w:rsid w:val="3AC84BB0"/>
    <w:rsid w:val="3AD04CD0"/>
    <w:rsid w:val="3AF05BC9"/>
    <w:rsid w:val="3AF0747D"/>
    <w:rsid w:val="3AF51A7C"/>
    <w:rsid w:val="3B052469"/>
    <w:rsid w:val="3B057925"/>
    <w:rsid w:val="3B0F2EE1"/>
    <w:rsid w:val="3B1B35EC"/>
    <w:rsid w:val="3B2A6ED4"/>
    <w:rsid w:val="3B2B7EFA"/>
    <w:rsid w:val="3B346530"/>
    <w:rsid w:val="3B5952D3"/>
    <w:rsid w:val="3B595EE2"/>
    <w:rsid w:val="3B5C13AC"/>
    <w:rsid w:val="3B5F5025"/>
    <w:rsid w:val="3B822EE1"/>
    <w:rsid w:val="3B9629AC"/>
    <w:rsid w:val="3BC17019"/>
    <w:rsid w:val="3BD16CF4"/>
    <w:rsid w:val="3BD9256A"/>
    <w:rsid w:val="3BE70337"/>
    <w:rsid w:val="3C03020B"/>
    <w:rsid w:val="3C06109B"/>
    <w:rsid w:val="3C36484D"/>
    <w:rsid w:val="3C3B3E28"/>
    <w:rsid w:val="3C40515A"/>
    <w:rsid w:val="3C691198"/>
    <w:rsid w:val="3C9230DF"/>
    <w:rsid w:val="3C956B87"/>
    <w:rsid w:val="3CF95EAC"/>
    <w:rsid w:val="3CFE3C9F"/>
    <w:rsid w:val="3D051069"/>
    <w:rsid w:val="3D097162"/>
    <w:rsid w:val="3D0F5555"/>
    <w:rsid w:val="3D6433A4"/>
    <w:rsid w:val="3D654645"/>
    <w:rsid w:val="3D65740C"/>
    <w:rsid w:val="3D69353F"/>
    <w:rsid w:val="3D805F62"/>
    <w:rsid w:val="3D9F6677"/>
    <w:rsid w:val="3DA06DB9"/>
    <w:rsid w:val="3DD206DA"/>
    <w:rsid w:val="3DD477B3"/>
    <w:rsid w:val="3E0B014E"/>
    <w:rsid w:val="3E427619"/>
    <w:rsid w:val="3E5F527F"/>
    <w:rsid w:val="3E6A44D1"/>
    <w:rsid w:val="3E713390"/>
    <w:rsid w:val="3E766F53"/>
    <w:rsid w:val="3E7B6C41"/>
    <w:rsid w:val="3E807488"/>
    <w:rsid w:val="3E8145CD"/>
    <w:rsid w:val="3E8E26D9"/>
    <w:rsid w:val="3EB30B2E"/>
    <w:rsid w:val="3EB51CB1"/>
    <w:rsid w:val="3EEC1E86"/>
    <w:rsid w:val="3EF11FA9"/>
    <w:rsid w:val="3F0A760D"/>
    <w:rsid w:val="3F166EB3"/>
    <w:rsid w:val="3F3616E3"/>
    <w:rsid w:val="3F702CDB"/>
    <w:rsid w:val="3F7C36E5"/>
    <w:rsid w:val="3F891443"/>
    <w:rsid w:val="3F9F13F7"/>
    <w:rsid w:val="3FA1622D"/>
    <w:rsid w:val="3FC44617"/>
    <w:rsid w:val="3FD43E03"/>
    <w:rsid w:val="3FE755DE"/>
    <w:rsid w:val="3FF64B8A"/>
    <w:rsid w:val="40133A62"/>
    <w:rsid w:val="401863EB"/>
    <w:rsid w:val="40287E35"/>
    <w:rsid w:val="40344A34"/>
    <w:rsid w:val="404B5F3F"/>
    <w:rsid w:val="408D7373"/>
    <w:rsid w:val="40A10069"/>
    <w:rsid w:val="40AE12EE"/>
    <w:rsid w:val="40AE4878"/>
    <w:rsid w:val="40B166C8"/>
    <w:rsid w:val="40EA003C"/>
    <w:rsid w:val="410A21E8"/>
    <w:rsid w:val="411103DF"/>
    <w:rsid w:val="41505509"/>
    <w:rsid w:val="417D7944"/>
    <w:rsid w:val="419F40E1"/>
    <w:rsid w:val="41A04699"/>
    <w:rsid w:val="41DC1BAC"/>
    <w:rsid w:val="41EC62C7"/>
    <w:rsid w:val="41EF4CA9"/>
    <w:rsid w:val="41EF61E3"/>
    <w:rsid w:val="41FE55C4"/>
    <w:rsid w:val="42095271"/>
    <w:rsid w:val="424E2824"/>
    <w:rsid w:val="426B1C7F"/>
    <w:rsid w:val="42863088"/>
    <w:rsid w:val="429C5A11"/>
    <w:rsid w:val="42A5676E"/>
    <w:rsid w:val="42A871DB"/>
    <w:rsid w:val="42C0764C"/>
    <w:rsid w:val="42C507E6"/>
    <w:rsid w:val="42D65FA8"/>
    <w:rsid w:val="42D74DE7"/>
    <w:rsid w:val="42E942BA"/>
    <w:rsid w:val="42FD221A"/>
    <w:rsid w:val="430143C4"/>
    <w:rsid w:val="433257FA"/>
    <w:rsid w:val="43437D2F"/>
    <w:rsid w:val="435C0129"/>
    <w:rsid w:val="438515B7"/>
    <w:rsid w:val="43A75CAE"/>
    <w:rsid w:val="43C90E73"/>
    <w:rsid w:val="43E81AD1"/>
    <w:rsid w:val="44072D24"/>
    <w:rsid w:val="4411652C"/>
    <w:rsid w:val="44215F51"/>
    <w:rsid w:val="4438203E"/>
    <w:rsid w:val="443E595A"/>
    <w:rsid w:val="444027E3"/>
    <w:rsid w:val="444510A1"/>
    <w:rsid w:val="445D3E5F"/>
    <w:rsid w:val="446B12F3"/>
    <w:rsid w:val="44852749"/>
    <w:rsid w:val="448F350A"/>
    <w:rsid w:val="45036592"/>
    <w:rsid w:val="45045195"/>
    <w:rsid w:val="45071634"/>
    <w:rsid w:val="451F60EA"/>
    <w:rsid w:val="458B1AD5"/>
    <w:rsid w:val="45A265EF"/>
    <w:rsid w:val="45A443F7"/>
    <w:rsid w:val="45AC3B28"/>
    <w:rsid w:val="45B25240"/>
    <w:rsid w:val="45B71686"/>
    <w:rsid w:val="45F1464A"/>
    <w:rsid w:val="461F4F03"/>
    <w:rsid w:val="462E4E32"/>
    <w:rsid w:val="46331D44"/>
    <w:rsid w:val="46485539"/>
    <w:rsid w:val="464A0F1E"/>
    <w:rsid w:val="46853855"/>
    <w:rsid w:val="46BE673C"/>
    <w:rsid w:val="46DE20E4"/>
    <w:rsid w:val="46F93523"/>
    <w:rsid w:val="47073BD2"/>
    <w:rsid w:val="471F13DE"/>
    <w:rsid w:val="472C3B7E"/>
    <w:rsid w:val="472D1302"/>
    <w:rsid w:val="47316D28"/>
    <w:rsid w:val="473F6B71"/>
    <w:rsid w:val="47433616"/>
    <w:rsid w:val="478F4DA0"/>
    <w:rsid w:val="47A17673"/>
    <w:rsid w:val="47B62F5E"/>
    <w:rsid w:val="47B916EC"/>
    <w:rsid w:val="47C04BF1"/>
    <w:rsid w:val="47C1715A"/>
    <w:rsid w:val="47DA171A"/>
    <w:rsid w:val="47DE6CE8"/>
    <w:rsid w:val="47EC0292"/>
    <w:rsid w:val="480B25CF"/>
    <w:rsid w:val="483F66AC"/>
    <w:rsid w:val="486C18B1"/>
    <w:rsid w:val="489815AB"/>
    <w:rsid w:val="4898225A"/>
    <w:rsid w:val="48AB2B0D"/>
    <w:rsid w:val="48AE431F"/>
    <w:rsid w:val="48B92254"/>
    <w:rsid w:val="48BF1A2F"/>
    <w:rsid w:val="49020120"/>
    <w:rsid w:val="490A1232"/>
    <w:rsid w:val="490D44E7"/>
    <w:rsid w:val="492F58CF"/>
    <w:rsid w:val="493E6AEA"/>
    <w:rsid w:val="49406565"/>
    <w:rsid w:val="49425A83"/>
    <w:rsid w:val="498E39B0"/>
    <w:rsid w:val="499876C2"/>
    <w:rsid w:val="49A2232A"/>
    <w:rsid w:val="49AA3D10"/>
    <w:rsid w:val="49C73A41"/>
    <w:rsid w:val="49DB3FA8"/>
    <w:rsid w:val="49E82E08"/>
    <w:rsid w:val="49F62873"/>
    <w:rsid w:val="4A2A707C"/>
    <w:rsid w:val="4A5755F1"/>
    <w:rsid w:val="4A7A030B"/>
    <w:rsid w:val="4A7C7760"/>
    <w:rsid w:val="4A920C03"/>
    <w:rsid w:val="4A984E4B"/>
    <w:rsid w:val="4ABB52FC"/>
    <w:rsid w:val="4AC325B2"/>
    <w:rsid w:val="4AE63BCF"/>
    <w:rsid w:val="4AFF74CD"/>
    <w:rsid w:val="4B751401"/>
    <w:rsid w:val="4B7962DE"/>
    <w:rsid w:val="4B833631"/>
    <w:rsid w:val="4BA02CA6"/>
    <w:rsid w:val="4BB15782"/>
    <w:rsid w:val="4BB42392"/>
    <w:rsid w:val="4BB83F45"/>
    <w:rsid w:val="4BC14B01"/>
    <w:rsid w:val="4BC400C8"/>
    <w:rsid w:val="4BCF215D"/>
    <w:rsid w:val="4C08481C"/>
    <w:rsid w:val="4C162E68"/>
    <w:rsid w:val="4C185E0E"/>
    <w:rsid w:val="4C275E93"/>
    <w:rsid w:val="4C4038D7"/>
    <w:rsid w:val="4C470E40"/>
    <w:rsid w:val="4C684083"/>
    <w:rsid w:val="4C7F2574"/>
    <w:rsid w:val="4C9F64E3"/>
    <w:rsid w:val="4CBD4F29"/>
    <w:rsid w:val="4CD908EF"/>
    <w:rsid w:val="4CF179E2"/>
    <w:rsid w:val="4D0A6914"/>
    <w:rsid w:val="4D0C5193"/>
    <w:rsid w:val="4D13064F"/>
    <w:rsid w:val="4D20119D"/>
    <w:rsid w:val="4D3768D3"/>
    <w:rsid w:val="4D491BD0"/>
    <w:rsid w:val="4D575BD8"/>
    <w:rsid w:val="4D641BC2"/>
    <w:rsid w:val="4D956F7E"/>
    <w:rsid w:val="4D961436"/>
    <w:rsid w:val="4D9856DE"/>
    <w:rsid w:val="4DB91C5F"/>
    <w:rsid w:val="4DBA5B4C"/>
    <w:rsid w:val="4DBF71CA"/>
    <w:rsid w:val="4DE46B64"/>
    <w:rsid w:val="4E0C5988"/>
    <w:rsid w:val="4E271DDC"/>
    <w:rsid w:val="4E2D758E"/>
    <w:rsid w:val="4E333EE0"/>
    <w:rsid w:val="4E952ADE"/>
    <w:rsid w:val="4EA17C84"/>
    <w:rsid w:val="4EB06F37"/>
    <w:rsid w:val="4EB552CF"/>
    <w:rsid w:val="4EDC211D"/>
    <w:rsid w:val="4EE2774C"/>
    <w:rsid w:val="4EEC6970"/>
    <w:rsid w:val="4EF3118E"/>
    <w:rsid w:val="4F004206"/>
    <w:rsid w:val="4F387AB8"/>
    <w:rsid w:val="4F4C19F5"/>
    <w:rsid w:val="4F54512C"/>
    <w:rsid w:val="4F8072E6"/>
    <w:rsid w:val="4F8137C6"/>
    <w:rsid w:val="4F8E3750"/>
    <w:rsid w:val="4F972399"/>
    <w:rsid w:val="4F9A03CF"/>
    <w:rsid w:val="4FA558C2"/>
    <w:rsid w:val="4FB332CE"/>
    <w:rsid w:val="4FE008C7"/>
    <w:rsid w:val="501E7FA5"/>
    <w:rsid w:val="50461046"/>
    <w:rsid w:val="504671ED"/>
    <w:rsid w:val="50493FB8"/>
    <w:rsid w:val="509331BB"/>
    <w:rsid w:val="50A459CE"/>
    <w:rsid w:val="50C02C90"/>
    <w:rsid w:val="50CB1507"/>
    <w:rsid w:val="50D916CB"/>
    <w:rsid w:val="50DB3ACC"/>
    <w:rsid w:val="50E10229"/>
    <w:rsid w:val="50E1781E"/>
    <w:rsid w:val="512013B4"/>
    <w:rsid w:val="51274317"/>
    <w:rsid w:val="51326653"/>
    <w:rsid w:val="513A5BAF"/>
    <w:rsid w:val="513D075E"/>
    <w:rsid w:val="514E0FEA"/>
    <w:rsid w:val="516E7D95"/>
    <w:rsid w:val="519C64DA"/>
    <w:rsid w:val="51B148C1"/>
    <w:rsid w:val="51B838E6"/>
    <w:rsid w:val="51D44DCB"/>
    <w:rsid w:val="51E63F0D"/>
    <w:rsid w:val="51F65E34"/>
    <w:rsid w:val="51F66711"/>
    <w:rsid w:val="51F818AC"/>
    <w:rsid w:val="523957E4"/>
    <w:rsid w:val="523A7A5F"/>
    <w:rsid w:val="524511DB"/>
    <w:rsid w:val="5262189E"/>
    <w:rsid w:val="52635EEF"/>
    <w:rsid w:val="5272170D"/>
    <w:rsid w:val="52784C72"/>
    <w:rsid w:val="5283731F"/>
    <w:rsid w:val="528C4D35"/>
    <w:rsid w:val="52BD0390"/>
    <w:rsid w:val="52BD11A3"/>
    <w:rsid w:val="52C22670"/>
    <w:rsid w:val="52D9543B"/>
    <w:rsid w:val="52EF087F"/>
    <w:rsid w:val="52FA183B"/>
    <w:rsid w:val="53311178"/>
    <w:rsid w:val="53345B91"/>
    <w:rsid w:val="533570A4"/>
    <w:rsid w:val="534958C0"/>
    <w:rsid w:val="534C2F64"/>
    <w:rsid w:val="5355037E"/>
    <w:rsid w:val="5356270F"/>
    <w:rsid w:val="53724006"/>
    <w:rsid w:val="53757D28"/>
    <w:rsid w:val="53801FD7"/>
    <w:rsid w:val="5387360C"/>
    <w:rsid w:val="539E15E7"/>
    <w:rsid w:val="53B14115"/>
    <w:rsid w:val="53B3545B"/>
    <w:rsid w:val="53BC1FFD"/>
    <w:rsid w:val="54007538"/>
    <w:rsid w:val="540E0095"/>
    <w:rsid w:val="541165B6"/>
    <w:rsid w:val="543F026A"/>
    <w:rsid w:val="54500770"/>
    <w:rsid w:val="54535FA6"/>
    <w:rsid w:val="54886CD2"/>
    <w:rsid w:val="549B08CE"/>
    <w:rsid w:val="549B4429"/>
    <w:rsid w:val="54B75D29"/>
    <w:rsid w:val="54CA2517"/>
    <w:rsid w:val="54E8270C"/>
    <w:rsid w:val="54EC04B4"/>
    <w:rsid w:val="54FD1FEA"/>
    <w:rsid w:val="55225A60"/>
    <w:rsid w:val="5528056A"/>
    <w:rsid w:val="553D7ECC"/>
    <w:rsid w:val="555E391E"/>
    <w:rsid w:val="557E4388"/>
    <w:rsid w:val="55816852"/>
    <w:rsid w:val="55AD7CCC"/>
    <w:rsid w:val="55BC6B83"/>
    <w:rsid w:val="56064A47"/>
    <w:rsid w:val="560D2270"/>
    <w:rsid w:val="56127691"/>
    <w:rsid w:val="561D0243"/>
    <w:rsid w:val="561F65F5"/>
    <w:rsid w:val="56230765"/>
    <w:rsid w:val="562E37B5"/>
    <w:rsid w:val="56324318"/>
    <w:rsid w:val="56371469"/>
    <w:rsid w:val="56431197"/>
    <w:rsid w:val="567132B8"/>
    <w:rsid w:val="56A22489"/>
    <w:rsid w:val="56AC5A22"/>
    <w:rsid w:val="56C22BCF"/>
    <w:rsid w:val="56FE5BB1"/>
    <w:rsid w:val="57073B7F"/>
    <w:rsid w:val="57227872"/>
    <w:rsid w:val="574C5E30"/>
    <w:rsid w:val="575C2118"/>
    <w:rsid w:val="576F7533"/>
    <w:rsid w:val="5778687B"/>
    <w:rsid w:val="577C2942"/>
    <w:rsid w:val="57D447D7"/>
    <w:rsid w:val="5835071A"/>
    <w:rsid w:val="583C5F93"/>
    <w:rsid w:val="585B6010"/>
    <w:rsid w:val="585C71B4"/>
    <w:rsid w:val="58613354"/>
    <w:rsid w:val="587C3F08"/>
    <w:rsid w:val="58812FB5"/>
    <w:rsid w:val="588F50F2"/>
    <w:rsid w:val="589E42A4"/>
    <w:rsid w:val="58A140AA"/>
    <w:rsid w:val="58A17B46"/>
    <w:rsid w:val="58A73FDE"/>
    <w:rsid w:val="58C900E6"/>
    <w:rsid w:val="58E23715"/>
    <w:rsid w:val="59417151"/>
    <w:rsid w:val="59513AB7"/>
    <w:rsid w:val="595515B4"/>
    <w:rsid w:val="598A6889"/>
    <w:rsid w:val="59AB05B9"/>
    <w:rsid w:val="5A11431B"/>
    <w:rsid w:val="5A452047"/>
    <w:rsid w:val="5A5B075D"/>
    <w:rsid w:val="5AA24DB2"/>
    <w:rsid w:val="5AA6343A"/>
    <w:rsid w:val="5AB925B9"/>
    <w:rsid w:val="5AC150EE"/>
    <w:rsid w:val="5AC7287E"/>
    <w:rsid w:val="5AC847AC"/>
    <w:rsid w:val="5AE903F7"/>
    <w:rsid w:val="5B2A7F85"/>
    <w:rsid w:val="5B554407"/>
    <w:rsid w:val="5B7568CA"/>
    <w:rsid w:val="5B8211D7"/>
    <w:rsid w:val="5BD316A2"/>
    <w:rsid w:val="5BEA5AF1"/>
    <w:rsid w:val="5BEC17CE"/>
    <w:rsid w:val="5C0E4C06"/>
    <w:rsid w:val="5C4575C5"/>
    <w:rsid w:val="5C463E85"/>
    <w:rsid w:val="5C7339FE"/>
    <w:rsid w:val="5C8B38C2"/>
    <w:rsid w:val="5C8D4B26"/>
    <w:rsid w:val="5CA70348"/>
    <w:rsid w:val="5CB61F17"/>
    <w:rsid w:val="5CD931FE"/>
    <w:rsid w:val="5D15196C"/>
    <w:rsid w:val="5D225B38"/>
    <w:rsid w:val="5D2E210B"/>
    <w:rsid w:val="5D2E66F5"/>
    <w:rsid w:val="5D725CD5"/>
    <w:rsid w:val="5D882EAC"/>
    <w:rsid w:val="5D9B52BB"/>
    <w:rsid w:val="5DB4205E"/>
    <w:rsid w:val="5DEE2AA9"/>
    <w:rsid w:val="5DF5209B"/>
    <w:rsid w:val="5DFA572E"/>
    <w:rsid w:val="5E2C254F"/>
    <w:rsid w:val="5E5577F9"/>
    <w:rsid w:val="5E5F719B"/>
    <w:rsid w:val="5E6459E7"/>
    <w:rsid w:val="5E683BA4"/>
    <w:rsid w:val="5E717B0B"/>
    <w:rsid w:val="5E850EB7"/>
    <w:rsid w:val="5EB939D6"/>
    <w:rsid w:val="5ED47918"/>
    <w:rsid w:val="5EDE7902"/>
    <w:rsid w:val="5F3225B7"/>
    <w:rsid w:val="5F3653C2"/>
    <w:rsid w:val="5F393D67"/>
    <w:rsid w:val="5F4001B3"/>
    <w:rsid w:val="5F69256B"/>
    <w:rsid w:val="5F6D0840"/>
    <w:rsid w:val="5F8A48E8"/>
    <w:rsid w:val="5F8F6B1E"/>
    <w:rsid w:val="5F934AEA"/>
    <w:rsid w:val="5FB72047"/>
    <w:rsid w:val="5FDE1F4D"/>
    <w:rsid w:val="600C33AE"/>
    <w:rsid w:val="600F7084"/>
    <w:rsid w:val="601E356A"/>
    <w:rsid w:val="60397AE7"/>
    <w:rsid w:val="603C1A7D"/>
    <w:rsid w:val="603F50C0"/>
    <w:rsid w:val="6043635E"/>
    <w:rsid w:val="60455FB3"/>
    <w:rsid w:val="604C0692"/>
    <w:rsid w:val="609827E7"/>
    <w:rsid w:val="609D4C5D"/>
    <w:rsid w:val="60A338DA"/>
    <w:rsid w:val="60B15727"/>
    <w:rsid w:val="60C40C8C"/>
    <w:rsid w:val="60C62608"/>
    <w:rsid w:val="60CD70D9"/>
    <w:rsid w:val="60D0238F"/>
    <w:rsid w:val="60DA3F78"/>
    <w:rsid w:val="60E148DA"/>
    <w:rsid w:val="60E23AD4"/>
    <w:rsid w:val="60E30BE0"/>
    <w:rsid w:val="611F0703"/>
    <w:rsid w:val="613244B5"/>
    <w:rsid w:val="61492254"/>
    <w:rsid w:val="6151280E"/>
    <w:rsid w:val="6153691D"/>
    <w:rsid w:val="61587A88"/>
    <w:rsid w:val="617A65D9"/>
    <w:rsid w:val="61A52A6E"/>
    <w:rsid w:val="61E9641E"/>
    <w:rsid w:val="61FA294C"/>
    <w:rsid w:val="61FA46CF"/>
    <w:rsid w:val="61FF7B62"/>
    <w:rsid w:val="62032202"/>
    <w:rsid w:val="621A232D"/>
    <w:rsid w:val="623020AE"/>
    <w:rsid w:val="623E14DD"/>
    <w:rsid w:val="62435D69"/>
    <w:rsid w:val="62923B96"/>
    <w:rsid w:val="629F6AD9"/>
    <w:rsid w:val="62B704B0"/>
    <w:rsid w:val="62C96EA1"/>
    <w:rsid w:val="63084400"/>
    <w:rsid w:val="63133BB6"/>
    <w:rsid w:val="631E5C77"/>
    <w:rsid w:val="632165F0"/>
    <w:rsid w:val="63417009"/>
    <w:rsid w:val="63425690"/>
    <w:rsid w:val="634D316C"/>
    <w:rsid w:val="635A0E1B"/>
    <w:rsid w:val="63807C68"/>
    <w:rsid w:val="6385246F"/>
    <w:rsid w:val="63861BCA"/>
    <w:rsid w:val="63991B7D"/>
    <w:rsid w:val="63A07F80"/>
    <w:rsid w:val="63B42F6C"/>
    <w:rsid w:val="63F07D9A"/>
    <w:rsid w:val="63F475CD"/>
    <w:rsid w:val="64062A3F"/>
    <w:rsid w:val="64074388"/>
    <w:rsid w:val="644745A1"/>
    <w:rsid w:val="644C4F6B"/>
    <w:rsid w:val="64537491"/>
    <w:rsid w:val="646C5712"/>
    <w:rsid w:val="6472671B"/>
    <w:rsid w:val="64A66372"/>
    <w:rsid w:val="64DB6B1A"/>
    <w:rsid w:val="65241C7E"/>
    <w:rsid w:val="65267D4E"/>
    <w:rsid w:val="653C2985"/>
    <w:rsid w:val="655F67B3"/>
    <w:rsid w:val="656C4E17"/>
    <w:rsid w:val="658629B2"/>
    <w:rsid w:val="6590300C"/>
    <w:rsid w:val="659452E6"/>
    <w:rsid w:val="65B00496"/>
    <w:rsid w:val="65B128D3"/>
    <w:rsid w:val="65CE3B84"/>
    <w:rsid w:val="65FA2B5D"/>
    <w:rsid w:val="660B597C"/>
    <w:rsid w:val="66133476"/>
    <w:rsid w:val="661D26B1"/>
    <w:rsid w:val="66210F14"/>
    <w:rsid w:val="66237BB0"/>
    <w:rsid w:val="66594342"/>
    <w:rsid w:val="665B2228"/>
    <w:rsid w:val="665C1D15"/>
    <w:rsid w:val="66B46249"/>
    <w:rsid w:val="66CB4796"/>
    <w:rsid w:val="66D10456"/>
    <w:rsid w:val="66D11296"/>
    <w:rsid w:val="66F109A3"/>
    <w:rsid w:val="670A2DD5"/>
    <w:rsid w:val="67486365"/>
    <w:rsid w:val="676A5FEC"/>
    <w:rsid w:val="67714B40"/>
    <w:rsid w:val="677D344B"/>
    <w:rsid w:val="67804450"/>
    <w:rsid w:val="67B668E3"/>
    <w:rsid w:val="68206C0F"/>
    <w:rsid w:val="683C4E43"/>
    <w:rsid w:val="684139AF"/>
    <w:rsid w:val="68592E6F"/>
    <w:rsid w:val="685E72CE"/>
    <w:rsid w:val="68620702"/>
    <w:rsid w:val="686D09B8"/>
    <w:rsid w:val="688C4159"/>
    <w:rsid w:val="689033F7"/>
    <w:rsid w:val="68962BFE"/>
    <w:rsid w:val="68A46D15"/>
    <w:rsid w:val="68E84476"/>
    <w:rsid w:val="68F51206"/>
    <w:rsid w:val="68FF297C"/>
    <w:rsid w:val="690D57FC"/>
    <w:rsid w:val="6933574D"/>
    <w:rsid w:val="699468BC"/>
    <w:rsid w:val="69A42ED9"/>
    <w:rsid w:val="69A853AF"/>
    <w:rsid w:val="69AC61E8"/>
    <w:rsid w:val="69CE79E4"/>
    <w:rsid w:val="69E56291"/>
    <w:rsid w:val="69F003D7"/>
    <w:rsid w:val="69FC2135"/>
    <w:rsid w:val="6A1006D6"/>
    <w:rsid w:val="6A2669AE"/>
    <w:rsid w:val="6A9A358B"/>
    <w:rsid w:val="6AAE55E8"/>
    <w:rsid w:val="6B1769B5"/>
    <w:rsid w:val="6B250DC3"/>
    <w:rsid w:val="6B543F98"/>
    <w:rsid w:val="6B783B52"/>
    <w:rsid w:val="6B7A0969"/>
    <w:rsid w:val="6B9148B3"/>
    <w:rsid w:val="6BBD017F"/>
    <w:rsid w:val="6BD71584"/>
    <w:rsid w:val="6C1E3AF5"/>
    <w:rsid w:val="6C2E37CB"/>
    <w:rsid w:val="6C4746B4"/>
    <w:rsid w:val="6C4A5B7F"/>
    <w:rsid w:val="6C4D40EF"/>
    <w:rsid w:val="6C5F56FE"/>
    <w:rsid w:val="6C6302D2"/>
    <w:rsid w:val="6C644FD4"/>
    <w:rsid w:val="6C77119F"/>
    <w:rsid w:val="6C890697"/>
    <w:rsid w:val="6C8A4557"/>
    <w:rsid w:val="6C9C3F0F"/>
    <w:rsid w:val="6CB221D8"/>
    <w:rsid w:val="6CB919F8"/>
    <w:rsid w:val="6CBA403A"/>
    <w:rsid w:val="6CC1584B"/>
    <w:rsid w:val="6CCB6820"/>
    <w:rsid w:val="6CED2C1D"/>
    <w:rsid w:val="6CFC7925"/>
    <w:rsid w:val="6D107A0B"/>
    <w:rsid w:val="6D1B305E"/>
    <w:rsid w:val="6D252FDF"/>
    <w:rsid w:val="6D7466A9"/>
    <w:rsid w:val="6D8C7DB3"/>
    <w:rsid w:val="6D92614A"/>
    <w:rsid w:val="6D946972"/>
    <w:rsid w:val="6D95483A"/>
    <w:rsid w:val="6D964B04"/>
    <w:rsid w:val="6DBC0E7E"/>
    <w:rsid w:val="6DBC2D75"/>
    <w:rsid w:val="6DC90C7D"/>
    <w:rsid w:val="6DEF7E54"/>
    <w:rsid w:val="6E373B61"/>
    <w:rsid w:val="6E450165"/>
    <w:rsid w:val="6E4F3AB9"/>
    <w:rsid w:val="6E642EAE"/>
    <w:rsid w:val="6E697170"/>
    <w:rsid w:val="6E835050"/>
    <w:rsid w:val="6EA538A7"/>
    <w:rsid w:val="6EAB1395"/>
    <w:rsid w:val="6EAB1582"/>
    <w:rsid w:val="6EAD2F8E"/>
    <w:rsid w:val="6EB60D7D"/>
    <w:rsid w:val="6ECB7BF4"/>
    <w:rsid w:val="6ED835E4"/>
    <w:rsid w:val="6EDB1C77"/>
    <w:rsid w:val="6EF900CA"/>
    <w:rsid w:val="6F204800"/>
    <w:rsid w:val="6F246EC6"/>
    <w:rsid w:val="6F4C2157"/>
    <w:rsid w:val="6F714CA4"/>
    <w:rsid w:val="6F867950"/>
    <w:rsid w:val="6F8C2205"/>
    <w:rsid w:val="6F965EF7"/>
    <w:rsid w:val="6FB87ACB"/>
    <w:rsid w:val="6FCA216F"/>
    <w:rsid w:val="6FD61CF1"/>
    <w:rsid w:val="6FE54583"/>
    <w:rsid w:val="6FE97025"/>
    <w:rsid w:val="70087ED8"/>
    <w:rsid w:val="7016424A"/>
    <w:rsid w:val="702458C1"/>
    <w:rsid w:val="704F7362"/>
    <w:rsid w:val="70500F36"/>
    <w:rsid w:val="705D05EF"/>
    <w:rsid w:val="7074409A"/>
    <w:rsid w:val="707517D2"/>
    <w:rsid w:val="70791290"/>
    <w:rsid w:val="70883F8F"/>
    <w:rsid w:val="708C7A65"/>
    <w:rsid w:val="709D5FD9"/>
    <w:rsid w:val="709F296F"/>
    <w:rsid w:val="70BA4713"/>
    <w:rsid w:val="70BF25AB"/>
    <w:rsid w:val="70C4358F"/>
    <w:rsid w:val="70EE70A5"/>
    <w:rsid w:val="70F44C6B"/>
    <w:rsid w:val="70FA1CEA"/>
    <w:rsid w:val="711371D6"/>
    <w:rsid w:val="712F6F0C"/>
    <w:rsid w:val="71396AC1"/>
    <w:rsid w:val="71583486"/>
    <w:rsid w:val="716B7679"/>
    <w:rsid w:val="717A396F"/>
    <w:rsid w:val="71961C7E"/>
    <w:rsid w:val="719B3A5C"/>
    <w:rsid w:val="719D1D60"/>
    <w:rsid w:val="71A2321A"/>
    <w:rsid w:val="71A80223"/>
    <w:rsid w:val="71C22601"/>
    <w:rsid w:val="71CB46C4"/>
    <w:rsid w:val="71E35256"/>
    <w:rsid w:val="71F91427"/>
    <w:rsid w:val="71FE7924"/>
    <w:rsid w:val="72206CF7"/>
    <w:rsid w:val="7222662C"/>
    <w:rsid w:val="7234457D"/>
    <w:rsid w:val="724F790C"/>
    <w:rsid w:val="72575B82"/>
    <w:rsid w:val="726209A9"/>
    <w:rsid w:val="72643657"/>
    <w:rsid w:val="72664872"/>
    <w:rsid w:val="7277765A"/>
    <w:rsid w:val="72C23BB5"/>
    <w:rsid w:val="72E1500E"/>
    <w:rsid w:val="72E35938"/>
    <w:rsid w:val="73187037"/>
    <w:rsid w:val="733404B2"/>
    <w:rsid w:val="734145D3"/>
    <w:rsid w:val="736B2630"/>
    <w:rsid w:val="737E50F5"/>
    <w:rsid w:val="73A8189B"/>
    <w:rsid w:val="73BA6030"/>
    <w:rsid w:val="73E014AA"/>
    <w:rsid w:val="73E74D7D"/>
    <w:rsid w:val="73F35F1D"/>
    <w:rsid w:val="73FC5585"/>
    <w:rsid w:val="7409671B"/>
    <w:rsid w:val="74271C79"/>
    <w:rsid w:val="743C5B30"/>
    <w:rsid w:val="7445207B"/>
    <w:rsid w:val="7462483A"/>
    <w:rsid w:val="746F25B9"/>
    <w:rsid w:val="74777E36"/>
    <w:rsid w:val="74876466"/>
    <w:rsid w:val="748F6F2B"/>
    <w:rsid w:val="74B7759B"/>
    <w:rsid w:val="74C74550"/>
    <w:rsid w:val="74DB1E70"/>
    <w:rsid w:val="74DF5DF2"/>
    <w:rsid w:val="74EA5890"/>
    <w:rsid w:val="74F60594"/>
    <w:rsid w:val="74F915FA"/>
    <w:rsid w:val="74FA640D"/>
    <w:rsid w:val="751D3453"/>
    <w:rsid w:val="751E2FD0"/>
    <w:rsid w:val="752F55EA"/>
    <w:rsid w:val="756B5F1E"/>
    <w:rsid w:val="756C5A5E"/>
    <w:rsid w:val="759A567D"/>
    <w:rsid w:val="75A60AF5"/>
    <w:rsid w:val="75B956D4"/>
    <w:rsid w:val="75C674D0"/>
    <w:rsid w:val="75DD54A4"/>
    <w:rsid w:val="75E633DC"/>
    <w:rsid w:val="76162581"/>
    <w:rsid w:val="76713A07"/>
    <w:rsid w:val="76777FCC"/>
    <w:rsid w:val="767C04F1"/>
    <w:rsid w:val="769E5DBB"/>
    <w:rsid w:val="76D710A1"/>
    <w:rsid w:val="76EC6197"/>
    <w:rsid w:val="770B0FD5"/>
    <w:rsid w:val="77393694"/>
    <w:rsid w:val="77412B98"/>
    <w:rsid w:val="77556AA4"/>
    <w:rsid w:val="77651A3F"/>
    <w:rsid w:val="77687186"/>
    <w:rsid w:val="776C2687"/>
    <w:rsid w:val="7793458F"/>
    <w:rsid w:val="77A9470F"/>
    <w:rsid w:val="77BE4E5C"/>
    <w:rsid w:val="77C962DB"/>
    <w:rsid w:val="77D21093"/>
    <w:rsid w:val="77DD252A"/>
    <w:rsid w:val="77EA23DB"/>
    <w:rsid w:val="78280D74"/>
    <w:rsid w:val="782814E6"/>
    <w:rsid w:val="78535FBF"/>
    <w:rsid w:val="785F669A"/>
    <w:rsid w:val="787763D8"/>
    <w:rsid w:val="787F6847"/>
    <w:rsid w:val="78B84887"/>
    <w:rsid w:val="78F078B4"/>
    <w:rsid w:val="78F928C4"/>
    <w:rsid w:val="79031395"/>
    <w:rsid w:val="792C3131"/>
    <w:rsid w:val="79352432"/>
    <w:rsid w:val="794311B3"/>
    <w:rsid w:val="796E000A"/>
    <w:rsid w:val="79A90C34"/>
    <w:rsid w:val="79B67CEC"/>
    <w:rsid w:val="79C0229B"/>
    <w:rsid w:val="79EB5206"/>
    <w:rsid w:val="7A0E226B"/>
    <w:rsid w:val="7A2056E1"/>
    <w:rsid w:val="7A3059F2"/>
    <w:rsid w:val="7A4167DC"/>
    <w:rsid w:val="7A583F84"/>
    <w:rsid w:val="7AD62B97"/>
    <w:rsid w:val="7AD70E80"/>
    <w:rsid w:val="7AD76917"/>
    <w:rsid w:val="7AF57647"/>
    <w:rsid w:val="7B1B3562"/>
    <w:rsid w:val="7B1B7B8E"/>
    <w:rsid w:val="7B36373F"/>
    <w:rsid w:val="7B693521"/>
    <w:rsid w:val="7B6E5B45"/>
    <w:rsid w:val="7BA45E8C"/>
    <w:rsid w:val="7BAC5598"/>
    <w:rsid w:val="7BB66410"/>
    <w:rsid w:val="7BC5621A"/>
    <w:rsid w:val="7BC6301E"/>
    <w:rsid w:val="7BD10E4E"/>
    <w:rsid w:val="7BDA30DC"/>
    <w:rsid w:val="7BDF4091"/>
    <w:rsid w:val="7C121F08"/>
    <w:rsid w:val="7C267878"/>
    <w:rsid w:val="7C402C10"/>
    <w:rsid w:val="7C40300F"/>
    <w:rsid w:val="7C562B5E"/>
    <w:rsid w:val="7C824F49"/>
    <w:rsid w:val="7CBF0B65"/>
    <w:rsid w:val="7D011BBF"/>
    <w:rsid w:val="7D146F6F"/>
    <w:rsid w:val="7D17327C"/>
    <w:rsid w:val="7D2E10A7"/>
    <w:rsid w:val="7D3014D4"/>
    <w:rsid w:val="7D362D04"/>
    <w:rsid w:val="7D39579A"/>
    <w:rsid w:val="7D435CD7"/>
    <w:rsid w:val="7D713FD3"/>
    <w:rsid w:val="7D78069A"/>
    <w:rsid w:val="7D7D7908"/>
    <w:rsid w:val="7D8E4D01"/>
    <w:rsid w:val="7D975705"/>
    <w:rsid w:val="7DBD2A63"/>
    <w:rsid w:val="7DCA3BA0"/>
    <w:rsid w:val="7DCC5D1D"/>
    <w:rsid w:val="7DE0589A"/>
    <w:rsid w:val="7E0222EB"/>
    <w:rsid w:val="7E0C23E5"/>
    <w:rsid w:val="7E1A785D"/>
    <w:rsid w:val="7E1E2642"/>
    <w:rsid w:val="7E380232"/>
    <w:rsid w:val="7E791E11"/>
    <w:rsid w:val="7E8567F9"/>
    <w:rsid w:val="7E944117"/>
    <w:rsid w:val="7EA85732"/>
    <w:rsid w:val="7EAB0637"/>
    <w:rsid w:val="7EAD7CBA"/>
    <w:rsid w:val="7EB77729"/>
    <w:rsid w:val="7EB92AD0"/>
    <w:rsid w:val="7EB96713"/>
    <w:rsid w:val="7ED23119"/>
    <w:rsid w:val="7F106CAF"/>
    <w:rsid w:val="7F2E4AC9"/>
    <w:rsid w:val="7F68656B"/>
    <w:rsid w:val="7F6B4A9A"/>
    <w:rsid w:val="7F9B78A3"/>
    <w:rsid w:val="7FB41B7B"/>
    <w:rsid w:val="7FD40B73"/>
    <w:rsid w:val="7FDE27C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
    <w:lsdException w:qFormat="1" w:unhideWhenUsed="0" w:uiPriority="0" w:semiHidden="0" w:nam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lang w:val="en-US" w:eastAsia="zh-CN" w:bidi="ar-SA"/>
    </w:rPr>
  </w:style>
  <w:style w:type="paragraph" w:styleId="4">
    <w:name w:val="heading 1"/>
    <w:basedOn w:val="1"/>
    <w:next w:val="1"/>
    <w:qFormat/>
    <w:uiPriority w:val="0"/>
    <w:pPr>
      <w:keepNext/>
      <w:keepLines/>
      <w:adjustRightInd w:val="0"/>
      <w:spacing w:before="340" w:beforeLines="0" w:after="330" w:afterLines="0" w:line="578" w:lineRule="atLeast"/>
      <w:jc w:val="left"/>
      <w:textAlignment w:val="baseline"/>
      <w:outlineLvl w:val="0"/>
    </w:pPr>
    <w:rPr>
      <w:b/>
      <w:bCs/>
      <w:kern w:val="44"/>
      <w:sz w:val="44"/>
      <w:szCs w:val="44"/>
    </w:rPr>
  </w:style>
  <w:style w:type="paragraph" w:styleId="5">
    <w:name w:val="heading 2"/>
    <w:basedOn w:val="1"/>
    <w:next w:val="1"/>
    <w:link w:val="81"/>
    <w:qFormat/>
    <w:uiPriority w:val="0"/>
    <w:pPr>
      <w:keepNext/>
      <w:keepLines/>
      <w:spacing w:before="260" w:beforeLines="0" w:after="260" w:afterLines="0" w:line="416" w:lineRule="auto"/>
      <w:outlineLvl w:val="1"/>
    </w:pPr>
    <w:rPr>
      <w:rFonts w:ascii="Arial" w:hAnsi="Arial" w:eastAsia="黑体"/>
      <w:b/>
      <w:bCs/>
      <w:kern w:val="2"/>
      <w:sz w:val="32"/>
      <w:szCs w:val="32"/>
      <w:lang w:val="en-US" w:eastAsia="zh-CN" w:bidi="ar-SA"/>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character" w:default="1" w:styleId="26">
    <w:name w:val="Default Paragraph Font"/>
    <w:link w:val="27"/>
    <w:uiPriority w:val="0"/>
    <w:rPr>
      <w:rFonts w:ascii="Tahoma" w:hAnsi="Tahoma"/>
      <w:sz w:val="24"/>
      <w:szCs w:val="20"/>
    </w:rPr>
  </w:style>
  <w:style w:type="table" w:default="1" w:styleId="34">
    <w:name w:val="Normal Table"/>
    <w:semiHidden/>
    <w:uiPriority w:val="0"/>
    <w:tblPr>
      <w:tblStyle w:val="34"/>
      <w:tblLayout w:type="fixed"/>
      <w:tblCellMar>
        <w:top w:w="0" w:type="dxa"/>
        <w:left w:w="108" w:type="dxa"/>
        <w:bottom w:w="0" w:type="dxa"/>
        <w:right w:w="108" w:type="dxa"/>
      </w:tblCellMar>
    </w:tblPr>
  </w:style>
  <w:style w:type="paragraph" w:styleId="2">
    <w:name w:val="Body Text First Indent 2"/>
    <w:basedOn w:val="3"/>
    <w:uiPriority w:val="0"/>
    <w:pPr>
      <w:ind w:firstLine="420" w:firstLineChars="200"/>
    </w:pPr>
  </w:style>
  <w:style w:type="paragraph" w:styleId="3">
    <w:name w:val="Body Text Indent"/>
    <w:basedOn w:val="1"/>
    <w:uiPriority w:val="0"/>
    <w:pPr>
      <w:spacing w:before="312" w:beforeLines="100" w:after="312" w:afterLines="100" w:line="360" w:lineRule="auto"/>
      <w:ind w:left="598" w:leftChars="285" w:firstLine="420" w:firstLineChars="200"/>
    </w:pPr>
    <w:rPr>
      <w:rFonts w:ascii="宋体" w:hAnsi="宋体"/>
      <w:szCs w:val="21"/>
    </w:rPr>
  </w:style>
  <w:style w:type="paragraph" w:styleId="7">
    <w:name w:val="annotation subject"/>
    <w:basedOn w:val="8"/>
    <w:next w:val="8"/>
    <w:uiPriority w:val="0"/>
    <w:rPr>
      <w:b/>
      <w:bCs/>
    </w:rPr>
  </w:style>
  <w:style w:type="paragraph" w:styleId="8">
    <w:name w:val="annotation text"/>
    <w:basedOn w:val="1"/>
    <w:uiPriority w:val="0"/>
    <w:pPr>
      <w:jc w:val="left"/>
    </w:pPr>
  </w:style>
  <w:style w:type="paragraph" w:styleId="9">
    <w:name w:val="Body Text First Indent"/>
    <w:basedOn w:val="10"/>
    <w:uiPriority w:val="0"/>
    <w:pPr>
      <w:ind w:firstLine="420" w:firstLineChars="100"/>
    </w:pPr>
  </w:style>
  <w:style w:type="paragraph" w:styleId="10">
    <w:name w:val="Body Text"/>
    <w:basedOn w:val="1"/>
    <w:uiPriority w:val="0"/>
    <w:pPr>
      <w:spacing w:after="120" w:afterLines="0"/>
    </w:pPr>
  </w:style>
  <w:style w:type="paragraph" w:styleId="11">
    <w:name w:val="Normal Indent"/>
    <w:basedOn w:val="1"/>
    <w:uiPriority w:val="0"/>
    <w:pPr>
      <w:autoSpaceDE w:val="0"/>
      <w:autoSpaceDN w:val="0"/>
      <w:adjustRightInd w:val="0"/>
      <w:ind w:firstLine="420"/>
      <w:jc w:val="left"/>
    </w:pPr>
    <w:rPr>
      <w:rFonts w:hint="eastAsia" w:ascii="宋体"/>
      <w:kern w:val="0"/>
      <w:sz w:val="24"/>
    </w:rPr>
  </w:style>
  <w:style w:type="paragraph" w:styleId="12">
    <w:name w:val="Document Map"/>
    <w:basedOn w:val="1"/>
    <w:uiPriority w:val="0"/>
    <w:pPr>
      <w:shd w:val="clear" w:color="auto" w:fill="000080"/>
    </w:pPr>
  </w:style>
  <w:style w:type="paragraph" w:styleId="13">
    <w:name w:val="List 2"/>
    <w:basedOn w:val="1"/>
    <w:uiPriority w:val="0"/>
    <w:pPr>
      <w:ind w:left="100" w:leftChars="200" w:hanging="200" w:hangingChars="200"/>
      <w:contextualSpacing/>
    </w:pPr>
  </w:style>
  <w:style w:type="paragraph" w:styleId="14">
    <w:name w:val="toc 3"/>
    <w:basedOn w:val="1"/>
    <w:next w:val="1"/>
    <w:uiPriority w:val="0"/>
    <w:pPr>
      <w:tabs>
        <w:tab w:val="left" w:pos="1260"/>
        <w:tab w:val="right" w:leader="dot" w:pos="8296"/>
      </w:tabs>
      <w:ind w:left="840" w:leftChars="400"/>
    </w:pPr>
    <w:rPr>
      <w:rFonts w:ascii="仿宋_GB2312" w:hAnsi="宋体" w:eastAsia="仿宋_GB2312"/>
      <w:lang/>
    </w:rPr>
  </w:style>
  <w:style w:type="paragraph" w:styleId="15">
    <w:name w:val="Plain Text"/>
    <w:basedOn w:val="1"/>
    <w:next w:val="1"/>
    <w:link w:val="78"/>
    <w:uiPriority w:val="0"/>
    <w:rPr>
      <w:rFonts w:ascii="宋体" w:hAnsi="Courier New" w:eastAsia="宋体" w:cs="Courier New"/>
      <w:kern w:val="2"/>
      <w:sz w:val="21"/>
      <w:szCs w:val="21"/>
      <w:lang w:val="en-US" w:eastAsia="zh-CN" w:bidi="ar-SA"/>
    </w:rPr>
  </w:style>
  <w:style w:type="paragraph" w:styleId="16">
    <w:name w:val="Date"/>
    <w:basedOn w:val="1"/>
    <w:next w:val="1"/>
    <w:uiPriority w:val="0"/>
    <w:pPr>
      <w:ind w:left="100" w:leftChars="2500"/>
    </w:pPr>
  </w:style>
  <w:style w:type="paragraph" w:styleId="17">
    <w:name w:val="Body Text Indent 2"/>
    <w:basedOn w:val="1"/>
    <w:uiPriority w:val="0"/>
    <w:pPr>
      <w:adjustRightInd w:val="0"/>
      <w:spacing w:after="120" w:afterLines="0" w:line="480" w:lineRule="auto"/>
      <w:ind w:left="420" w:leftChars="200"/>
      <w:jc w:val="left"/>
      <w:textAlignment w:val="baseline"/>
    </w:pPr>
    <w:rPr>
      <w:kern w:val="0"/>
      <w:sz w:val="24"/>
    </w:rPr>
  </w:style>
  <w:style w:type="paragraph" w:styleId="18">
    <w:name w:val="Balloon Text"/>
    <w:basedOn w:val="1"/>
    <w:uiPriority w:val="0"/>
    <w:rPr>
      <w:sz w:val="18"/>
      <w:szCs w:val="18"/>
    </w:rPr>
  </w:style>
  <w:style w:type="paragraph" w:styleId="19">
    <w:name w:val="footer"/>
    <w:basedOn w:val="1"/>
    <w:link w:val="76"/>
    <w:uiPriority w:val="99"/>
    <w:pPr>
      <w:tabs>
        <w:tab w:val="center" w:pos="4153"/>
        <w:tab w:val="right" w:pos="8306"/>
      </w:tabs>
      <w:adjustRightInd w:val="0"/>
      <w:spacing w:line="240" w:lineRule="atLeast"/>
      <w:jc w:val="left"/>
      <w:textAlignment w:val="baseline"/>
    </w:pPr>
    <w:rPr>
      <w:kern w:val="0"/>
      <w:sz w:val="18"/>
    </w:rPr>
  </w:style>
  <w:style w:type="paragraph" w:styleId="20">
    <w:name w:val="header"/>
    <w:basedOn w:val="1"/>
    <w:uiPriority w:val="0"/>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21">
    <w:name w:val="toc 1"/>
    <w:basedOn w:val="1"/>
    <w:next w:val="1"/>
    <w:uiPriority w:val="0"/>
    <w:pPr>
      <w:tabs>
        <w:tab w:val="right" w:leader="dot" w:pos="8296"/>
      </w:tabs>
      <w:jc w:val="center"/>
    </w:pPr>
    <w:rPr>
      <w:rFonts w:ascii="宋体" w:hAnsi="宋体"/>
      <w:b/>
      <w:bCs/>
      <w:lang/>
    </w:rPr>
  </w:style>
  <w:style w:type="paragraph" w:styleId="22">
    <w:name w:val="Subtitle"/>
    <w:basedOn w:val="1"/>
    <w:next w:val="1"/>
    <w:qFormat/>
    <w:uiPriority w:val="0"/>
    <w:pPr>
      <w:spacing w:before="240" w:after="60" w:line="312" w:lineRule="auto"/>
      <w:ind w:left="200" w:hanging="200" w:hangingChars="200"/>
      <w:jc w:val="left"/>
      <w:outlineLvl w:val="2"/>
    </w:pPr>
    <w:rPr>
      <w:rFonts w:ascii="Cambria" w:hAnsi="Cambria" w:eastAsia="宋体" w:cs="Times New Roman"/>
      <w:b/>
      <w:bCs/>
      <w:kern w:val="28"/>
      <w:sz w:val="30"/>
      <w:szCs w:val="32"/>
    </w:rPr>
  </w:style>
  <w:style w:type="paragraph" w:styleId="23">
    <w:name w:val="toc 2"/>
    <w:basedOn w:val="1"/>
    <w:next w:val="1"/>
    <w:uiPriority w:val="0"/>
    <w:pPr>
      <w:tabs>
        <w:tab w:val="left" w:pos="900"/>
        <w:tab w:val="left" w:pos="1050"/>
        <w:tab w:val="left" w:pos="1080"/>
        <w:tab w:val="right" w:leader="dot" w:pos="8296"/>
      </w:tabs>
      <w:ind w:left="420" w:leftChars="200" w:firstLine="210" w:firstLineChars="100"/>
    </w:pPr>
  </w:style>
  <w:style w:type="paragraph" w:styleId="24">
    <w:name w:val="Normal (Web)"/>
    <w:basedOn w:val="1"/>
    <w:uiPriority w:val="0"/>
    <w:pPr>
      <w:widowControl/>
      <w:spacing w:before="100" w:beforeAutospacing="1" w:after="100" w:afterAutospacing="1"/>
      <w:jc w:val="left"/>
    </w:pPr>
    <w:rPr>
      <w:rFonts w:ascii="宋体" w:hAnsi="宋体" w:cs="宋体"/>
      <w:kern w:val="0"/>
      <w:sz w:val="24"/>
      <w:szCs w:val="24"/>
    </w:rPr>
  </w:style>
  <w:style w:type="paragraph" w:styleId="25">
    <w:name w:val="index 1"/>
    <w:basedOn w:val="1"/>
    <w:next w:val="1"/>
    <w:semiHidden/>
    <w:uiPriority w:val="0"/>
  </w:style>
  <w:style w:type="paragraph" w:customStyle="1" w:styleId="27">
    <w:name w:val="_Style 3"/>
    <w:basedOn w:val="1"/>
    <w:link w:val="26"/>
    <w:uiPriority w:val="0"/>
    <w:rPr>
      <w:rFonts w:ascii="Tahoma" w:hAnsi="Tahoma"/>
      <w:sz w:val="24"/>
      <w:szCs w:val="20"/>
    </w:rPr>
  </w:style>
  <w:style w:type="character" w:styleId="28">
    <w:name w:val="Strong"/>
    <w:qFormat/>
    <w:uiPriority w:val="0"/>
    <w:rPr>
      <w:b/>
      <w:bCs/>
    </w:rPr>
  </w:style>
  <w:style w:type="character" w:styleId="29">
    <w:name w:val="page number"/>
    <w:uiPriority w:val="0"/>
  </w:style>
  <w:style w:type="character" w:styleId="30">
    <w:name w:val="FollowedHyperlink"/>
    <w:uiPriority w:val="0"/>
    <w:rPr>
      <w:color w:val="800080"/>
      <w:u w:val="single"/>
    </w:rPr>
  </w:style>
  <w:style w:type="character" w:styleId="31">
    <w:name w:val="Emphasis"/>
    <w:qFormat/>
    <w:uiPriority w:val="0"/>
  </w:style>
  <w:style w:type="character" w:styleId="32">
    <w:name w:val="Hyperlink"/>
    <w:uiPriority w:val="0"/>
    <w:rPr>
      <w:color w:val="0000FF"/>
      <w:u w:val="single"/>
    </w:rPr>
  </w:style>
  <w:style w:type="character" w:styleId="33">
    <w:name w:val="annotation reference"/>
    <w:uiPriority w:val="0"/>
    <w:rPr>
      <w:sz w:val="21"/>
      <w:szCs w:val="21"/>
    </w:rPr>
  </w:style>
  <w:style w:type="table" w:styleId="35">
    <w:name w:val="Table Grid"/>
    <w:basedOn w:val="34"/>
    <w:uiPriority w:val="0"/>
    <w:pPr>
      <w:widowControl w:val="0"/>
      <w:jc w:val="both"/>
    </w:pPr>
    <w:tblPr>
      <w:tblStyle w:val="34"/>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36">
    <w:name w:val=""/>
    <w:basedOn w:val="1"/>
    <w:qFormat/>
    <w:uiPriority w:val="0"/>
    <w:pPr>
      <w:ind w:firstLine="420" w:firstLineChars="200"/>
    </w:pPr>
  </w:style>
  <w:style w:type="paragraph" w:customStyle="1" w:styleId="37">
    <w:name w:val=" Char Char Char Char Char Char Char Char Char Char Char Char1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38">
    <w:name w:val="列表段落1"/>
    <w:basedOn w:val="1"/>
    <w:qFormat/>
    <w:uiPriority w:val="0"/>
    <w:pPr>
      <w:ind w:firstLine="420" w:firstLineChars="200"/>
    </w:pPr>
  </w:style>
  <w:style w:type="paragraph" w:customStyle="1" w:styleId="39">
    <w:name w:val=" Char Char Char1 Char Char Char Char Char Char2 Char Char Char Char Char Char Char Char Char Char"/>
    <w:basedOn w:val="1"/>
    <w:uiPriority w:val="0"/>
    <w:rPr>
      <w:rFonts w:ascii="Tahoma" w:hAnsi="Tahoma"/>
      <w:sz w:val="24"/>
    </w:rPr>
  </w:style>
  <w:style w:type="paragraph" w:customStyle="1" w:styleId="40">
    <w:name w:val="样式 标题 2 + 宋体 五号 非加粗 黑色"/>
    <w:basedOn w:val="5"/>
    <w:uiPriority w:val="0"/>
    <w:pPr>
      <w:adjustRightInd w:val="0"/>
      <w:spacing w:line="416" w:lineRule="atLeast"/>
      <w:jc w:val="left"/>
      <w:textAlignment w:val="baseline"/>
    </w:pPr>
    <w:rPr>
      <w:rFonts w:ascii="宋体" w:hAnsi="宋体" w:eastAsia="宋体"/>
      <w:b w:val="0"/>
      <w:bCs w:val="0"/>
      <w:color w:val="000000"/>
      <w:kern w:val="0"/>
      <w:sz w:val="21"/>
    </w:rPr>
  </w:style>
  <w:style w:type="paragraph" w:customStyle="1" w:styleId="41">
    <w:name w:val=" Char Char Char1 Char"/>
    <w:basedOn w:val="1"/>
    <w:uiPriority w:val="0"/>
    <w:rPr>
      <w:rFonts w:ascii="Tahoma" w:hAnsi="Tahoma"/>
      <w:sz w:val="24"/>
    </w:rPr>
  </w:style>
  <w:style w:type="paragraph" w:customStyle="1" w:styleId="42">
    <w:name w:val=" Char Char Char Char Char Char Char Char Char Char Char Char1 Char Char Char"/>
    <w:basedOn w:val="1"/>
    <w:uiPriority w:val="0"/>
    <w:pPr>
      <w:widowControl/>
      <w:spacing w:after="160" w:afterLines="0" w:line="240" w:lineRule="exact"/>
      <w:jc w:val="left"/>
    </w:pPr>
    <w:rPr>
      <w:rFonts w:ascii="Verdana" w:hAnsi="Verdana"/>
      <w:kern w:val="0"/>
      <w:sz w:val="20"/>
      <w:lang w:eastAsia="en-US"/>
    </w:rPr>
  </w:style>
  <w:style w:type="paragraph" w:styleId="43">
    <w:name w:val=""/>
    <w:uiPriority w:val="0"/>
    <w:rPr>
      <w:kern w:val="2"/>
      <w:sz w:val="21"/>
      <w:lang w:val="en-US" w:eastAsia="zh-CN" w:bidi="ar-SA"/>
    </w:rPr>
  </w:style>
  <w:style w:type="paragraph" w:customStyle="1" w:styleId="44">
    <w:name w:val="样式 样式 标题 3 + 段前: 0.5 行 段后: 0.2 行 + 段前: 0.5 行 段后: 0.2 行"/>
    <w:basedOn w:val="1"/>
    <w:uiPriority w:val="0"/>
    <w:pPr>
      <w:keepNext/>
      <w:keepLines/>
      <w:tabs>
        <w:tab w:val="left" w:pos="1134"/>
      </w:tabs>
      <w:spacing w:beforeLines="50" w:afterLines="20"/>
      <w:ind w:left="1134" w:hanging="1134"/>
      <w:outlineLvl w:val="2"/>
    </w:pPr>
    <w:rPr>
      <w:rFonts w:cs="宋体"/>
      <w:b/>
      <w:bCs/>
      <w:sz w:val="28"/>
    </w:rPr>
  </w:style>
  <w:style w:type="paragraph" w:customStyle="1" w:styleId="45">
    <w:name w:val="样式 样式 样式 标题 2 + 宋体 五号 非加粗 黑色 + 段前: 6 磅 段后: 0 磅 行距: 单倍行距 + 段前: 12..."/>
    <w:basedOn w:val="46"/>
    <w:qFormat/>
    <w:uiPriority w:val="0"/>
    <w:pPr>
      <w:spacing w:before="240"/>
    </w:pPr>
  </w:style>
  <w:style w:type="paragraph" w:customStyle="1" w:styleId="46">
    <w:name w:val="样式 样式 标题 2 + 宋体 五号 非加粗 黑色 + 段前: 6 磅 段后: 0 磅 行距: 单倍行距"/>
    <w:basedOn w:val="40"/>
    <w:uiPriority w:val="0"/>
    <w:pPr>
      <w:spacing w:before="120" w:beforeLines="0" w:after="0" w:afterLines="0" w:line="240" w:lineRule="auto"/>
    </w:pPr>
    <w:rPr>
      <w:rFonts w:cs="宋体"/>
      <w:szCs w:val="20"/>
    </w:rPr>
  </w:style>
  <w:style w:type="paragraph" w:customStyle="1" w:styleId="47">
    <w:name w:val="正文1"/>
    <w:basedOn w:val="1"/>
    <w:uiPriority w:val="0"/>
    <w:pPr>
      <w:ind w:firstLine="482"/>
    </w:pPr>
    <w:rPr>
      <w:sz w:val="24"/>
      <w:szCs w:val="24"/>
    </w:rPr>
  </w:style>
  <w:style w:type="paragraph" w:customStyle="1" w:styleId="48">
    <w:name w:val="列出段落2"/>
    <w:basedOn w:val="1"/>
    <w:qFormat/>
    <w:uiPriority w:val="0"/>
    <w:pPr>
      <w:ind w:firstLine="420" w:firstLineChars="200"/>
    </w:pPr>
    <w:rPr>
      <w:rFonts w:ascii="Calibri" w:hAnsi="Calibri"/>
      <w:szCs w:val="22"/>
    </w:rPr>
  </w:style>
  <w:style w:type="paragraph" w:customStyle="1" w:styleId="49">
    <w:name w:val="正文样式小四号"/>
    <w:qFormat/>
    <w:uiPriority w:val="0"/>
    <w:pPr>
      <w:spacing w:line="360" w:lineRule="auto"/>
      <w:ind w:firstLine="200" w:firstLineChars="200"/>
    </w:pPr>
    <w:rPr>
      <w:sz w:val="24"/>
      <w:szCs w:val="24"/>
      <w:lang w:val="en-US" w:eastAsia="zh-CN" w:bidi="ar-SA"/>
    </w:rPr>
  </w:style>
  <w:style w:type="paragraph" w:customStyle="1" w:styleId="50">
    <w:name w:val=" Char Char Char1 Char Char Char Char"/>
    <w:basedOn w:val="1"/>
    <w:uiPriority w:val="0"/>
    <w:rPr>
      <w:rFonts w:ascii="Tahoma" w:hAnsi="Tahoma"/>
      <w:sz w:val="24"/>
    </w:rPr>
  </w:style>
  <w:style w:type="paragraph" w:customStyle="1" w:styleId="51">
    <w:name w:val=" Char Char Char Char Char Char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52">
    <w:name w:val="样式 样式 样式 样式 标题 2 + 宋体 五号 非加粗 黑色 + 段前: 6 磅 段后: 0 磅 行距: 单倍行距 + 段前:..."/>
    <w:basedOn w:val="45"/>
    <w:uiPriority w:val="0"/>
    <w:pPr>
      <w:keepNext/>
      <w:keepLines/>
      <w:adjustRightInd w:val="0"/>
      <w:spacing w:before="240" w:beforeLines="0"/>
      <w:jc w:val="left"/>
      <w:textAlignment w:val="baseline"/>
      <w:outlineLvl w:val="1"/>
    </w:pPr>
    <w:rPr>
      <w:rFonts w:ascii="宋体" w:hAnsi="宋体" w:cs="宋体"/>
      <w:b/>
      <w:bCs/>
      <w:color w:val="000000"/>
      <w:kern w:val="0"/>
    </w:rPr>
  </w:style>
  <w:style w:type="paragraph" w:customStyle="1" w:styleId="53">
    <w:name w:val="Y样式1.1"/>
    <w:next w:val="1"/>
    <w:link w:val="77"/>
    <w:qFormat/>
    <w:uiPriority w:val="0"/>
    <w:pPr>
      <w:numPr>
        <w:ilvl w:val="0"/>
        <w:numId w:val="1"/>
      </w:numPr>
      <w:spacing w:line="360" w:lineRule="auto"/>
      <w:outlineLvl w:val="3"/>
    </w:pPr>
    <w:rPr>
      <w:rFonts w:ascii="Calibri" w:hAnsi="Calibri"/>
      <w:kern w:val="2"/>
      <w:sz w:val="24"/>
      <w:szCs w:val="24"/>
      <w:lang w:val="en-US" w:eastAsia="zh-CN" w:bidi="ar-SA"/>
    </w:rPr>
  </w:style>
  <w:style w:type="paragraph" w:customStyle="1" w:styleId="54">
    <w:name w:val="标题3"/>
    <w:basedOn w:val="6"/>
    <w:uiPriority w:val="0"/>
    <w:pPr>
      <w:adjustRightInd w:val="0"/>
      <w:snapToGrid w:val="0"/>
      <w:spacing w:before="240" w:after="60" w:line="240" w:lineRule="auto"/>
      <w:ind w:firstLine="566" w:firstLineChars="235"/>
    </w:pPr>
    <w:rPr>
      <w:sz w:val="24"/>
      <w:szCs w:val="24"/>
    </w:rPr>
  </w:style>
  <w:style w:type="paragraph" w:customStyle="1" w:styleId="55">
    <w:name w:val="style3"/>
    <w:basedOn w:val="1"/>
    <w:uiPriority w:val="0"/>
    <w:pPr>
      <w:widowControl/>
      <w:spacing w:before="100" w:beforeAutospacing="1" w:after="100" w:afterAutospacing="1"/>
      <w:jc w:val="left"/>
    </w:pPr>
    <w:rPr>
      <w:rFonts w:ascii="宋体" w:hAnsi="宋体"/>
      <w:kern w:val="0"/>
      <w:sz w:val="24"/>
    </w:rPr>
  </w:style>
  <w:style w:type="paragraph" w:customStyle="1" w:styleId="56">
    <w:name w:val="默认段落字体 Para Char Char Char Char Char Char Char"/>
    <w:basedOn w:val="12"/>
    <w:uiPriority w:val="0"/>
    <w:pPr>
      <w:adjustRightInd w:val="0"/>
      <w:spacing w:line="436" w:lineRule="exact"/>
      <w:ind w:left="357"/>
      <w:jc w:val="left"/>
      <w:outlineLvl w:val="3"/>
    </w:pPr>
    <w:rPr>
      <w:rFonts w:ascii="Tahoma" w:hAnsi="Tahoma"/>
      <w:b/>
      <w:sz w:val="24"/>
      <w:szCs w:val="24"/>
    </w:rPr>
  </w:style>
  <w:style w:type="paragraph" w:customStyle="1" w:styleId="57">
    <w:name w:val=" Char Char Char1 Char Char Char"/>
    <w:basedOn w:val="1"/>
    <w:uiPriority w:val="0"/>
    <w:rPr>
      <w:rFonts w:ascii="Tahoma" w:hAnsi="Tahoma"/>
      <w:sz w:val="24"/>
    </w:rPr>
  </w:style>
  <w:style w:type="paragraph" w:customStyle="1" w:styleId="58">
    <w:name w:val=" Char Char Char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59">
    <w:name w:val="样式 正文首行缩进 2 + 左  0 字符 首行缩进:  1.5 字符"/>
    <w:uiPriority w:val="0"/>
    <w:pPr>
      <w:widowControl w:val="0"/>
      <w:spacing w:after="120"/>
      <w:ind w:firstLine="200" w:firstLineChars="200"/>
      <w:jc w:val="both"/>
    </w:pPr>
    <w:rPr>
      <w:rFonts w:cs="宋体"/>
      <w:sz w:val="24"/>
      <w:lang w:val="en-US" w:eastAsia="zh-CN" w:bidi="ar-SA"/>
    </w:rPr>
  </w:style>
  <w:style w:type="paragraph" w:customStyle="1" w:styleId="60">
    <w:name w:val=" Char"/>
    <w:basedOn w:val="1"/>
    <w:uiPriority w:val="0"/>
    <w:pPr>
      <w:widowControl/>
      <w:spacing w:after="160" w:afterLines="0" w:line="240" w:lineRule="exact"/>
      <w:jc w:val="left"/>
    </w:pPr>
    <w:rPr>
      <w:rFonts w:ascii="Verdana" w:hAnsi="Verdana"/>
      <w:kern w:val="0"/>
      <w:sz w:val="20"/>
      <w:lang w:eastAsia="en-US"/>
    </w:rPr>
  </w:style>
  <w:style w:type="paragraph" w:customStyle="1" w:styleId="61">
    <w:name w:val="样式1"/>
    <w:basedOn w:val="1"/>
    <w:uiPriority w:val="0"/>
    <w:pPr>
      <w:numPr>
        <w:ilvl w:val="0"/>
        <w:numId w:val="2"/>
      </w:numPr>
      <w:adjustRightInd w:val="0"/>
    </w:pPr>
    <w:rPr>
      <w:rFonts w:ascii="宋体" w:hAnsi="宋体"/>
      <w:kern w:val="0"/>
      <w:szCs w:val="21"/>
    </w:rPr>
  </w:style>
  <w:style w:type="paragraph" w:customStyle="1" w:styleId="62">
    <w:name w:val=" Char Char Char Char Char Char Char Char Char Char Char Char1 Char Char Char Char Char Char Char Char Char Char Char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63">
    <w:name w:val="_Style 2"/>
    <w:basedOn w:val="1"/>
    <w:qFormat/>
    <w:uiPriority w:val="34"/>
    <w:pPr>
      <w:ind w:firstLine="420" w:firstLineChars="200"/>
    </w:pPr>
  </w:style>
  <w:style w:type="paragraph" w:customStyle="1" w:styleId="64">
    <w:name w:val=" Char Char Char Char Char Char Char Char Char1 Char Char Char Char Char Char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65">
    <w:name w:val=" Char Char Char Char Char Char Char Char Char Char Char Char"/>
    <w:basedOn w:val="1"/>
    <w:uiPriority w:val="0"/>
    <w:rPr>
      <w:rFonts w:ascii="Tahoma" w:hAnsi="Tahoma"/>
      <w:sz w:val="24"/>
    </w:rPr>
  </w:style>
  <w:style w:type="paragraph" w:customStyle="1" w:styleId="66">
    <w:name w:val="正文首行缩进 2字符"/>
    <w:basedOn w:val="1"/>
    <w:link w:val="75"/>
    <w:uiPriority w:val="0"/>
    <w:pPr>
      <w:ind w:firstLine="200" w:firstLineChars="200"/>
    </w:pPr>
    <w:rPr>
      <w:kern w:val="0"/>
      <w:sz w:val="24"/>
      <w:szCs w:val="24"/>
    </w:rPr>
  </w:style>
  <w:style w:type="paragraph" w:customStyle="1" w:styleId="67">
    <w:name w:val=" Char Char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68">
    <w:name w:val="列出段落1"/>
    <w:basedOn w:val="1"/>
    <w:uiPriority w:val="0"/>
    <w:pPr>
      <w:ind w:firstLine="420" w:firstLineChars="200"/>
    </w:pPr>
    <w:rPr>
      <w:rFonts w:ascii="Calibri" w:hAnsi="Calibri"/>
      <w:szCs w:val="22"/>
    </w:rPr>
  </w:style>
  <w:style w:type="paragraph" w:customStyle="1" w:styleId="69">
    <w:name w:val="正文文本缩进1"/>
    <w:basedOn w:val="1"/>
    <w:link w:val="84"/>
    <w:uiPriority w:val="0"/>
    <w:pPr>
      <w:spacing w:line="360" w:lineRule="auto"/>
      <w:ind w:firstLine="482"/>
    </w:pPr>
    <w:rPr>
      <w:kern w:val="0"/>
      <w:sz w:val="24"/>
    </w:rPr>
  </w:style>
  <w:style w:type="paragraph" w:customStyle="1" w:styleId="70">
    <w:name w:val="样式 标题 2 + 宋体 五号 行距: 单倍行距"/>
    <w:basedOn w:val="5"/>
    <w:uiPriority w:val="0"/>
    <w:pPr>
      <w:adjustRightInd w:val="0"/>
      <w:spacing w:line="240" w:lineRule="auto"/>
      <w:jc w:val="left"/>
      <w:textAlignment w:val="baseline"/>
    </w:pPr>
    <w:rPr>
      <w:rFonts w:ascii="宋体" w:hAnsi="宋体" w:eastAsia="宋体" w:cs="宋体"/>
      <w:kern w:val="0"/>
      <w:sz w:val="21"/>
      <w:szCs w:val="20"/>
    </w:rPr>
  </w:style>
  <w:style w:type="paragraph" w:customStyle="1" w:styleId="71">
    <w:name w:val="List Paragraph"/>
    <w:basedOn w:val="1"/>
    <w:uiPriority w:val="0"/>
    <w:pPr>
      <w:widowControl/>
      <w:spacing w:after="200" w:line="252" w:lineRule="auto"/>
      <w:ind w:left="720"/>
      <w:jc w:val="left"/>
    </w:pPr>
    <w:rPr>
      <w:rFonts w:ascii="Cambria" w:hAnsi="Cambria" w:cs="Cambria"/>
      <w:kern w:val="0"/>
      <w:sz w:val="22"/>
      <w:szCs w:val="22"/>
      <w:lang w:eastAsia="en-US"/>
    </w:rPr>
  </w:style>
  <w:style w:type="paragraph" w:customStyle="1" w:styleId="72">
    <w:name w:val=" Char Char Char Char Char Char Char Char Char Char Char Char1 Char Char Char Char Char Char Char Char Char Char Char Char Char Char Char1"/>
    <w:basedOn w:val="1"/>
    <w:uiPriority w:val="0"/>
    <w:pPr>
      <w:widowControl/>
      <w:spacing w:after="160" w:afterLines="0" w:line="240" w:lineRule="exact"/>
      <w:jc w:val="left"/>
    </w:pPr>
    <w:rPr>
      <w:rFonts w:ascii="Verdana" w:hAnsi="Verdana"/>
      <w:kern w:val="0"/>
      <w:sz w:val="20"/>
      <w:lang w:eastAsia="en-US"/>
    </w:rPr>
  </w:style>
  <w:style w:type="paragraph" w:customStyle="1" w:styleId="73">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74">
    <w:name w:val="Table Text"/>
    <w:basedOn w:val="1"/>
    <w:semiHidden/>
    <w:qFormat/>
    <w:uiPriority w:val="0"/>
    <w:rPr>
      <w:rFonts w:ascii="Arial" w:hAnsi="Arial" w:eastAsia="Arial" w:cs="Arial"/>
      <w:sz w:val="21"/>
      <w:szCs w:val="21"/>
      <w:lang w:val="en-US" w:eastAsia="en-US" w:bidi="ar-SA"/>
    </w:rPr>
  </w:style>
  <w:style w:type="character" w:customStyle="1" w:styleId="75">
    <w:name w:val="正文首行缩进 2字符 Char"/>
    <w:link w:val="66"/>
    <w:uiPriority w:val="0"/>
    <w:rPr>
      <w:sz w:val="24"/>
      <w:szCs w:val="24"/>
    </w:rPr>
  </w:style>
  <w:style w:type="character" w:customStyle="1" w:styleId="76">
    <w:name w:val="页脚 Char"/>
    <w:link w:val="19"/>
    <w:uiPriority w:val="99"/>
    <w:rPr>
      <w:sz w:val="18"/>
    </w:rPr>
  </w:style>
  <w:style w:type="character" w:customStyle="1" w:styleId="77">
    <w:name w:val="Y样式1.1 Char"/>
    <w:link w:val="53"/>
    <w:uiPriority w:val="0"/>
    <w:rPr>
      <w:rFonts w:ascii="Calibri" w:hAnsi="Calibri" w:eastAsia="宋体"/>
      <w:kern w:val="2"/>
      <w:sz w:val="24"/>
      <w:szCs w:val="24"/>
      <w:lang w:val="en-US" w:eastAsia="zh-CN" w:bidi="ar-SA"/>
    </w:rPr>
  </w:style>
  <w:style w:type="character" w:customStyle="1" w:styleId="78">
    <w:name w:val="纯文本 Char"/>
    <w:link w:val="15"/>
    <w:uiPriority w:val="0"/>
    <w:rPr>
      <w:rFonts w:ascii="宋体" w:hAnsi="Courier New" w:eastAsia="宋体" w:cs="Courier New"/>
      <w:kern w:val="2"/>
      <w:sz w:val="21"/>
      <w:szCs w:val="21"/>
      <w:lang w:val="en-US" w:eastAsia="zh-CN" w:bidi="ar-SA"/>
    </w:rPr>
  </w:style>
  <w:style w:type="character" w:customStyle="1" w:styleId="79">
    <w:name w:val="apple-converted-space"/>
    <w:basedOn w:val="26"/>
    <w:uiPriority w:val="0"/>
  </w:style>
  <w:style w:type="character" w:customStyle="1" w:styleId="80">
    <w:name w:val="页码1"/>
    <w:uiPriority w:val="0"/>
  </w:style>
  <w:style w:type="character" w:customStyle="1" w:styleId="81">
    <w:name w:val="标题 2 Char"/>
    <w:link w:val="5"/>
    <w:uiPriority w:val="0"/>
    <w:rPr>
      <w:rFonts w:ascii="Arial" w:hAnsi="Arial" w:eastAsia="黑体"/>
      <w:b/>
      <w:bCs/>
      <w:kern w:val="2"/>
      <w:sz w:val="32"/>
      <w:szCs w:val="32"/>
      <w:lang w:val="en-US" w:eastAsia="zh-CN" w:bidi="ar-SA"/>
    </w:rPr>
  </w:style>
  <w:style w:type="character" w:customStyle="1" w:styleId="82">
    <w:name w:val=" Char Char10"/>
    <w:uiPriority w:val="0"/>
    <w:rPr>
      <w:rFonts w:ascii="宋体" w:hAnsi="Courier New" w:eastAsia="华文宋体" w:cs="Times New Roman"/>
      <w:sz w:val="28"/>
      <w:szCs w:val="20"/>
    </w:rPr>
  </w:style>
  <w:style w:type="character" w:customStyle="1" w:styleId="83">
    <w:name w:val="普通文字 Char Char Char"/>
    <w:uiPriority w:val="0"/>
    <w:rPr>
      <w:rFonts w:ascii="宋体" w:hAnsi="Courier New" w:eastAsia="宋体"/>
      <w:kern w:val="2"/>
      <w:sz w:val="21"/>
      <w:lang w:val="en-US" w:eastAsia="zh-CN" w:bidi="ar-SA"/>
    </w:rPr>
  </w:style>
  <w:style w:type="character" w:customStyle="1" w:styleId="84">
    <w:name w:val="正文文本缩进 Char"/>
    <w:link w:val="69"/>
    <w:uiPriority w:val="0"/>
    <w:rPr>
      <w:sz w:val="24"/>
    </w:rPr>
  </w:style>
  <w:style w:type="character" w:customStyle="1" w:styleId="85">
    <w:name w:val="标题 1 Char Char Char Char"/>
    <w:uiPriority w:val="0"/>
    <w:rPr>
      <w:rFonts w:eastAsia="宋体"/>
      <w:b/>
      <w:bCs/>
      <w:kern w:val="44"/>
      <w:sz w:val="44"/>
      <w:szCs w:val="44"/>
      <w:lang w:val="en-US" w:eastAsia="zh-CN" w:bidi="ar-SA"/>
    </w:rPr>
  </w:style>
  <w:style w:type="character" w:customStyle="1" w:styleId="86">
    <w:name w:val="标题 3 Char"/>
    <w:uiPriority w:val="0"/>
    <w:rPr>
      <w:rFonts w:ascii="宋体" w:hAnsi="宋体" w:cs="Arial"/>
    </w:rPr>
  </w:style>
  <w:style w:type="table" w:customStyle="1" w:styleId="87">
    <w:name w:val="Table Normal"/>
    <w:unhideWhenUsed/>
    <w:qFormat/>
    <w:uiPriority w:val="0"/>
    <w:tblPr>
      <w:tblStyle w:val="34"/>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51</Pages>
  <Words>4929</Words>
  <Characters>28101</Characters>
  <Lines>234</Lines>
  <Paragraphs>65</Paragraphs>
  <ScaleCrop>false</ScaleCrop>
  <LinksUpToDate>false</LinksUpToDate>
  <CharactersWithSpaces>32965</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2018-11-26T08:45:00Z</dcterms:created>
  <dc:creator>匿名用户</dc:creator>
  <cp:lastModifiedBy>SJS-ZST-1</cp:lastModifiedBy>
  <cp:lastPrinted>2019-06-25T08:10:31Z</cp:lastPrinted>
  <dcterms:modified xsi:type="dcterms:W3CDTF">2025-01-26T05:55:30Z</dcterms:modified>
  <dc:title>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ies>
</file>