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B6E664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28"/>
          <w:szCs w:val="28"/>
          <w:lang w:val="en-US" w:eastAsia="zh-CN"/>
        </w:rPr>
        <w:t>成交</w:t>
      </w:r>
      <w:r>
        <w:rPr>
          <w:rFonts w:hint="eastAsia" w:ascii="宋体" w:hAnsi="宋体" w:eastAsia="宋体" w:cs="宋体"/>
          <w:sz w:val="28"/>
          <w:szCs w:val="28"/>
        </w:rPr>
        <w:t>结果公告</w:t>
      </w:r>
      <w:bookmarkEnd w:id="0"/>
      <w:bookmarkEnd w:id="1"/>
    </w:p>
    <w:p w14:paraId="645303AC">
      <w:pPr>
        <w:rPr>
          <w:rFonts w:hint="eastAsia"/>
        </w:rPr>
      </w:pPr>
    </w:p>
    <w:p w14:paraId="619F5FB8">
      <w:pPr>
        <w:spacing w:line="360" w:lineRule="auto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</w:rPr>
        <w:t>一、</w:t>
      </w:r>
      <w:r>
        <w:rPr>
          <w:rFonts w:ascii="宋体" w:hAnsi="宋体"/>
          <w:color w:val="auto"/>
          <w:sz w:val="24"/>
          <w:highlight w:val="none"/>
        </w:rPr>
        <w:t>项目编号：</w:t>
      </w:r>
      <w:r>
        <w:rPr>
          <w:rFonts w:hint="eastAsia" w:ascii="宋体" w:hAnsi="宋体"/>
          <w:color w:val="auto"/>
          <w:sz w:val="24"/>
          <w:highlight w:val="none"/>
        </w:rPr>
        <w:t>11010626210200028926-XM001</w:t>
      </w:r>
    </w:p>
    <w:p w14:paraId="3679901F">
      <w:pPr>
        <w:spacing w:line="360" w:lineRule="auto"/>
        <w:ind w:firstLine="960" w:firstLineChars="40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标段标号：第一标段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11010626210200028926-XM001/01</w:t>
      </w:r>
    </w:p>
    <w:p w14:paraId="1184651B">
      <w:pPr>
        <w:pStyle w:val="5"/>
        <w:spacing w:line="360" w:lineRule="auto"/>
        <w:ind w:firstLine="2160" w:firstLineChars="90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第二标段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11010626210200028926-XM001/02</w:t>
      </w:r>
    </w:p>
    <w:p w14:paraId="3AB10882">
      <w:pPr>
        <w:pStyle w:val="5"/>
        <w:spacing w:line="360" w:lineRule="auto"/>
        <w:ind w:firstLine="2160" w:firstLineChars="90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</w:rPr>
        <w:t>第三标段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11010626210200028926-XM001/03</w:t>
      </w:r>
    </w:p>
    <w:p w14:paraId="1F8A3683">
      <w:pPr>
        <w:pStyle w:val="5"/>
        <w:spacing w:line="360" w:lineRule="auto"/>
        <w:ind w:firstLine="2160" w:firstLineChars="900"/>
        <w:rPr>
          <w:rFonts w:hint="eastAsia" w:ascii="宋体" w:hAnsi="宋体" w:eastAsia="宋体" w:cs="宋体"/>
          <w:sz w:val="24"/>
          <w:szCs w:val="24"/>
          <w:u w:val="single"/>
        </w:rPr>
      </w:pPr>
    </w:p>
    <w:p w14:paraId="4AE440F6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二、项目名称：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2026年高点监控系统建设项目</w:t>
      </w:r>
    </w:p>
    <w:p w14:paraId="614A2745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三、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信息</w:t>
      </w:r>
    </w:p>
    <w:p w14:paraId="446360F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第一标段：</w:t>
      </w:r>
    </w:p>
    <w:p w14:paraId="787414D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供应商名称：北京原心科技有限公司</w:t>
      </w:r>
    </w:p>
    <w:p w14:paraId="76620151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供应商地址：北京市丰台区百强大道10号楼15层2单元1516-T012</w:t>
      </w:r>
    </w:p>
    <w:p w14:paraId="059EB238">
      <w:pPr>
        <w:tabs>
          <w:tab w:val="left" w:pos="8793"/>
        </w:tabs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中标金额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eastAsia="zh-CN"/>
        </w:rPr>
        <w:t>￥</w:t>
      </w:r>
      <w:r>
        <w:rPr>
          <w:rFonts w:hint="eastAsia" w:ascii="宋体" w:hAnsi="宋体" w:cs="宋体"/>
          <w:sz w:val="24"/>
          <w:szCs w:val="24"/>
          <w:highlight w:val="none"/>
          <w:u w:val="none"/>
          <w:lang w:eastAsia="zh-CN"/>
        </w:rPr>
        <w:t>768000.00</w:t>
      </w:r>
    </w:p>
    <w:p w14:paraId="2B587F96">
      <w:pPr>
        <w:tabs>
          <w:tab w:val="left" w:pos="8793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第二标段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45FCDEB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供应商名称：北京原心科技有限公司</w:t>
      </w:r>
    </w:p>
    <w:p w14:paraId="5B0994E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供应商地址：北京市丰台区百强大道10号楼15层2单元1516-T012</w:t>
      </w:r>
    </w:p>
    <w:p w14:paraId="0113A9F9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中标金额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：￥394600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.00</w:t>
      </w:r>
    </w:p>
    <w:p w14:paraId="131E7F5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第三标段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</w:p>
    <w:p w14:paraId="38C1442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供应商名称：北京原心科技有限公司</w:t>
      </w:r>
    </w:p>
    <w:p w14:paraId="1EAFE89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供应商地址：北京市丰台区百强大道10号楼15层2单元1516-T012</w:t>
      </w:r>
    </w:p>
    <w:p w14:paraId="08E56091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中标金额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：￥</w:t>
      </w:r>
      <w:bookmarkStart w:id="14" w:name="_GoBack"/>
      <w:r>
        <w:rPr>
          <w:rFonts w:hint="eastAsia" w:ascii="宋体" w:hAnsi="宋体" w:eastAsia="宋体" w:cs="宋体"/>
          <w:sz w:val="24"/>
          <w:szCs w:val="24"/>
          <w:highlight w:val="none"/>
        </w:rPr>
        <w:t>369000.00</w:t>
      </w:r>
      <w:bookmarkEnd w:id="14"/>
    </w:p>
    <w:p w14:paraId="5946A79D"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主要标的信息</w:t>
      </w:r>
    </w:p>
    <w:p w14:paraId="1974E616">
      <w:pPr>
        <w:spacing w:line="360" w:lineRule="auto"/>
        <w:ind w:firstLine="482" w:firstLineChars="200"/>
        <w:jc w:val="center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一标段</w:t>
      </w:r>
    </w:p>
    <w:tbl>
      <w:tblPr>
        <w:tblStyle w:val="10"/>
        <w:tblW w:w="8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0"/>
      </w:tblGrid>
      <w:tr w14:paraId="1EAC1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8700" w:type="dxa"/>
          </w:tcPr>
          <w:p w14:paraId="6F177FC4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工程类</w:t>
            </w:r>
          </w:p>
        </w:tc>
      </w:tr>
      <w:tr w14:paraId="5AFB1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700" w:type="dxa"/>
          </w:tcPr>
          <w:p w14:paraId="127F60BF">
            <w:pPr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2026年高点监控系统建设项目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-</w:t>
            </w: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首开君礼筑</w:t>
            </w: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高点监控</w:t>
            </w:r>
          </w:p>
          <w:p w14:paraId="2635B80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施工范围：详见附件</w:t>
            </w:r>
          </w:p>
          <w:p w14:paraId="773F1C6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施工工期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：自合同签订之日起90日历天完成全部建设工作。</w:t>
            </w:r>
          </w:p>
          <w:p w14:paraId="1D93931F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项目经理：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王军</w:t>
            </w:r>
          </w:p>
          <w:p w14:paraId="4FF6DCF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证书编号：京1222017201780159</w:t>
            </w:r>
          </w:p>
        </w:tc>
      </w:tr>
    </w:tbl>
    <w:p w14:paraId="2E761A3F">
      <w:pPr>
        <w:spacing w:line="360" w:lineRule="auto"/>
        <w:ind w:firstLine="480" w:firstLineChars="200"/>
        <w:jc w:val="center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br w:type="page"/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二标段</w:t>
      </w:r>
    </w:p>
    <w:tbl>
      <w:tblPr>
        <w:tblStyle w:val="10"/>
        <w:tblW w:w="8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0"/>
      </w:tblGrid>
      <w:tr w14:paraId="0ABDC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8700" w:type="dxa"/>
          </w:tcPr>
          <w:p w14:paraId="5709BB3E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工程类</w:t>
            </w:r>
          </w:p>
        </w:tc>
      </w:tr>
      <w:tr w14:paraId="67B47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700" w:type="dxa"/>
          </w:tcPr>
          <w:p w14:paraId="264C05B5">
            <w:pPr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2026年高点监控系统建设项目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-</w:t>
            </w: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聚源阳光新城高点监控</w:t>
            </w:r>
          </w:p>
          <w:p w14:paraId="2128F5C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施工范围：详见附件</w:t>
            </w:r>
          </w:p>
          <w:p w14:paraId="45F8266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施工工期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：自合同签订之日起60日历天完成全部建设工作。</w:t>
            </w:r>
          </w:p>
          <w:p w14:paraId="71B9381D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项目经理：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王军</w:t>
            </w:r>
          </w:p>
          <w:p w14:paraId="68D2621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证书编号：京1222017201780159</w:t>
            </w:r>
          </w:p>
        </w:tc>
      </w:tr>
    </w:tbl>
    <w:p w14:paraId="3EECD9F8">
      <w:pPr>
        <w:spacing w:line="360" w:lineRule="auto"/>
        <w:ind w:firstLine="482" w:firstLineChars="200"/>
        <w:jc w:val="center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三标段</w:t>
      </w:r>
    </w:p>
    <w:tbl>
      <w:tblPr>
        <w:tblStyle w:val="10"/>
        <w:tblW w:w="8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0"/>
      </w:tblGrid>
      <w:tr w14:paraId="0D29D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8700" w:type="dxa"/>
          </w:tcPr>
          <w:p w14:paraId="13FC211A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工程类</w:t>
            </w:r>
          </w:p>
        </w:tc>
      </w:tr>
      <w:tr w14:paraId="008C4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700" w:type="dxa"/>
          </w:tcPr>
          <w:p w14:paraId="3AEBFB6D">
            <w:pPr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2026年高点监控系统建设项目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-中筑西府海棠高点监控</w:t>
            </w:r>
          </w:p>
          <w:p w14:paraId="57DF35B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施工范围：详见附件</w:t>
            </w:r>
          </w:p>
          <w:p w14:paraId="66569D9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施工工期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：自合同签订之日起60日历天完成全部建设工作。</w:t>
            </w:r>
          </w:p>
          <w:p w14:paraId="1E15AAF3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项目经理：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王军</w:t>
            </w:r>
          </w:p>
          <w:p w14:paraId="11A9BE8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证书编号：京1222017201780159</w:t>
            </w:r>
          </w:p>
        </w:tc>
      </w:tr>
    </w:tbl>
    <w:p w14:paraId="4396A233"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FB075DA">
      <w:pPr>
        <w:numPr>
          <w:ilvl w:val="0"/>
          <w:numId w:val="3"/>
        </w:num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评审专家名单：黄翠萍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蒙移发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屈涛</w:t>
      </w:r>
    </w:p>
    <w:p w14:paraId="5A7931EC">
      <w:pPr>
        <w:numPr>
          <w:ilvl w:val="0"/>
          <w:numId w:val="3"/>
        </w:num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代理服务收费标准及金额：</w:t>
      </w:r>
    </w:p>
    <w:p w14:paraId="5EB7260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：参照原国家发展计划委员会发布的《招标代理服务收费管理暂行办法》（计价格[2002]1980号）和发改价格[2011]534号收取。</w:t>
      </w:r>
    </w:p>
    <w:p w14:paraId="2C42C8C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1.5316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万元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其中第一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标段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：0.768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元，第二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标段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：0.3946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元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第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标段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：0.369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元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0DF06A00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七、公告期限</w:t>
      </w:r>
    </w:p>
    <w:p w14:paraId="5C33FDB3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自本公告发布之日起1个工作日。</w:t>
      </w:r>
    </w:p>
    <w:p w14:paraId="19EB7292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八、其他补充事宜</w:t>
      </w:r>
    </w:p>
    <w:p w14:paraId="3D6F243D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0" w:firstLine="480" w:firstLineChars="200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1）评审日期：2026年06月15日</w:t>
      </w:r>
    </w:p>
    <w:p w14:paraId="614054CD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2）采购方式：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 w:bidi="ar-SA"/>
        </w:rPr>
        <w:t>竞争性磋商</w:t>
      </w:r>
    </w:p>
    <w:p w14:paraId="5E61034B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 xml:space="preserve">3）确定中标的方法和标准：综合评分法 </w:t>
      </w:r>
    </w:p>
    <w:p w14:paraId="485F985C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4）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第一标段：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北京原心科技有限公司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评审总得分：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92.67</w:t>
      </w:r>
    </w:p>
    <w:p w14:paraId="383FE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5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第二标段：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北京原心科技有限公司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评审总得分：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91.00</w:t>
      </w:r>
    </w:p>
    <w:p w14:paraId="7001D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5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标段：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北京原心科技有限公司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评审总得分：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94.00</w:t>
      </w:r>
    </w:p>
    <w:p w14:paraId="11C2A011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0906651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sz w:val="24"/>
          <w:szCs w:val="24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宋体" w:hAnsi="宋体" w:eastAsia="宋体" w:cs="宋体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782FA4C8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名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称：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北京市丰台区国防动员办公室</w:t>
      </w:r>
    </w:p>
    <w:p w14:paraId="293BFA45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地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址：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北京市丰台区南四环西路188号16区10号楼</w:t>
      </w:r>
    </w:p>
    <w:p w14:paraId="57DEBD72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联系方式：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闫丽娜 010-57900616</w:t>
      </w:r>
    </w:p>
    <w:p w14:paraId="5FAD0A04">
      <w:pPr>
        <w:pStyle w:val="4"/>
        <w:spacing w:line="360" w:lineRule="auto"/>
        <w:ind w:firstLine="720" w:firstLineChars="300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bookmarkStart w:id="6" w:name="_Toc35393811"/>
      <w:bookmarkStart w:id="7" w:name="_Toc28359024"/>
      <w:bookmarkStart w:id="8" w:name="_Toc35393642"/>
      <w:bookmarkStart w:id="9" w:name="_Toc28359101"/>
      <w:r>
        <w:rPr>
          <w:rFonts w:hint="eastAsia" w:ascii="宋体" w:hAnsi="宋体" w:eastAsia="宋体" w:cs="宋体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 xml:space="preserve"> </w:t>
      </w:r>
    </w:p>
    <w:p w14:paraId="0A66468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宋体" w:hAnsi="宋体" w:eastAsia="宋体" w:cs="宋体"/>
          <w:sz w:val="24"/>
          <w:szCs w:val="24"/>
        </w:rPr>
        <w:t>名    称：</w:t>
      </w:r>
      <w:r>
        <w:rPr>
          <w:rFonts w:hint="eastAsia" w:ascii="宋体" w:hAnsi="宋体" w:eastAsia="宋体" w:cs="宋体"/>
          <w:spacing w:val="-13"/>
          <w:sz w:val="24"/>
          <w:szCs w:val="24"/>
          <w:u w:val="single"/>
        </w:rPr>
        <w:t>华夏林达咨询有限公司</w:t>
      </w:r>
    </w:p>
    <w:p w14:paraId="10AB6722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    址：</w:t>
      </w:r>
      <w:r>
        <w:rPr>
          <w:rFonts w:hint="eastAsia" w:ascii="宋体" w:hAnsi="宋体" w:eastAsia="宋体" w:cs="宋体"/>
          <w:spacing w:val="-13"/>
          <w:sz w:val="24"/>
          <w:szCs w:val="24"/>
          <w:u w:val="single"/>
        </w:rPr>
        <w:t>北京市丰台区富丰路4号工商联大厦A座10</w:t>
      </w:r>
      <w:r>
        <w:rPr>
          <w:rFonts w:hint="eastAsia" w:ascii="宋体" w:hAnsi="宋体" w:eastAsia="宋体" w:cs="宋体"/>
          <w:spacing w:val="-14"/>
          <w:sz w:val="24"/>
          <w:szCs w:val="24"/>
          <w:u w:val="single"/>
        </w:rPr>
        <w:t>层1002号</w:t>
      </w:r>
    </w:p>
    <w:p w14:paraId="1AA03388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</w:t>
      </w:r>
      <w:r>
        <w:rPr>
          <w:rFonts w:hint="eastAsia" w:asciiTheme="minorEastAsia" w:hAnsiTheme="minorEastAsia" w:eastAsiaTheme="minorEastAsia" w:cstheme="minorEastAsia"/>
          <w:sz w:val="24"/>
          <w:u w:val="single"/>
        </w:rPr>
        <w:t>关鑫、王悦、林原、何英富010-60716601-8002、</w:t>
      </w:r>
      <w:r>
        <w:rPr>
          <w:rFonts w:asciiTheme="minorEastAsia" w:hAnsiTheme="minorEastAsia" w:eastAsiaTheme="minorEastAsia" w:cstheme="minorEastAsia"/>
          <w:sz w:val="24"/>
          <w:u w:val="single"/>
        </w:rPr>
        <w:t>18733616183</w:t>
      </w:r>
    </w:p>
    <w:p w14:paraId="7BA2F86E">
      <w:pPr>
        <w:pStyle w:val="4"/>
        <w:spacing w:line="360" w:lineRule="auto"/>
        <w:ind w:firstLine="720" w:firstLineChars="30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3.项目联系方式</w:t>
      </w:r>
      <w:bookmarkEnd w:id="10"/>
      <w:bookmarkEnd w:id="11"/>
      <w:bookmarkEnd w:id="12"/>
      <w:bookmarkEnd w:id="13"/>
    </w:p>
    <w:p w14:paraId="1E2BEA24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spacing w:val="-14"/>
          <w:sz w:val="24"/>
          <w:szCs w:val="24"/>
          <w:u w:val="single"/>
        </w:rPr>
        <w:t>关鑫、王悦、林原、何英富</w:t>
      </w:r>
    </w:p>
    <w:p w14:paraId="15C224D2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      话：</w:t>
      </w:r>
      <w:r>
        <w:rPr>
          <w:rFonts w:hint="eastAsia" w:asciiTheme="minorEastAsia" w:hAnsiTheme="minorEastAsia" w:eastAsiaTheme="minorEastAsia" w:cstheme="minorEastAsia"/>
          <w:spacing w:val="-15"/>
          <w:sz w:val="24"/>
          <w:u w:val="single"/>
        </w:rPr>
        <w:t>010-60716601-8002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u w:val="single"/>
        </w:rPr>
        <w:t>、</w:t>
      </w:r>
      <w:r>
        <w:rPr>
          <w:rFonts w:asciiTheme="minorEastAsia" w:hAnsiTheme="minorEastAsia" w:eastAsiaTheme="minorEastAsia" w:cstheme="minorEastAsia"/>
          <w:spacing w:val="-16"/>
          <w:sz w:val="24"/>
          <w:u w:val="single"/>
        </w:rPr>
        <w:t>18733616183</w:t>
      </w:r>
    </w:p>
    <w:p w14:paraId="0ACAC985">
      <w:pPr>
        <w:pStyle w:val="5"/>
        <w:spacing w:line="360" w:lineRule="auto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sectPr>
      <w:pgSz w:w="11906" w:h="16838"/>
      <w:pgMar w:top="1134" w:right="907" w:bottom="1134" w:left="90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1C2485"/>
    <w:multiLevelType w:val="singleLevel"/>
    <w:tmpl w:val="AD1C248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5FC2408"/>
    <w:multiLevelType w:val="singleLevel"/>
    <w:tmpl w:val="C5FC2408"/>
    <w:lvl w:ilvl="0" w:tentative="0">
      <w:start w:val="1"/>
      <w:numFmt w:val="bullet"/>
      <w:pStyle w:val="6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2">
    <w:nsid w:val="4601D172"/>
    <w:multiLevelType w:val="singleLevel"/>
    <w:tmpl w:val="4601D17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0NmYxMjQ1NjNhOGQ2MTEyZTc5OTFlZjkyNWQxNTYifQ=="/>
  </w:docVars>
  <w:rsids>
    <w:rsidRoot w:val="122C6717"/>
    <w:rsid w:val="05833B7F"/>
    <w:rsid w:val="0BF130D6"/>
    <w:rsid w:val="10310E86"/>
    <w:rsid w:val="122C6717"/>
    <w:rsid w:val="1671059D"/>
    <w:rsid w:val="1E1953BF"/>
    <w:rsid w:val="201651B2"/>
    <w:rsid w:val="21522F8C"/>
    <w:rsid w:val="220B7359"/>
    <w:rsid w:val="22D20136"/>
    <w:rsid w:val="25DD436B"/>
    <w:rsid w:val="25EF69F4"/>
    <w:rsid w:val="264E2E95"/>
    <w:rsid w:val="26844111"/>
    <w:rsid w:val="27571215"/>
    <w:rsid w:val="286207BC"/>
    <w:rsid w:val="2B824CA0"/>
    <w:rsid w:val="2D040AE3"/>
    <w:rsid w:val="33FE6BEC"/>
    <w:rsid w:val="352C54AD"/>
    <w:rsid w:val="35D07049"/>
    <w:rsid w:val="360F7B72"/>
    <w:rsid w:val="38E95A44"/>
    <w:rsid w:val="397A4685"/>
    <w:rsid w:val="39AF27DC"/>
    <w:rsid w:val="3AED0553"/>
    <w:rsid w:val="3B37271E"/>
    <w:rsid w:val="3C482034"/>
    <w:rsid w:val="3F900FAA"/>
    <w:rsid w:val="40233A00"/>
    <w:rsid w:val="40FE2BEE"/>
    <w:rsid w:val="41585BBC"/>
    <w:rsid w:val="43A54093"/>
    <w:rsid w:val="43F12399"/>
    <w:rsid w:val="443F101C"/>
    <w:rsid w:val="44873A1C"/>
    <w:rsid w:val="45C61EA0"/>
    <w:rsid w:val="46BE2BAF"/>
    <w:rsid w:val="4A2260D9"/>
    <w:rsid w:val="4A662314"/>
    <w:rsid w:val="4B5E27BB"/>
    <w:rsid w:val="4BF435AB"/>
    <w:rsid w:val="4C45018B"/>
    <w:rsid w:val="4DA96C60"/>
    <w:rsid w:val="4E2E35EA"/>
    <w:rsid w:val="4F405D22"/>
    <w:rsid w:val="558275C0"/>
    <w:rsid w:val="57C414C8"/>
    <w:rsid w:val="588A3DE3"/>
    <w:rsid w:val="5A783688"/>
    <w:rsid w:val="5C9D3EF4"/>
    <w:rsid w:val="62854B94"/>
    <w:rsid w:val="64390F4F"/>
    <w:rsid w:val="657A47B2"/>
    <w:rsid w:val="669F1EDA"/>
    <w:rsid w:val="6A12079D"/>
    <w:rsid w:val="71A44450"/>
    <w:rsid w:val="73542CA9"/>
    <w:rsid w:val="744B6C63"/>
    <w:rsid w:val="79A715FB"/>
    <w:rsid w:val="7CE930C3"/>
    <w:rsid w:val="7DED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iPriority="99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9"/>
    <w:basedOn w:val="1"/>
    <w:next w:val="1"/>
    <w:unhideWhenUsed/>
    <w:qFormat/>
    <w:uiPriority w:val="99"/>
    <w:pPr>
      <w:spacing w:line="360" w:lineRule="auto"/>
      <w:ind w:left="1600" w:leftChars="1600" w:firstLine="200" w:firstLineChars="200"/>
    </w:pPr>
    <w:rPr>
      <w:rFonts w:eastAsia="仿宋" w:cs="Times New Roman"/>
      <w:sz w:val="24"/>
    </w:rPr>
  </w:style>
  <w:style w:type="paragraph" w:styleId="5">
    <w:name w:val="Normal Indent"/>
    <w:basedOn w:val="1"/>
    <w:qFormat/>
    <w:uiPriority w:val="0"/>
    <w:pPr>
      <w:ind w:firstLine="420"/>
    </w:pPr>
  </w:style>
  <w:style w:type="paragraph" w:styleId="6">
    <w:name w:val="List Bullet 3"/>
    <w:basedOn w:val="1"/>
    <w:qFormat/>
    <w:uiPriority w:val="0"/>
    <w:pPr>
      <w:numPr>
        <w:ilvl w:val="0"/>
        <w:numId w:val="1"/>
      </w:numPr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u w:val="none"/>
    </w:rPr>
  </w:style>
  <w:style w:type="character" w:styleId="13">
    <w:name w:val="FollowedHyperlink"/>
    <w:basedOn w:val="11"/>
    <w:qFormat/>
    <w:uiPriority w:val="0"/>
    <w:rPr>
      <w:color w:val="000000"/>
      <w:u w:val="none"/>
    </w:rPr>
  </w:style>
  <w:style w:type="character" w:styleId="14">
    <w:name w:val="Emphasis"/>
    <w:basedOn w:val="11"/>
    <w:qFormat/>
    <w:uiPriority w:val="0"/>
  </w:style>
  <w:style w:type="character" w:styleId="15">
    <w:name w:val="HTML Definition"/>
    <w:basedOn w:val="11"/>
    <w:qFormat/>
    <w:uiPriority w:val="0"/>
  </w:style>
  <w:style w:type="character" w:styleId="16">
    <w:name w:val="HTML Acronym"/>
    <w:basedOn w:val="11"/>
    <w:qFormat/>
    <w:uiPriority w:val="0"/>
  </w:style>
  <w:style w:type="character" w:styleId="17">
    <w:name w:val="HTML Variable"/>
    <w:basedOn w:val="11"/>
    <w:qFormat/>
    <w:uiPriority w:val="0"/>
  </w:style>
  <w:style w:type="character" w:styleId="18">
    <w:name w:val="Hyperlink"/>
    <w:basedOn w:val="11"/>
    <w:qFormat/>
    <w:uiPriority w:val="0"/>
    <w:rPr>
      <w:color w:val="000000"/>
      <w:u w:val="none"/>
    </w:rPr>
  </w:style>
  <w:style w:type="character" w:styleId="19">
    <w:name w:val="HTML Code"/>
    <w:basedOn w:val="11"/>
    <w:qFormat/>
    <w:uiPriority w:val="0"/>
    <w:rPr>
      <w:rFonts w:ascii="Courier New" w:hAnsi="Courier New"/>
      <w:color w:val="E22323"/>
      <w:sz w:val="20"/>
    </w:rPr>
  </w:style>
  <w:style w:type="character" w:styleId="20">
    <w:name w:val="HTML Cite"/>
    <w:basedOn w:val="11"/>
    <w:qFormat/>
    <w:uiPriority w:val="0"/>
  </w:style>
  <w:style w:type="paragraph" w:customStyle="1" w:styleId="21">
    <w:name w:val="_Style 3"/>
    <w:basedOn w:val="1"/>
    <w:qFormat/>
    <w:uiPriority w:val="34"/>
    <w:pPr>
      <w:ind w:firstLine="420" w:firstLineChars="200"/>
    </w:pPr>
  </w:style>
  <w:style w:type="character" w:customStyle="1" w:styleId="22">
    <w:name w:val="margin_right20"/>
    <w:basedOn w:val="11"/>
    <w:qFormat/>
    <w:uiPriority w:val="0"/>
  </w:style>
  <w:style w:type="character" w:customStyle="1" w:styleId="23">
    <w:name w:val="hover3"/>
    <w:basedOn w:val="11"/>
    <w:qFormat/>
    <w:uiPriority w:val="0"/>
    <w:rPr>
      <w:color w:val="0063BA"/>
    </w:rPr>
  </w:style>
  <w:style w:type="character" w:customStyle="1" w:styleId="24">
    <w:name w:val="active5"/>
    <w:basedOn w:val="11"/>
    <w:qFormat/>
    <w:uiPriority w:val="0"/>
    <w:rPr>
      <w:color w:val="FFFFFF"/>
      <w:shd w:val="clear" w:fill="E22323"/>
    </w:rPr>
  </w:style>
  <w:style w:type="character" w:customStyle="1" w:styleId="25">
    <w:name w:val="before"/>
    <w:basedOn w:val="11"/>
    <w:qFormat/>
    <w:uiPriority w:val="0"/>
    <w:rPr>
      <w:shd w:val="clear" w:fill="E22323"/>
    </w:rPr>
  </w:style>
  <w:style w:type="character" w:customStyle="1" w:styleId="26">
    <w:name w:val="hover4"/>
    <w:basedOn w:val="11"/>
    <w:qFormat/>
    <w:uiPriority w:val="0"/>
    <w:rPr>
      <w:color w:val="0063BA"/>
    </w:rPr>
  </w:style>
  <w:style w:type="character" w:customStyle="1" w:styleId="27">
    <w:name w:val="active6"/>
    <w:basedOn w:val="11"/>
    <w:qFormat/>
    <w:uiPriority w:val="0"/>
    <w:rPr>
      <w:color w:val="FFFFFF"/>
      <w:shd w:val="clear" w:fill="E22323"/>
    </w:rPr>
  </w:style>
  <w:style w:type="character" w:customStyle="1" w:styleId="28">
    <w:name w:val="margin_right202"/>
    <w:basedOn w:val="11"/>
    <w:qFormat/>
    <w:uiPriority w:val="0"/>
  </w:style>
  <w:style w:type="character" w:customStyle="1" w:styleId="29">
    <w:name w:val="hover5"/>
    <w:basedOn w:val="11"/>
    <w:qFormat/>
    <w:uiPriority w:val="0"/>
    <w:rPr>
      <w:color w:val="0063BA"/>
    </w:rPr>
  </w:style>
  <w:style w:type="character" w:customStyle="1" w:styleId="30">
    <w:name w:val="hover"/>
    <w:basedOn w:val="11"/>
    <w:qFormat/>
    <w:uiPriority w:val="0"/>
    <w:rPr>
      <w:color w:val="0063BA"/>
    </w:rPr>
  </w:style>
  <w:style w:type="character" w:customStyle="1" w:styleId="31">
    <w:name w:val="active"/>
    <w:basedOn w:val="11"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910</Words>
  <Characters>1259</Characters>
  <Lines>0</Lines>
  <Paragraphs>0</Paragraphs>
  <TotalTime>0</TotalTime>
  <ScaleCrop>false</ScaleCrop>
  <LinksUpToDate>false</LinksUpToDate>
  <CharactersWithSpaces>1306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2021-02-04T14:55:00Z</dcterms:created>
  <dc:creator>Angela</dc:creator>
  <cp:lastModifiedBy>WPS_1773233841</cp:lastModifiedBy>
  <cp:lastPrinted>2026-06-23T12:12:00Z</cp:lastPrinted>
  <dcterms:modified xsi:type="dcterms:W3CDTF">2026-06-23T12:52:07Z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8508D4DC047C4220B814101A329867B3_13</vt:lpwstr>
  </property>
  <property fmtid="{D5CDD505-2E9C-101B-9397-08002B2CF9AE}" pid="4" name="KSOTemplateDocerSaveRecord">
    <vt:lpwstr>eyJoZGlkIjoiMmQ4MmY3YzM1YzVlZWJmMDIzYjk5ZDQ2MTE5M2Q4OWUiLCJ1c2VySWQiOiIxODEwMTE1NjkwIn0=</vt:lpwstr>
  </property>
</Properties>
</file>