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38442F">
      <w:pPr>
        <w:pStyle w:val="2"/>
        <w:tabs>
          <w:tab w:val="left" w:pos="0"/>
        </w:tabs>
        <w:autoSpaceDE w:val="0"/>
        <w:autoSpaceDN w:val="0"/>
        <w:adjustRightInd w:val="0"/>
        <w:spacing w:before="0" w:after="0" w:line="360" w:lineRule="auto"/>
        <w:jc w:val="center"/>
        <w:rPr>
          <w:rFonts w:ascii="华文中宋" w:hAnsi="华文中宋" w:eastAsia="华文中宋"/>
        </w:rPr>
      </w:pPr>
      <w:bookmarkStart w:id="0" w:name="_Toc35393809"/>
      <w:bookmarkStart w:id="1" w:name="_Toc28359022"/>
      <w:r>
        <w:rPr>
          <w:rFonts w:hint="eastAsia" w:ascii="华文中宋" w:hAnsi="华文中宋" w:eastAsia="华文中宋"/>
        </w:rPr>
        <w:t>中标（成交）结果公告</w:t>
      </w:r>
      <w:bookmarkEnd w:id="0"/>
      <w:bookmarkEnd w:id="1"/>
    </w:p>
    <w:p w14:paraId="1556F892">
      <w:pPr>
        <w:rPr>
          <w:rFonts w:ascii="黑体" w:hAnsi="黑体" w:eastAsia="黑体"/>
          <w:sz w:val="28"/>
          <w:szCs w:val="28"/>
        </w:rPr>
      </w:pPr>
      <w:r>
        <w:rPr>
          <w:rFonts w:hint="eastAsia" w:ascii="黑体" w:hAnsi="黑体" w:eastAsia="黑体"/>
          <w:sz w:val="28"/>
          <w:szCs w:val="28"/>
        </w:rPr>
        <w:t>一</w:t>
      </w:r>
      <w:r>
        <w:rPr>
          <w:rFonts w:ascii="黑体" w:hAnsi="黑体" w:eastAsia="黑体"/>
          <w:sz w:val="28"/>
          <w:szCs w:val="28"/>
        </w:rPr>
        <w:t>、</w:t>
      </w:r>
      <w:r>
        <w:rPr>
          <w:rFonts w:hint="eastAsia" w:ascii="黑体" w:hAnsi="黑体" w:eastAsia="黑体"/>
          <w:sz w:val="28"/>
          <w:szCs w:val="28"/>
        </w:rPr>
        <w:t>项目编号（</w:t>
      </w:r>
      <w:r>
        <w:rPr>
          <w:rFonts w:hint="eastAsia" w:ascii="黑体" w:hAnsi="黑体" w:eastAsia="黑体"/>
          <w:i/>
          <w:iCs/>
          <w:sz w:val="28"/>
          <w:szCs w:val="28"/>
        </w:rPr>
        <w:t>或招标编号、政府采购计划编号、采购计划备案文号等，如有</w:t>
      </w:r>
      <w:r>
        <w:rPr>
          <w:rFonts w:hint="eastAsia" w:ascii="黑体" w:hAnsi="黑体" w:eastAsia="黑体"/>
          <w:sz w:val="28"/>
          <w:szCs w:val="28"/>
        </w:rPr>
        <w:t>）：0701-26410711L013</w:t>
      </w:r>
    </w:p>
    <w:p w14:paraId="60D45303">
      <w:pPr>
        <w:ind w:left="1960" w:hanging="1960" w:hangingChars="700"/>
        <w:rPr>
          <w:rFonts w:ascii="黑体" w:hAnsi="黑体" w:eastAsia="黑体"/>
          <w:sz w:val="28"/>
          <w:szCs w:val="28"/>
          <w:u w:val="single"/>
        </w:rPr>
      </w:pPr>
      <w:r>
        <w:rPr>
          <w:rFonts w:hint="eastAsia" w:ascii="黑体" w:hAnsi="黑体" w:eastAsia="黑体"/>
          <w:sz w:val="28"/>
          <w:szCs w:val="28"/>
        </w:rPr>
        <w:t>二</w:t>
      </w:r>
      <w:r>
        <w:rPr>
          <w:rFonts w:ascii="黑体" w:hAnsi="黑体" w:eastAsia="黑体"/>
          <w:sz w:val="28"/>
          <w:szCs w:val="28"/>
        </w:rPr>
        <w:t>、</w:t>
      </w:r>
      <w:r>
        <w:rPr>
          <w:rFonts w:hint="eastAsia" w:ascii="黑体" w:hAnsi="黑体" w:eastAsia="黑体"/>
          <w:sz w:val="28"/>
          <w:szCs w:val="28"/>
        </w:rPr>
        <w:t>项目名称：首钢技师学院英语语言实训室建设采购项目</w:t>
      </w:r>
    </w:p>
    <w:p w14:paraId="1A39BDBB">
      <w:pPr>
        <w:rPr>
          <w:rFonts w:ascii="黑体" w:hAnsi="黑体" w:eastAsia="黑体"/>
          <w:sz w:val="28"/>
          <w:szCs w:val="28"/>
        </w:rPr>
      </w:pPr>
      <w:r>
        <w:rPr>
          <w:rFonts w:hint="eastAsia" w:ascii="黑体" w:hAnsi="黑体" w:eastAsia="黑体"/>
          <w:sz w:val="28"/>
          <w:szCs w:val="28"/>
        </w:rPr>
        <w:t>三、中标（成交）信息</w:t>
      </w:r>
    </w:p>
    <w:p w14:paraId="317DB19A">
      <w:pPr>
        <w:ind w:firstLine="560" w:firstLineChars="200"/>
        <w:rPr>
          <w:rFonts w:ascii="仿宋" w:hAnsi="仿宋" w:eastAsia="仿宋"/>
          <w:sz w:val="28"/>
          <w:szCs w:val="28"/>
        </w:rPr>
      </w:pPr>
      <w:r>
        <w:rPr>
          <w:rFonts w:hint="eastAsia" w:ascii="仿宋" w:hAnsi="仿宋" w:eastAsia="仿宋"/>
          <w:sz w:val="28"/>
          <w:szCs w:val="28"/>
        </w:rPr>
        <w:t>供应商名称：北京蓝海达信科技有限公司</w:t>
      </w:r>
    </w:p>
    <w:p w14:paraId="388EF29D">
      <w:pPr>
        <w:ind w:firstLine="560" w:firstLineChars="200"/>
        <w:rPr>
          <w:rFonts w:ascii="仿宋" w:hAnsi="仿宋" w:eastAsia="仿宋"/>
          <w:sz w:val="28"/>
          <w:szCs w:val="28"/>
        </w:rPr>
      </w:pPr>
      <w:r>
        <w:rPr>
          <w:rFonts w:hint="eastAsia" w:ascii="仿宋" w:hAnsi="仿宋" w:eastAsia="仿宋"/>
          <w:sz w:val="28"/>
          <w:szCs w:val="28"/>
        </w:rPr>
        <w:t>供应商地址：北京市朝阳区北苑路2号院31号楼</w:t>
      </w:r>
    </w:p>
    <w:p w14:paraId="2E87A293">
      <w:pPr>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rPr>
        <w:t>中标（成交）金额</w:t>
      </w:r>
      <w:r>
        <w:rPr>
          <w:rFonts w:hint="eastAsia" w:ascii="仿宋" w:hAnsi="仿宋" w:eastAsia="仿宋"/>
          <w:sz w:val="28"/>
          <w:szCs w:val="28"/>
          <w:highlight w:val="none"/>
        </w:rPr>
        <w:t>：</w:t>
      </w:r>
      <w:r>
        <w:rPr>
          <w:rFonts w:hint="eastAsia" w:ascii="仿宋" w:hAnsi="仿宋" w:eastAsia="仿宋"/>
          <w:i/>
          <w:iCs/>
          <w:sz w:val="28"/>
          <w:szCs w:val="28"/>
          <w:highlight w:val="none"/>
          <w:u w:val="single"/>
          <w:lang w:val="en-US" w:eastAsia="zh-CN"/>
        </w:rPr>
        <w:t>1,998,728.00元人民币</w:t>
      </w:r>
    </w:p>
    <w:p w14:paraId="4872B871">
      <w:pPr>
        <w:rPr>
          <w:rFonts w:ascii="黑体" w:hAnsi="黑体" w:eastAsia="黑体"/>
          <w:sz w:val="28"/>
          <w:szCs w:val="28"/>
        </w:rPr>
      </w:pPr>
      <w:r>
        <w:rPr>
          <w:rFonts w:hint="eastAsia" w:ascii="黑体" w:hAnsi="黑体" w:eastAsia="黑体"/>
          <w:sz w:val="28"/>
          <w:szCs w:val="28"/>
        </w:rPr>
        <w:t>四、主要标的信息</w:t>
      </w:r>
    </w:p>
    <w:tbl>
      <w:tblPr>
        <w:tblStyle w:val="7"/>
        <w:tblW w:w="81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0"/>
      </w:tblGrid>
      <w:tr w14:paraId="34DB7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8140" w:type="dxa"/>
          </w:tcPr>
          <w:p w14:paraId="1D150469">
            <w:pPr>
              <w:jc w:val="center"/>
              <w:rPr>
                <w:rFonts w:ascii="仿宋" w:hAnsi="仿宋" w:eastAsia="仿宋"/>
                <w:kern w:val="0"/>
                <w:sz w:val="28"/>
                <w:szCs w:val="28"/>
              </w:rPr>
            </w:pPr>
            <w:r>
              <w:rPr>
                <w:rFonts w:hint="eastAsia" w:ascii="仿宋" w:hAnsi="仿宋" w:eastAsia="仿宋"/>
                <w:kern w:val="0"/>
                <w:sz w:val="28"/>
                <w:szCs w:val="28"/>
              </w:rPr>
              <w:t>货物类</w:t>
            </w:r>
          </w:p>
        </w:tc>
      </w:tr>
      <w:tr w14:paraId="03DD8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1" w:hRule="atLeast"/>
        </w:trPr>
        <w:tc>
          <w:tcPr>
            <w:tcW w:w="8140" w:type="dxa"/>
          </w:tcPr>
          <w:p w14:paraId="3EDB8C8F">
            <w:pPr>
              <w:rPr>
                <w:rFonts w:hint="eastAsia" w:ascii="仿宋" w:hAnsi="仿宋" w:eastAsia="仿宋"/>
                <w:kern w:val="0"/>
                <w:sz w:val="28"/>
                <w:szCs w:val="28"/>
                <w:lang w:eastAsia="zh-CN"/>
              </w:rPr>
            </w:pPr>
            <w:r>
              <w:rPr>
                <w:rFonts w:hint="eastAsia" w:ascii="仿宋" w:hAnsi="仿宋" w:eastAsia="仿宋"/>
                <w:kern w:val="0"/>
                <w:sz w:val="28"/>
                <w:szCs w:val="28"/>
              </w:rPr>
              <w:t>名称：</w:t>
            </w:r>
            <w:r>
              <w:rPr>
                <w:rFonts w:hint="eastAsia" w:ascii="仿宋" w:hAnsi="仿宋" w:eastAsia="仿宋"/>
                <w:kern w:val="0"/>
                <w:sz w:val="28"/>
                <w:szCs w:val="28"/>
                <w:lang w:val="en-US" w:eastAsia="zh-CN"/>
              </w:rPr>
              <w:t>见附件</w:t>
            </w:r>
          </w:p>
          <w:p w14:paraId="64A95A97">
            <w:pPr>
              <w:rPr>
                <w:rFonts w:hint="eastAsia" w:ascii="仿宋" w:hAnsi="仿宋" w:eastAsia="仿宋"/>
                <w:kern w:val="0"/>
                <w:sz w:val="28"/>
                <w:szCs w:val="28"/>
                <w:lang w:val="en-US" w:eastAsia="zh-CN"/>
              </w:rPr>
            </w:pPr>
            <w:r>
              <w:rPr>
                <w:rFonts w:hint="eastAsia" w:ascii="仿宋" w:hAnsi="仿宋" w:eastAsia="仿宋"/>
                <w:kern w:val="0"/>
                <w:sz w:val="28"/>
                <w:szCs w:val="28"/>
              </w:rPr>
              <w:t>品牌（如有）：</w:t>
            </w:r>
            <w:r>
              <w:rPr>
                <w:rFonts w:hint="eastAsia" w:ascii="仿宋" w:hAnsi="仿宋" w:eastAsia="仿宋"/>
                <w:kern w:val="0"/>
                <w:sz w:val="28"/>
                <w:szCs w:val="28"/>
                <w:lang w:val="en-US" w:eastAsia="zh-CN"/>
              </w:rPr>
              <w:t>见附件</w:t>
            </w:r>
          </w:p>
          <w:p w14:paraId="23C391A1">
            <w:pPr>
              <w:rPr>
                <w:rFonts w:hint="eastAsia" w:ascii="仿宋" w:hAnsi="仿宋" w:eastAsia="仿宋"/>
                <w:kern w:val="0"/>
                <w:sz w:val="28"/>
                <w:szCs w:val="28"/>
                <w:lang w:val="en-US" w:eastAsia="zh-CN"/>
              </w:rPr>
            </w:pPr>
            <w:r>
              <w:rPr>
                <w:rFonts w:hint="eastAsia" w:ascii="仿宋" w:hAnsi="仿宋" w:eastAsia="仿宋"/>
                <w:kern w:val="0"/>
                <w:sz w:val="28"/>
                <w:szCs w:val="28"/>
              </w:rPr>
              <w:t>规格型号：</w:t>
            </w:r>
            <w:r>
              <w:rPr>
                <w:rFonts w:hint="eastAsia" w:ascii="仿宋" w:hAnsi="仿宋" w:eastAsia="仿宋"/>
                <w:kern w:val="0"/>
                <w:sz w:val="28"/>
                <w:szCs w:val="28"/>
                <w:lang w:val="en-US" w:eastAsia="zh-CN"/>
              </w:rPr>
              <w:t>见附件</w:t>
            </w:r>
          </w:p>
          <w:p w14:paraId="375A3929">
            <w:pPr>
              <w:rPr>
                <w:rFonts w:hint="eastAsia" w:ascii="仿宋" w:hAnsi="仿宋" w:eastAsia="仿宋"/>
                <w:kern w:val="0"/>
                <w:sz w:val="28"/>
                <w:szCs w:val="28"/>
                <w:lang w:val="en-US" w:eastAsia="zh-CN"/>
              </w:rPr>
            </w:pPr>
            <w:r>
              <w:rPr>
                <w:rFonts w:hint="eastAsia" w:ascii="仿宋" w:hAnsi="仿宋" w:eastAsia="仿宋"/>
                <w:kern w:val="0"/>
                <w:sz w:val="28"/>
                <w:szCs w:val="28"/>
              </w:rPr>
              <w:t>数量：</w:t>
            </w:r>
            <w:r>
              <w:rPr>
                <w:rFonts w:hint="eastAsia" w:ascii="仿宋" w:hAnsi="仿宋" w:eastAsia="仿宋"/>
                <w:kern w:val="0"/>
                <w:sz w:val="28"/>
                <w:szCs w:val="28"/>
                <w:lang w:val="en-US" w:eastAsia="zh-CN"/>
              </w:rPr>
              <w:t>见附件</w:t>
            </w:r>
          </w:p>
          <w:p w14:paraId="397DE53B">
            <w:pPr>
              <w:rPr>
                <w:rFonts w:hint="eastAsia" w:ascii="仿宋" w:hAnsi="仿宋" w:eastAsia="仿宋"/>
                <w:kern w:val="0"/>
                <w:sz w:val="28"/>
                <w:szCs w:val="28"/>
                <w:lang w:val="en-US" w:eastAsia="zh-CN"/>
              </w:rPr>
            </w:pPr>
            <w:r>
              <w:rPr>
                <w:rFonts w:hint="eastAsia" w:ascii="仿宋" w:hAnsi="仿宋" w:eastAsia="仿宋"/>
                <w:kern w:val="0"/>
                <w:sz w:val="28"/>
                <w:szCs w:val="28"/>
              </w:rPr>
              <w:t>单价：</w:t>
            </w:r>
            <w:r>
              <w:rPr>
                <w:rFonts w:hint="eastAsia" w:ascii="仿宋" w:hAnsi="仿宋" w:eastAsia="仿宋"/>
                <w:kern w:val="0"/>
                <w:sz w:val="28"/>
                <w:szCs w:val="28"/>
                <w:lang w:val="en-US" w:eastAsia="zh-CN"/>
              </w:rPr>
              <w:t>见附件</w:t>
            </w:r>
          </w:p>
        </w:tc>
      </w:tr>
    </w:tbl>
    <w:p w14:paraId="2C9D37B3">
      <w:pPr>
        <w:rPr>
          <w:rFonts w:hint="eastAsia" w:ascii="黑体" w:hAnsi="黑体" w:eastAsia="黑体"/>
          <w:sz w:val="28"/>
          <w:szCs w:val="28"/>
          <w:lang w:eastAsia="zh-CN"/>
        </w:rPr>
      </w:pPr>
      <w:r>
        <w:rPr>
          <w:rFonts w:hint="eastAsia" w:ascii="黑体" w:hAnsi="黑体" w:eastAsia="黑体"/>
          <w:sz w:val="28"/>
          <w:szCs w:val="28"/>
        </w:rPr>
        <w:t>五、评审专家（单一来源采购人员）名单：</w:t>
      </w:r>
      <w:r>
        <w:rPr>
          <w:rFonts w:hint="eastAsia" w:ascii="黑体" w:hAnsi="黑体" w:eastAsia="黑体"/>
          <w:sz w:val="28"/>
          <w:szCs w:val="28"/>
          <w:lang w:val="en-US" w:eastAsia="zh-CN"/>
        </w:rPr>
        <w:t>沐阿华</w:t>
      </w:r>
      <w:r>
        <w:rPr>
          <w:rFonts w:hint="eastAsia" w:ascii="黑体" w:hAnsi="黑体" w:eastAsia="黑体"/>
          <w:sz w:val="28"/>
          <w:szCs w:val="28"/>
        </w:rPr>
        <w:t>、</w:t>
      </w:r>
      <w:r>
        <w:rPr>
          <w:rFonts w:hint="eastAsia" w:ascii="黑体" w:hAnsi="黑体" w:eastAsia="黑体"/>
          <w:sz w:val="28"/>
          <w:szCs w:val="28"/>
          <w:lang w:val="en-US" w:eastAsia="zh-CN"/>
        </w:rPr>
        <w:t>李佳</w:t>
      </w:r>
      <w:r>
        <w:rPr>
          <w:rFonts w:hint="eastAsia" w:ascii="黑体" w:hAnsi="黑体" w:eastAsia="黑体"/>
          <w:sz w:val="28"/>
          <w:szCs w:val="28"/>
        </w:rPr>
        <w:t>、</w:t>
      </w:r>
      <w:r>
        <w:rPr>
          <w:rFonts w:hint="eastAsia" w:ascii="黑体" w:hAnsi="黑体" w:eastAsia="黑体"/>
          <w:sz w:val="28"/>
          <w:szCs w:val="28"/>
          <w:lang w:val="en-US" w:eastAsia="zh-CN"/>
        </w:rPr>
        <w:t>李鑫武</w:t>
      </w:r>
      <w:r>
        <w:rPr>
          <w:rFonts w:hint="eastAsia" w:ascii="黑体" w:hAnsi="黑体" w:eastAsia="黑体"/>
          <w:sz w:val="28"/>
          <w:szCs w:val="28"/>
        </w:rPr>
        <w:t>、</w:t>
      </w:r>
      <w:r>
        <w:rPr>
          <w:rFonts w:hint="eastAsia" w:ascii="黑体" w:hAnsi="黑体" w:eastAsia="黑体"/>
          <w:sz w:val="28"/>
          <w:szCs w:val="28"/>
          <w:lang w:val="en-US" w:eastAsia="zh-CN"/>
        </w:rPr>
        <w:t>任彦红</w:t>
      </w:r>
      <w:r>
        <w:rPr>
          <w:rFonts w:hint="eastAsia" w:ascii="黑体" w:hAnsi="黑体" w:eastAsia="黑体"/>
          <w:sz w:val="28"/>
          <w:szCs w:val="28"/>
        </w:rPr>
        <w:t>、</w:t>
      </w:r>
      <w:r>
        <w:rPr>
          <w:rFonts w:hint="eastAsia" w:ascii="黑体" w:hAnsi="黑体" w:eastAsia="黑体"/>
          <w:sz w:val="28"/>
          <w:szCs w:val="28"/>
          <w:lang w:val="en-US" w:eastAsia="zh-CN"/>
        </w:rPr>
        <w:t>李云涛</w:t>
      </w:r>
    </w:p>
    <w:p w14:paraId="3949E5F2">
      <w:pPr>
        <w:rPr>
          <w:rFonts w:hint="eastAsia" w:ascii="仿宋" w:hAnsi="仿宋" w:eastAsia="仿宋"/>
          <w:kern w:val="0"/>
          <w:sz w:val="28"/>
          <w:szCs w:val="28"/>
          <w:lang w:val="en-US" w:eastAsia="zh-CN"/>
        </w:rPr>
      </w:pPr>
      <w:r>
        <w:rPr>
          <w:rFonts w:hint="eastAsia" w:ascii="黑体" w:hAnsi="黑体" w:eastAsia="黑体"/>
          <w:sz w:val="28"/>
          <w:szCs w:val="28"/>
        </w:rPr>
        <w:t>六、代理服务收费标准及金额：</w:t>
      </w:r>
      <w:r>
        <w:rPr>
          <w:rFonts w:hint="eastAsia" w:ascii="仿宋" w:hAnsi="仿宋" w:eastAsia="仿宋"/>
          <w:kern w:val="0"/>
          <w:sz w:val="28"/>
          <w:szCs w:val="28"/>
          <w:lang w:val="en-US" w:eastAsia="zh-CN"/>
        </w:rPr>
        <w:t>采购代理机构按照如下标准，采用差额累进方式计算服务费。</w:t>
      </w:r>
    </w:p>
    <w:p w14:paraId="6B25978B">
      <w:pPr>
        <w:rPr>
          <w:rFonts w:hint="eastAsia" w:ascii="仿宋" w:hAnsi="仿宋" w:eastAsia="仿宋"/>
          <w:kern w:val="0"/>
          <w:sz w:val="28"/>
          <w:szCs w:val="28"/>
          <w:lang w:val="en-US" w:eastAsia="zh-CN"/>
        </w:rPr>
      </w:pPr>
      <w:r>
        <w:rPr>
          <w:rFonts w:hint="eastAsia" w:ascii="仿宋" w:hAnsi="仿宋" w:eastAsia="仿宋"/>
          <w:kern w:val="0"/>
          <w:sz w:val="28"/>
          <w:szCs w:val="28"/>
          <w:lang w:val="en-US" w:eastAsia="zh-CN"/>
        </w:rPr>
        <w:t>具体标准如下：</w:t>
      </w:r>
    </w:p>
    <w:p w14:paraId="2DEB1918">
      <w:pPr>
        <w:rPr>
          <w:rFonts w:hint="eastAsia" w:ascii="仿宋" w:hAnsi="仿宋" w:eastAsia="仿宋"/>
          <w:kern w:val="0"/>
          <w:sz w:val="28"/>
          <w:szCs w:val="28"/>
          <w:lang w:val="en-US" w:eastAsia="zh-CN"/>
        </w:rPr>
      </w:pPr>
      <w:r>
        <w:rPr>
          <w:rFonts w:hint="eastAsia" w:ascii="仿宋" w:hAnsi="仿宋" w:eastAsia="仿宋"/>
          <w:kern w:val="0"/>
          <w:sz w:val="28"/>
          <w:szCs w:val="28"/>
          <w:lang w:val="en-US" w:eastAsia="zh-CN"/>
        </w:rPr>
        <w:t>参照《国家发展改革委关于降低部分建设项目收费标准规范收费行为等有关问题的通知》（发改价格〔2011〕534号）、国家计委《招标代理服务收费管理暂行办法》（计价格〔2002〕1980号）和《国家发展改革委办公厅关于招标代理服务收费有关问题的通知》（发改办价格〔2003〕857号）的规定，实际向中标人按以下下浮优惠率收取中标服务费，即：100 万（含）以上的项目下浮 10%，100 万以下的项目下浮 5%，遇特殊情况时按照学校要求下浮。代理费按照上述规定不足 2000 元的，按最低收费标准 2000 元收取。</w:t>
      </w:r>
    </w:p>
    <w:p w14:paraId="3DF223B6">
      <w:pPr>
        <w:rPr>
          <w:rFonts w:hint="eastAsia" w:ascii="仿宋" w:hAnsi="仿宋" w:eastAsia="仿宋"/>
          <w:kern w:val="0"/>
          <w:sz w:val="28"/>
          <w:szCs w:val="28"/>
          <w:lang w:val="en-US" w:eastAsia="zh-CN"/>
        </w:rPr>
      </w:pPr>
      <w:r>
        <w:rPr>
          <w:rFonts w:hint="eastAsia" w:ascii="仿宋" w:hAnsi="仿宋" w:eastAsia="仿宋"/>
          <w:kern w:val="0"/>
          <w:sz w:val="28"/>
          <w:szCs w:val="28"/>
          <w:lang w:val="en-US" w:eastAsia="zh-CN"/>
        </w:rPr>
        <w:t>中标服务费的收取以包为单位计算。</w:t>
      </w:r>
    </w:p>
    <w:p w14:paraId="70A6556F">
      <w:pPr>
        <w:ind w:firstLine="840" w:firstLineChars="300"/>
        <w:rPr>
          <w:rFonts w:hint="default" w:ascii="黑体" w:hAnsi="黑体" w:eastAsia="黑体"/>
          <w:sz w:val="28"/>
          <w:szCs w:val="28"/>
          <w:lang w:val="en-US" w:eastAsia="zh-CN"/>
        </w:rPr>
      </w:pPr>
      <w:r>
        <w:rPr>
          <w:rFonts w:hint="eastAsia" w:ascii="黑体" w:hAnsi="黑体" w:eastAsia="黑体"/>
          <w:sz w:val="28"/>
          <w:szCs w:val="28"/>
          <w:lang w:val="en-US" w:eastAsia="zh-CN"/>
        </w:rPr>
        <w:t>向中标人收取2.3387</w:t>
      </w:r>
      <w:bookmarkStart w:id="14" w:name="_GoBack"/>
      <w:bookmarkEnd w:id="14"/>
      <w:r>
        <w:rPr>
          <w:rFonts w:hint="eastAsia" w:ascii="黑体" w:hAnsi="黑体" w:eastAsia="黑体"/>
          <w:sz w:val="28"/>
          <w:szCs w:val="28"/>
          <w:lang w:val="en-US" w:eastAsia="zh-CN"/>
        </w:rPr>
        <w:t>万元人民币招标代理服务费。</w:t>
      </w:r>
    </w:p>
    <w:p w14:paraId="52636D30">
      <w:pPr>
        <w:rPr>
          <w:rFonts w:ascii="黑体" w:hAnsi="黑体" w:eastAsia="黑体"/>
          <w:sz w:val="28"/>
          <w:szCs w:val="28"/>
        </w:rPr>
      </w:pPr>
      <w:r>
        <w:rPr>
          <w:rFonts w:hint="eastAsia" w:ascii="黑体" w:hAnsi="黑体" w:eastAsia="黑体"/>
          <w:sz w:val="28"/>
          <w:szCs w:val="28"/>
        </w:rPr>
        <w:t>七、公告期限</w:t>
      </w:r>
    </w:p>
    <w:p w14:paraId="5EA54818">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14:paraId="506B1EB9">
      <w:pPr>
        <w:rPr>
          <w:rFonts w:ascii="黑体" w:hAnsi="黑体" w:eastAsia="黑体" w:cs="仿宋"/>
          <w:sz w:val="28"/>
          <w:szCs w:val="28"/>
        </w:rPr>
      </w:pPr>
      <w:r>
        <w:rPr>
          <w:rFonts w:hint="eastAsia" w:ascii="黑体" w:hAnsi="黑体" w:eastAsia="黑体" w:cs="仿宋"/>
          <w:sz w:val="28"/>
          <w:szCs w:val="28"/>
        </w:rPr>
        <w:t>八、其他补充事宜</w:t>
      </w:r>
    </w:p>
    <w:p w14:paraId="2D169A51">
      <w:pPr>
        <w:ind w:firstLine="560" w:firstLineChars="200"/>
        <w:rPr>
          <w:rFonts w:hint="eastAsia" w:ascii="仿宋" w:hAnsi="仿宋" w:eastAsia="仿宋" w:cs="宋体"/>
          <w:kern w:val="0"/>
          <w:sz w:val="28"/>
          <w:szCs w:val="28"/>
          <w:highlight w:val="none"/>
          <w:lang w:val="en-US" w:eastAsia="zh-CN"/>
        </w:rPr>
      </w:pPr>
      <w:r>
        <w:rPr>
          <w:rFonts w:hint="eastAsia" w:ascii="仿宋" w:hAnsi="仿宋" w:eastAsia="仿宋" w:cs="宋体"/>
          <w:kern w:val="0"/>
          <w:sz w:val="28"/>
          <w:szCs w:val="28"/>
          <w:lang w:val="en-US" w:eastAsia="zh-CN"/>
        </w:rPr>
        <w:t xml:space="preserve"> 1、经评标委员会评审，</w:t>
      </w:r>
      <w:r>
        <w:rPr>
          <w:rFonts w:hint="eastAsia" w:ascii="仿宋" w:hAnsi="仿宋" w:eastAsia="仿宋" w:cs="宋体"/>
          <w:kern w:val="0"/>
          <w:sz w:val="28"/>
          <w:szCs w:val="28"/>
          <w:highlight w:val="none"/>
          <w:lang w:val="en-US" w:eastAsia="zh-CN"/>
        </w:rPr>
        <w:t>北京华宇铭通科技有限公司综合得分为84.69，排名第一；</w:t>
      </w:r>
    </w:p>
    <w:p w14:paraId="249D1CA0">
      <w:pPr>
        <w:rPr>
          <w:rFonts w:ascii="黑体" w:hAnsi="黑体" w:eastAsia="黑体" w:cs="宋体"/>
          <w:kern w:val="0"/>
          <w:sz w:val="28"/>
          <w:szCs w:val="28"/>
        </w:rPr>
      </w:pPr>
      <w:r>
        <w:rPr>
          <w:rFonts w:hint="eastAsia" w:ascii="黑体" w:hAnsi="黑体" w:eastAsia="黑体" w:cs="宋体"/>
          <w:kern w:val="0"/>
          <w:sz w:val="28"/>
          <w:szCs w:val="28"/>
        </w:rPr>
        <w:t>九、凡对本次公告内容提出询问，请按以下方式联系。</w:t>
      </w:r>
    </w:p>
    <w:p w14:paraId="01E479DD">
      <w:pPr>
        <w:pStyle w:val="3"/>
        <w:spacing w:line="360" w:lineRule="auto"/>
        <w:ind w:firstLine="700" w:firstLineChars="250"/>
        <w:rPr>
          <w:rFonts w:ascii="仿宋" w:hAnsi="仿宋" w:eastAsia="仿宋" w:cs="宋体"/>
          <w:b w:val="0"/>
          <w:sz w:val="28"/>
          <w:szCs w:val="28"/>
        </w:rPr>
      </w:pPr>
      <w:bookmarkStart w:id="2" w:name="_Toc35393810"/>
      <w:bookmarkStart w:id="3" w:name="_Toc28359023"/>
      <w:bookmarkStart w:id="4" w:name="_Toc35393641"/>
      <w:bookmarkStart w:id="5" w:name="_Toc28359100"/>
      <w:r>
        <w:rPr>
          <w:rFonts w:hint="eastAsia" w:ascii="仿宋" w:hAnsi="仿宋" w:eastAsia="仿宋" w:cs="宋体"/>
          <w:b w:val="0"/>
          <w:sz w:val="28"/>
          <w:szCs w:val="28"/>
        </w:rPr>
        <w:t>1.采购人信息</w:t>
      </w:r>
      <w:bookmarkEnd w:id="2"/>
      <w:bookmarkEnd w:id="3"/>
      <w:bookmarkEnd w:id="4"/>
      <w:bookmarkEnd w:id="5"/>
    </w:p>
    <w:p w14:paraId="3E7B612B">
      <w:pPr>
        <w:spacing w:line="360" w:lineRule="auto"/>
        <w:ind w:left="1129" w:leftChars="371" w:hanging="350" w:hangingChars="125"/>
        <w:jc w:val="left"/>
        <w:rPr>
          <w:rFonts w:hint="eastAsia" w:ascii="仿宋" w:hAnsi="仿宋" w:eastAsia="仿宋"/>
          <w:sz w:val="28"/>
          <w:szCs w:val="28"/>
          <w:u w:val="single"/>
        </w:rPr>
      </w:pPr>
      <w:r>
        <w:rPr>
          <w:rFonts w:hint="eastAsia" w:ascii="仿宋" w:hAnsi="仿宋" w:eastAsia="仿宋"/>
          <w:sz w:val="28"/>
          <w:szCs w:val="28"/>
        </w:rPr>
        <w:t>名    称：</w:t>
      </w:r>
      <w:r>
        <w:rPr>
          <w:rFonts w:hint="eastAsia" w:ascii="仿宋" w:hAnsi="仿宋" w:eastAsia="仿宋"/>
          <w:sz w:val="28"/>
          <w:szCs w:val="28"/>
          <w:u w:val="single"/>
        </w:rPr>
        <w:t>首钢技师学院</w:t>
      </w:r>
    </w:p>
    <w:p w14:paraId="5CF264AC">
      <w:pPr>
        <w:spacing w:line="360" w:lineRule="auto"/>
        <w:ind w:left="1129" w:leftChars="371" w:hanging="350" w:hangingChars="125"/>
        <w:jc w:val="left"/>
        <w:rPr>
          <w:rFonts w:hint="eastAsia" w:ascii="仿宋" w:hAnsi="仿宋" w:eastAsia="仿宋"/>
          <w:sz w:val="28"/>
          <w:szCs w:val="28"/>
          <w:u w:val="single"/>
        </w:rPr>
      </w:pPr>
      <w:r>
        <w:rPr>
          <w:rFonts w:hint="eastAsia" w:ascii="仿宋" w:hAnsi="仿宋" w:eastAsia="仿宋"/>
          <w:sz w:val="28"/>
          <w:szCs w:val="28"/>
          <w:u w:val="none"/>
        </w:rPr>
        <w:t>地    址：</w:t>
      </w:r>
      <w:r>
        <w:rPr>
          <w:rFonts w:hint="eastAsia" w:ascii="仿宋" w:hAnsi="仿宋" w:eastAsia="仿宋"/>
          <w:sz w:val="28"/>
          <w:szCs w:val="28"/>
          <w:u w:val="single"/>
        </w:rPr>
        <w:t>北京市石景山区晋元庄路6号</w:t>
      </w:r>
    </w:p>
    <w:p w14:paraId="6BF35B62">
      <w:pPr>
        <w:spacing w:line="360" w:lineRule="auto"/>
        <w:ind w:left="1129" w:leftChars="371" w:hanging="350" w:hangingChars="125"/>
        <w:jc w:val="left"/>
        <w:rPr>
          <w:rFonts w:ascii="仿宋" w:hAnsi="仿宋" w:eastAsia="仿宋"/>
          <w:sz w:val="28"/>
          <w:szCs w:val="28"/>
        </w:rPr>
      </w:pPr>
      <w:r>
        <w:rPr>
          <w:rFonts w:hint="eastAsia" w:ascii="仿宋" w:hAnsi="仿宋" w:eastAsia="仿宋"/>
          <w:sz w:val="28"/>
          <w:szCs w:val="28"/>
          <w:u w:val="none"/>
        </w:rPr>
        <w:t>联系方式：</w:t>
      </w:r>
      <w:r>
        <w:rPr>
          <w:rFonts w:hint="eastAsia" w:ascii="仿宋" w:hAnsi="仿宋" w:eastAsia="仿宋"/>
          <w:sz w:val="28"/>
          <w:szCs w:val="28"/>
          <w:u w:val="single"/>
        </w:rPr>
        <w:t>010-59805859</w:t>
      </w:r>
    </w:p>
    <w:p w14:paraId="1FD4C7EF">
      <w:pPr>
        <w:pStyle w:val="3"/>
        <w:spacing w:line="360" w:lineRule="auto"/>
        <w:ind w:firstLine="840" w:firstLineChars="300"/>
        <w:rPr>
          <w:rFonts w:ascii="仿宋" w:hAnsi="仿宋" w:eastAsia="仿宋" w:cs="宋体"/>
          <w:b w:val="0"/>
          <w:sz w:val="28"/>
          <w:szCs w:val="28"/>
        </w:rPr>
      </w:pPr>
      <w:bookmarkStart w:id="6" w:name="_Toc35393811"/>
      <w:bookmarkStart w:id="7" w:name="_Toc35393642"/>
      <w:bookmarkStart w:id="8" w:name="_Toc28359101"/>
      <w:bookmarkStart w:id="9" w:name="_Toc28359024"/>
      <w:r>
        <w:rPr>
          <w:rFonts w:hint="eastAsia" w:ascii="仿宋" w:hAnsi="仿宋" w:eastAsia="仿宋" w:cs="宋体"/>
          <w:b w:val="0"/>
          <w:sz w:val="28"/>
          <w:szCs w:val="28"/>
        </w:rPr>
        <w:t>2.采购代理机构信息（如有）</w:t>
      </w:r>
      <w:bookmarkEnd w:id="6"/>
      <w:bookmarkEnd w:id="7"/>
      <w:bookmarkEnd w:id="8"/>
      <w:bookmarkEnd w:id="9"/>
    </w:p>
    <w:p w14:paraId="0DDD8115">
      <w:pPr>
        <w:spacing w:line="360" w:lineRule="auto"/>
        <w:ind w:firstLine="840" w:firstLineChars="300"/>
        <w:rPr>
          <w:rFonts w:hint="eastAsia" w:ascii="仿宋" w:hAnsi="仿宋" w:eastAsia="仿宋"/>
          <w:sz w:val="28"/>
          <w:szCs w:val="28"/>
          <w:u w:val="single"/>
        </w:rPr>
      </w:pPr>
      <w:r>
        <w:rPr>
          <w:rFonts w:hint="eastAsia" w:ascii="仿宋" w:hAnsi="仿宋" w:eastAsia="仿宋"/>
          <w:sz w:val="28"/>
          <w:szCs w:val="28"/>
        </w:rPr>
        <w:t>名    称：</w:t>
      </w:r>
      <w:r>
        <w:rPr>
          <w:rFonts w:hint="eastAsia" w:ascii="仿宋" w:hAnsi="仿宋" w:eastAsia="仿宋"/>
          <w:sz w:val="28"/>
          <w:szCs w:val="28"/>
          <w:u w:val="single"/>
        </w:rPr>
        <w:t>中技国际招标有限公司</w:t>
      </w:r>
    </w:p>
    <w:p w14:paraId="5F4F4BD0">
      <w:pPr>
        <w:spacing w:line="360" w:lineRule="auto"/>
        <w:ind w:firstLine="840" w:firstLineChars="300"/>
        <w:rPr>
          <w:rFonts w:hint="eastAsia" w:ascii="仿宋" w:hAnsi="仿宋" w:eastAsia="仿宋"/>
          <w:sz w:val="28"/>
          <w:szCs w:val="28"/>
          <w:u w:val="single"/>
        </w:rPr>
      </w:pPr>
      <w:r>
        <w:rPr>
          <w:rFonts w:hint="eastAsia" w:ascii="仿宋" w:hAnsi="仿宋" w:eastAsia="仿宋"/>
          <w:sz w:val="28"/>
          <w:szCs w:val="28"/>
          <w:u w:val="none"/>
        </w:rPr>
        <w:t>地　　址：</w:t>
      </w:r>
      <w:r>
        <w:rPr>
          <w:rFonts w:hint="eastAsia" w:ascii="仿宋" w:hAnsi="仿宋" w:eastAsia="仿宋"/>
          <w:sz w:val="28"/>
          <w:szCs w:val="28"/>
          <w:u w:val="single"/>
        </w:rPr>
        <w:t>北京市丰台区西营街1号院通用时代中心</w:t>
      </w:r>
    </w:p>
    <w:p w14:paraId="2E90597A">
      <w:pPr>
        <w:spacing w:line="360" w:lineRule="auto"/>
        <w:ind w:firstLine="840" w:firstLineChars="300"/>
        <w:rPr>
          <w:rFonts w:hint="eastAsia" w:ascii="仿宋" w:hAnsi="仿宋" w:eastAsia="仿宋"/>
          <w:sz w:val="28"/>
          <w:szCs w:val="28"/>
          <w:u w:val="single"/>
        </w:rPr>
      </w:pPr>
      <w:r>
        <w:rPr>
          <w:rFonts w:hint="eastAsia" w:ascii="仿宋" w:hAnsi="仿宋" w:eastAsia="仿宋"/>
          <w:sz w:val="28"/>
          <w:szCs w:val="28"/>
          <w:u w:val="none"/>
        </w:rPr>
        <w:t>联系方式：</w:t>
      </w:r>
      <w:r>
        <w:rPr>
          <w:rFonts w:hint="eastAsia" w:ascii="仿宋" w:hAnsi="仿宋" w:eastAsia="仿宋"/>
          <w:sz w:val="28"/>
          <w:szCs w:val="28"/>
          <w:u w:val="single"/>
        </w:rPr>
        <w:t>010-81168510</w:t>
      </w:r>
    </w:p>
    <w:p w14:paraId="41C6CAA5">
      <w:pPr>
        <w:pStyle w:val="3"/>
        <w:spacing w:line="360" w:lineRule="auto"/>
        <w:ind w:firstLine="840" w:firstLineChars="300"/>
        <w:rPr>
          <w:rFonts w:ascii="仿宋" w:hAnsi="仿宋" w:eastAsia="仿宋" w:cs="宋体"/>
          <w:b w:val="0"/>
          <w:sz w:val="28"/>
          <w:szCs w:val="28"/>
        </w:rPr>
      </w:pPr>
      <w:bookmarkStart w:id="10" w:name="_Toc28359025"/>
      <w:bookmarkStart w:id="11" w:name="_Toc28359102"/>
      <w:bookmarkStart w:id="12" w:name="_Toc35393643"/>
      <w:bookmarkStart w:id="13" w:name="_Toc35393812"/>
      <w:r>
        <w:rPr>
          <w:rFonts w:hint="eastAsia" w:ascii="仿宋" w:hAnsi="仿宋" w:eastAsia="仿宋" w:cs="宋体"/>
          <w:b w:val="0"/>
          <w:sz w:val="28"/>
          <w:szCs w:val="28"/>
        </w:rPr>
        <w:t>3.项目</w:t>
      </w:r>
      <w:r>
        <w:rPr>
          <w:rFonts w:ascii="仿宋" w:hAnsi="仿宋" w:eastAsia="仿宋" w:cs="宋体"/>
          <w:b w:val="0"/>
          <w:sz w:val="28"/>
          <w:szCs w:val="28"/>
        </w:rPr>
        <w:t>联系方式</w:t>
      </w:r>
      <w:bookmarkEnd w:id="10"/>
      <w:bookmarkEnd w:id="11"/>
      <w:bookmarkEnd w:id="12"/>
      <w:bookmarkEnd w:id="13"/>
    </w:p>
    <w:p w14:paraId="2E8774F7">
      <w:pPr>
        <w:spacing w:line="360" w:lineRule="auto"/>
        <w:ind w:firstLine="840" w:firstLineChars="300"/>
        <w:rPr>
          <w:rFonts w:hint="eastAsia" w:ascii="仿宋" w:hAnsi="仿宋" w:eastAsia="仿宋"/>
          <w:sz w:val="28"/>
          <w:szCs w:val="28"/>
          <w:u w:val="single"/>
        </w:rPr>
      </w:pPr>
      <w:r>
        <w:rPr>
          <w:rFonts w:hint="eastAsia" w:ascii="仿宋" w:hAnsi="仿宋" w:eastAsia="仿宋"/>
          <w:sz w:val="28"/>
          <w:szCs w:val="28"/>
        </w:rPr>
        <w:t>项目联系人：</w:t>
      </w:r>
      <w:r>
        <w:rPr>
          <w:rFonts w:hint="eastAsia" w:ascii="仿宋" w:hAnsi="仿宋" w:eastAsia="仿宋"/>
          <w:sz w:val="28"/>
          <w:szCs w:val="28"/>
          <w:u w:val="single"/>
        </w:rPr>
        <w:t>史桂林、彭媛媛</w:t>
      </w:r>
    </w:p>
    <w:p w14:paraId="17CB15F9">
      <w:pPr>
        <w:spacing w:line="360" w:lineRule="auto"/>
        <w:ind w:firstLine="840" w:firstLineChars="300"/>
        <w:rPr>
          <w:rFonts w:ascii="仿宋" w:hAnsi="仿宋" w:eastAsia="仿宋"/>
          <w:sz w:val="28"/>
          <w:szCs w:val="28"/>
          <w:u w:val="single"/>
        </w:rPr>
      </w:pPr>
      <w:r>
        <w:rPr>
          <w:rFonts w:hint="eastAsia" w:ascii="仿宋" w:hAnsi="仿宋" w:eastAsia="仿宋"/>
          <w:sz w:val="28"/>
          <w:szCs w:val="28"/>
          <w:u w:val="none"/>
        </w:rPr>
        <w:t>电　　  话：</w:t>
      </w:r>
      <w:r>
        <w:rPr>
          <w:rFonts w:hint="eastAsia" w:ascii="仿宋" w:hAnsi="仿宋" w:eastAsia="仿宋"/>
          <w:sz w:val="28"/>
          <w:szCs w:val="28"/>
          <w:u w:val="single"/>
        </w:rPr>
        <w:t>010-81168510</w:t>
      </w:r>
    </w:p>
    <w:p w14:paraId="4957D531">
      <w:pPr>
        <w:rPr>
          <w:rFonts w:ascii="黑体" w:hAnsi="黑体" w:eastAsia="黑体" w:cs="宋体"/>
          <w:kern w:val="0"/>
          <w:sz w:val="28"/>
          <w:szCs w:val="28"/>
        </w:rPr>
      </w:pPr>
      <w:r>
        <w:rPr>
          <w:rFonts w:hint="eastAsia" w:ascii="黑体" w:hAnsi="黑体" w:eastAsia="黑体" w:cs="宋体"/>
          <w:kern w:val="0"/>
          <w:sz w:val="28"/>
          <w:szCs w:val="28"/>
        </w:rPr>
        <w:t>十、附件</w:t>
      </w:r>
    </w:p>
    <w:p w14:paraId="20D10A5B">
      <w:pPr>
        <w:ind w:firstLine="560" w:firstLineChars="200"/>
        <w:rPr>
          <w:rFonts w:hint="eastAsia" w:ascii="仿宋" w:hAnsi="仿宋" w:eastAsia="仿宋" w:cs="宋体"/>
          <w:kern w:val="0"/>
          <w:sz w:val="28"/>
          <w:szCs w:val="28"/>
        </w:rPr>
      </w:pPr>
      <w:r>
        <w:rPr>
          <w:rFonts w:hint="eastAsia" w:ascii="仿宋" w:hAnsi="仿宋" w:eastAsia="仿宋" w:cs="宋体"/>
          <w:kern w:val="0"/>
          <w:sz w:val="28"/>
          <w:szCs w:val="28"/>
        </w:rPr>
        <w:t>1.采购文件（</w:t>
      </w:r>
      <w:r>
        <w:rPr>
          <w:rFonts w:hint="eastAsia" w:ascii="仿宋" w:hAnsi="仿宋" w:eastAsia="仿宋" w:cs="宋体"/>
          <w:i/>
          <w:iCs/>
          <w:kern w:val="0"/>
          <w:sz w:val="28"/>
          <w:szCs w:val="28"/>
        </w:rPr>
        <w:t>已公告的可不重复公告</w:t>
      </w:r>
      <w:r>
        <w:rPr>
          <w:rFonts w:hint="eastAsia" w:ascii="仿宋" w:hAnsi="仿宋" w:eastAsia="仿宋" w:cs="宋体"/>
          <w:kern w:val="0"/>
          <w:sz w:val="28"/>
          <w:szCs w:val="28"/>
        </w:rPr>
        <w:t>）</w:t>
      </w:r>
    </w:p>
    <w:p w14:paraId="0717C47C">
      <w:pPr>
        <w:ind w:firstLine="560" w:firstLineChars="200"/>
        <w:rPr>
          <w:rFonts w:hint="eastAsia" w:ascii="仿宋" w:hAnsi="仿宋" w:eastAsia="仿宋" w:cs="宋体"/>
          <w:kern w:val="0"/>
          <w:sz w:val="28"/>
          <w:szCs w:val="28"/>
        </w:rPr>
      </w:pPr>
    </w:p>
    <w:p w14:paraId="5C4656C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Y5ZGQ5ZWQ1MmJhMGZkNmYwMjg3MjM4MGI4MGE3YjQifQ=="/>
  </w:docVars>
  <w:rsids>
    <w:rsidRoot w:val="23EB523C"/>
    <w:rsid w:val="04904FAF"/>
    <w:rsid w:val="0FEA260C"/>
    <w:rsid w:val="23EB523C"/>
    <w:rsid w:val="4AAC2DE0"/>
    <w:rsid w:val="4FE01AC9"/>
    <w:rsid w:val="503459F7"/>
    <w:rsid w:val="67B12047"/>
    <w:rsid w:val="743603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character" w:default="1" w:styleId="8">
    <w:name w:val="Default Paragraph Font"/>
    <w:autoRedefine/>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Plain Text"/>
    <w:basedOn w:val="1"/>
    <w:qFormat/>
    <w:uiPriority w:val="0"/>
    <w:rPr>
      <w:rFonts w:ascii="宋体" w:hAnsi="Courier New" w:eastAsiaTheme="minorEastAsia" w:cstheme="minorBidi"/>
      <w:szCs w:val="22"/>
    </w:rPr>
  </w:style>
  <w:style w:type="paragraph" w:styleId="5">
    <w:name w:val="toc 2"/>
    <w:basedOn w:val="1"/>
    <w:next w:val="1"/>
    <w:qFormat/>
    <w:uiPriority w:val="39"/>
    <w:pPr>
      <w:widowControl w:val="0"/>
      <w:spacing w:line="300" w:lineRule="auto"/>
      <w:ind w:left="260" w:firstLine="100"/>
    </w:pPr>
    <w:rPr>
      <w:rFonts w:ascii="Tahoma" w:hAnsi="Tahoma"/>
      <w:smallCaps/>
      <w:sz w:val="24"/>
    </w:rPr>
  </w:style>
  <w:style w:type="table" w:styleId="7">
    <w:name w:val="Table Grid"/>
    <w:basedOn w:val="6"/>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575</Words>
  <Characters>756</Characters>
  <Lines>0</Lines>
  <Paragraphs>0</Paragraphs>
  <TotalTime>19</TotalTime>
  <ScaleCrop>false</ScaleCrop>
  <LinksUpToDate>false</LinksUpToDate>
  <CharactersWithSpaces>791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2024-03-25T07:12:00Z</dcterms:created>
  <dc:creator>13613</dc:creator>
  <cp:lastModifiedBy>13613</cp:lastModifiedBy>
  <dcterms:modified xsi:type="dcterms:W3CDTF">2026-04-10T02:20:57Z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C98D07C88821436B8F5F6E175DE22DA1_13</vt:lpwstr>
  </property>
  <property fmtid="{D5CDD505-2E9C-101B-9397-08002B2CF9AE}" pid="4" name="KSOTemplateDocerSaveRecord">
    <vt:lpwstr>eyJoZGlkIjoiNGY5ZGQ5ZWQ1MmJhMGZkNmYwMjg3MjM4MGI4MGE3YjQiLCJ1c2VySWQiOiI2NjUwNjQ2NDYifQ==</vt:lpwstr>
  </property>
</Properties>
</file>