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cs="宋体"/>
          <w:sz w:val="36"/>
          <w:szCs w:val="36"/>
          <w:lang w:eastAsia="zh-CN"/>
        </w:rPr>
      </w:pPr>
      <w:bookmarkStart w:id="0" w:name="_Toc28359022"/>
      <w:bookmarkStart w:id="1" w:name="_Toc35393809"/>
      <w:r>
        <w:rPr>
          <w:rFonts w:hint="eastAsia" w:ascii="宋体" w:hAnsi="宋体" w:cs="宋体"/>
          <w:sz w:val="36"/>
          <w:szCs w:val="36"/>
          <w:lang w:eastAsia="zh-CN"/>
        </w:rPr>
        <w:t>怀河综合治理工程宅基地房屋及非住宅拆迁补偿审计</w:t>
      </w:r>
    </w:p>
    <w:p>
      <w:pPr>
        <w:pStyle w:val="4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sz w:val="36"/>
          <w:szCs w:val="36"/>
        </w:rPr>
        <w:t>中标结果公告</w:t>
      </w:r>
      <w:bookmarkEnd w:id="0"/>
      <w:bookmarkEnd w:id="1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一、项目编号：</w: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fldChar w:fldCharType="begin"/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instrText xml:space="preserve"> HYPERLINK "http://103.83.45.82:8080/frontend/plan/project_detail.html?projectUuid=ca3ba2c2-c459-411c-95e1-00f3878dfe8a&amp;viewMode=placard" </w:instrTex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fldChar w:fldCharType="separate"/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t>11011624210200007847-XM001</w: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fldChar w:fldCharType="end"/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u w:val="single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二、项目名称：</w:t>
      </w:r>
      <w:r>
        <w:rPr>
          <w:rFonts w:hint="eastAsia" w:ascii="宋体" w:hAnsi="宋体" w:cs="宋体"/>
          <w:b/>
          <w:bCs/>
          <w:sz w:val="24"/>
          <w:szCs w:val="24"/>
          <w:lang w:eastAsia="zh-CN"/>
        </w:rPr>
        <w:t>怀河综合治理工程宅基地房屋及非住宅拆迁补偿审计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三、中标信息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供应商名称：北京中益信华会计师事务所有限公司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供应商地址：北京市怀柔区富乐大街2号楼4层8403室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中标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费率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0.15%</w:t>
      </w:r>
    </w:p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主要标的信息</w:t>
      </w:r>
    </w:p>
    <w:tbl>
      <w:tblPr>
        <w:tblStyle w:val="14"/>
        <w:tblW w:w="847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7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>服务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70" w:type="dxa"/>
            <w:vAlign w:val="top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eastAsia="zh-CN"/>
              </w:rPr>
              <w:t>怀河综合治理工程宅基地房屋及非住宅拆迁补偿审计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服务范围：①高两河北村宅基地。②高两河北村西侧出租院。③怀河综合治理工程沿线永久占地。④怀河综合治理工程沿线临时占地。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服务要求：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>行业要求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服务时间：自合同签订之日起至项目结束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highlight w:val="none"/>
              </w:rPr>
              <w:t>服务标准：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highlight w:val="none"/>
                <w:lang w:val="en-US" w:eastAsia="zh-CN"/>
              </w:rPr>
              <w:t>行业标准</w:t>
            </w:r>
          </w:p>
        </w:tc>
      </w:tr>
    </w:tbl>
    <w:p>
      <w:pPr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评审专家名单：杨葳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eastAsia="zh-CN"/>
        </w:rPr>
        <w:t>、朱从伟、胡登州、刘小梅、张鹏江</w:t>
      </w:r>
    </w:p>
    <w:p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六、代理服务收费标准及金额：</w:t>
      </w:r>
      <w:bookmarkStart w:id="2" w:name="_GoBack"/>
      <w:bookmarkEnd w:id="2"/>
    </w:p>
    <w:p>
      <w:pPr>
        <w:pStyle w:val="12"/>
        <w:pageBreakBefore w:val="0"/>
        <w:kinsoku/>
        <w:wordWrap/>
        <w:overflowPunct/>
        <w:topLinePunct w:val="0"/>
        <w:bidi w:val="0"/>
        <w:snapToGrid/>
        <w:spacing w:line="360" w:lineRule="auto"/>
        <w:ind w:left="0" w:lef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中标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服务收费标准：参考原国家计委招标代理服务费暂行标准[2002]1980号文件中规定执行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。</w:t>
      </w:r>
    </w:p>
    <w:p>
      <w:pPr>
        <w:pStyle w:val="12"/>
        <w:pageBreakBefore w:val="0"/>
        <w:kinsoku/>
        <w:wordWrap/>
        <w:overflowPunct/>
        <w:topLinePunct w:val="0"/>
        <w:bidi w:val="0"/>
        <w:snapToGrid/>
        <w:spacing w:line="360" w:lineRule="auto"/>
        <w:ind w:left="0" w:leftChars="0" w:firstLine="240" w:firstLineChars="100"/>
        <w:textAlignment w:val="auto"/>
        <w:rPr>
          <w:rFonts w:hint="default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中标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服务费金额：</w:t>
      </w:r>
      <w:r>
        <w:rPr>
          <w:rFonts w:hint="eastAsia" w:ascii="宋体" w:hAnsi="宋体" w:cs="宋体"/>
          <w:b w:val="0"/>
          <w:bCs w:val="0"/>
          <w:sz w:val="24"/>
          <w:szCs w:val="24"/>
          <w:highlight w:val="none"/>
          <w:lang w:val="en-US" w:eastAsia="zh-CN"/>
        </w:rPr>
        <w:t>1.29万元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七、公告期限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自本公告发布之日起1个工作日。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八、其他补充事宜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按照财办库〔2023〕243号《关于进一步提高政府采购透明度和采购效率相关事项的通知》文件要求，现公示中标供应商评审总得分。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中标供应商：北京中益信华会计师事务所有限公司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评审总得分：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92.80分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本项目中标费率为0.15%（现场跟踪审计：0.2%，非现场跟踪审计：0.1%），总预算金额为86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万元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，最终结算以实际发生为准。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</w:rPr>
        <w:t>凡对本次公告内容提出询问，请按以下方式联系。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u w:val="none"/>
          <w:lang w:eastAsia="zh-CN"/>
        </w:rPr>
        <w:t>1.采购人信息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名称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u w:val="none"/>
          <w:lang w:eastAsia="zh-CN"/>
        </w:rPr>
        <w:t>:</w:t>
      </w:r>
      <w:r>
        <w:rPr>
          <w:rFonts w:hint="eastAsia" w:cs="宋体"/>
          <w:spacing w:val="0"/>
          <w:w w:val="100"/>
          <w:position w:val="0"/>
          <w:sz w:val="24"/>
          <w:szCs w:val="24"/>
          <w:lang w:eastAsia="zh-CN"/>
        </w:rPr>
        <w:t>北京市怀柔区水务局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地    址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u w:val="none"/>
          <w:lang w:eastAsia="zh-CN"/>
        </w:rPr>
        <w:t>:</w:t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  <w:t>北京市怀柔区府前西街1号院1号楼青春万达广场写字楼19层、20层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联系方式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u w:val="none"/>
          <w:lang w:eastAsia="zh-CN"/>
        </w:rPr>
        <w:t>:</w:t>
      </w:r>
      <w:r>
        <w:rPr>
          <w:rFonts w:hint="eastAsia" w:cs="宋体"/>
          <w:spacing w:val="0"/>
          <w:w w:val="100"/>
          <w:position w:val="0"/>
          <w:sz w:val="24"/>
          <w:szCs w:val="24"/>
          <w:highlight w:val="none"/>
          <w:lang w:val="en-US" w:eastAsia="zh-CN"/>
        </w:rPr>
        <w:t>张静泽  010-</w:t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  <w:highlight w:val="none"/>
        </w:rPr>
        <w:t>89685863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u w:val="none"/>
          <w:lang w:eastAsia="zh-CN"/>
        </w:rPr>
        <w:t>2.采购代理机构信息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名    称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u w:val="none"/>
          <w:lang w:eastAsia="zh-CN"/>
        </w:rPr>
        <w:t>: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汇信（北京）工程管理有限公司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地    址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u w:val="none"/>
          <w:lang w:eastAsia="zh-CN"/>
        </w:rPr>
        <w:t>: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北京市经济开发区亦庄云时代B2座-18层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联系方式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u w:val="none"/>
          <w:lang w:eastAsia="zh-CN"/>
        </w:rPr>
        <w:t>:</w:t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吴莹、程远卫　010-53387002、16601255336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u w:val="none"/>
          <w:lang w:eastAsia="zh-CN"/>
        </w:rPr>
        <w:t>3.项目联系方式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项目联系人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u w:val="none"/>
          <w:lang w:eastAsia="zh-CN"/>
        </w:rPr>
        <w:t>:</w:t>
      </w:r>
      <w:r>
        <w:rPr>
          <w:rFonts w:hint="eastAsia" w:ascii="宋体" w:hAnsi="宋体" w:eastAsia="宋体" w:cs="宋体"/>
          <w:spacing w:val="0"/>
          <w:w w:val="100"/>
          <w:position w:val="0"/>
          <w:sz w:val="24"/>
          <w:szCs w:val="24"/>
        </w:rPr>
        <w:t>吴莹、程远卫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电      话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u w:val="none"/>
          <w:lang w:eastAsia="zh-CN"/>
        </w:rPr>
        <w:t>: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u w:val="none"/>
          <w:lang w:eastAsia="zh-CN"/>
        </w:rPr>
        <w:t>010-53387002</w:t>
      </w:r>
    </w:p>
    <w:p>
      <w:pPr>
        <w:pStyle w:val="7"/>
        <w:pageBreakBefore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lang w:val="en-US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EC4588F"/>
    <w:multiLevelType w:val="singleLevel"/>
    <w:tmpl w:val="9EC4588F"/>
    <w:lvl w:ilvl="0" w:tentative="0">
      <w:start w:val="9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65D03FC"/>
    <w:multiLevelType w:val="singleLevel"/>
    <w:tmpl w:val="C65D03FC"/>
    <w:lvl w:ilvl="0" w:tentative="0">
      <w:start w:val="4"/>
      <w:numFmt w:val="chineseCounting"/>
      <w:suff w:val="nothing"/>
      <w:lvlText w:val="%1、"/>
      <w:lvlJc w:val="left"/>
      <w:rPr>
        <w:rFonts w:hint="eastAsia" w:ascii="宋体" w:hAnsi="宋体" w:eastAsia="宋体" w:cs="宋体"/>
        <w:sz w:val="24"/>
        <w:szCs w:val="24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jYzM5MWZmYWZkZmFjMDAyZjVjY2RkMjZlMGE5MzgifQ=="/>
    <w:docVar w:name="KSO_WPS_MARK_KEY" w:val="8a4502d5-22d6-4c67-b775-b285f225db14"/>
  </w:docVars>
  <w:rsids>
    <w:rsidRoot w:val="00000000"/>
    <w:rsid w:val="01741AEF"/>
    <w:rsid w:val="048C00C6"/>
    <w:rsid w:val="05D3685C"/>
    <w:rsid w:val="060B427E"/>
    <w:rsid w:val="06FD54C9"/>
    <w:rsid w:val="08EA66CD"/>
    <w:rsid w:val="093F1399"/>
    <w:rsid w:val="0CC51EAD"/>
    <w:rsid w:val="0DAF1F1E"/>
    <w:rsid w:val="10FE71F1"/>
    <w:rsid w:val="11B166E8"/>
    <w:rsid w:val="12A14823"/>
    <w:rsid w:val="146E6A73"/>
    <w:rsid w:val="15D61E31"/>
    <w:rsid w:val="15DD73DC"/>
    <w:rsid w:val="17330F77"/>
    <w:rsid w:val="19063631"/>
    <w:rsid w:val="1A524839"/>
    <w:rsid w:val="1DEB22A9"/>
    <w:rsid w:val="1E37428D"/>
    <w:rsid w:val="1F901EA7"/>
    <w:rsid w:val="1FA21397"/>
    <w:rsid w:val="21A460DD"/>
    <w:rsid w:val="247119DF"/>
    <w:rsid w:val="257076CD"/>
    <w:rsid w:val="2AA326C7"/>
    <w:rsid w:val="2C556681"/>
    <w:rsid w:val="33D8403C"/>
    <w:rsid w:val="35957DBF"/>
    <w:rsid w:val="3ACE40A3"/>
    <w:rsid w:val="3E897104"/>
    <w:rsid w:val="3FC70DB0"/>
    <w:rsid w:val="40ED52DD"/>
    <w:rsid w:val="41585968"/>
    <w:rsid w:val="41725AC3"/>
    <w:rsid w:val="42D95376"/>
    <w:rsid w:val="495A6EFE"/>
    <w:rsid w:val="49AD0881"/>
    <w:rsid w:val="49C458D2"/>
    <w:rsid w:val="49DD17AF"/>
    <w:rsid w:val="4B94025F"/>
    <w:rsid w:val="4F5822BE"/>
    <w:rsid w:val="51713037"/>
    <w:rsid w:val="522F19AB"/>
    <w:rsid w:val="52554414"/>
    <w:rsid w:val="55E1777E"/>
    <w:rsid w:val="560E5D6A"/>
    <w:rsid w:val="58BF4A41"/>
    <w:rsid w:val="59367FED"/>
    <w:rsid w:val="594F512E"/>
    <w:rsid w:val="5A4B4951"/>
    <w:rsid w:val="5B391C9A"/>
    <w:rsid w:val="62852DC5"/>
    <w:rsid w:val="6522491C"/>
    <w:rsid w:val="65D2349C"/>
    <w:rsid w:val="66E66E63"/>
    <w:rsid w:val="6726163C"/>
    <w:rsid w:val="67A4162B"/>
    <w:rsid w:val="69A578CA"/>
    <w:rsid w:val="69D106BF"/>
    <w:rsid w:val="6C8506D4"/>
    <w:rsid w:val="6D4F554A"/>
    <w:rsid w:val="702A6109"/>
    <w:rsid w:val="7270316B"/>
    <w:rsid w:val="75F847CC"/>
    <w:rsid w:val="77254D24"/>
    <w:rsid w:val="780A0361"/>
    <w:rsid w:val="78A91184"/>
    <w:rsid w:val="7AEC11E8"/>
    <w:rsid w:val="7CD6678E"/>
    <w:rsid w:val="7E062BD5"/>
    <w:rsid w:val="7FB623D9"/>
    <w:rsid w:val="7FF3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0" w:semiHidden="0" w:name="footnote text"/>
    <w:lsdException w:unhideWhenUsed="0" w:uiPriority="0" w:semiHidden="0" w:name="annotation text"/>
    <w:lsdException w:qFormat="1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autoRedefine/>
    <w:semiHidden/>
    <w:qFormat/>
    <w:uiPriority w:val="0"/>
  </w:style>
  <w:style w:type="table" w:default="1" w:styleId="1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autoRedefine/>
    <w:qFormat/>
    <w:uiPriority w:val="0"/>
    <w:pPr>
      <w:tabs>
        <w:tab w:val="left" w:pos="567"/>
      </w:tabs>
      <w:spacing w:before="0" w:after="120" w:line="240" w:lineRule="auto"/>
      <w:ind w:firstLine="420" w:firstLineChars="100"/>
    </w:pPr>
    <w:rPr>
      <w:rFonts w:ascii="Times New Roman" w:hAnsi="Times New Roman"/>
      <w:sz w:val="21"/>
    </w:rPr>
  </w:style>
  <w:style w:type="paragraph" w:styleId="3">
    <w:name w:val="Body Text"/>
    <w:basedOn w:val="1"/>
    <w:next w:val="1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styleId="6">
    <w:name w:val="Body Text Indent"/>
    <w:basedOn w:val="1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Plain Text"/>
    <w:basedOn w:val="1"/>
    <w:next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Body Text Indent 2"/>
    <w:basedOn w:val="1"/>
    <w:autoRedefine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9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0">
    <w:name w:val="footnote text"/>
    <w:basedOn w:val="1"/>
    <w:next w:val="9"/>
    <w:autoRedefine/>
    <w:unhideWhenUsed/>
    <w:qFormat/>
    <w:uiPriority w:val="0"/>
    <w:pPr>
      <w:snapToGrid w:val="0"/>
      <w:jc w:val="left"/>
    </w:pPr>
  </w:style>
  <w:style w:type="paragraph" w:styleId="11">
    <w:name w:val="Body Text 2"/>
    <w:basedOn w:val="1"/>
    <w:autoRedefine/>
    <w:qFormat/>
    <w:uiPriority w:val="0"/>
    <w:pPr>
      <w:spacing w:after="120" w:line="480" w:lineRule="auto"/>
    </w:pPr>
  </w:style>
  <w:style w:type="paragraph" w:styleId="12">
    <w:name w:val="Body Text First Indent 2"/>
    <w:basedOn w:val="6"/>
    <w:autoRedefine/>
    <w:qFormat/>
    <w:uiPriority w:val="0"/>
    <w:pPr>
      <w:spacing w:after="120" w:line="240" w:lineRule="auto"/>
      <w:ind w:left="420" w:leftChars="200" w:firstLine="420" w:firstLineChars="200"/>
    </w:pPr>
    <w:rPr>
      <w:sz w:val="21"/>
    </w:rPr>
  </w:style>
  <w:style w:type="table" w:styleId="14">
    <w:name w:val="Table Grid"/>
    <w:basedOn w:val="13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6">
    <w:name w:val="正文+缩进"/>
    <w:basedOn w:val="1"/>
    <w:autoRedefine/>
    <w:qFormat/>
    <w:uiPriority w:val="0"/>
    <w:pPr>
      <w:autoSpaceDE w:val="0"/>
      <w:autoSpaceDN w:val="0"/>
      <w:jc w:val="left"/>
    </w:pPr>
    <w:rPr>
      <w:rFonts w:ascii="仿宋_GB2312" w:hAnsi="仿宋_GB2312" w:eastAsia="仿宋_GB2312" w:cs="仿宋_GB2312"/>
      <w:kern w:val="0"/>
      <w:sz w:val="22"/>
      <w:szCs w:val="22"/>
      <w:lang w:val="zh-CN" w:bidi="zh-CN"/>
    </w:rPr>
  </w:style>
  <w:style w:type="paragraph" w:customStyle="1" w:styleId="17">
    <w:name w:val="表"/>
    <w:basedOn w:val="1"/>
    <w:autoRedefine/>
    <w:qFormat/>
    <w:uiPriority w:val="0"/>
    <w:pPr>
      <w:ind w:firstLine="0" w:firstLineChars="0"/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861</Words>
  <Characters>996</Characters>
  <Lines>0</Lines>
  <Paragraphs>0</Paragraphs>
  <TotalTime>3</TotalTime>
  <ScaleCrop>false</ScaleCrop>
  <LinksUpToDate>false</LinksUpToDate>
  <CharactersWithSpaces>1026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2022-09-02T07:03:00Z</dcterms:created>
  <dc:creator>Administrator</dc:creator>
  <cp:lastModifiedBy>招标代理</cp:lastModifiedBy>
  <dcterms:modified xsi:type="dcterms:W3CDTF">2024-04-23T06:46:20Z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9CB2014578604D2192CC5C1A86C6CDC6</vt:lpwstr>
  </property>
</Properties>
</file>