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9586C">
      <w:pPr>
        <w:pStyle w:val="2"/>
        <w:tabs>
          <w:tab w:val="left" w:pos="0"/>
        </w:tabs>
        <w:autoSpaceDE w:val="0"/>
        <w:autoSpaceDN w:val="0"/>
        <w:adjustRightInd w:val="0"/>
        <w:spacing w:before="0" w:after="0" w:line="360" w:lineRule="auto"/>
        <w:jc w:val="center"/>
        <w:rPr>
          <w:rFonts w:ascii="华文中宋" w:hAnsi="华文中宋" w:eastAsia="华文中宋"/>
        </w:rPr>
      </w:pPr>
      <w:r>
        <w:rPr>
          <w:rFonts w:hint="eastAsia" w:ascii="华文中宋" w:hAnsi="华文中宋" w:eastAsia="华文中宋"/>
        </w:rPr>
        <w:t>中标结果公告</w:t>
      </w:r>
    </w:p>
    <w:p w14:paraId="15CED845">
      <w:pPr>
        <w:numPr>
          <w:ilvl w:val="0"/>
          <w:numId w:val="2"/>
        </w:numPr>
        <w:rPr>
          <w:rFonts w:hint="eastAsia" w:ascii="黑体" w:hAnsi="黑体" w:eastAsia="黑体"/>
          <w:sz w:val="28"/>
          <w:szCs w:val="28"/>
        </w:rPr>
      </w:pPr>
      <w:r>
        <w:rPr>
          <w:rFonts w:hint="eastAsia" w:ascii="黑体" w:hAnsi="黑体" w:eastAsia="黑体"/>
          <w:sz w:val="28"/>
          <w:szCs w:val="28"/>
        </w:rPr>
        <w:t>项目编号：0701-26410711L033</w:t>
      </w:r>
    </w:p>
    <w:p w14:paraId="59D0847B">
      <w:pPr>
        <w:numPr>
          <w:ilvl w:val="0"/>
          <w:numId w:val="2"/>
        </w:numPr>
        <w:rPr>
          <w:rFonts w:hint="eastAsia" w:ascii="黑体" w:hAnsi="黑体" w:eastAsia="黑体"/>
          <w:sz w:val="28"/>
          <w:szCs w:val="28"/>
        </w:rPr>
      </w:pPr>
      <w:r>
        <w:rPr>
          <w:rFonts w:hint="eastAsia" w:ascii="黑体" w:hAnsi="黑体" w:eastAsia="黑体"/>
          <w:sz w:val="28"/>
          <w:szCs w:val="28"/>
        </w:rPr>
        <w:t>项目名称</w:t>
      </w:r>
      <w:r>
        <w:rPr>
          <w:rFonts w:hint="eastAsia" w:ascii="黑体" w:hAnsi="黑体" w:eastAsia="黑体"/>
          <w:sz w:val="28"/>
          <w:szCs w:val="28"/>
          <w:lang w:eastAsia="zh-CN"/>
        </w:rPr>
        <w:t>：</w:t>
      </w:r>
      <w:bookmarkStart w:id="4" w:name="_GoBack"/>
      <w:r>
        <w:rPr>
          <w:rFonts w:hint="eastAsia" w:ascii="黑体" w:hAnsi="黑体" w:eastAsia="黑体"/>
          <w:sz w:val="28"/>
          <w:szCs w:val="28"/>
        </w:rPr>
        <w:t>首钢技师学院智能化焊接实训中心建设</w:t>
      </w:r>
      <w:bookmarkEnd w:id="4"/>
      <w:r>
        <w:rPr>
          <w:rFonts w:hint="eastAsia" w:ascii="黑体" w:hAnsi="黑体" w:eastAsia="黑体"/>
          <w:sz w:val="28"/>
          <w:szCs w:val="28"/>
        </w:rPr>
        <w:t>项目</w:t>
      </w:r>
    </w:p>
    <w:p w14:paraId="1CCA9BF5">
      <w:pPr>
        <w:rPr>
          <w:rFonts w:hint="eastAsia" w:ascii="仿宋" w:hAnsi="仿宋" w:eastAsia="仿宋"/>
          <w:sz w:val="28"/>
          <w:szCs w:val="28"/>
          <w:u w:val="none"/>
          <w:lang w:val="en-US" w:eastAsia="zh-CN"/>
        </w:rPr>
      </w:pPr>
      <w:r>
        <w:rPr>
          <w:rFonts w:hint="eastAsia" w:ascii="黑体" w:hAnsi="黑体" w:eastAsia="黑体"/>
          <w:sz w:val="28"/>
          <w:szCs w:val="28"/>
        </w:rPr>
        <w:t>三、成交信息</w:t>
      </w:r>
    </w:p>
    <w:p w14:paraId="2EF79AD9">
      <w:pPr>
        <w:rPr>
          <w:rFonts w:hint="default" w:ascii="仿宋" w:hAnsi="仿宋" w:eastAsia="仿宋"/>
          <w:sz w:val="28"/>
          <w:szCs w:val="28"/>
          <w:lang w:val="en-US" w:eastAsia="zh-CN"/>
        </w:rPr>
      </w:pPr>
      <w:r>
        <w:rPr>
          <w:rFonts w:hint="eastAsia" w:ascii="仿宋" w:hAnsi="仿宋" w:eastAsia="仿宋"/>
          <w:sz w:val="28"/>
          <w:szCs w:val="28"/>
          <w:lang w:val="en-US" w:eastAsia="zh-CN"/>
        </w:rPr>
        <w:t>第1包：</w:t>
      </w:r>
    </w:p>
    <w:p w14:paraId="4A8CA4FD">
      <w:pPr>
        <w:rPr>
          <w:rFonts w:hint="eastAsia" w:ascii="仿宋" w:hAnsi="仿宋" w:eastAsia="仿宋" w:cs="仿宋"/>
          <w:sz w:val="28"/>
          <w:szCs w:val="28"/>
          <w:highlight w:val="yellow"/>
          <w:lang w:val="en-US" w:eastAsia="zh-CN"/>
        </w:rPr>
      </w:pPr>
      <w:r>
        <w:rPr>
          <w:rFonts w:hint="eastAsia" w:ascii="仿宋" w:hAnsi="仿宋" w:eastAsia="仿宋"/>
          <w:sz w:val="28"/>
          <w:szCs w:val="28"/>
        </w:rPr>
        <w:t>供应商名称：</w:t>
      </w:r>
      <w:r>
        <w:rPr>
          <w:rFonts w:hint="eastAsia" w:ascii="仿宋" w:hAnsi="仿宋" w:eastAsia="仿宋" w:cs="仿宋"/>
          <w:sz w:val="28"/>
          <w:szCs w:val="28"/>
          <w:highlight w:val="none"/>
          <w:lang w:val="en-US" w:eastAsia="zh-CN"/>
        </w:rPr>
        <w:t>北京云机物联科技有限公司</w:t>
      </w:r>
    </w:p>
    <w:p w14:paraId="1810CA4E">
      <w:pPr>
        <w:ind w:left="1680" w:hanging="1680" w:hangingChars="600"/>
        <w:rPr>
          <w:rFonts w:hint="eastAsia" w:ascii="仿宋" w:hAnsi="仿宋" w:eastAsia="仿宋"/>
          <w:sz w:val="28"/>
          <w:szCs w:val="28"/>
          <w:highlight w:val="yellow"/>
          <w:lang w:eastAsia="zh-CN"/>
        </w:rPr>
      </w:pPr>
      <w:r>
        <w:rPr>
          <w:rFonts w:hint="eastAsia" w:ascii="仿宋" w:hAnsi="仿宋" w:eastAsia="仿宋"/>
          <w:sz w:val="28"/>
          <w:szCs w:val="28"/>
          <w:highlight w:val="none"/>
        </w:rPr>
        <w:t>供应商地址：</w:t>
      </w:r>
      <w:r>
        <w:rPr>
          <w:rFonts w:hint="eastAsia" w:ascii="仿宋" w:hAnsi="仿宋" w:eastAsia="仿宋"/>
          <w:sz w:val="28"/>
          <w:szCs w:val="28"/>
          <w:highlight w:val="none"/>
          <w:lang w:eastAsia="zh-CN"/>
        </w:rPr>
        <w:t>北京市通州区张家湾镇土桥路口南2号院创业港湾H座102、103室</w:t>
      </w:r>
    </w:p>
    <w:p w14:paraId="267B46CF">
      <w:pPr>
        <w:pStyle w:val="12"/>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中标（成交）</w:t>
      </w:r>
      <w:r>
        <w:rPr>
          <w:rFonts w:hint="eastAsia" w:ascii="仿宋" w:hAnsi="仿宋" w:eastAsia="仿宋"/>
          <w:sz w:val="28"/>
          <w:szCs w:val="28"/>
          <w:highlight w:val="none"/>
          <w:lang w:val="en-US" w:eastAsia="zh-CN"/>
        </w:rPr>
        <w:t>金额</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lang w:val="en-US" w:eastAsia="zh-CN"/>
        </w:rPr>
        <w:t>2,218,700.00元人民币</w:t>
      </w:r>
    </w:p>
    <w:p w14:paraId="5131D367">
      <w:pPr>
        <w:rPr>
          <w:rFonts w:hint="default" w:ascii="仿宋" w:hAnsi="仿宋" w:eastAsia="仿宋"/>
          <w:sz w:val="28"/>
          <w:szCs w:val="28"/>
          <w:lang w:val="en-US" w:eastAsia="zh-CN"/>
        </w:rPr>
      </w:pPr>
      <w:r>
        <w:rPr>
          <w:rFonts w:hint="eastAsia" w:ascii="仿宋" w:hAnsi="仿宋" w:eastAsia="仿宋"/>
          <w:sz w:val="28"/>
          <w:szCs w:val="28"/>
          <w:lang w:val="en-US" w:eastAsia="zh-CN"/>
        </w:rPr>
        <w:t>第2包：</w:t>
      </w:r>
    </w:p>
    <w:p w14:paraId="3704894D">
      <w:pPr>
        <w:rPr>
          <w:rFonts w:hint="eastAsia" w:ascii="仿宋" w:hAnsi="仿宋" w:eastAsia="仿宋" w:cs="仿宋"/>
          <w:sz w:val="28"/>
          <w:szCs w:val="28"/>
          <w:highlight w:val="yellow"/>
          <w:lang w:val="en-US" w:eastAsia="zh-CN"/>
        </w:rPr>
      </w:pPr>
      <w:r>
        <w:rPr>
          <w:rFonts w:hint="eastAsia" w:ascii="仿宋" w:hAnsi="仿宋" w:eastAsia="仿宋"/>
          <w:sz w:val="28"/>
          <w:szCs w:val="28"/>
        </w:rPr>
        <w:t>供应商名称：</w:t>
      </w:r>
      <w:r>
        <w:rPr>
          <w:rFonts w:hint="eastAsia" w:ascii="仿宋" w:hAnsi="仿宋" w:eastAsia="仿宋" w:cs="仿宋"/>
          <w:sz w:val="28"/>
          <w:szCs w:val="28"/>
          <w:highlight w:val="none"/>
          <w:lang w:val="en-US" w:eastAsia="zh-CN"/>
        </w:rPr>
        <w:t>北京首钢建设集团有限公司</w:t>
      </w:r>
    </w:p>
    <w:p w14:paraId="084746FC">
      <w:pPr>
        <w:ind w:left="1680" w:hanging="1680" w:hangingChars="600"/>
        <w:rPr>
          <w:rFonts w:hint="eastAsia" w:ascii="仿宋" w:hAnsi="仿宋" w:eastAsia="仿宋"/>
          <w:sz w:val="28"/>
          <w:szCs w:val="28"/>
          <w:highlight w:val="yellow"/>
          <w:lang w:eastAsia="zh-CN"/>
        </w:rPr>
      </w:pPr>
      <w:r>
        <w:rPr>
          <w:rFonts w:hint="eastAsia" w:ascii="仿宋" w:hAnsi="仿宋" w:eastAsia="仿宋"/>
          <w:sz w:val="28"/>
          <w:szCs w:val="28"/>
          <w:highlight w:val="none"/>
        </w:rPr>
        <w:t>供应商地址：</w:t>
      </w:r>
      <w:r>
        <w:rPr>
          <w:rFonts w:hint="eastAsia" w:ascii="仿宋" w:hAnsi="仿宋" w:eastAsia="仿宋"/>
          <w:sz w:val="28"/>
          <w:szCs w:val="28"/>
          <w:highlight w:val="none"/>
          <w:lang w:eastAsia="zh-CN"/>
        </w:rPr>
        <w:t>北京市石景山区古城路首钢总公司第一机械运输工程公司院内</w:t>
      </w:r>
    </w:p>
    <w:p w14:paraId="5770F0A7">
      <w:pPr>
        <w:pStyle w:val="12"/>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中标（成交）</w:t>
      </w:r>
      <w:r>
        <w:rPr>
          <w:rFonts w:hint="eastAsia" w:ascii="仿宋" w:hAnsi="仿宋" w:eastAsia="仿宋"/>
          <w:sz w:val="28"/>
          <w:szCs w:val="28"/>
          <w:highlight w:val="none"/>
          <w:lang w:val="en-US" w:eastAsia="zh-CN"/>
        </w:rPr>
        <w:t>金额</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lang w:val="en-US" w:eastAsia="zh-CN"/>
        </w:rPr>
        <w:t>465,062.75 元人民币</w:t>
      </w:r>
    </w:p>
    <w:p w14:paraId="2BC078A2">
      <w:pPr>
        <w:numPr>
          <w:ilvl w:val="0"/>
          <w:numId w:val="3"/>
        </w:numPr>
        <w:rPr>
          <w:rFonts w:hint="eastAsia" w:ascii="黑体" w:hAnsi="黑体" w:eastAsia="黑体"/>
          <w:sz w:val="28"/>
          <w:szCs w:val="28"/>
        </w:rPr>
      </w:pPr>
      <w:r>
        <w:rPr>
          <w:rFonts w:hint="eastAsia" w:ascii="黑体" w:hAnsi="黑体" w:eastAsia="黑体"/>
          <w:sz w:val="28"/>
          <w:szCs w:val="28"/>
        </w:rPr>
        <w:t>主要标的信息</w:t>
      </w:r>
    </w:p>
    <w:p w14:paraId="0C2E526F">
      <w:pPr>
        <w:pStyle w:val="5"/>
        <w:rPr>
          <w:rFonts w:hint="eastAsia" w:ascii="黑体" w:hAnsi="黑体" w:eastAsia="黑体"/>
          <w:sz w:val="28"/>
          <w:szCs w:val="28"/>
          <w:lang w:val="en-US" w:eastAsia="zh-CN"/>
        </w:rPr>
      </w:pPr>
      <w:r>
        <w:rPr>
          <w:rFonts w:hint="eastAsia" w:ascii="黑体" w:hAnsi="黑体" w:eastAsia="黑体"/>
          <w:sz w:val="28"/>
          <w:szCs w:val="28"/>
          <w:lang w:val="en-US" w:eastAsia="zh-CN"/>
        </w:rPr>
        <w:t>第1包：</w:t>
      </w:r>
    </w:p>
    <w:tbl>
      <w:tblPr>
        <w:tblStyle w:val="10"/>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0"/>
      </w:tblGrid>
      <w:tr w14:paraId="15418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tcPr>
          <w:p w14:paraId="11637271">
            <w:pPr>
              <w:jc w:val="center"/>
              <w:rPr>
                <w:rFonts w:ascii="仿宋" w:hAnsi="仿宋" w:eastAsia="仿宋"/>
                <w:kern w:val="0"/>
                <w:sz w:val="28"/>
                <w:szCs w:val="28"/>
              </w:rPr>
            </w:pPr>
            <w:r>
              <w:rPr>
                <w:rFonts w:hint="eastAsia" w:ascii="仿宋" w:hAnsi="仿宋" w:eastAsia="仿宋"/>
                <w:kern w:val="0"/>
                <w:sz w:val="28"/>
                <w:szCs w:val="28"/>
              </w:rPr>
              <w:t>货物类</w:t>
            </w:r>
          </w:p>
        </w:tc>
      </w:tr>
      <w:tr w14:paraId="14FE8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tcPr>
          <w:p w14:paraId="0B373E7D">
            <w:pPr>
              <w:rPr>
                <w:rFonts w:hint="eastAsia" w:ascii="仿宋" w:hAnsi="仿宋" w:eastAsia="仿宋"/>
                <w:kern w:val="0"/>
                <w:sz w:val="28"/>
                <w:szCs w:val="28"/>
                <w:lang w:eastAsia="zh-CN"/>
              </w:rPr>
            </w:pPr>
            <w:r>
              <w:rPr>
                <w:rFonts w:hint="eastAsia" w:ascii="仿宋" w:hAnsi="仿宋" w:eastAsia="仿宋"/>
                <w:kern w:val="0"/>
                <w:sz w:val="28"/>
                <w:szCs w:val="28"/>
              </w:rPr>
              <w:t>名称：自动化焊接机器人系统</w:t>
            </w:r>
            <w:r>
              <w:rPr>
                <w:rFonts w:hint="eastAsia" w:ascii="仿宋" w:hAnsi="仿宋" w:eastAsia="仿宋"/>
                <w:kern w:val="0"/>
                <w:sz w:val="28"/>
                <w:szCs w:val="28"/>
                <w:lang w:eastAsia="zh-CN"/>
              </w:rPr>
              <w:t>；焊接除尘及防护系统；焊接虚拟仿真系统；焊接三维切割下料系统。</w:t>
            </w:r>
          </w:p>
          <w:p w14:paraId="252DAC3C">
            <w:pPr>
              <w:rPr>
                <w:rFonts w:hint="eastAsia" w:ascii="仿宋" w:hAnsi="仿宋" w:eastAsia="仿宋"/>
                <w:kern w:val="0"/>
                <w:sz w:val="28"/>
                <w:szCs w:val="28"/>
                <w:lang w:val="en-US" w:eastAsia="zh-CN"/>
              </w:rPr>
            </w:pPr>
            <w:r>
              <w:rPr>
                <w:rFonts w:hint="eastAsia" w:ascii="仿宋" w:hAnsi="仿宋" w:eastAsia="仿宋"/>
                <w:kern w:val="0"/>
                <w:sz w:val="28"/>
                <w:szCs w:val="28"/>
              </w:rPr>
              <w:t>品牌（如有）：苏州博达特机电科技有限公</w:t>
            </w:r>
            <w:r>
              <w:rPr>
                <w:rFonts w:hint="eastAsia" w:ascii="仿宋" w:hAnsi="仿宋" w:eastAsia="仿宋"/>
                <w:kern w:val="0"/>
                <w:sz w:val="28"/>
                <w:szCs w:val="28"/>
                <w:lang w:val="en-US" w:eastAsia="zh-CN"/>
              </w:rPr>
              <w:t>司；</w:t>
            </w:r>
            <w:r>
              <w:rPr>
                <w:rFonts w:hint="eastAsia" w:ascii="仿宋" w:hAnsi="仿宋" w:eastAsia="仿宋"/>
                <w:kern w:val="0"/>
                <w:sz w:val="28"/>
                <w:szCs w:val="28"/>
              </w:rPr>
              <w:t>苏州博达特机电科技有限公</w:t>
            </w:r>
            <w:r>
              <w:rPr>
                <w:rFonts w:hint="eastAsia" w:ascii="仿宋" w:hAnsi="仿宋" w:eastAsia="仿宋"/>
                <w:kern w:val="0"/>
                <w:sz w:val="28"/>
                <w:szCs w:val="28"/>
                <w:lang w:val="en-US" w:eastAsia="zh-CN"/>
              </w:rPr>
              <w:t>司；</w:t>
            </w:r>
            <w:r>
              <w:rPr>
                <w:rFonts w:hint="eastAsia" w:ascii="仿宋" w:hAnsi="仿宋" w:eastAsia="仿宋"/>
                <w:kern w:val="0"/>
                <w:sz w:val="28"/>
                <w:szCs w:val="28"/>
              </w:rPr>
              <w:t>苏州博达特机电科技有限公</w:t>
            </w:r>
            <w:r>
              <w:rPr>
                <w:rFonts w:hint="eastAsia" w:ascii="仿宋" w:hAnsi="仿宋" w:eastAsia="仿宋"/>
                <w:kern w:val="0"/>
                <w:sz w:val="28"/>
                <w:szCs w:val="28"/>
                <w:lang w:val="en-US" w:eastAsia="zh-CN"/>
              </w:rPr>
              <w:t>司；龙雕智能装备（山东）有限公司。</w:t>
            </w:r>
          </w:p>
          <w:p w14:paraId="29A13DF2">
            <w:pPr>
              <w:rPr>
                <w:rFonts w:hint="default" w:ascii="仿宋" w:hAnsi="仿宋" w:eastAsia="仿宋"/>
                <w:kern w:val="0"/>
                <w:sz w:val="28"/>
                <w:szCs w:val="28"/>
                <w:lang w:val="en-US" w:eastAsia="zh-CN"/>
              </w:rPr>
            </w:pPr>
            <w:r>
              <w:rPr>
                <w:rFonts w:hint="eastAsia" w:ascii="仿宋" w:hAnsi="仿宋" w:eastAsia="仿宋"/>
                <w:kern w:val="0"/>
                <w:sz w:val="28"/>
                <w:szCs w:val="28"/>
              </w:rPr>
              <w:t>规格型号：BDT-Robot</w:t>
            </w:r>
            <w:r>
              <w:rPr>
                <w:rFonts w:hint="eastAsia" w:ascii="仿宋" w:hAnsi="仿宋" w:eastAsia="仿宋"/>
                <w:kern w:val="0"/>
                <w:sz w:val="28"/>
                <w:szCs w:val="28"/>
                <w:lang w:val="en-US" w:eastAsia="zh-CN"/>
              </w:rPr>
              <w:t>-4D11;定制；SimPro；LD-1313F。</w:t>
            </w:r>
          </w:p>
          <w:p w14:paraId="4E7ABAD2">
            <w:pPr>
              <w:rPr>
                <w:rFonts w:hint="default" w:ascii="仿宋" w:hAnsi="仿宋" w:eastAsia="仿宋"/>
                <w:kern w:val="0"/>
                <w:sz w:val="28"/>
                <w:szCs w:val="28"/>
                <w:lang w:val="en-US" w:eastAsia="zh-CN"/>
              </w:rPr>
            </w:pPr>
            <w:r>
              <w:rPr>
                <w:rFonts w:hint="eastAsia" w:ascii="仿宋" w:hAnsi="仿宋" w:eastAsia="仿宋"/>
                <w:kern w:val="0"/>
                <w:sz w:val="28"/>
                <w:szCs w:val="28"/>
              </w:rPr>
              <w:t>数量：</w:t>
            </w:r>
            <w:r>
              <w:rPr>
                <w:rFonts w:hint="eastAsia" w:ascii="仿宋" w:hAnsi="仿宋" w:eastAsia="仿宋"/>
                <w:kern w:val="0"/>
                <w:sz w:val="28"/>
                <w:szCs w:val="28"/>
                <w:lang w:val="en-US" w:eastAsia="zh-CN"/>
              </w:rPr>
              <w:t>1套；1套；5套；1套。</w:t>
            </w:r>
          </w:p>
          <w:p w14:paraId="1C7D4A02">
            <w:pPr>
              <w:rPr>
                <w:rFonts w:hint="default" w:ascii="仿宋" w:hAnsi="仿宋" w:eastAsia="仿宋"/>
                <w:kern w:val="0"/>
                <w:sz w:val="28"/>
                <w:szCs w:val="28"/>
                <w:lang w:val="en-US" w:eastAsia="zh-CN"/>
              </w:rPr>
            </w:pPr>
            <w:r>
              <w:rPr>
                <w:rFonts w:hint="eastAsia" w:ascii="仿宋" w:hAnsi="仿宋" w:eastAsia="仿宋"/>
                <w:kern w:val="0"/>
                <w:sz w:val="28"/>
                <w:szCs w:val="28"/>
              </w:rPr>
              <w:t>单价：1507500</w:t>
            </w:r>
            <w:r>
              <w:rPr>
                <w:rFonts w:hint="eastAsia" w:ascii="仿宋" w:hAnsi="仿宋" w:eastAsia="仿宋"/>
                <w:kern w:val="0"/>
                <w:sz w:val="28"/>
                <w:szCs w:val="28"/>
                <w:lang w:val="en-US" w:eastAsia="zh-CN"/>
              </w:rPr>
              <w:t>元人民币；211200元人民币；6000元人民币；470000元人民币。</w:t>
            </w:r>
          </w:p>
        </w:tc>
      </w:tr>
    </w:tbl>
    <w:p w14:paraId="006F48FF">
      <w:pPr>
        <w:pStyle w:val="6"/>
        <w:rPr>
          <w:rFonts w:hint="default"/>
          <w:lang w:val="en-US" w:eastAsia="zh-CN"/>
        </w:rPr>
      </w:pPr>
    </w:p>
    <w:p w14:paraId="5387FA1E">
      <w:pPr>
        <w:pStyle w:val="5"/>
        <w:rPr>
          <w:rFonts w:hint="default" w:eastAsia="黑体"/>
          <w:lang w:val="en-US" w:eastAsia="zh-CN"/>
        </w:rPr>
      </w:pPr>
      <w:r>
        <w:rPr>
          <w:rFonts w:hint="eastAsia" w:ascii="黑体" w:hAnsi="黑体" w:eastAsia="黑体"/>
          <w:sz w:val="28"/>
          <w:szCs w:val="28"/>
          <w:lang w:val="en-US" w:eastAsia="zh-CN"/>
        </w:rPr>
        <w:t>第2包:</w:t>
      </w:r>
    </w:p>
    <w:tbl>
      <w:tblPr>
        <w:tblStyle w:val="10"/>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14:paraId="04055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880" w:type="dxa"/>
          </w:tcPr>
          <w:p w14:paraId="26D53D91">
            <w:pPr>
              <w:jc w:val="center"/>
              <w:rPr>
                <w:rFonts w:ascii="仿宋" w:hAnsi="仿宋" w:eastAsia="仿宋"/>
                <w:kern w:val="0"/>
                <w:sz w:val="28"/>
                <w:szCs w:val="28"/>
              </w:rPr>
            </w:pPr>
            <w:r>
              <w:rPr>
                <w:rFonts w:hint="eastAsia" w:ascii="仿宋" w:hAnsi="仿宋" w:eastAsia="仿宋"/>
                <w:kern w:val="0"/>
                <w:sz w:val="28"/>
                <w:szCs w:val="28"/>
              </w:rPr>
              <w:t>服务类</w:t>
            </w:r>
          </w:p>
        </w:tc>
      </w:tr>
      <w:tr w14:paraId="28041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6" w:hRule="atLeast"/>
        </w:trPr>
        <w:tc>
          <w:tcPr>
            <w:tcW w:w="8880" w:type="dxa"/>
          </w:tcPr>
          <w:p w14:paraId="262BE48A">
            <w:pPr>
              <w:rPr>
                <w:rFonts w:ascii="仿宋" w:hAnsi="仿宋" w:eastAsia="仿宋"/>
                <w:kern w:val="0"/>
                <w:sz w:val="28"/>
                <w:szCs w:val="28"/>
              </w:rPr>
            </w:pPr>
            <w:r>
              <w:rPr>
                <w:rFonts w:hint="eastAsia" w:ascii="仿宋" w:hAnsi="仿宋" w:eastAsia="仿宋"/>
                <w:kern w:val="0"/>
                <w:sz w:val="28"/>
                <w:szCs w:val="28"/>
              </w:rPr>
              <w:t>名称：首钢技师学院智能化焊接实训中心建设</w:t>
            </w:r>
          </w:p>
          <w:p w14:paraId="28CFE9AA">
            <w:pPr>
              <w:rPr>
                <w:rFonts w:hint="eastAsia" w:ascii="仿宋" w:hAnsi="仿宋" w:eastAsia="仿宋"/>
                <w:kern w:val="0"/>
                <w:sz w:val="28"/>
                <w:szCs w:val="28"/>
                <w:lang w:val="en-US" w:eastAsia="zh-CN"/>
              </w:rPr>
            </w:pPr>
            <w:r>
              <w:rPr>
                <w:rFonts w:hint="eastAsia" w:ascii="仿宋" w:hAnsi="仿宋" w:eastAsia="仿宋"/>
                <w:kern w:val="0"/>
                <w:sz w:val="28"/>
                <w:szCs w:val="28"/>
              </w:rPr>
              <w:t>服务范围：焊接实训室进行改造，打造智能焊接实训中心</w:t>
            </w:r>
            <w:r>
              <w:rPr>
                <w:rFonts w:hint="eastAsia" w:ascii="仿宋" w:hAnsi="仿宋" w:eastAsia="仿宋"/>
                <w:kern w:val="0"/>
                <w:sz w:val="28"/>
                <w:szCs w:val="28"/>
                <w:lang w:eastAsia="zh-CN"/>
              </w:rPr>
              <w:t>。</w:t>
            </w:r>
          </w:p>
          <w:p w14:paraId="0C0C24A1">
            <w:pPr>
              <w:rPr>
                <w:rFonts w:hint="default" w:ascii="仿宋" w:hAnsi="仿宋" w:eastAsia="仿宋"/>
                <w:kern w:val="0"/>
                <w:sz w:val="28"/>
                <w:szCs w:val="28"/>
                <w:u w:val="single"/>
                <w:lang w:val="en-US" w:eastAsia="zh-CN"/>
              </w:rPr>
            </w:pPr>
            <w:r>
              <w:rPr>
                <w:rFonts w:hint="eastAsia" w:ascii="仿宋" w:hAnsi="仿宋" w:eastAsia="仿宋"/>
                <w:kern w:val="0"/>
                <w:sz w:val="28"/>
                <w:szCs w:val="28"/>
              </w:rPr>
              <w:t>服务要求：需要对现有实训室进行整体规划，使之满足环保、消防、配电等安全环保法规和设备使用要求。改造考虑设备的最大使用功率、使用的气体、对人身的防护、现场的防火、实训室空间气体的净化等。改造完成后采购若干智能焊接、切割设备，满足教学及培训需要。</w:t>
            </w:r>
          </w:p>
          <w:p w14:paraId="110584A9">
            <w:pPr>
              <w:rPr>
                <w:rFonts w:ascii="仿宋" w:hAnsi="仿宋" w:eastAsia="仿宋"/>
                <w:kern w:val="0"/>
                <w:sz w:val="28"/>
                <w:szCs w:val="28"/>
                <w:u w:val="single"/>
              </w:rPr>
            </w:pPr>
            <w:r>
              <w:rPr>
                <w:rFonts w:hint="eastAsia" w:ascii="仿宋" w:hAnsi="仿宋" w:eastAsia="仿宋"/>
                <w:kern w:val="0"/>
                <w:sz w:val="28"/>
                <w:szCs w:val="28"/>
              </w:rPr>
              <w:t>服务时间：合同签订后60个日历日内。</w:t>
            </w:r>
          </w:p>
          <w:p w14:paraId="22DE1FBA">
            <w:pPr>
              <w:rPr>
                <w:rFonts w:ascii="仿宋" w:hAnsi="仿宋" w:eastAsia="仿宋"/>
                <w:kern w:val="0"/>
                <w:sz w:val="28"/>
                <w:szCs w:val="28"/>
              </w:rPr>
            </w:pPr>
            <w:r>
              <w:rPr>
                <w:rFonts w:hint="eastAsia" w:ascii="仿宋" w:hAnsi="仿宋" w:eastAsia="仿宋"/>
                <w:kern w:val="0"/>
                <w:sz w:val="28"/>
                <w:szCs w:val="28"/>
              </w:rPr>
              <w:t>服务标准：</w:t>
            </w:r>
            <w:r>
              <w:rPr>
                <w:rFonts w:hint="eastAsia" w:ascii="仿宋" w:hAnsi="仿宋" w:eastAsia="仿宋"/>
                <w:kern w:val="0"/>
                <w:sz w:val="28"/>
                <w:szCs w:val="28"/>
                <w:lang w:val="en-US" w:eastAsia="zh-CN"/>
              </w:rPr>
              <w:t>按照招标文件及合同执行。</w:t>
            </w:r>
          </w:p>
        </w:tc>
      </w:tr>
    </w:tbl>
    <w:p w14:paraId="1BAF5B52">
      <w:pPr>
        <w:pStyle w:val="12"/>
        <w:numPr>
          <w:ilvl w:val="0"/>
          <w:numId w:val="0"/>
        </w:numPr>
      </w:pPr>
    </w:p>
    <w:p w14:paraId="3EE7B93D">
      <w:pPr>
        <w:numPr>
          <w:ilvl w:val="0"/>
          <w:numId w:val="0"/>
        </w:numPr>
        <w:ind w:leftChars="0"/>
        <w:rPr>
          <w:rFonts w:hint="default"/>
          <w:lang w:val="en-US" w:eastAsia="zh-CN"/>
        </w:rPr>
      </w:pPr>
      <w:r>
        <w:rPr>
          <w:rFonts w:hint="eastAsia" w:ascii="黑体" w:hAnsi="黑体" w:eastAsia="黑体"/>
          <w:sz w:val="28"/>
          <w:szCs w:val="28"/>
          <w:lang w:val="en-US" w:eastAsia="zh-CN"/>
        </w:rPr>
        <w:t>五、</w:t>
      </w:r>
      <w:r>
        <w:rPr>
          <w:rFonts w:hint="eastAsia" w:ascii="黑体" w:hAnsi="黑体" w:eastAsia="黑体"/>
          <w:sz w:val="28"/>
          <w:szCs w:val="28"/>
        </w:rPr>
        <w:t>评审专家名单：</w:t>
      </w:r>
      <w:r>
        <w:rPr>
          <w:rFonts w:hint="eastAsia" w:ascii="黑体" w:hAnsi="黑体" w:eastAsia="黑体"/>
          <w:sz w:val="28"/>
          <w:szCs w:val="28"/>
          <w:highlight w:val="none"/>
          <w:lang w:val="en-US" w:eastAsia="zh-CN"/>
        </w:rPr>
        <w:t>李享、贾艳薷、潘世学、陈娜、李晓</w:t>
      </w:r>
    </w:p>
    <w:p w14:paraId="20747ADA">
      <w:pPr>
        <w:numPr>
          <w:ilvl w:val="0"/>
          <w:numId w:val="0"/>
        </w:numPr>
        <w:ind w:leftChars="0"/>
        <w:rPr>
          <w:rFonts w:hint="eastAsia" w:ascii="黑体" w:hAnsi="黑体" w:eastAsia="黑体"/>
          <w:sz w:val="28"/>
          <w:szCs w:val="28"/>
        </w:rPr>
      </w:pPr>
      <w:r>
        <w:rPr>
          <w:rFonts w:hint="eastAsia" w:ascii="黑体" w:hAnsi="黑体" w:eastAsia="黑体"/>
          <w:sz w:val="28"/>
          <w:szCs w:val="28"/>
          <w:lang w:eastAsia="zh-CN"/>
        </w:rPr>
        <w:t>六、</w:t>
      </w:r>
      <w:r>
        <w:rPr>
          <w:rFonts w:hint="eastAsia" w:ascii="黑体" w:hAnsi="黑体" w:eastAsia="黑体"/>
          <w:sz w:val="28"/>
          <w:szCs w:val="28"/>
        </w:rPr>
        <w:t>代理服务收费标准及金额：</w:t>
      </w:r>
    </w:p>
    <w:p w14:paraId="28923B21">
      <w:pPr>
        <w:ind w:left="-107"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照《国家发展改革委关于降低部分建设项目收费标准规范收费行为等有关问题的通知》（发改价格〔2011〕534号）、国家计委《招标代理服务收费管理暂行办法》（计价格〔2002〕1980号）和《国家发展改革委办公厅关于招标代理服务收费有关问题的通知》（发改办价格〔2003〕857号）的规定，实际向中标人按以下下浮优惠率收取中标服务费，即：100 万（含）以上的项目下浮 10%，100 万以下的项目下浮 5%，遇特殊情况时按照学校要求下浮。代理费按照上述规定不足 2000 元的，按最低收费标准 2000 元收取。</w:t>
      </w:r>
    </w:p>
    <w:p w14:paraId="5A6247B2">
      <w:pPr>
        <w:ind w:left="-107" w:firstLine="240" w:firstLineChars="100"/>
        <w:rPr>
          <w:rFonts w:hint="eastAsia" w:ascii="仿宋" w:hAnsi="仿宋" w:eastAsia="仿宋" w:cs="仿宋"/>
          <w:b/>
          <w:bCs/>
          <w:color w:val="auto"/>
          <w:sz w:val="24"/>
          <w:szCs w:val="24"/>
          <w:highlight w:val="none"/>
        </w:rPr>
      </w:pPr>
      <w:r>
        <w:rPr>
          <w:rFonts w:hint="eastAsia" w:ascii="仿宋" w:hAnsi="仿宋" w:eastAsia="仿宋" w:cs="仿宋"/>
          <w:sz w:val="24"/>
          <w:szCs w:val="24"/>
        </w:rPr>
        <w:t>计费基数：计费基数为包中标金额。</w:t>
      </w:r>
    </w:p>
    <w:p w14:paraId="730EF58D">
      <w:pPr>
        <w:numPr>
          <w:ilvl w:val="0"/>
          <w:numId w:val="0"/>
        </w:numPr>
        <w:ind w:leftChars="0"/>
        <w:rPr>
          <w:rFonts w:hint="eastAsia"/>
          <w:lang w:val="en-US" w:eastAsia="zh-CN"/>
        </w:rPr>
      </w:pPr>
      <w:r>
        <w:rPr>
          <w:rFonts w:hint="eastAsia" w:ascii="黑体" w:hAnsi="黑体" w:eastAsia="黑体"/>
          <w:sz w:val="28"/>
          <w:szCs w:val="28"/>
          <w:lang w:eastAsia="zh-CN"/>
        </w:rPr>
        <w:t>本项目</w:t>
      </w:r>
      <w:r>
        <w:rPr>
          <w:rFonts w:hint="eastAsia" w:ascii="黑体" w:hAnsi="黑体" w:eastAsia="黑体"/>
          <w:sz w:val="28"/>
          <w:szCs w:val="28"/>
          <w:lang w:val="en-US" w:eastAsia="zh-CN"/>
        </w:rPr>
        <w:t>向第一包成交供应商</w:t>
      </w:r>
      <w:r>
        <w:rPr>
          <w:rFonts w:hint="eastAsia" w:ascii="黑体" w:hAnsi="黑体" w:eastAsia="黑体"/>
          <w:sz w:val="28"/>
          <w:szCs w:val="28"/>
          <w:lang w:eastAsia="zh-CN"/>
        </w:rPr>
        <w:t>收取金额</w:t>
      </w:r>
      <w:r>
        <w:rPr>
          <w:rFonts w:hint="eastAsia" w:ascii="黑体" w:hAnsi="黑体" w:eastAsia="黑体"/>
          <w:sz w:val="28"/>
          <w:szCs w:val="28"/>
          <w:highlight w:val="none"/>
          <w:lang w:val="en-US" w:eastAsia="zh-CN"/>
        </w:rPr>
        <w:t>25565</w:t>
      </w:r>
      <w:r>
        <w:rPr>
          <w:rFonts w:hint="eastAsia" w:ascii="黑体" w:hAnsi="黑体" w:eastAsia="黑体"/>
          <w:sz w:val="28"/>
          <w:szCs w:val="28"/>
          <w:lang w:val="en-US" w:eastAsia="zh-CN"/>
        </w:rPr>
        <w:t>元中标服务费，第二包成交供应商</w:t>
      </w:r>
      <w:r>
        <w:rPr>
          <w:rFonts w:hint="eastAsia" w:ascii="黑体" w:hAnsi="黑体" w:eastAsia="黑体"/>
          <w:sz w:val="28"/>
          <w:szCs w:val="28"/>
          <w:lang w:eastAsia="zh-CN"/>
        </w:rPr>
        <w:t>收取金额</w:t>
      </w:r>
      <w:r>
        <w:rPr>
          <w:rFonts w:hint="eastAsia" w:ascii="黑体" w:hAnsi="黑体" w:eastAsia="黑体"/>
          <w:sz w:val="28"/>
          <w:szCs w:val="28"/>
          <w:highlight w:val="none"/>
          <w:lang w:val="en-US" w:eastAsia="zh-CN"/>
        </w:rPr>
        <w:t>6627</w:t>
      </w:r>
      <w:r>
        <w:rPr>
          <w:rFonts w:hint="eastAsia" w:ascii="黑体" w:hAnsi="黑体" w:eastAsia="黑体"/>
          <w:sz w:val="28"/>
          <w:szCs w:val="28"/>
          <w:lang w:val="en-US" w:eastAsia="zh-CN"/>
        </w:rPr>
        <w:t>元中标服务费。</w:t>
      </w:r>
    </w:p>
    <w:p w14:paraId="1DF54CA9">
      <w:pPr>
        <w:rPr>
          <w:rFonts w:ascii="黑体" w:hAnsi="黑体" w:eastAsia="黑体"/>
          <w:sz w:val="28"/>
          <w:szCs w:val="28"/>
        </w:rPr>
      </w:pPr>
      <w:r>
        <w:rPr>
          <w:rFonts w:hint="eastAsia" w:ascii="黑体" w:hAnsi="黑体" w:eastAsia="黑体"/>
          <w:sz w:val="28"/>
          <w:szCs w:val="28"/>
        </w:rPr>
        <w:t>七、公告期限</w:t>
      </w:r>
    </w:p>
    <w:p w14:paraId="4F9AEC9D">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51A24008">
      <w:pPr>
        <w:rPr>
          <w:rFonts w:ascii="黑体" w:hAnsi="黑体" w:eastAsia="黑体" w:cs="仿宋"/>
          <w:sz w:val="28"/>
          <w:szCs w:val="28"/>
        </w:rPr>
      </w:pPr>
      <w:r>
        <w:rPr>
          <w:rFonts w:hint="eastAsia" w:ascii="黑体" w:hAnsi="黑体" w:eastAsia="黑体" w:cs="仿宋"/>
          <w:sz w:val="28"/>
          <w:szCs w:val="28"/>
        </w:rPr>
        <w:t>八、其他补充事宜</w:t>
      </w:r>
    </w:p>
    <w:p w14:paraId="03C594CD">
      <w:pPr>
        <w:ind w:firstLine="560" w:firstLineChars="200"/>
        <w:rPr>
          <w:rFonts w:hint="eastAsia" w:ascii="仿宋" w:hAnsi="仿宋" w:eastAsia="仿宋" w:cs="宋体"/>
          <w:kern w:val="0"/>
          <w:sz w:val="28"/>
          <w:szCs w:val="28"/>
          <w:highlight w:val="none"/>
        </w:rPr>
      </w:pPr>
      <w:r>
        <w:rPr>
          <w:rFonts w:hint="eastAsia" w:ascii="仿宋" w:hAnsi="仿宋" w:eastAsia="仿宋" w:cs="宋体"/>
          <w:kern w:val="0"/>
          <w:sz w:val="28"/>
          <w:szCs w:val="28"/>
          <w:highlight w:val="none"/>
          <w:lang w:val="en-US" w:eastAsia="zh-CN"/>
        </w:rPr>
        <w:t>1.</w:t>
      </w:r>
      <w:r>
        <w:rPr>
          <w:rFonts w:hint="eastAsia" w:ascii="仿宋" w:hAnsi="仿宋" w:eastAsia="仿宋" w:cs="宋体"/>
          <w:kern w:val="0"/>
          <w:sz w:val="28"/>
          <w:szCs w:val="28"/>
          <w:highlight w:val="none"/>
        </w:rPr>
        <w:t>经</w:t>
      </w:r>
      <w:r>
        <w:rPr>
          <w:rFonts w:hint="eastAsia" w:ascii="仿宋" w:hAnsi="仿宋" w:eastAsia="仿宋" w:cs="宋体"/>
          <w:kern w:val="0"/>
          <w:sz w:val="28"/>
          <w:szCs w:val="28"/>
          <w:highlight w:val="none"/>
          <w:lang w:val="en-US" w:eastAsia="zh-CN"/>
        </w:rPr>
        <w:t>评标委员会</w:t>
      </w:r>
      <w:r>
        <w:rPr>
          <w:rFonts w:hint="eastAsia" w:ascii="仿宋" w:hAnsi="仿宋" w:eastAsia="仿宋" w:cs="宋体"/>
          <w:kern w:val="0"/>
          <w:sz w:val="28"/>
          <w:szCs w:val="28"/>
          <w:highlight w:val="none"/>
        </w:rPr>
        <w:t>评审，</w:t>
      </w:r>
      <w:r>
        <w:rPr>
          <w:rFonts w:hint="eastAsia" w:ascii="仿宋" w:hAnsi="仿宋" w:eastAsia="仿宋" w:cs="宋体"/>
          <w:kern w:val="0"/>
          <w:sz w:val="28"/>
          <w:szCs w:val="28"/>
          <w:highlight w:val="none"/>
          <w:lang w:val="en-US" w:eastAsia="zh-CN"/>
        </w:rPr>
        <w:t>第一包</w:t>
      </w:r>
      <w:r>
        <w:rPr>
          <w:rFonts w:hint="eastAsia" w:ascii="仿宋" w:hAnsi="仿宋" w:eastAsia="仿宋" w:cs="宋体"/>
          <w:kern w:val="0"/>
          <w:sz w:val="28"/>
          <w:szCs w:val="28"/>
          <w:highlight w:val="none"/>
        </w:rPr>
        <w:t>北京云机物联科技有限公司综合得分为</w:t>
      </w:r>
      <w:r>
        <w:rPr>
          <w:rFonts w:hint="eastAsia" w:ascii="仿宋" w:hAnsi="仿宋" w:eastAsia="仿宋" w:cs="宋体"/>
          <w:kern w:val="0"/>
          <w:sz w:val="28"/>
          <w:szCs w:val="28"/>
          <w:highlight w:val="none"/>
          <w:lang w:val="en-US" w:eastAsia="zh-CN"/>
        </w:rPr>
        <w:t>89.39</w:t>
      </w:r>
      <w:r>
        <w:rPr>
          <w:rFonts w:hint="eastAsia" w:ascii="仿宋" w:hAnsi="仿宋" w:eastAsia="仿宋" w:cs="宋体"/>
          <w:kern w:val="0"/>
          <w:sz w:val="28"/>
          <w:szCs w:val="28"/>
          <w:highlight w:val="none"/>
        </w:rPr>
        <w:t>，排名第一。</w:t>
      </w:r>
    </w:p>
    <w:p w14:paraId="59A9A7C5">
      <w:pPr>
        <w:ind w:firstLine="560" w:firstLineChars="200"/>
        <w:rPr>
          <w:rFonts w:hint="eastAsia" w:ascii="仿宋" w:hAnsi="仿宋" w:eastAsia="仿宋" w:cs="宋体"/>
          <w:kern w:val="0"/>
          <w:sz w:val="28"/>
          <w:szCs w:val="28"/>
          <w:highlight w:val="none"/>
          <w:lang w:eastAsia="zh-CN"/>
        </w:rPr>
      </w:pPr>
      <w:r>
        <w:rPr>
          <w:rFonts w:hint="eastAsia" w:ascii="仿宋" w:hAnsi="仿宋" w:eastAsia="仿宋" w:cs="宋体"/>
          <w:kern w:val="0"/>
          <w:sz w:val="28"/>
          <w:szCs w:val="28"/>
          <w:highlight w:val="none"/>
          <w:lang w:val="en-US" w:eastAsia="zh-CN"/>
        </w:rPr>
        <w:t>2.</w:t>
      </w:r>
      <w:r>
        <w:rPr>
          <w:rFonts w:hint="eastAsia" w:ascii="仿宋" w:hAnsi="仿宋" w:eastAsia="仿宋" w:cs="宋体"/>
          <w:kern w:val="0"/>
          <w:sz w:val="28"/>
          <w:szCs w:val="28"/>
          <w:highlight w:val="none"/>
        </w:rPr>
        <w:t>经</w:t>
      </w:r>
      <w:r>
        <w:rPr>
          <w:rFonts w:hint="eastAsia" w:ascii="仿宋" w:hAnsi="仿宋" w:eastAsia="仿宋" w:cs="宋体"/>
          <w:kern w:val="0"/>
          <w:sz w:val="28"/>
          <w:szCs w:val="28"/>
          <w:highlight w:val="none"/>
          <w:lang w:val="en-US" w:eastAsia="zh-CN"/>
        </w:rPr>
        <w:t>评标委员会</w:t>
      </w:r>
      <w:r>
        <w:rPr>
          <w:rFonts w:hint="eastAsia" w:ascii="仿宋" w:hAnsi="仿宋" w:eastAsia="仿宋" w:cs="宋体"/>
          <w:kern w:val="0"/>
          <w:sz w:val="28"/>
          <w:szCs w:val="28"/>
          <w:highlight w:val="none"/>
        </w:rPr>
        <w:t>评审，</w:t>
      </w:r>
      <w:r>
        <w:rPr>
          <w:rFonts w:hint="eastAsia" w:ascii="仿宋" w:hAnsi="仿宋" w:eastAsia="仿宋" w:cs="宋体"/>
          <w:kern w:val="0"/>
          <w:sz w:val="28"/>
          <w:szCs w:val="28"/>
          <w:highlight w:val="none"/>
          <w:lang w:val="en-US" w:eastAsia="zh-CN"/>
        </w:rPr>
        <w:t>第二包</w:t>
      </w:r>
      <w:r>
        <w:rPr>
          <w:rFonts w:hint="eastAsia" w:ascii="仿宋" w:hAnsi="仿宋" w:eastAsia="仿宋" w:cs="宋体"/>
          <w:kern w:val="0"/>
          <w:sz w:val="28"/>
          <w:szCs w:val="28"/>
          <w:highlight w:val="none"/>
        </w:rPr>
        <w:t>北京首钢建设集团有限公司综合得分为</w:t>
      </w:r>
      <w:r>
        <w:rPr>
          <w:rFonts w:hint="eastAsia" w:ascii="仿宋" w:hAnsi="仿宋" w:eastAsia="仿宋" w:cs="宋体"/>
          <w:kern w:val="0"/>
          <w:sz w:val="28"/>
          <w:szCs w:val="28"/>
          <w:highlight w:val="none"/>
          <w:lang w:val="en-US" w:eastAsia="zh-CN"/>
        </w:rPr>
        <w:t>89.93</w:t>
      </w:r>
      <w:r>
        <w:rPr>
          <w:rFonts w:hint="eastAsia" w:ascii="仿宋" w:hAnsi="仿宋" w:eastAsia="仿宋" w:cs="宋体"/>
          <w:kern w:val="0"/>
          <w:sz w:val="28"/>
          <w:szCs w:val="28"/>
          <w:highlight w:val="none"/>
        </w:rPr>
        <w:t>，排名第一</w:t>
      </w:r>
      <w:r>
        <w:rPr>
          <w:rFonts w:hint="eastAsia" w:ascii="仿宋" w:hAnsi="仿宋" w:eastAsia="仿宋" w:cs="宋体"/>
          <w:kern w:val="0"/>
          <w:sz w:val="28"/>
          <w:szCs w:val="28"/>
          <w:highlight w:val="none"/>
          <w:lang w:eastAsia="zh-CN"/>
        </w:rPr>
        <w:t>。</w:t>
      </w:r>
    </w:p>
    <w:p w14:paraId="2A685F5D">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3A57C557">
      <w:pPr>
        <w:snapToGrid w:val="0"/>
        <w:spacing w:line="540" w:lineRule="exact"/>
        <w:ind w:firstLine="560" w:firstLineChars="200"/>
        <w:jc w:val="left"/>
        <w:rPr>
          <w:rFonts w:ascii="仿宋" w:hAnsi="仿宋" w:eastAsia="仿宋" w:cs="仿宋"/>
          <w:sz w:val="28"/>
          <w:szCs w:val="28"/>
        </w:rPr>
      </w:pPr>
      <w:bookmarkStart w:id="0" w:name="_Toc28359086"/>
      <w:bookmarkStart w:id="1" w:name="_Toc28359009"/>
      <w:r>
        <w:rPr>
          <w:rFonts w:hint="eastAsia" w:ascii="仿宋" w:hAnsi="仿宋" w:eastAsia="仿宋" w:cs="仿宋"/>
          <w:sz w:val="28"/>
          <w:szCs w:val="28"/>
        </w:rPr>
        <w:t>名    称：首钢技师学院</w:t>
      </w:r>
    </w:p>
    <w:p w14:paraId="4FCD7BCD">
      <w:pPr>
        <w:snapToGrid w:val="0"/>
        <w:spacing w:line="54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地    址：北京市石景山晋元庄路6号</w:t>
      </w:r>
    </w:p>
    <w:p w14:paraId="0D384FCB">
      <w:pPr>
        <w:snapToGrid w:val="0"/>
        <w:spacing w:line="54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联系方式：010－59805766</w:t>
      </w:r>
    </w:p>
    <w:p w14:paraId="7EC75D30">
      <w:pPr>
        <w:snapToGrid w:val="0"/>
        <w:spacing w:line="540" w:lineRule="exact"/>
        <w:ind w:firstLine="562" w:firstLineChars="200"/>
        <w:jc w:val="left"/>
        <w:rPr>
          <w:rFonts w:ascii="仿宋" w:hAnsi="仿宋" w:eastAsia="仿宋" w:cs="仿宋"/>
          <w:b/>
          <w:sz w:val="28"/>
          <w:szCs w:val="28"/>
        </w:rPr>
      </w:pPr>
      <w:r>
        <w:rPr>
          <w:rFonts w:hint="eastAsia" w:ascii="仿宋" w:hAnsi="仿宋" w:eastAsia="仿宋" w:cs="仿宋"/>
          <w:b/>
          <w:sz w:val="28"/>
          <w:szCs w:val="28"/>
        </w:rPr>
        <w:t>2.采购代理机构信息</w:t>
      </w:r>
      <w:bookmarkEnd w:id="0"/>
      <w:bookmarkEnd w:id="1"/>
    </w:p>
    <w:p w14:paraId="258842C0">
      <w:pPr>
        <w:snapToGrid w:val="0"/>
        <w:spacing w:line="540" w:lineRule="exact"/>
        <w:ind w:firstLine="560" w:firstLineChars="200"/>
        <w:jc w:val="left"/>
        <w:rPr>
          <w:rFonts w:ascii="仿宋" w:hAnsi="仿宋" w:eastAsia="仿宋" w:cs="仿宋"/>
          <w:sz w:val="28"/>
          <w:szCs w:val="28"/>
        </w:rPr>
      </w:pPr>
      <w:bookmarkStart w:id="2" w:name="_Toc28359010"/>
      <w:bookmarkStart w:id="3" w:name="_Toc28359087"/>
      <w:r>
        <w:rPr>
          <w:rFonts w:hint="eastAsia" w:ascii="仿宋" w:hAnsi="仿宋" w:eastAsia="仿宋" w:cs="仿宋"/>
          <w:sz w:val="28"/>
          <w:szCs w:val="28"/>
        </w:rPr>
        <w:t>名    称：中技国际招标有限公司</w:t>
      </w:r>
    </w:p>
    <w:p w14:paraId="65A6EA6C">
      <w:pPr>
        <w:snapToGrid w:val="0"/>
        <w:spacing w:line="54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地    址：北京市丰台区西营街1号院通用时代中心C座9层</w:t>
      </w:r>
    </w:p>
    <w:p w14:paraId="39BECD38">
      <w:pPr>
        <w:snapToGrid w:val="0"/>
        <w:spacing w:line="540" w:lineRule="exact"/>
        <w:ind w:firstLine="560" w:firstLineChars="200"/>
        <w:jc w:val="left"/>
        <w:rPr>
          <w:rFonts w:ascii="仿宋" w:hAnsi="仿宋" w:eastAsia="仿宋" w:cs="仿宋"/>
          <w:sz w:val="28"/>
          <w:szCs w:val="28"/>
          <w:u w:val="single"/>
        </w:rPr>
      </w:pPr>
      <w:r>
        <w:rPr>
          <w:rFonts w:hint="eastAsia" w:ascii="仿宋" w:hAnsi="仿宋" w:eastAsia="仿宋" w:cs="仿宋"/>
          <w:sz w:val="28"/>
          <w:szCs w:val="28"/>
        </w:rPr>
        <w:t>联系方式：010－81168510</w:t>
      </w:r>
    </w:p>
    <w:p w14:paraId="32CCC6BC">
      <w:pPr>
        <w:snapToGrid w:val="0"/>
        <w:spacing w:line="540" w:lineRule="exact"/>
        <w:ind w:firstLine="562" w:firstLineChars="200"/>
        <w:rPr>
          <w:rFonts w:ascii="仿宋" w:hAnsi="仿宋" w:eastAsia="仿宋" w:cs="仿宋"/>
          <w:b/>
          <w:sz w:val="28"/>
          <w:szCs w:val="28"/>
          <w:u w:val="single"/>
        </w:rPr>
      </w:pPr>
      <w:r>
        <w:rPr>
          <w:rFonts w:hint="eastAsia" w:ascii="仿宋" w:hAnsi="仿宋" w:eastAsia="仿宋" w:cs="仿宋"/>
          <w:b/>
          <w:sz w:val="28"/>
          <w:szCs w:val="28"/>
        </w:rPr>
        <w:t>3.项目联系方式</w:t>
      </w:r>
      <w:bookmarkEnd w:id="2"/>
      <w:bookmarkEnd w:id="3"/>
    </w:p>
    <w:p w14:paraId="3CFA442D">
      <w:pPr>
        <w:pStyle w:val="7"/>
        <w:snapToGrid w:val="0"/>
        <w:spacing w:line="540" w:lineRule="exact"/>
        <w:ind w:firstLine="560" w:firstLineChars="200"/>
        <w:rPr>
          <w:rFonts w:hint="default" w:ascii="仿宋" w:hAnsi="仿宋" w:eastAsia="仿宋" w:cs="仿宋"/>
          <w:sz w:val="28"/>
          <w:szCs w:val="28"/>
        </w:rPr>
      </w:pPr>
      <w:r>
        <w:rPr>
          <w:rFonts w:ascii="仿宋" w:hAnsi="仿宋" w:eastAsia="仿宋" w:cs="仿宋"/>
          <w:sz w:val="28"/>
          <w:szCs w:val="28"/>
        </w:rPr>
        <w:t>项目联系人：史桂林、彭媛媛</w:t>
      </w:r>
    </w:p>
    <w:p w14:paraId="309BF7A1">
      <w:pPr>
        <w:pStyle w:val="7"/>
        <w:snapToGrid w:val="0"/>
        <w:spacing w:line="540" w:lineRule="exact"/>
        <w:ind w:firstLine="560" w:firstLineChars="200"/>
        <w:rPr>
          <w:rFonts w:hint="default" w:ascii="仿宋" w:hAnsi="仿宋" w:eastAsia="仿宋" w:cs="仿宋"/>
          <w:sz w:val="28"/>
          <w:szCs w:val="28"/>
        </w:rPr>
      </w:pPr>
      <w:r>
        <w:rPr>
          <w:rFonts w:ascii="仿宋" w:hAnsi="仿宋" w:eastAsia="仿宋" w:cs="仿宋"/>
          <w:sz w:val="28"/>
          <w:szCs w:val="28"/>
        </w:rPr>
        <w:t>电      话：010-81168510</w:t>
      </w:r>
    </w:p>
    <w:p w14:paraId="040616E3">
      <w:pPr>
        <w:pStyle w:val="4"/>
        <w:rPr>
          <w:rFonts w:hint="eastAsia" w:ascii="仿宋" w:hAnsi="仿宋" w:eastAsia="仿宋"/>
          <w:sz w:val="24"/>
          <w:szCs w:val="24"/>
          <w:u w:val="single"/>
        </w:rPr>
      </w:pPr>
    </w:p>
    <w:p w14:paraId="39D70841">
      <w:pPr>
        <w:rPr>
          <w:rFonts w:ascii="黑体" w:hAnsi="黑体" w:eastAsia="黑体" w:cs="宋体"/>
          <w:kern w:val="0"/>
          <w:sz w:val="28"/>
          <w:szCs w:val="28"/>
        </w:rPr>
      </w:pPr>
      <w:r>
        <w:rPr>
          <w:rFonts w:hint="eastAsia" w:ascii="黑体" w:hAnsi="黑体" w:eastAsia="黑体" w:cs="宋体"/>
          <w:kern w:val="0"/>
          <w:sz w:val="28"/>
          <w:szCs w:val="28"/>
        </w:rPr>
        <w:t>十、附件</w:t>
      </w:r>
    </w:p>
    <w:p w14:paraId="574957DA">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1.采购文件（</w:t>
      </w:r>
      <w:r>
        <w:rPr>
          <w:rFonts w:hint="eastAsia" w:ascii="仿宋" w:hAnsi="仿宋" w:eastAsia="仿宋" w:cs="宋体"/>
          <w:i/>
          <w:iCs/>
          <w:kern w:val="0"/>
          <w:sz w:val="28"/>
          <w:szCs w:val="28"/>
        </w:rPr>
        <w:t>已公告的可不重复公告</w:t>
      </w:r>
      <w:r>
        <w:rPr>
          <w:rFonts w:hint="eastAsia" w:ascii="仿宋" w:hAnsi="仿宋" w:eastAsia="仿宋" w:cs="宋体"/>
          <w:kern w:val="0"/>
          <w:sz w:val="28"/>
          <w:szCs w:val="28"/>
        </w:rPr>
        <w:t>）</w:t>
      </w:r>
    </w:p>
    <w:p w14:paraId="717D0533">
      <w:pPr>
        <w:ind w:firstLine="560" w:firstLineChars="200"/>
        <w:rPr>
          <w:rFonts w:hint="default" w:ascii="仿宋" w:hAnsi="仿宋" w:eastAsia="仿宋" w:cs="仿宋"/>
          <w:b/>
          <w:kern w:val="0"/>
          <w:sz w:val="28"/>
          <w:szCs w:val="28"/>
          <w:lang w:val="en-US" w:eastAsia="zh-CN" w:bidi="ar-SA"/>
        </w:rPr>
      </w:pPr>
      <w:r>
        <w:rPr>
          <w:rFonts w:hint="eastAsia" w:ascii="仿宋" w:hAnsi="仿宋" w:eastAsia="仿宋" w:cs="宋体"/>
          <w:kern w:val="0"/>
          <w:sz w:val="28"/>
          <w:szCs w:val="28"/>
          <w:lang w:val="en-US" w:eastAsia="zh-CN"/>
        </w:rPr>
        <w:t>2.中小企声明函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decorative"/>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pStyle w:val="14"/>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1380A"/>
    <w:multiLevelType w:val="singleLevel"/>
    <w:tmpl w:val="3601380A"/>
    <w:lvl w:ilvl="0" w:tentative="0">
      <w:start w:val="4"/>
      <w:numFmt w:val="chineseCounting"/>
      <w:suff w:val="nothing"/>
      <w:lvlText w:val="%1、"/>
      <w:lvlJc w:val="left"/>
      <w:rPr>
        <w:rFonts w:hint="eastAsia"/>
      </w:rPr>
    </w:lvl>
  </w:abstractNum>
  <w:abstractNum w:abstractNumId="2">
    <w:nsid w:val="75CC4B8A"/>
    <w:multiLevelType w:val="singleLevel"/>
    <w:tmpl w:val="75CC4B8A"/>
    <w:lvl w:ilvl="0" w:tentative="0">
      <w:start w:val="1"/>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5ZGQ5ZWQ1MmJhMGZkNmYwMjg3MjM4MGI4MGE3YjQifQ=="/>
  </w:docVars>
  <w:rsids>
    <w:rsidRoot w:val="33417678"/>
    <w:rsid w:val="02E16EBE"/>
    <w:rsid w:val="04A3117E"/>
    <w:rsid w:val="05620D85"/>
    <w:rsid w:val="05F96B7B"/>
    <w:rsid w:val="084A7752"/>
    <w:rsid w:val="08510401"/>
    <w:rsid w:val="0E545297"/>
    <w:rsid w:val="107514F4"/>
    <w:rsid w:val="11BB5448"/>
    <w:rsid w:val="125C4C24"/>
    <w:rsid w:val="132108EA"/>
    <w:rsid w:val="134753CA"/>
    <w:rsid w:val="13763B83"/>
    <w:rsid w:val="14221993"/>
    <w:rsid w:val="14CA6E2A"/>
    <w:rsid w:val="165E0069"/>
    <w:rsid w:val="16ED1BE3"/>
    <w:rsid w:val="182757CA"/>
    <w:rsid w:val="18F02060"/>
    <w:rsid w:val="1A531A83"/>
    <w:rsid w:val="1AC612CA"/>
    <w:rsid w:val="1B7725C5"/>
    <w:rsid w:val="1BB56C72"/>
    <w:rsid w:val="1BBB423F"/>
    <w:rsid w:val="1D7E5E8C"/>
    <w:rsid w:val="205706AC"/>
    <w:rsid w:val="2376499F"/>
    <w:rsid w:val="24CF70F0"/>
    <w:rsid w:val="25487871"/>
    <w:rsid w:val="279B6F1E"/>
    <w:rsid w:val="296C451E"/>
    <w:rsid w:val="29E07AAE"/>
    <w:rsid w:val="2A11192A"/>
    <w:rsid w:val="2AF7102C"/>
    <w:rsid w:val="2B624570"/>
    <w:rsid w:val="2C1149E5"/>
    <w:rsid w:val="2C610A05"/>
    <w:rsid w:val="2C9C00DD"/>
    <w:rsid w:val="2CD827C1"/>
    <w:rsid w:val="2CF63C91"/>
    <w:rsid w:val="2EDB5812"/>
    <w:rsid w:val="2F8D21EF"/>
    <w:rsid w:val="32E03C59"/>
    <w:rsid w:val="33417678"/>
    <w:rsid w:val="390C131D"/>
    <w:rsid w:val="3AF0537E"/>
    <w:rsid w:val="3D7048F2"/>
    <w:rsid w:val="3E734197"/>
    <w:rsid w:val="40493C80"/>
    <w:rsid w:val="418D5DEE"/>
    <w:rsid w:val="42F44FA5"/>
    <w:rsid w:val="43AF64F0"/>
    <w:rsid w:val="45367676"/>
    <w:rsid w:val="45FE68DF"/>
    <w:rsid w:val="46887A18"/>
    <w:rsid w:val="487D6BBD"/>
    <w:rsid w:val="4B8D5369"/>
    <w:rsid w:val="4DA60B01"/>
    <w:rsid w:val="514D6FC9"/>
    <w:rsid w:val="515D3A2F"/>
    <w:rsid w:val="53E21FCA"/>
    <w:rsid w:val="55580C8C"/>
    <w:rsid w:val="558511DC"/>
    <w:rsid w:val="59F72E5D"/>
    <w:rsid w:val="5C2A2692"/>
    <w:rsid w:val="5CC00F60"/>
    <w:rsid w:val="5DA5632C"/>
    <w:rsid w:val="61F71336"/>
    <w:rsid w:val="627B681C"/>
    <w:rsid w:val="62F7457C"/>
    <w:rsid w:val="64C02C63"/>
    <w:rsid w:val="64C33752"/>
    <w:rsid w:val="6B621F16"/>
    <w:rsid w:val="6D127FC7"/>
    <w:rsid w:val="6D2019FA"/>
    <w:rsid w:val="6FE729EA"/>
    <w:rsid w:val="705C14B8"/>
    <w:rsid w:val="731735E6"/>
    <w:rsid w:val="74580B75"/>
    <w:rsid w:val="790C1713"/>
    <w:rsid w:val="7C35407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Calibri" w:hAnsi="Calibri" w:eastAsia="宋体" w:cs="Times New Roman"/>
    </w:rPr>
  </w:style>
  <w:style w:type="paragraph" w:styleId="5">
    <w:name w:val="Body Text"/>
    <w:basedOn w:val="1"/>
    <w:next w:val="6"/>
    <w:qFormat/>
    <w:uiPriority w:val="0"/>
    <w:pPr>
      <w:tabs>
        <w:tab w:val="left" w:pos="567"/>
      </w:tabs>
      <w:spacing w:before="120" w:line="22" w:lineRule="atLeast"/>
    </w:pPr>
    <w:rPr>
      <w:rFonts w:ascii="宋体" w:hAnsi="宋体"/>
      <w:sz w:val="24"/>
    </w:rPr>
  </w:style>
  <w:style w:type="paragraph" w:styleId="6">
    <w:name w:val="Date"/>
    <w:basedOn w:val="1"/>
    <w:next w:val="1"/>
    <w:qFormat/>
    <w:uiPriority w:val="0"/>
    <w:pPr>
      <w:ind w:left="100" w:leftChars="2500"/>
    </w:pPr>
    <w:rPr>
      <w:rFonts w:ascii="仿宋_GB2312" w:hAnsi="宋体" w:eastAsia="仿宋_GB2312"/>
      <w:color w:val="000000"/>
      <w:sz w:val="24"/>
    </w:rPr>
  </w:style>
  <w:style w:type="paragraph" w:styleId="7">
    <w:name w:val="Plain Text"/>
    <w:basedOn w:val="1"/>
    <w:qFormat/>
    <w:uiPriority w:val="0"/>
    <w:rPr>
      <w:rFonts w:ascii="宋体" w:hAnsi="Courier New" w:eastAsiaTheme="minorEastAsia" w:cstheme="minorBidi"/>
      <w:szCs w:val="22"/>
    </w:rPr>
  </w:style>
  <w:style w:type="paragraph" w:styleId="8">
    <w:name w:val="toc 2"/>
    <w:basedOn w:val="1"/>
    <w:next w:val="1"/>
    <w:qFormat/>
    <w:uiPriority w:val="39"/>
    <w:pPr>
      <w:ind w:left="420" w:leftChars="200"/>
    </w:pPr>
  </w:style>
  <w:style w:type="table" w:styleId="10">
    <w:name w:val="Table Grid"/>
    <w:basedOn w:val="9"/>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
    <w:name w:val="样式 标题 2 + Times New Roman 四号 非加粗 段前: 5 磅 段后: 0 磅 行距: 固定值 20..."/>
    <w:basedOn w:val="3"/>
    <w:qFormat/>
    <w:uiPriority w:val="99"/>
    <w:pPr>
      <w:spacing w:line="400" w:lineRule="exact"/>
    </w:pPr>
    <w:rPr>
      <w:rFonts w:ascii="Times New Roman" w:hAnsi="Times New Roman" w:cs="Times New Roman"/>
      <w:b w:val="0"/>
      <w:bCs w:val="0"/>
      <w:sz w:val="28"/>
      <w:szCs w:val="28"/>
    </w:rPr>
  </w:style>
  <w:style w:type="paragraph" w:customStyle="1" w:styleId="14">
    <w:name w:val="正文-2级"/>
    <w:basedOn w:val="1"/>
    <w:qFormat/>
    <w:uiPriority w:val="0"/>
    <w:pPr>
      <w:numPr>
        <w:ilvl w:val="2"/>
        <w:numId w:val="1"/>
      </w:numPr>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1148</Words>
  <Characters>1313</Characters>
  <Lines>0</Lines>
  <Paragraphs>0</Paragraphs>
  <TotalTime>12</TotalTime>
  <ScaleCrop>false</ScaleCrop>
  <LinksUpToDate>false</LinksUpToDate>
  <CharactersWithSpaces>1344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2020-09-30T05:06:00Z</dcterms:created>
  <dc:creator>Administrator</dc:creator>
  <cp:lastModifiedBy>吴家豪</cp:lastModifiedBy>
  <dcterms:modified xsi:type="dcterms:W3CDTF">2026-06-24T06:09:47Z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F140E48D05D64AEE8505F9D89F58E3F9_13</vt:lpwstr>
  </property>
  <property fmtid="{D5CDD505-2E9C-101B-9397-08002B2CF9AE}" pid="4" name="KSOTemplateDocerSaveRecord">
    <vt:lpwstr>eyJoZGlkIjoiNGY5ZGQ5ZWQ1MmJhMGZkNmYwMjg3MjM4MGI4MGE3YjQiLCJ1c2VySWQiOiI2NjUwNjQ2NDYifQ==</vt:lpwstr>
  </property>
</Properties>
</file>