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E5F5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F48CC92">
      <w:pPr>
        <w:rPr>
          <w:rFonts w:hint="eastAsia" w:ascii="华文中宋" w:hAnsi="华文中宋" w:eastAsia="华文中宋"/>
        </w:rPr>
      </w:pPr>
    </w:p>
    <w:p w14:paraId="50131319">
      <w:pPr>
        <w:pStyle w:val="6"/>
      </w:pPr>
    </w:p>
    <w:p w14:paraId="2885F8E7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11010624210200018342-XM001</w:t>
      </w:r>
    </w:p>
    <w:p w14:paraId="6A704392">
      <w:pPr>
        <w:rPr>
          <w:rFonts w:hint="default" w:ascii="黑体" w:hAnsi="黑体" w:eastAsia="黑体"/>
          <w:sz w:val="28"/>
          <w:szCs w:val="28"/>
          <w:u w:val="singl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教育日常定额校园安保经费采购项目</w:t>
      </w:r>
    </w:p>
    <w:p w14:paraId="30BFB09A">
      <w:pPr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E7C3A6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名称：北京中唐保安服务有限公司</w:t>
      </w:r>
    </w:p>
    <w:p w14:paraId="1FED5828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北京市丰台区西三环南路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201号院1号楼5层501室</w:t>
      </w:r>
      <w:bookmarkStart w:id="14" w:name="_GoBack"/>
      <w:bookmarkEnd w:id="14"/>
    </w:p>
    <w:p w14:paraId="3A22C580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</w:rPr>
        <w:t>1050408</w:t>
      </w:r>
      <w:r>
        <w:rPr>
          <w:rFonts w:ascii="仿宋" w:hAnsi="仿宋" w:eastAsia="仿宋"/>
          <w:sz w:val="28"/>
          <w:szCs w:val="28"/>
          <w:u w:val="single"/>
        </w:rPr>
        <w:t>.00</w:t>
      </w:r>
      <w:r>
        <w:rPr>
          <w:rFonts w:hint="eastAsia" w:ascii="仿宋" w:hAnsi="仿宋" w:eastAsia="仿宋"/>
          <w:sz w:val="28"/>
          <w:szCs w:val="28"/>
          <w:u w:val="single"/>
        </w:rPr>
        <w:t>元</w:t>
      </w:r>
    </w:p>
    <w:p w14:paraId="5947B3DE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91.00</w:t>
      </w:r>
    </w:p>
    <w:p w14:paraId="7C9B72E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00F4D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 w14:paraId="7D007E14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6F790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88" w:type="dxa"/>
          </w:tcPr>
          <w:p w14:paraId="591CC5F6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教育日常定额校园安保经费采购项目。</w:t>
            </w:r>
          </w:p>
          <w:p w14:paraId="672C272E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确保幼儿园财产安全，以及全体人员的生命安全，维护园所日常教学秩序，及时排查园内及校园周边的安全隐患。需要应标公司提供18名保安人员，每个园区6人，年龄在18-50周岁之间，身体健康，品行端正，无不良犯罪记录。保安全部由投标人进行人员的劳务派遣，由采购人统一管理。安保公司需要具有相关资质，具体内容详见招标文件。</w:t>
            </w:r>
          </w:p>
          <w:p w14:paraId="6F8830F7"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合同履约期限：2025年01月01日起至2025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年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12月31日止。</w:t>
            </w:r>
          </w:p>
          <w:p w14:paraId="143F5B86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 w14:paraId="49F9CCA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69DD2C28"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叶凌、胡燕华、贺利伟、段玉梅、王一楠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06C7960E">
      <w:pPr>
        <w:pStyle w:val="20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08BB50C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按委托代理协议约定。代理服务费以本项目中标金额为基数计取，费率参照附件</w:t>
      </w:r>
      <w:r>
        <w:rPr>
          <w:rFonts w:hint="eastAsia" w:ascii="黑体" w:hAnsi="黑体" w:eastAsia="黑体"/>
          <w:sz w:val="28"/>
          <w:szCs w:val="28"/>
        </w:rPr>
        <w:t>。</w:t>
      </w:r>
    </w:p>
    <w:p w14:paraId="63183D31">
      <w:pPr>
        <w:numPr>
          <w:ilvl w:val="0"/>
          <w:numId w:val="2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代理服务费由中标/成交供应商支付</w:t>
      </w:r>
      <w:r>
        <w:rPr>
          <w:rFonts w:hint="eastAsia" w:ascii="黑体" w:hAnsi="黑体" w:eastAsia="黑体"/>
          <w:sz w:val="28"/>
          <w:szCs w:val="28"/>
          <w:lang w:eastAsia="zh-CN"/>
        </w:rPr>
        <w:t>。</w:t>
      </w:r>
    </w:p>
    <w:p w14:paraId="23841F92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代理服务费：15403.26元</w:t>
      </w:r>
    </w:p>
    <w:p w14:paraId="6503812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DED2DF8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FC17C4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49D3CE50"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无。</w:t>
      </w:r>
    </w:p>
    <w:p w14:paraId="0FF6B9C1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99ED2E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19959D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bookmarkStart w:id="6" w:name="_Toc28359024"/>
      <w:bookmarkStart w:id="7" w:name="_Toc35393642"/>
      <w:bookmarkStart w:id="8" w:name="_Toc28359101"/>
      <w:bookmarkStart w:id="9" w:name="_Toc35393811"/>
      <w:r>
        <w:rPr>
          <w:rFonts w:hint="eastAsia" w:ascii="仿宋" w:hAnsi="仿宋" w:eastAsia="仿宋"/>
          <w:sz w:val="28"/>
          <w:szCs w:val="28"/>
        </w:rPr>
        <w:t>名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北京市丰台区芳庄第二幼儿园</w:t>
      </w:r>
    </w:p>
    <w:p w14:paraId="0868FCF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北京市丰台区芳星园三区22号楼</w:t>
      </w:r>
    </w:p>
    <w:p w14:paraId="605E0DD4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何老师，010-67668698</w:t>
      </w:r>
    </w:p>
    <w:p w14:paraId="11387F96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75A2A76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中辰环宇（北京）工程咨询有限公司</w:t>
      </w:r>
    </w:p>
    <w:p w14:paraId="23471E6F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嘉盛恒成创业园区1101室（北京市通州区梨园镇日新路与万盛南街交叉口西150米）</w:t>
      </w:r>
    </w:p>
    <w:p w14:paraId="66535BA0">
      <w:pPr>
        <w:spacing w:line="360" w:lineRule="auto"/>
        <w:ind w:firstLine="840" w:firstLineChars="300"/>
        <w:rPr>
          <w:rFonts w:ascii="仿宋" w:hAnsi="仿宋" w:eastAsia="仿宋"/>
          <w:i w:val="0"/>
          <w:iCs w:val="0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single"/>
        </w:rPr>
        <w:t>毛大卫，孙晓雅 13810940506</w:t>
      </w:r>
    </w:p>
    <w:p w14:paraId="2D85EE9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643"/>
      <w:bookmarkStart w:id="12" w:name="_Toc28359102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36EC31"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毛大卫，孙晓雅</w:t>
      </w:r>
    </w:p>
    <w:p w14:paraId="53690A72">
      <w:pPr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13810940506</w:t>
      </w:r>
    </w:p>
    <w:p w14:paraId="3E74CBB3">
      <w:pPr>
        <w:rPr>
          <w:rFonts w:hint="eastAsia" w:ascii="仿宋" w:hAnsi="仿宋" w:eastAsia="仿宋"/>
          <w:sz w:val="28"/>
          <w:szCs w:val="28"/>
          <w:u w:val="single"/>
        </w:rPr>
      </w:pPr>
    </w:p>
    <w:p w14:paraId="07F14DFC"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附件：</w:t>
      </w:r>
    </w:p>
    <w:p w14:paraId="6BE696C5">
      <w:pPr>
        <w:pStyle w:val="20"/>
        <w:shd w:val="clear" w:color="auto" w:fill="FFFFFF"/>
        <w:spacing w:before="0" w:beforeAutospacing="0" w:after="0" w:afterAutospacing="0" w:line="360" w:lineRule="auto"/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代理服务费计费标准</w:t>
      </w:r>
    </w:p>
    <w:tbl>
      <w:tblPr>
        <w:tblStyle w:val="8"/>
        <w:tblW w:w="8372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410"/>
        <w:gridCol w:w="1701"/>
        <w:gridCol w:w="1701"/>
        <w:gridCol w:w="1560"/>
      </w:tblGrid>
      <w:tr w14:paraId="39DAF4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81251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　    服务类型</w:t>
            </w:r>
          </w:p>
          <w:p w14:paraId="0BA96DF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　 费率　　　</w:t>
            </w:r>
          </w:p>
          <w:p w14:paraId="1ED984D3">
            <w:pPr>
              <w:widowControl/>
              <w:spacing w:line="432" w:lineRule="atLeast"/>
              <w:ind w:firstLine="140" w:firstLineChars="5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中标金额（万元）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58103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货物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0DE56E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服务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88C923">
            <w:pPr>
              <w:widowControl/>
              <w:spacing w:line="432" w:lineRule="atLeast"/>
              <w:jc w:val="center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工程</w:t>
            </w:r>
          </w:p>
        </w:tc>
      </w:tr>
      <w:tr w14:paraId="3A0CBA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1CEC77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100以下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B19779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2DDA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1.50%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30B9CB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1.00%</w:t>
            </w:r>
          </w:p>
        </w:tc>
      </w:tr>
      <w:tr w14:paraId="6C8B2E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C61D6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100-500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C9562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1.10%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30C5142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E3960F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0.70%</w:t>
            </w:r>
          </w:p>
        </w:tc>
      </w:tr>
      <w:tr w14:paraId="6D455DC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E6AB5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500-1000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7D233C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0.80%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2A079A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0.45%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F733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0.55%</w:t>
            </w:r>
          </w:p>
        </w:tc>
      </w:tr>
      <w:tr w14:paraId="3C1971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989DFC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1000-5000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F0F768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0.50%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458414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3A29B5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0.35%</w:t>
            </w:r>
          </w:p>
        </w:tc>
      </w:tr>
      <w:tr w14:paraId="12D59B5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B03619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5000-10000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833C99D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F76B84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0.10%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CC48A6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0.20%</w:t>
            </w:r>
          </w:p>
        </w:tc>
      </w:tr>
      <w:tr w14:paraId="135830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93F23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10000-100000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1604E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27F299E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E4C520B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0.05%</w:t>
            </w:r>
          </w:p>
        </w:tc>
      </w:tr>
      <w:tr w14:paraId="0350372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41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01EC615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100000以上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CA82B3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70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3DFD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  <w:tc>
          <w:tcPr>
            <w:tcW w:w="1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6096A0">
            <w:pPr>
              <w:widowControl/>
              <w:spacing w:line="432" w:lineRule="atLeast"/>
              <w:ind w:firstLine="480"/>
              <w:jc w:val="left"/>
              <w:rPr>
                <w:rFonts w:hint="eastAsia" w:ascii="仿宋" w:hAnsi="仿宋" w:eastAsia="仿宋" w:cs="仿宋"/>
                <w:sz w:val="28"/>
                <w:szCs w:val="20"/>
              </w:rPr>
            </w:pPr>
            <w:r>
              <w:rPr>
                <w:rFonts w:hint="eastAsia" w:ascii="仿宋" w:hAnsi="仿宋" w:eastAsia="仿宋" w:cs="仿宋"/>
                <w:sz w:val="28"/>
                <w:szCs w:val="20"/>
              </w:rPr>
              <w:t>0.01%</w:t>
            </w:r>
          </w:p>
        </w:tc>
      </w:tr>
    </w:tbl>
    <w:p w14:paraId="1A353C6F">
      <w:pPr>
        <w:widowControl/>
        <w:shd w:val="clear" w:color="auto" w:fill="FFFFFF"/>
        <w:spacing w:line="360" w:lineRule="auto"/>
        <w:jc w:val="left"/>
        <w:rPr>
          <w:rFonts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注：1.按本表费率计算的收费为招标代理服务全过程的收费基准价格，单独提供编制招标文件服务的，可按规定标准的30%计收。</w:t>
      </w:r>
    </w:p>
    <w:p w14:paraId="59889E11">
      <w:pPr>
        <w:pStyle w:val="6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  <w:t>2.招标代理服务收费按差额定率累进法计算。</w:t>
      </w:r>
    </w:p>
    <w:sectPr>
      <w:footerReference r:id="rId3" w:type="default"/>
      <w:pgSz w:w="11906" w:h="16838"/>
      <w:pgMar w:top="1440" w:right="1466" w:bottom="1440" w:left="14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BD65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D0E3A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D0E3A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BD71E8"/>
    <w:multiLevelType w:val="singleLevel"/>
    <w:tmpl w:val="F8BD71E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3YzZhZTEzYmE1ODlmM2FlNzZhOTk1ZmU4ZmRiNzUifQ=="/>
  </w:docVars>
  <w:rsids>
    <w:rsidRoot w:val="00F64A0B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1AB5026"/>
    <w:rsid w:val="02310627"/>
    <w:rsid w:val="02BD2AE3"/>
    <w:rsid w:val="08A15153"/>
    <w:rsid w:val="0BDB079D"/>
    <w:rsid w:val="0DC910D3"/>
    <w:rsid w:val="0E463812"/>
    <w:rsid w:val="0FFB64A9"/>
    <w:rsid w:val="13086525"/>
    <w:rsid w:val="136B63EF"/>
    <w:rsid w:val="161A61A0"/>
    <w:rsid w:val="181E2429"/>
    <w:rsid w:val="1A2B77F4"/>
    <w:rsid w:val="1A7A40ED"/>
    <w:rsid w:val="1AFB166B"/>
    <w:rsid w:val="1CDF2425"/>
    <w:rsid w:val="22C26C38"/>
    <w:rsid w:val="23F51330"/>
    <w:rsid w:val="24C7478E"/>
    <w:rsid w:val="2CB24E58"/>
    <w:rsid w:val="2D1118C7"/>
    <w:rsid w:val="2EF52671"/>
    <w:rsid w:val="2FD90871"/>
    <w:rsid w:val="30392EA4"/>
    <w:rsid w:val="30C45E54"/>
    <w:rsid w:val="31A456D1"/>
    <w:rsid w:val="31BC57DA"/>
    <w:rsid w:val="33202E1C"/>
    <w:rsid w:val="33432490"/>
    <w:rsid w:val="35B75F88"/>
    <w:rsid w:val="371D776F"/>
    <w:rsid w:val="3B11261A"/>
    <w:rsid w:val="3CFF40F5"/>
    <w:rsid w:val="42606ED1"/>
    <w:rsid w:val="43D53C69"/>
    <w:rsid w:val="44F205D5"/>
    <w:rsid w:val="45F31E9D"/>
    <w:rsid w:val="487A531F"/>
    <w:rsid w:val="4886196F"/>
    <w:rsid w:val="4B5B3AFE"/>
    <w:rsid w:val="4DA21763"/>
    <w:rsid w:val="52574084"/>
    <w:rsid w:val="5C0356AF"/>
    <w:rsid w:val="5EB8713B"/>
    <w:rsid w:val="6530009A"/>
    <w:rsid w:val="671365FF"/>
    <w:rsid w:val="67461B54"/>
    <w:rsid w:val="69341014"/>
    <w:rsid w:val="6A3D01E3"/>
    <w:rsid w:val="6B686F72"/>
    <w:rsid w:val="724A0D5E"/>
    <w:rsid w:val="72E70D81"/>
    <w:rsid w:val="73812BD7"/>
    <w:rsid w:val="74C446FB"/>
    <w:rsid w:val="75233212"/>
    <w:rsid w:val="78DB190F"/>
    <w:rsid w:val="79B50A3B"/>
    <w:rsid w:val="7B0B6E94"/>
    <w:rsid w:val="7DA60CD8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FollowedHyperlink"/>
    <w:basedOn w:val="10"/>
    <w:autoRedefine/>
    <w:qFormat/>
    <w:uiPriority w:val="0"/>
    <w:rPr>
      <w:color w:val="428BCA"/>
      <w:u w:val="single"/>
    </w:rPr>
  </w:style>
  <w:style w:type="character" w:styleId="13">
    <w:name w:val="HTML Definition"/>
    <w:basedOn w:val="10"/>
    <w:autoRedefine/>
    <w:qFormat/>
    <w:uiPriority w:val="0"/>
    <w:rPr>
      <w:i/>
    </w:rPr>
  </w:style>
  <w:style w:type="character" w:styleId="14">
    <w:name w:val="Hyperlink"/>
    <w:basedOn w:val="10"/>
    <w:autoRedefine/>
    <w:qFormat/>
    <w:uiPriority w:val="0"/>
    <w:rPr>
      <w:color w:val="428BCA"/>
      <w:u w:val="single"/>
    </w:rPr>
  </w:style>
  <w:style w:type="character" w:styleId="15">
    <w:name w:val="HTML Code"/>
    <w:basedOn w:val="10"/>
    <w:autoRedefine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6">
    <w:name w:val="HTML Cite"/>
    <w:basedOn w:val="10"/>
    <w:autoRedefine/>
    <w:qFormat/>
    <w:uiPriority w:val="0"/>
  </w:style>
  <w:style w:type="character" w:styleId="17">
    <w:name w:val="HTML Keyboard"/>
    <w:basedOn w:val="10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8">
    <w:name w:val="HTML Sample"/>
    <w:basedOn w:val="10"/>
    <w:autoRedefine/>
    <w:qFormat/>
    <w:uiPriority w:val="0"/>
    <w:rPr>
      <w:rFonts w:ascii="Consolas" w:hAnsi="Consolas" w:eastAsia="Consolas" w:cs="Consolas"/>
      <w:sz w:val="21"/>
      <w:szCs w:val="21"/>
    </w:rPr>
  </w:style>
  <w:style w:type="paragraph" w:customStyle="1" w:styleId="19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20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21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23">
    <w:name w:val="input-icon2"/>
    <w:basedOn w:val="10"/>
    <w:autoRedefine/>
    <w:qFormat/>
    <w:uiPriority w:val="0"/>
  </w:style>
  <w:style w:type="character" w:customStyle="1" w:styleId="24">
    <w:name w:val="before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5">
    <w:name w:val="before1"/>
    <w:basedOn w:val="10"/>
    <w:autoRedefine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6">
    <w:name w:val="ui-icon38"/>
    <w:basedOn w:val="10"/>
    <w:autoRedefine/>
    <w:qFormat/>
    <w:uiPriority w:val="0"/>
  </w:style>
  <w:style w:type="character" w:customStyle="1" w:styleId="27">
    <w:name w:val="ui-icon39"/>
    <w:basedOn w:val="10"/>
    <w:autoRedefine/>
    <w:qFormat/>
    <w:uiPriority w:val="0"/>
  </w:style>
  <w:style w:type="character" w:customStyle="1" w:styleId="28">
    <w:name w:val="ui-icon40"/>
    <w:basedOn w:val="10"/>
    <w:autoRedefine/>
    <w:qFormat/>
    <w:uiPriority w:val="0"/>
  </w:style>
  <w:style w:type="character" w:customStyle="1" w:styleId="29">
    <w:name w:val="ui-jqgrid-resize"/>
    <w:basedOn w:val="10"/>
    <w:autoRedefine/>
    <w:qFormat/>
    <w:uiPriority w:val="0"/>
  </w:style>
  <w:style w:type="character" w:customStyle="1" w:styleId="30">
    <w:name w:val="layui-this"/>
    <w:basedOn w:val="10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first-child"/>
    <w:basedOn w:val="10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708</Words>
  <Characters>934</Characters>
  <Lines>6</Lines>
  <Paragraphs>1</Paragraphs>
  <TotalTime>3</TotalTime>
  <ScaleCrop>false</ScaleCrop>
  <LinksUpToDate>false</LinksUpToDate>
  <CharactersWithSpaces>961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       </cp:lastModifiedBy>
  <dcterms:modified xsi:type="dcterms:W3CDTF">2024-12-26T11:54:34Z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ADCDBF169B154DEB9AEF2A3A70EF9D4D</vt:lpwstr>
  </property>
  <property fmtid="{D5CDD505-2E9C-101B-9397-08002B2CF9AE}" pid="4" name="KSOTemplateDocerSaveRecord">
    <vt:lpwstr>eyJoZGlkIjoiMWM4ZTcxNjFhZGY0MTUxMDNkMDI4NWQ5OTBhZjE3M2QiLCJ1c2VySWQiOiI2ODI5MDgwNjkifQ==</vt:lpwstr>
  </property>
</Properties>
</file>